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E405" w14:textId="77777777" w:rsidR="00D134CF" w:rsidRPr="00235C16" w:rsidRDefault="00D134CF" w:rsidP="00410E87">
      <w:pPr>
        <w:spacing w:line="240" w:lineRule="auto"/>
        <w:rPr>
          <w:rFonts w:cs="Arial"/>
          <w:sz w:val="22"/>
          <w:szCs w:val="22"/>
        </w:rPr>
      </w:pPr>
    </w:p>
    <w:p w14:paraId="73395DFE" w14:textId="49A075CC" w:rsidR="00D134CF" w:rsidRPr="00235C16" w:rsidRDefault="0098069C" w:rsidP="00410E87">
      <w:pPr>
        <w:spacing w:line="240" w:lineRule="auto"/>
        <w:rPr>
          <w:rFonts w:cs="Arial"/>
          <w:sz w:val="22"/>
          <w:szCs w:val="22"/>
        </w:rPr>
      </w:pPr>
      <w:r w:rsidRPr="00722F30">
        <w:rPr>
          <w:rFonts w:cs="Arial"/>
          <w:sz w:val="22"/>
          <w:szCs w:val="22"/>
        </w:rPr>
        <w:t>Številka</w:t>
      </w:r>
      <w:r w:rsidR="00077F7C" w:rsidRPr="00722F30">
        <w:rPr>
          <w:rFonts w:cs="Arial"/>
          <w:sz w:val="22"/>
          <w:szCs w:val="22"/>
        </w:rPr>
        <w:t xml:space="preserve">: </w:t>
      </w:r>
      <w:r w:rsidR="003E71C9" w:rsidRPr="0021311D">
        <w:rPr>
          <w:rFonts w:cs="Arial"/>
          <w:sz w:val="22"/>
          <w:szCs w:val="22"/>
        </w:rPr>
        <w:t>0140-78/2023-2718</w:t>
      </w:r>
      <w:r w:rsidR="008E3D89">
        <w:rPr>
          <w:rFonts w:cs="Arial"/>
          <w:sz w:val="22"/>
          <w:szCs w:val="22"/>
        </w:rPr>
        <w:t>-9</w:t>
      </w:r>
    </w:p>
    <w:p w14:paraId="7AD7D2BB" w14:textId="77777777" w:rsidR="00D134CF" w:rsidRPr="00235C16" w:rsidRDefault="00D134CF" w:rsidP="00410E87">
      <w:pPr>
        <w:spacing w:line="240" w:lineRule="auto"/>
        <w:rPr>
          <w:rFonts w:cs="Arial"/>
          <w:sz w:val="22"/>
          <w:szCs w:val="22"/>
        </w:rPr>
      </w:pPr>
    </w:p>
    <w:p w14:paraId="44BC3AB5" w14:textId="77777777" w:rsidR="00D134CF" w:rsidRPr="00235C16" w:rsidRDefault="00D134CF" w:rsidP="00410E87">
      <w:pPr>
        <w:spacing w:line="240" w:lineRule="auto"/>
        <w:rPr>
          <w:rFonts w:cs="Arial"/>
          <w:sz w:val="22"/>
          <w:szCs w:val="22"/>
        </w:rPr>
      </w:pPr>
    </w:p>
    <w:p w14:paraId="04250574" w14:textId="77777777" w:rsidR="00DC218F" w:rsidRPr="00235C16" w:rsidRDefault="00DC218F" w:rsidP="00410E87">
      <w:pPr>
        <w:spacing w:line="240" w:lineRule="auto"/>
        <w:rPr>
          <w:rFonts w:cs="Arial"/>
          <w:sz w:val="22"/>
          <w:szCs w:val="22"/>
        </w:rPr>
      </w:pPr>
    </w:p>
    <w:p w14:paraId="1B4EE27F" w14:textId="77777777" w:rsidR="00DC218F" w:rsidRPr="00235C16" w:rsidRDefault="00DC218F" w:rsidP="00410E87">
      <w:pPr>
        <w:spacing w:line="240" w:lineRule="auto"/>
        <w:rPr>
          <w:rFonts w:cs="Arial"/>
          <w:sz w:val="22"/>
          <w:szCs w:val="22"/>
        </w:rPr>
      </w:pPr>
    </w:p>
    <w:p w14:paraId="3C53F42F" w14:textId="77777777" w:rsidR="00DC218F" w:rsidRPr="00235C16" w:rsidRDefault="00DC218F" w:rsidP="00410E87">
      <w:pPr>
        <w:spacing w:line="240" w:lineRule="auto"/>
        <w:rPr>
          <w:rFonts w:cs="Arial"/>
          <w:sz w:val="22"/>
          <w:szCs w:val="22"/>
        </w:rPr>
      </w:pPr>
    </w:p>
    <w:p w14:paraId="7BCB84F0" w14:textId="77777777" w:rsidR="00DC218F" w:rsidRPr="00235C16" w:rsidRDefault="00DC218F" w:rsidP="00410E87">
      <w:pPr>
        <w:spacing w:line="240" w:lineRule="auto"/>
        <w:rPr>
          <w:rFonts w:cs="Arial"/>
          <w:sz w:val="22"/>
          <w:szCs w:val="22"/>
        </w:rPr>
      </w:pPr>
    </w:p>
    <w:p w14:paraId="49B7F189" w14:textId="77777777" w:rsidR="00DC218F" w:rsidRPr="00235C16" w:rsidRDefault="00DC218F" w:rsidP="00410E87">
      <w:pPr>
        <w:spacing w:line="240" w:lineRule="auto"/>
        <w:rPr>
          <w:rFonts w:cs="Arial"/>
          <w:sz w:val="22"/>
          <w:szCs w:val="22"/>
        </w:rPr>
      </w:pPr>
    </w:p>
    <w:p w14:paraId="30B9E279" w14:textId="77777777" w:rsidR="00DC218F" w:rsidRPr="00235C16" w:rsidRDefault="00DC218F" w:rsidP="00410E87">
      <w:pPr>
        <w:spacing w:line="240" w:lineRule="auto"/>
        <w:rPr>
          <w:rFonts w:cs="Arial"/>
          <w:sz w:val="22"/>
          <w:szCs w:val="22"/>
        </w:rPr>
      </w:pPr>
    </w:p>
    <w:p w14:paraId="6631FD4B" w14:textId="77777777" w:rsidR="00DC218F" w:rsidRPr="00235C16" w:rsidRDefault="00DC218F" w:rsidP="00410E87">
      <w:pPr>
        <w:spacing w:line="240" w:lineRule="auto"/>
        <w:rPr>
          <w:rFonts w:cs="Arial"/>
          <w:sz w:val="22"/>
          <w:szCs w:val="22"/>
        </w:rPr>
      </w:pPr>
    </w:p>
    <w:p w14:paraId="26CF0F13" w14:textId="77777777" w:rsidR="00DC218F" w:rsidRPr="00235C16" w:rsidRDefault="00DC218F" w:rsidP="00410E87">
      <w:pPr>
        <w:spacing w:line="240" w:lineRule="auto"/>
        <w:rPr>
          <w:rFonts w:cs="Arial"/>
          <w:sz w:val="22"/>
          <w:szCs w:val="22"/>
        </w:rPr>
      </w:pPr>
    </w:p>
    <w:p w14:paraId="708203CC" w14:textId="77777777" w:rsidR="00DC218F" w:rsidRPr="00235C16" w:rsidRDefault="00DC218F" w:rsidP="00410E87">
      <w:pPr>
        <w:spacing w:line="240" w:lineRule="auto"/>
        <w:rPr>
          <w:rFonts w:cs="Arial"/>
          <w:b/>
          <w:sz w:val="22"/>
          <w:szCs w:val="22"/>
        </w:rPr>
      </w:pPr>
    </w:p>
    <w:p w14:paraId="46D89648" w14:textId="77777777" w:rsidR="00D134CF" w:rsidRPr="00235C16" w:rsidRDefault="00AB0021" w:rsidP="00410E87">
      <w:pPr>
        <w:spacing w:line="240" w:lineRule="auto"/>
        <w:jc w:val="center"/>
        <w:rPr>
          <w:rFonts w:cs="Arial"/>
          <w:b/>
          <w:sz w:val="40"/>
          <w:szCs w:val="40"/>
        </w:rPr>
      </w:pPr>
      <w:r w:rsidRPr="00235C16">
        <w:rPr>
          <w:rFonts w:cs="Arial"/>
          <w:b/>
          <w:sz w:val="40"/>
          <w:szCs w:val="40"/>
        </w:rPr>
        <w:t xml:space="preserve">GRADIVO </w:t>
      </w:r>
      <w:r w:rsidR="00D134CF" w:rsidRPr="00235C16">
        <w:rPr>
          <w:rFonts w:cs="Arial"/>
          <w:b/>
          <w:sz w:val="40"/>
          <w:szCs w:val="40"/>
        </w:rPr>
        <w:t xml:space="preserve">ZA </w:t>
      </w:r>
      <w:r w:rsidR="00A0488A" w:rsidRPr="00235C16">
        <w:rPr>
          <w:rFonts w:cs="Arial"/>
          <w:b/>
          <w:sz w:val="40"/>
          <w:szCs w:val="40"/>
        </w:rPr>
        <w:t xml:space="preserve">DELOVANJE </w:t>
      </w:r>
      <w:r w:rsidR="00706349" w:rsidRPr="00235C16">
        <w:rPr>
          <w:rFonts w:cs="Arial"/>
          <w:b/>
          <w:sz w:val="40"/>
          <w:szCs w:val="40"/>
        </w:rPr>
        <w:t>PREDSTAVNIK</w:t>
      </w:r>
      <w:r w:rsidR="00A0488A" w:rsidRPr="00235C16">
        <w:rPr>
          <w:rFonts w:cs="Arial"/>
          <w:b/>
          <w:sz w:val="40"/>
          <w:szCs w:val="40"/>
        </w:rPr>
        <w:t>OV</w:t>
      </w:r>
      <w:r w:rsidR="00706349" w:rsidRPr="00235C16">
        <w:rPr>
          <w:rFonts w:cs="Arial"/>
          <w:b/>
          <w:sz w:val="40"/>
          <w:szCs w:val="40"/>
        </w:rPr>
        <w:t xml:space="preserve"> USTANOVITELJA</w:t>
      </w:r>
      <w:r w:rsidR="003A6F8E">
        <w:rPr>
          <w:rFonts w:cs="Arial"/>
          <w:b/>
          <w:sz w:val="40"/>
          <w:szCs w:val="40"/>
        </w:rPr>
        <w:t xml:space="preserve"> </w:t>
      </w:r>
      <w:r w:rsidR="00706349" w:rsidRPr="00235C16">
        <w:rPr>
          <w:rFonts w:cs="Arial"/>
          <w:b/>
          <w:sz w:val="40"/>
          <w:szCs w:val="40"/>
        </w:rPr>
        <w:t xml:space="preserve">V SVETIH </w:t>
      </w:r>
      <w:r w:rsidR="00D134CF" w:rsidRPr="00235C16">
        <w:rPr>
          <w:rFonts w:cs="Arial"/>
          <w:b/>
          <w:sz w:val="40"/>
          <w:szCs w:val="40"/>
        </w:rPr>
        <w:t>JAVNIH ZDRAVSTVENIH ZAVOD</w:t>
      </w:r>
      <w:r w:rsidR="00706349" w:rsidRPr="00235C16">
        <w:rPr>
          <w:rFonts w:cs="Arial"/>
          <w:b/>
          <w:sz w:val="40"/>
          <w:szCs w:val="40"/>
        </w:rPr>
        <w:t>OV</w:t>
      </w:r>
      <w:r w:rsidR="00D134CF" w:rsidRPr="00235C16">
        <w:rPr>
          <w:rFonts w:cs="Arial"/>
          <w:b/>
          <w:sz w:val="40"/>
          <w:szCs w:val="40"/>
        </w:rPr>
        <w:t>, KATERIH USTANOVITELJ JE REPUBLIKA SLOVENIJA</w:t>
      </w:r>
    </w:p>
    <w:p w14:paraId="7E0A14A8" w14:textId="77777777" w:rsidR="00E73217" w:rsidRPr="00235C16" w:rsidRDefault="00E73217" w:rsidP="00410E87">
      <w:pPr>
        <w:tabs>
          <w:tab w:val="left" w:pos="1068"/>
        </w:tabs>
        <w:spacing w:line="240" w:lineRule="auto"/>
        <w:rPr>
          <w:rFonts w:cs="Arial"/>
          <w:sz w:val="22"/>
          <w:szCs w:val="22"/>
        </w:rPr>
      </w:pPr>
    </w:p>
    <w:p w14:paraId="63C75C54" w14:textId="77777777" w:rsidR="00E73217" w:rsidRPr="00235C16" w:rsidRDefault="00E73217" w:rsidP="00410E87">
      <w:pPr>
        <w:tabs>
          <w:tab w:val="left" w:pos="1068"/>
        </w:tabs>
        <w:spacing w:line="240" w:lineRule="auto"/>
        <w:rPr>
          <w:rFonts w:cs="Arial"/>
          <w:sz w:val="22"/>
          <w:szCs w:val="22"/>
        </w:rPr>
      </w:pPr>
    </w:p>
    <w:p w14:paraId="722DE08C" w14:textId="77777777" w:rsidR="00E73217" w:rsidRPr="00235C16" w:rsidRDefault="00E73217" w:rsidP="00410E87">
      <w:pPr>
        <w:tabs>
          <w:tab w:val="left" w:pos="1068"/>
        </w:tabs>
        <w:spacing w:line="240" w:lineRule="auto"/>
        <w:rPr>
          <w:rFonts w:cs="Arial"/>
          <w:sz w:val="22"/>
          <w:szCs w:val="22"/>
        </w:rPr>
      </w:pPr>
    </w:p>
    <w:p w14:paraId="650C597C" w14:textId="77777777" w:rsidR="00E73217" w:rsidRPr="00235C16" w:rsidRDefault="00E73217" w:rsidP="00410E87">
      <w:pPr>
        <w:tabs>
          <w:tab w:val="left" w:pos="1068"/>
        </w:tabs>
        <w:spacing w:line="240" w:lineRule="auto"/>
        <w:rPr>
          <w:rFonts w:cs="Arial"/>
          <w:sz w:val="22"/>
          <w:szCs w:val="22"/>
        </w:rPr>
      </w:pPr>
    </w:p>
    <w:p w14:paraId="25D1E95A" w14:textId="77777777" w:rsidR="00E73217" w:rsidRPr="00235C16" w:rsidRDefault="00E73217" w:rsidP="00410E87">
      <w:pPr>
        <w:tabs>
          <w:tab w:val="left" w:pos="1068"/>
        </w:tabs>
        <w:spacing w:line="240" w:lineRule="auto"/>
        <w:rPr>
          <w:rFonts w:cs="Arial"/>
          <w:sz w:val="22"/>
          <w:szCs w:val="22"/>
        </w:rPr>
      </w:pPr>
    </w:p>
    <w:p w14:paraId="00F1EC7A" w14:textId="77777777" w:rsidR="00E73217" w:rsidRPr="00235C16" w:rsidRDefault="00E73217" w:rsidP="00410E87">
      <w:pPr>
        <w:tabs>
          <w:tab w:val="left" w:pos="1068"/>
        </w:tabs>
        <w:spacing w:line="240" w:lineRule="auto"/>
        <w:rPr>
          <w:rFonts w:cs="Arial"/>
          <w:sz w:val="22"/>
          <w:szCs w:val="22"/>
        </w:rPr>
      </w:pPr>
    </w:p>
    <w:p w14:paraId="5C09C26F" w14:textId="77777777" w:rsidR="00E73217" w:rsidRPr="00235C16" w:rsidRDefault="00E73217" w:rsidP="00410E87">
      <w:pPr>
        <w:tabs>
          <w:tab w:val="left" w:pos="1068"/>
        </w:tabs>
        <w:spacing w:line="240" w:lineRule="auto"/>
        <w:rPr>
          <w:rFonts w:cs="Arial"/>
          <w:sz w:val="22"/>
          <w:szCs w:val="22"/>
        </w:rPr>
      </w:pPr>
    </w:p>
    <w:p w14:paraId="7D750C6A" w14:textId="77777777" w:rsidR="00E73217" w:rsidRPr="00235C16" w:rsidRDefault="00E73217" w:rsidP="00410E87">
      <w:pPr>
        <w:tabs>
          <w:tab w:val="left" w:pos="1068"/>
        </w:tabs>
        <w:spacing w:line="240" w:lineRule="auto"/>
        <w:rPr>
          <w:rFonts w:cs="Arial"/>
          <w:sz w:val="22"/>
          <w:szCs w:val="22"/>
        </w:rPr>
      </w:pPr>
    </w:p>
    <w:p w14:paraId="0E6A3FFD" w14:textId="77777777" w:rsidR="00E73217" w:rsidRPr="00235C16" w:rsidRDefault="00E73217" w:rsidP="00410E87">
      <w:pPr>
        <w:tabs>
          <w:tab w:val="left" w:pos="1068"/>
        </w:tabs>
        <w:spacing w:line="240" w:lineRule="auto"/>
        <w:rPr>
          <w:rFonts w:cs="Arial"/>
          <w:sz w:val="22"/>
          <w:szCs w:val="22"/>
        </w:rPr>
      </w:pPr>
    </w:p>
    <w:p w14:paraId="1D257B98" w14:textId="77777777" w:rsidR="00D134CF" w:rsidRPr="00235C16" w:rsidRDefault="00D134CF" w:rsidP="00410E87">
      <w:pPr>
        <w:tabs>
          <w:tab w:val="left" w:pos="1068"/>
        </w:tabs>
        <w:spacing w:line="240" w:lineRule="auto"/>
        <w:rPr>
          <w:rFonts w:cs="Arial"/>
          <w:sz w:val="22"/>
          <w:szCs w:val="22"/>
        </w:rPr>
      </w:pPr>
    </w:p>
    <w:p w14:paraId="42032FEA" w14:textId="77777777" w:rsidR="004258B1" w:rsidRPr="00235C16" w:rsidRDefault="004258B1" w:rsidP="00410E87">
      <w:pPr>
        <w:tabs>
          <w:tab w:val="left" w:pos="1068"/>
        </w:tabs>
        <w:spacing w:line="240" w:lineRule="auto"/>
        <w:rPr>
          <w:rFonts w:cs="Arial"/>
          <w:sz w:val="22"/>
          <w:szCs w:val="22"/>
        </w:rPr>
      </w:pPr>
    </w:p>
    <w:p w14:paraId="0F51F89B" w14:textId="77777777" w:rsidR="004258B1" w:rsidRPr="00235C16" w:rsidRDefault="004258B1" w:rsidP="00410E87">
      <w:pPr>
        <w:tabs>
          <w:tab w:val="left" w:pos="1068"/>
        </w:tabs>
        <w:spacing w:line="240" w:lineRule="auto"/>
        <w:rPr>
          <w:rFonts w:cs="Arial"/>
          <w:sz w:val="22"/>
          <w:szCs w:val="22"/>
        </w:rPr>
      </w:pPr>
    </w:p>
    <w:p w14:paraId="56BB088E" w14:textId="77777777" w:rsidR="004258B1" w:rsidRPr="00235C16" w:rsidRDefault="004258B1" w:rsidP="00410E87">
      <w:pPr>
        <w:tabs>
          <w:tab w:val="left" w:pos="1068"/>
        </w:tabs>
        <w:spacing w:line="240" w:lineRule="auto"/>
        <w:rPr>
          <w:rFonts w:cs="Arial"/>
          <w:sz w:val="22"/>
          <w:szCs w:val="22"/>
        </w:rPr>
      </w:pPr>
    </w:p>
    <w:p w14:paraId="60441CE8" w14:textId="77777777" w:rsidR="004258B1" w:rsidRPr="00235C16" w:rsidRDefault="004258B1" w:rsidP="00410E87">
      <w:pPr>
        <w:tabs>
          <w:tab w:val="left" w:pos="1068"/>
        </w:tabs>
        <w:spacing w:line="240" w:lineRule="auto"/>
        <w:rPr>
          <w:rFonts w:cs="Arial"/>
          <w:sz w:val="22"/>
          <w:szCs w:val="22"/>
        </w:rPr>
      </w:pPr>
    </w:p>
    <w:p w14:paraId="3015CAA5" w14:textId="77777777" w:rsidR="00060166" w:rsidRPr="00235C16" w:rsidRDefault="00060166" w:rsidP="00410E87">
      <w:pPr>
        <w:tabs>
          <w:tab w:val="left" w:pos="1068"/>
        </w:tabs>
        <w:spacing w:line="240" w:lineRule="auto"/>
        <w:rPr>
          <w:rFonts w:cs="Arial"/>
          <w:sz w:val="22"/>
          <w:szCs w:val="22"/>
        </w:rPr>
      </w:pPr>
    </w:p>
    <w:p w14:paraId="4F0BF807" w14:textId="77777777" w:rsidR="00060166" w:rsidRPr="00235C16" w:rsidRDefault="00060166" w:rsidP="00410E87">
      <w:pPr>
        <w:tabs>
          <w:tab w:val="left" w:pos="1068"/>
        </w:tabs>
        <w:spacing w:line="240" w:lineRule="auto"/>
        <w:rPr>
          <w:rFonts w:cs="Arial"/>
          <w:sz w:val="22"/>
          <w:szCs w:val="22"/>
        </w:rPr>
      </w:pPr>
    </w:p>
    <w:p w14:paraId="19370773" w14:textId="77777777" w:rsidR="00060166" w:rsidRPr="00235C16" w:rsidRDefault="00060166" w:rsidP="00410E87">
      <w:pPr>
        <w:tabs>
          <w:tab w:val="left" w:pos="1068"/>
        </w:tabs>
        <w:spacing w:line="240" w:lineRule="auto"/>
        <w:rPr>
          <w:rFonts w:cs="Arial"/>
          <w:sz w:val="22"/>
          <w:szCs w:val="22"/>
        </w:rPr>
      </w:pPr>
    </w:p>
    <w:p w14:paraId="6F25979F" w14:textId="77777777" w:rsidR="00060166" w:rsidRPr="00235C16" w:rsidRDefault="00060166" w:rsidP="00410E87">
      <w:pPr>
        <w:tabs>
          <w:tab w:val="left" w:pos="1068"/>
        </w:tabs>
        <w:spacing w:line="240" w:lineRule="auto"/>
        <w:rPr>
          <w:rFonts w:cs="Arial"/>
          <w:sz w:val="22"/>
          <w:szCs w:val="22"/>
        </w:rPr>
      </w:pPr>
    </w:p>
    <w:p w14:paraId="1036AE98" w14:textId="77777777" w:rsidR="00060166" w:rsidRPr="00235C16" w:rsidRDefault="00060166" w:rsidP="00410E87">
      <w:pPr>
        <w:tabs>
          <w:tab w:val="left" w:pos="1068"/>
        </w:tabs>
        <w:spacing w:line="240" w:lineRule="auto"/>
        <w:rPr>
          <w:rFonts w:cs="Arial"/>
          <w:sz w:val="22"/>
          <w:szCs w:val="22"/>
        </w:rPr>
      </w:pPr>
    </w:p>
    <w:p w14:paraId="1CD4AC34" w14:textId="77777777" w:rsidR="009A4C49" w:rsidRPr="00235C16" w:rsidRDefault="009A4C49" w:rsidP="00410E87">
      <w:pPr>
        <w:tabs>
          <w:tab w:val="left" w:pos="1068"/>
        </w:tabs>
        <w:spacing w:line="240" w:lineRule="auto"/>
        <w:rPr>
          <w:rFonts w:cs="Arial"/>
          <w:sz w:val="22"/>
          <w:szCs w:val="22"/>
        </w:rPr>
      </w:pPr>
    </w:p>
    <w:p w14:paraId="25DEF619" w14:textId="59CC8C62" w:rsidR="00DC218F" w:rsidRPr="003F2AFE" w:rsidRDefault="00CD68C8" w:rsidP="00410E87">
      <w:pPr>
        <w:tabs>
          <w:tab w:val="left" w:pos="1068"/>
        </w:tabs>
        <w:spacing w:line="240" w:lineRule="auto"/>
        <w:rPr>
          <w:rFonts w:cs="Arial"/>
          <w:sz w:val="22"/>
          <w:szCs w:val="22"/>
        </w:rPr>
      </w:pPr>
      <w:r w:rsidRPr="00235C16">
        <w:rPr>
          <w:rFonts w:cs="Arial"/>
          <w:sz w:val="22"/>
          <w:szCs w:val="22"/>
        </w:rPr>
        <w:t xml:space="preserve">Ljubljana, </w:t>
      </w:r>
      <w:r w:rsidR="00D00D90" w:rsidRPr="00235C16">
        <w:rPr>
          <w:rFonts w:cs="Arial"/>
          <w:sz w:val="22"/>
          <w:szCs w:val="22"/>
        </w:rPr>
        <w:t xml:space="preserve">posodobljeno </w:t>
      </w:r>
      <w:r w:rsidR="00D771BD" w:rsidRPr="00235C16">
        <w:rPr>
          <w:rFonts w:cs="Arial"/>
          <w:sz w:val="22"/>
          <w:szCs w:val="22"/>
        </w:rPr>
        <w:t>gradivo</w:t>
      </w:r>
      <w:r w:rsidR="00D771BD" w:rsidRPr="00FE20A1">
        <w:rPr>
          <w:rFonts w:cs="Arial"/>
          <w:sz w:val="22"/>
          <w:szCs w:val="22"/>
        </w:rPr>
        <w:t xml:space="preserve">, </w:t>
      </w:r>
      <w:r w:rsidR="00A563B1">
        <w:rPr>
          <w:rFonts w:cs="Arial"/>
          <w:sz w:val="22"/>
          <w:szCs w:val="22"/>
        </w:rPr>
        <w:t>oktober</w:t>
      </w:r>
      <w:r w:rsidR="00D07927">
        <w:rPr>
          <w:rFonts w:cs="Arial"/>
          <w:sz w:val="22"/>
          <w:szCs w:val="22"/>
        </w:rPr>
        <w:t xml:space="preserve"> </w:t>
      </w:r>
      <w:r w:rsidR="00263E0F">
        <w:rPr>
          <w:rFonts w:cs="Arial"/>
          <w:sz w:val="22"/>
          <w:szCs w:val="22"/>
        </w:rPr>
        <w:t>202</w:t>
      </w:r>
      <w:r w:rsidR="008B75D0">
        <w:rPr>
          <w:rFonts w:cs="Arial"/>
          <w:sz w:val="22"/>
          <w:szCs w:val="22"/>
        </w:rPr>
        <w:t>4</w:t>
      </w:r>
    </w:p>
    <w:p w14:paraId="7593E130" w14:textId="77777777" w:rsidR="00D771BD" w:rsidRPr="003F2AFE" w:rsidRDefault="00D771BD" w:rsidP="00410E87">
      <w:pPr>
        <w:tabs>
          <w:tab w:val="left" w:pos="1068"/>
        </w:tabs>
        <w:spacing w:line="240" w:lineRule="auto"/>
        <w:rPr>
          <w:rFonts w:cs="Arial"/>
          <w:sz w:val="22"/>
          <w:szCs w:val="22"/>
        </w:rPr>
      </w:pPr>
    </w:p>
    <w:p w14:paraId="4532F2E9" w14:textId="77777777" w:rsidR="00D134CF" w:rsidRPr="003F2AFE" w:rsidRDefault="00DC218F" w:rsidP="00410E87">
      <w:pPr>
        <w:tabs>
          <w:tab w:val="left" w:pos="1068"/>
        </w:tabs>
        <w:spacing w:line="240" w:lineRule="auto"/>
        <w:rPr>
          <w:rFonts w:cs="Arial"/>
          <w:b/>
          <w:sz w:val="22"/>
          <w:szCs w:val="22"/>
        </w:rPr>
      </w:pPr>
      <w:r w:rsidRPr="003F2AFE">
        <w:rPr>
          <w:rFonts w:cs="Arial"/>
          <w:sz w:val="22"/>
          <w:szCs w:val="22"/>
        </w:rPr>
        <w:br w:type="page"/>
      </w:r>
      <w:r w:rsidR="0034521E" w:rsidRPr="003F2AFE">
        <w:rPr>
          <w:rFonts w:cs="Arial"/>
          <w:b/>
          <w:sz w:val="22"/>
          <w:szCs w:val="22"/>
        </w:rPr>
        <w:lastRenderedPageBreak/>
        <w:t>KAZALO VSEBINE</w:t>
      </w:r>
    </w:p>
    <w:p w14:paraId="4E9DB3E1" w14:textId="77777777" w:rsidR="005724F3" w:rsidRDefault="005724F3" w:rsidP="00410E87">
      <w:pPr>
        <w:tabs>
          <w:tab w:val="left" w:pos="1068"/>
        </w:tabs>
        <w:spacing w:line="240" w:lineRule="auto"/>
        <w:rPr>
          <w:rFonts w:cs="Arial"/>
          <w:b/>
          <w:bCs/>
          <w:sz w:val="22"/>
          <w:szCs w:val="22"/>
        </w:rPr>
      </w:pPr>
    </w:p>
    <w:p w14:paraId="130A9369" w14:textId="77777777" w:rsidR="00813E69" w:rsidRPr="00823EDD" w:rsidRDefault="007418E3" w:rsidP="00EA259C">
      <w:pPr>
        <w:pStyle w:val="Kazalovsebine1"/>
        <w:rPr>
          <w:rFonts w:ascii="Calibri" w:hAnsi="Calibri" w:cs="Times New Roman"/>
          <w:kern w:val="2"/>
          <w:sz w:val="22"/>
          <w:szCs w:val="22"/>
          <w:lang w:val="sl-SI"/>
        </w:rPr>
      </w:pPr>
      <w:r>
        <w:fldChar w:fldCharType="begin"/>
      </w:r>
      <w:r>
        <w:instrText xml:space="preserve"> TOC \o "1-4" \h \z \u </w:instrText>
      </w:r>
      <w:r>
        <w:fldChar w:fldCharType="separate"/>
      </w:r>
      <w:hyperlink w:anchor="_Toc141081374" w:history="1">
        <w:r w:rsidR="00813E69" w:rsidRPr="00892553">
          <w:rPr>
            <w:rStyle w:val="Hiperpovezava"/>
          </w:rPr>
          <w:t>UVOD</w:t>
        </w:r>
        <w:r w:rsidR="00813E69">
          <w:rPr>
            <w:webHidden/>
          </w:rPr>
          <w:tab/>
        </w:r>
        <w:r w:rsidR="00813E69">
          <w:rPr>
            <w:webHidden/>
          </w:rPr>
          <w:fldChar w:fldCharType="begin"/>
        </w:r>
        <w:r w:rsidR="00813E69">
          <w:rPr>
            <w:webHidden/>
          </w:rPr>
          <w:instrText xml:space="preserve"> PAGEREF _Toc141081374 \h </w:instrText>
        </w:r>
        <w:r w:rsidR="00813E69">
          <w:rPr>
            <w:webHidden/>
          </w:rPr>
        </w:r>
        <w:r w:rsidR="00813E69">
          <w:rPr>
            <w:webHidden/>
          </w:rPr>
          <w:fldChar w:fldCharType="separate"/>
        </w:r>
        <w:r w:rsidR="00813E69">
          <w:rPr>
            <w:webHidden/>
          </w:rPr>
          <w:t>5</w:t>
        </w:r>
        <w:r w:rsidR="00813E69">
          <w:rPr>
            <w:webHidden/>
          </w:rPr>
          <w:fldChar w:fldCharType="end"/>
        </w:r>
      </w:hyperlink>
    </w:p>
    <w:p w14:paraId="17C5E05D" w14:textId="77777777" w:rsidR="00813E69" w:rsidRPr="00823EDD" w:rsidRDefault="00813E69" w:rsidP="00EA259C">
      <w:pPr>
        <w:pStyle w:val="Kazalovsebine1"/>
        <w:rPr>
          <w:rFonts w:ascii="Calibri" w:hAnsi="Calibri" w:cs="Times New Roman"/>
          <w:kern w:val="2"/>
          <w:sz w:val="22"/>
          <w:szCs w:val="22"/>
          <w:lang w:val="sl-SI"/>
        </w:rPr>
      </w:pPr>
      <w:hyperlink w:anchor="_Toc141081375" w:history="1">
        <w:r w:rsidRPr="00892553">
          <w:rPr>
            <w:rStyle w:val="Hiperpovezava"/>
          </w:rPr>
          <w:t>1</w:t>
        </w:r>
        <w:r w:rsidRPr="00823EDD">
          <w:rPr>
            <w:rFonts w:ascii="Calibri" w:hAnsi="Calibri" w:cs="Times New Roman"/>
            <w:kern w:val="2"/>
            <w:sz w:val="22"/>
            <w:szCs w:val="22"/>
            <w:lang w:val="sl-SI"/>
          </w:rPr>
          <w:tab/>
        </w:r>
        <w:r w:rsidRPr="00892553">
          <w:rPr>
            <w:rStyle w:val="Hiperpovezava"/>
          </w:rPr>
          <w:t>OPRAVLJANJE JAVNE SLUŽBE</w:t>
        </w:r>
        <w:r>
          <w:rPr>
            <w:webHidden/>
          </w:rPr>
          <w:tab/>
        </w:r>
        <w:r>
          <w:rPr>
            <w:webHidden/>
          </w:rPr>
          <w:fldChar w:fldCharType="begin"/>
        </w:r>
        <w:r>
          <w:rPr>
            <w:webHidden/>
          </w:rPr>
          <w:instrText xml:space="preserve"> PAGEREF _Toc141081375 \h </w:instrText>
        </w:r>
        <w:r>
          <w:rPr>
            <w:webHidden/>
          </w:rPr>
        </w:r>
        <w:r>
          <w:rPr>
            <w:webHidden/>
          </w:rPr>
          <w:fldChar w:fldCharType="separate"/>
        </w:r>
        <w:r>
          <w:rPr>
            <w:webHidden/>
          </w:rPr>
          <w:t>7</w:t>
        </w:r>
        <w:r>
          <w:rPr>
            <w:webHidden/>
          </w:rPr>
          <w:fldChar w:fldCharType="end"/>
        </w:r>
      </w:hyperlink>
    </w:p>
    <w:p w14:paraId="1D3D12A0" w14:textId="77777777" w:rsidR="00813E69" w:rsidRPr="00823EDD" w:rsidRDefault="00813E69" w:rsidP="009F3651">
      <w:pPr>
        <w:pStyle w:val="Kazalovsebine2"/>
        <w:rPr>
          <w:rFonts w:ascii="Calibri" w:hAnsi="Calibri" w:cs="Times New Roman"/>
          <w:kern w:val="2"/>
          <w:sz w:val="22"/>
          <w:szCs w:val="22"/>
          <w:lang w:val="sl-SI"/>
        </w:rPr>
      </w:pPr>
      <w:hyperlink w:anchor="_Toc141081376" w:history="1">
        <w:r w:rsidRPr="00892553">
          <w:rPr>
            <w:rStyle w:val="Hiperpovezava"/>
          </w:rPr>
          <w:t>1.1</w:t>
        </w:r>
        <w:r w:rsidRPr="00823EDD">
          <w:rPr>
            <w:rFonts w:ascii="Calibri" w:hAnsi="Calibri" w:cs="Times New Roman"/>
            <w:kern w:val="2"/>
            <w:sz w:val="22"/>
            <w:szCs w:val="22"/>
            <w:lang w:val="sl-SI"/>
          </w:rPr>
          <w:tab/>
        </w:r>
        <w:r w:rsidRPr="00892553">
          <w:rPr>
            <w:rStyle w:val="Hiperpovezava"/>
          </w:rPr>
          <w:t>Opredelitev javne službe</w:t>
        </w:r>
        <w:r>
          <w:rPr>
            <w:webHidden/>
          </w:rPr>
          <w:tab/>
        </w:r>
        <w:r>
          <w:rPr>
            <w:webHidden/>
          </w:rPr>
          <w:fldChar w:fldCharType="begin"/>
        </w:r>
        <w:r>
          <w:rPr>
            <w:webHidden/>
          </w:rPr>
          <w:instrText xml:space="preserve"> PAGEREF _Toc141081376 \h </w:instrText>
        </w:r>
        <w:r>
          <w:rPr>
            <w:webHidden/>
          </w:rPr>
        </w:r>
        <w:r>
          <w:rPr>
            <w:webHidden/>
          </w:rPr>
          <w:fldChar w:fldCharType="separate"/>
        </w:r>
        <w:r>
          <w:rPr>
            <w:webHidden/>
          </w:rPr>
          <w:t>7</w:t>
        </w:r>
        <w:r>
          <w:rPr>
            <w:webHidden/>
          </w:rPr>
          <w:fldChar w:fldCharType="end"/>
        </w:r>
      </w:hyperlink>
    </w:p>
    <w:p w14:paraId="4B003880" w14:textId="77777777" w:rsidR="00813E69" w:rsidRPr="00823EDD" w:rsidRDefault="00813E69" w:rsidP="009F3651">
      <w:pPr>
        <w:pStyle w:val="Kazalovsebine2"/>
        <w:rPr>
          <w:rFonts w:ascii="Calibri" w:hAnsi="Calibri" w:cs="Times New Roman"/>
          <w:kern w:val="2"/>
          <w:sz w:val="22"/>
          <w:szCs w:val="22"/>
          <w:lang w:val="sl-SI"/>
        </w:rPr>
      </w:pPr>
      <w:hyperlink w:anchor="_Toc141081377" w:history="1">
        <w:r w:rsidRPr="00892553">
          <w:rPr>
            <w:rStyle w:val="Hiperpovezava"/>
          </w:rPr>
          <w:t>1.2</w:t>
        </w:r>
        <w:r w:rsidRPr="00823EDD">
          <w:rPr>
            <w:rFonts w:ascii="Calibri" w:hAnsi="Calibri" w:cs="Times New Roman"/>
            <w:kern w:val="2"/>
            <w:sz w:val="22"/>
            <w:szCs w:val="22"/>
            <w:lang w:val="sl-SI"/>
          </w:rPr>
          <w:tab/>
        </w:r>
        <w:r w:rsidRPr="00892553">
          <w:rPr>
            <w:rStyle w:val="Hiperpovezava"/>
          </w:rPr>
          <w:t>Razmerje med ustanoviteljem in javnim zavodom</w:t>
        </w:r>
        <w:r>
          <w:rPr>
            <w:webHidden/>
          </w:rPr>
          <w:tab/>
        </w:r>
        <w:r>
          <w:rPr>
            <w:webHidden/>
          </w:rPr>
          <w:fldChar w:fldCharType="begin"/>
        </w:r>
        <w:r>
          <w:rPr>
            <w:webHidden/>
          </w:rPr>
          <w:instrText xml:space="preserve"> PAGEREF _Toc141081377 \h </w:instrText>
        </w:r>
        <w:r>
          <w:rPr>
            <w:webHidden/>
          </w:rPr>
        </w:r>
        <w:r>
          <w:rPr>
            <w:webHidden/>
          </w:rPr>
          <w:fldChar w:fldCharType="separate"/>
        </w:r>
        <w:r>
          <w:rPr>
            <w:webHidden/>
          </w:rPr>
          <w:t>8</w:t>
        </w:r>
        <w:r>
          <w:rPr>
            <w:webHidden/>
          </w:rPr>
          <w:fldChar w:fldCharType="end"/>
        </w:r>
      </w:hyperlink>
    </w:p>
    <w:p w14:paraId="62845F10" w14:textId="77777777" w:rsidR="00813E69" w:rsidRPr="00823EDD" w:rsidRDefault="00813E69" w:rsidP="00EA259C">
      <w:pPr>
        <w:pStyle w:val="Kazalovsebine1"/>
        <w:rPr>
          <w:rFonts w:ascii="Calibri" w:hAnsi="Calibri" w:cs="Times New Roman"/>
          <w:kern w:val="2"/>
          <w:sz w:val="22"/>
          <w:szCs w:val="22"/>
          <w:lang w:val="sl-SI"/>
        </w:rPr>
      </w:pPr>
      <w:hyperlink w:anchor="_Toc141081378" w:history="1">
        <w:r w:rsidRPr="00892553">
          <w:rPr>
            <w:rStyle w:val="Hiperpovezava"/>
          </w:rPr>
          <w:t>2</w:t>
        </w:r>
        <w:r w:rsidRPr="00823EDD">
          <w:rPr>
            <w:rFonts w:ascii="Calibri" w:hAnsi="Calibri" w:cs="Times New Roman"/>
            <w:kern w:val="2"/>
            <w:sz w:val="22"/>
            <w:szCs w:val="22"/>
            <w:lang w:val="sl-SI"/>
          </w:rPr>
          <w:tab/>
        </w:r>
        <w:r w:rsidRPr="00892553">
          <w:rPr>
            <w:rStyle w:val="Hiperpovezava"/>
          </w:rPr>
          <w:t>DELOVANJE SVETA JZZ</w:t>
        </w:r>
        <w:r>
          <w:rPr>
            <w:webHidden/>
          </w:rPr>
          <w:tab/>
        </w:r>
        <w:r>
          <w:rPr>
            <w:webHidden/>
          </w:rPr>
          <w:fldChar w:fldCharType="begin"/>
        </w:r>
        <w:r>
          <w:rPr>
            <w:webHidden/>
          </w:rPr>
          <w:instrText xml:space="preserve"> PAGEREF _Toc141081378 \h </w:instrText>
        </w:r>
        <w:r>
          <w:rPr>
            <w:webHidden/>
          </w:rPr>
        </w:r>
        <w:r>
          <w:rPr>
            <w:webHidden/>
          </w:rPr>
          <w:fldChar w:fldCharType="separate"/>
        </w:r>
        <w:r>
          <w:rPr>
            <w:webHidden/>
          </w:rPr>
          <w:t>9</w:t>
        </w:r>
        <w:r>
          <w:rPr>
            <w:webHidden/>
          </w:rPr>
          <w:fldChar w:fldCharType="end"/>
        </w:r>
      </w:hyperlink>
    </w:p>
    <w:p w14:paraId="0B3FDD7B" w14:textId="77777777" w:rsidR="00813E69" w:rsidRPr="00823EDD" w:rsidRDefault="00813E69" w:rsidP="009F3651">
      <w:pPr>
        <w:pStyle w:val="Kazalovsebine2"/>
        <w:rPr>
          <w:rFonts w:ascii="Calibri" w:hAnsi="Calibri" w:cs="Times New Roman"/>
          <w:kern w:val="2"/>
          <w:sz w:val="22"/>
          <w:szCs w:val="22"/>
          <w:lang w:val="sl-SI"/>
        </w:rPr>
      </w:pPr>
      <w:hyperlink w:anchor="_Toc141081379" w:history="1">
        <w:r w:rsidRPr="00892553">
          <w:rPr>
            <w:rStyle w:val="Hiperpovezava"/>
          </w:rPr>
          <w:t>2.1</w:t>
        </w:r>
        <w:r w:rsidRPr="00823EDD">
          <w:rPr>
            <w:rFonts w:ascii="Calibri" w:hAnsi="Calibri" w:cs="Times New Roman"/>
            <w:kern w:val="2"/>
            <w:sz w:val="22"/>
            <w:szCs w:val="22"/>
            <w:lang w:val="sl-SI"/>
          </w:rPr>
          <w:tab/>
        </w:r>
        <w:r w:rsidRPr="00892553">
          <w:rPr>
            <w:rStyle w:val="Hiperpovezava"/>
          </w:rPr>
          <w:t>Pravne podlage, pomembne za delovanje sveta JZZ</w:t>
        </w:r>
        <w:r>
          <w:rPr>
            <w:webHidden/>
          </w:rPr>
          <w:tab/>
        </w:r>
        <w:r>
          <w:rPr>
            <w:webHidden/>
          </w:rPr>
          <w:fldChar w:fldCharType="begin"/>
        </w:r>
        <w:r>
          <w:rPr>
            <w:webHidden/>
          </w:rPr>
          <w:instrText xml:space="preserve"> PAGEREF _Toc141081379 \h </w:instrText>
        </w:r>
        <w:r>
          <w:rPr>
            <w:webHidden/>
          </w:rPr>
        </w:r>
        <w:r>
          <w:rPr>
            <w:webHidden/>
          </w:rPr>
          <w:fldChar w:fldCharType="separate"/>
        </w:r>
        <w:r>
          <w:rPr>
            <w:webHidden/>
          </w:rPr>
          <w:t>9</w:t>
        </w:r>
        <w:r>
          <w:rPr>
            <w:webHidden/>
          </w:rPr>
          <w:fldChar w:fldCharType="end"/>
        </w:r>
      </w:hyperlink>
    </w:p>
    <w:p w14:paraId="2C20640B" w14:textId="77777777" w:rsidR="00813E69" w:rsidRPr="00823EDD" w:rsidRDefault="00813E69" w:rsidP="009F3651">
      <w:pPr>
        <w:pStyle w:val="Kazalovsebine2"/>
        <w:rPr>
          <w:rFonts w:ascii="Calibri" w:hAnsi="Calibri" w:cs="Times New Roman"/>
          <w:kern w:val="2"/>
          <w:sz w:val="22"/>
          <w:szCs w:val="22"/>
          <w:lang w:val="sl-SI"/>
        </w:rPr>
      </w:pPr>
      <w:hyperlink w:anchor="_Toc141081380" w:history="1">
        <w:r w:rsidRPr="00892553">
          <w:rPr>
            <w:rStyle w:val="Hiperpovezava"/>
          </w:rPr>
          <w:t>2.2</w:t>
        </w:r>
        <w:r w:rsidRPr="00823EDD">
          <w:rPr>
            <w:rFonts w:ascii="Calibri" w:hAnsi="Calibri" w:cs="Times New Roman"/>
            <w:kern w:val="2"/>
            <w:sz w:val="22"/>
            <w:szCs w:val="22"/>
            <w:lang w:val="sl-SI"/>
          </w:rPr>
          <w:tab/>
        </w:r>
        <w:r w:rsidRPr="00892553">
          <w:rPr>
            <w:rStyle w:val="Hiperpovezava"/>
          </w:rPr>
          <w:t>Sestava sveta JZZ</w:t>
        </w:r>
        <w:r>
          <w:rPr>
            <w:webHidden/>
          </w:rPr>
          <w:tab/>
        </w:r>
        <w:r>
          <w:rPr>
            <w:webHidden/>
          </w:rPr>
          <w:fldChar w:fldCharType="begin"/>
        </w:r>
        <w:r>
          <w:rPr>
            <w:webHidden/>
          </w:rPr>
          <w:instrText xml:space="preserve"> PAGEREF _Toc141081380 \h </w:instrText>
        </w:r>
        <w:r>
          <w:rPr>
            <w:webHidden/>
          </w:rPr>
        </w:r>
        <w:r>
          <w:rPr>
            <w:webHidden/>
          </w:rPr>
          <w:fldChar w:fldCharType="separate"/>
        </w:r>
        <w:r>
          <w:rPr>
            <w:webHidden/>
          </w:rPr>
          <w:t>9</w:t>
        </w:r>
        <w:r>
          <w:rPr>
            <w:webHidden/>
          </w:rPr>
          <w:fldChar w:fldCharType="end"/>
        </w:r>
      </w:hyperlink>
    </w:p>
    <w:p w14:paraId="71AAC1DA" w14:textId="77777777" w:rsidR="00813E69" w:rsidRPr="00823EDD" w:rsidRDefault="00813E69" w:rsidP="009F3651">
      <w:pPr>
        <w:pStyle w:val="Kazalovsebine2"/>
        <w:rPr>
          <w:rFonts w:ascii="Calibri" w:hAnsi="Calibri" w:cs="Times New Roman"/>
          <w:kern w:val="2"/>
          <w:sz w:val="22"/>
          <w:szCs w:val="22"/>
          <w:lang w:val="sl-SI"/>
        </w:rPr>
      </w:pPr>
      <w:hyperlink w:anchor="_Toc141081381" w:history="1">
        <w:r w:rsidRPr="00892553">
          <w:rPr>
            <w:rStyle w:val="Hiperpovezava"/>
          </w:rPr>
          <w:t>2.3</w:t>
        </w:r>
        <w:r w:rsidRPr="00823EDD">
          <w:rPr>
            <w:rFonts w:ascii="Calibri" w:hAnsi="Calibri" w:cs="Times New Roman"/>
            <w:kern w:val="2"/>
            <w:sz w:val="22"/>
            <w:szCs w:val="22"/>
            <w:lang w:val="sl-SI"/>
          </w:rPr>
          <w:tab/>
        </w:r>
        <w:r w:rsidRPr="00892553">
          <w:rPr>
            <w:rStyle w:val="Hiperpovezava"/>
          </w:rPr>
          <w:t>Pristojnosti sveta JZZ</w:t>
        </w:r>
        <w:r>
          <w:rPr>
            <w:webHidden/>
          </w:rPr>
          <w:tab/>
        </w:r>
        <w:r>
          <w:rPr>
            <w:webHidden/>
          </w:rPr>
          <w:fldChar w:fldCharType="begin"/>
        </w:r>
        <w:r>
          <w:rPr>
            <w:webHidden/>
          </w:rPr>
          <w:instrText xml:space="preserve"> PAGEREF _Toc141081381 \h </w:instrText>
        </w:r>
        <w:r>
          <w:rPr>
            <w:webHidden/>
          </w:rPr>
        </w:r>
        <w:r>
          <w:rPr>
            <w:webHidden/>
          </w:rPr>
          <w:fldChar w:fldCharType="separate"/>
        </w:r>
        <w:r>
          <w:rPr>
            <w:webHidden/>
          </w:rPr>
          <w:t>10</w:t>
        </w:r>
        <w:r>
          <w:rPr>
            <w:webHidden/>
          </w:rPr>
          <w:fldChar w:fldCharType="end"/>
        </w:r>
      </w:hyperlink>
    </w:p>
    <w:p w14:paraId="3EDBA974" w14:textId="77777777" w:rsidR="00813E69" w:rsidRPr="00823EDD" w:rsidRDefault="00813E69">
      <w:pPr>
        <w:pStyle w:val="Kazalovsebine3"/>
        <w:rPr>
          <w:rFonts w:ascii="Calibri" w:hAnsi="Calibri"/>
          <w:iCs w:val="0"/>
          <w:kern w:val="2"/>
          <w:sz w:val="22"/>
          <w:szCs w:val="22"/>
        </w:rPr>
      </w:pPr>
      <w:hyperlink w:anchor="_Toc141081382" w:history="1">
        <w:r w:rsidRPr="00892553">
          <w:rPr>
            <w:rStyle w:val="Hiperpovezava"/>
          </w:rPr>
          <w:t>2.3.1</w:t>
        </w:r>
        <w:r w:rsidRPr="00823EDD">
          <w:rPr>
            <w:rFonts w:ascii="Calibri" w:hAnsi="Calibri"/>
            <w:iCs w:val="0"/>
            <w:kern w:val="2"/>
            <w:sz w:val="22"/>
            <w:szCs w:val="22"/>
          </w:rPr>
          <w:tab/>
        </w:r>
        <w:r w:rsidRPr="00892553">
          <w:rPr>
            <w:rStyle w:val="Hiperpovezava"/>
          </w:rPr>
          <w:t>Posebne pristojnosti sveta javnega zavoda na delovno pravnem področju</w:t>
        </w:r>
        <w:r>
          <w:rPr>
            <w:webHidden/>
          </w:rPr>
          <w:tab/>
        </w:r>
        <w:r>
          <w:rPr>
            <w:webHidden/>
          </w:rPr>
          <w:fldChar w:fldCharType="begin"/>
        </w:r>
        <w:r>
          <w:rPr>
            <w:webHidden/>
          </w:rPr>
          <w:instrText xml:space="preserve"> PAGEREF _Toc141081382 \h </w:instrText>
        </w:r>
        <w:r>
          <w:rPr>
            <w:webHidden/>
          </w:rPr>
        </w:r>
        <w:r>
          <w:rPr>
            <w:webHidden/>
          </w:rPr>
          <w:fldChar w:fldCharType="separate"/>
        </w:r>
        <w:r>
          <w:rPr>
            <w:webHidden/>
          </w:rPr>
          <w:t>12</w:t>
        </w:r>
        <w:r>
          <w:rPr>
            <w:webHidden/>
          </w:rPr>
          <w:fldChar w:fldCharType="end"/>
        </w:r>
      </w:hyperlink>
    </w:p>
    <w:p w14:paraId="0C00984B" w14:textId="77777777" w:rsidR="00813E69" w:rsidRPr="00823EDD" w:rsidRDefault="00813E69" w:rsidP="009F3651">
      <w:pPr>
        <w:pStyle w:val="Kazalovsebine2"/>
        <w:rPr>
          <w:rFonts w:ascii="Calibri" w:hAnsi="Calibri" w:cs="Times New Roman"/>
          <w:kern w:val="2"/>
          <w:sz w:val="22"/>
          <w:szCs w:val="22"/>
          <w:lang w:val="sl-SI"/>
        </w:rPr>
      </w:pPr>
      <w:hyperlink w:anchor="_Toc141081383" w:history="1">
        <w:r w:rsidRPr="00892553">
          <w:rPr>
            <w:rStyle w:val="Hiperpovezava"/>
          </w:rPr>
          <w:t>2.4</w:t>
        </w:r>
        <w:r w:rsidRPr="00823EDD">
          <w:rPr>
            <w:rFonts w:ascii="Calibri" w:hAnsi="Calibri" w:cs="Times New Roman"/>
            <w:kern w:val="2"/>
            <w:sz w:val="22"/>
            <w:szCs w:val="22"/>
            <w:lang w:val="sl-SI"/>
          </w:rPr>
          <w:tab/>
        </w:r>
        <w:r w:rsidRPr="00892553">
          <w:rPr>
            <w:rStyle w:val="Hiperpovezava"/>
          </w:rPr>
          <w:t>Mandat sveta JZZ in sklic konstitutivne seje sveta JZZ</w:t>
        </w:r>
        <w:r>
          <w:rPr>
            <w:webHidden/>
          </w:rPr>
          <w:tab/>
        </w:r>
        <w:r>
          <w:rPr>
            <w:webHidden/>
          </w:rPr>
          <w:fldChar w:fldCharType="begin"/>
        </w:r>
        <w:r>
          <w:rPr>
            <w:webHidden/>
          </w:rPr>
          <w:instrText xml:space="preserve"> PAGEREF _Toc141081383 \h </w:instrText>
        </w:r>
        <w:r>
          <w:rPr>
            <w:webHidden/>
          </w:rPr>
        </w:r>
        <w:r>
          <w:rPr>
            <w:webHidden/>
          </w:rPr>
          <w:fldChar w:fldCharType="separate"/>
        </w:r>
        <w:r>
          <w:rPr>
            <w:webHidden/>
          </w:rPr>
          <w:t>14</w:t>
        </w:r>
        <w:r>
          <w:rPr>
            <w:webHidden/>
          </w:rPr>
          <w:fldChar w:fldCharType="end"/>
        </w:r>
      </w:hyperlink>
    </w:p>
    <w:p w14:paraId="0DDF1DDC" w14:textId="77777777" w:rsidR="00813E69" w:rsidRPr="00823EDD" w:rsidRDefault="00813E69" w:rsidP="009F3651">
      <w:pPr>
        <w:pStyle w:val="Kazalovsebine2"/>
        <w:rPr>
          <w:rFonts w:ascii="Calibri" w:hAnsi="Calibri" w:cs="Times New Roman"/>
          <w:kern w:val="2"/>
          <w:sz w:val="22"/>
          <w:szCs w:val="22"/>
          <w:lang w:val="sl-SI"/>
        </w:rPr>
      </w:pPr>
      <w:hyperlink w:anchor="_Toc141081384" w:history="1">
        <w:r w:rsidRPr="00892553">
          <w:rPr>
            <w:rStyle w:val="Hiperpovezava"/>
          </w:rPr>
          <w:t>2.5</w:t>
        </w:r>
        <w:r w:rsidRPr="00823EDD">
          <w:rPr>
            <w:rFonts w:ascii="Calibri" w:hAnsi="Calibri" w:cs="Times New Roman"/>
            <w:kern w:val="2"/>
            <w:sz w:val="22"/>
            <w:szCs w:val="22"/>
            <w:lang w:val="sl-SI"/>
          </w:rPr>
          <w:tab/>
        </w:r>
        <w:r w:rsidRPr="00892553">
          <w:rPr>
            <w:rStyle w:val="Hiperpovezava"/>
          </w:rPr>
          <w:t>Obračunavanje in izplačevanje sejnin in povračil drugih stroškov dela članov sveta JZZ</w:t>
        </w:r>
        <w:r>
          <w:rPr>
            <w:webHidden/>
          </w:rPr>
          <w:tab/>
        </w:r>
        <w:r>
          <w:rPr>
            <w:webHidden/>
          </w:rPr>
          <w:fldChar w:fldCharType="begin"/>
        </w:r>
        <w:r>
          <w:rPr>
            <w:webHidden/>
          </w:rPr>
          <w:instrText xml:space="preserve"> PAGEREF _Toc141081384 \h </w:instrText>
        </w:r>
        <w:r>
          <w:rPr>
            <w:webHidden/>
          </w:rPr>
        </w:r>
        <w:r>
          <w:rPr>
            <w:webHidden/>
          </w:rPr>
          <w:fldChar w:fldCharType="separate"/>
        </w:r>
        <w:r>
          <w:rPr>
            <w:webHidden/>
          </w:rPr>
          <w:t>16</w:t>
        </w:r>
        <w:r>
          <w:rPr>
            <w:webHidden/>
          </w:rPr>
          <w:fldChar w:fldCharType="end"/>
        </w:r>
      </w:hyperlink>
    </w:p>
    <w:p w14:paraId="438945A2" w14:textId="77777777" w:rsidR="00813E69" w:rsidRPr="00823EDD" w:rsidRDefault="00813E69">
      <w:pPr>
        <w:pStyle w:val="Kazalovsebine3"/>
        <w:rPr>
          <w:rFonts w:ascii="Calibri" w:hAnsi="Calibri"/>
          <w:iCs w:val="0"/>
          <w:kern w:val="2"/>
          <w:sz w:val="22"/>
          <w:szCs w:val="22"/>
        </w:rPr>
      </w:pPr>
      <w:hyperlink w:anchor="_Toc141081385" w:history="1">
        <w:r w:rsidRPr="00892553">
          <w:rPr>
            <w:rStyle w:val="Hiperpovezava"/>
          </w:rPr>
          <w:t>2.5.1</w:t>
        </w:r>
        <w:r w:rsidRPr="00823EDD">
          <w:rPr>
            <w:rFonts w:ascii="Calibri" w:hAnsi="Calibri"/>
            <w:iCs w:val="0"/>
            <w:kern w:val="2"/>
            <w:sz w:val="22"/>
            <w:szCs w:val="22"/>
          </w:rPr>
          <w:tab/>
        </w:r>
        <w:r w:rsidRPr="00892553">
          <w:rPr>
            <w:rStyle w:val="Hiperpovezava"/>
          </w:rPr>
          <w:t>Davčna obravnava sejnin, izplačanim članom sveta</w:t>
        </w:r>
        <w:r>
          <w:rPr>
            <w:webHidden/>
          </w:rPr>
          <w:tab/>
        </w:r>
        <w:r>
          <w:rPr>
            <w:webHidden/>
          </w:rPr>
          <w:fldChar w:fldCharType="begin"/>
        </w:r>
        <w:r>
          <w:rPr>
            <w:webHidden/>
          </w:rPr>
          <w:instrText xml:space="preserve"> PAGEREF _Toc141081385 \h </w:instrText>
        </w:r>
        <w:r>
          <w:rPr>
            <w:webHidden/>
          </w:rPr>
        </w:r>
        <w:r>
          <w:rPr>
            <w:webHidden/>
          </w:rPr>
          <w:fldChar w:fldCharType="separate"/>
        </w:r>
        <w:r>
          <w:rPr>
            <w:webHidden/>
          </w:rPr>
          <w:t>17</w:t>
        </w:r>
        <w:r>
          <w:rPr>
            <w:webHidden/>
          </w:rPr>
          <w:fldChar w:fldCharType="end"/>
        </w:r>
      </w:hyperlink>
    </w:p>
    <w:p w14:paraId="044120FC" w14:textId="77777777" w:rsidR="00813E69" w:rsidRPr="00823EDD" w:rsidRDefault="00813E69" w:rsidP="009F3651">
      <w:pPr>
        <w:pStyle w:val="Kazalovsebine2"/>
        <w:rPr>
          <w:rFonts w:ascii="Calibri" w:hAnsi="Calibri" w:cs="Times New Roman"/>
          <w:kern w:val="2"/>
          <w:sz w:val="22"/>
          <w:szCs w:val="22"/>
          <w:lang w:val="sl-SI"/>
        </w:rPr>
      </w:pPr>
      <w:hyperlink w:anchor="_Toc141081386" w:history="1">
        <w:r w:rsidRPr="00892553">
          <w:rPr>
            <w:rStyle w:val="Hiperpovezava"/>
          </w:rPr>
          <w:t>2.6</w:t>
        </w:r>
        <w:r w:rsidRPr="00823EDD">
          <w:rPr>
            <w:rFonts w:ascii="Calibri" w:hAnsi="Calibri" w:cs="Times New Roman"/>
            <w:kern w:val="2"/>
            <w:sz w:val="22"/>
            <w:szCs w:val="22"/>
            <w:lang w:val="sl-SI"/>
          </w:rPr>
          <w:tab/>
        </w:r>
        <w:r w:rsidRPr="00892553">
          <w:rPr>
            <w:rStyle w:val="Hiperpovezava"/>
          </w:rPr>
          <w:t>Uspešno, učinkovito in gospodarno delovanje sveta JZZ</w:t>
        </w:r>
        <w:r>
          <w:rPr>
            <w:webHidden/>
          </w:rPr>
          <w:tab/>
        </w:r>
        <w:r>
          <w:rPr>
            <w:webHidden/>
          </w:rPr>
          <w:fldChar w:fldCharType="begin"/>
        </w:r>
        <w:r>
          <w:rPr>
            <w:webHidden/>
          </w:rPr>
          <w:instrText xml:space="preserve"> PAGEREF _Toc141081386 \h </w:instrText>
        </w:r>
        <w:r>
          <w:rPr>
            <w:webHidden/>
          </w:rPr>
        </w:r>
        <w:r>
          <w:rPr>
            <w:webHidden/>
          </w:rPr>
          <w:fldChar w:fldCharType="separate"/>
        </w:r>
        <w:r>
          <w:rPr>
            <w:webHidden/>
          </w:rPr>
          <w:t>18</w:t>
        </w:r>
        <w:r>
          <w:rPr>
            <w:webHidden/>
          </w:rPr>
          <w:fldChar w:fldCharType="end"/>
        </w:r>
      </w:hyperlink>
    </w:p>
    <w:p w14:paraId="519B21D0" w14:textId="77777777" w:rsidR="00813E69" w:rsidRPr="00823EDD" w:rsidRDefault="00813E69" w:rsidP="009F3651">
      <w:pPr>
        <w:pStyle w:val="Kazalovsebine2"/>
        <w:rPr>
          <w:rFonts w:ascii="Calibri" w:hAnsi="Calibri" w:cs="Times New Roman"/>
          <w:kern w:val="2"/>
          <w:sz w:val="22"/>
          <w:szCs w:val="22"/>
          <w:lang w:val="sl-SI"/>
        </w:rPr>
      </w:pPr>
      <w:hyperlink w:anchor="_Toc141081387" w:history="1">
        <w:r w:rsidRPr="00892553">
          <w:rPr>
            <w:rStyle w:val="Hiperpovezava"/>
          </w:rPr>
          <w:t>2.7</w:t>
        </w:r>
        <w:r w:rsidRPr="00823EDD">
          <w:rPr>
            <w:rFonts w:ascii="Calibri" w:hAnsi="Calibri" w:cs="Times New Roman"/>
            <w:kern w:val="2"/>
            <w:sz w:val="22"/>
            <w:szCs w:val="22"/>
            <w:lang w:val="sl-SI"/>
          </w:rPr>
          <w:tab/>
        </w:r>
        <w:r w:rsidRPr="00892553">
          <w:rPr>
            <w:rStyle w:val="Hiperpovezava"/>
          </w:rPr>
          <w:t>Dolžnost izogibanja nasprotju interesov pri odločanju v svetih JZZ</w:t>
        </w:r>
        <w:r>
          <w:rPr>
            <w:webHidden/>
          </w:rPr>
          <w:tab/>
        </w:r>
        <w:r>
          <w:rPr>
            <w:webHidden/>
          </w:rPr>
          <w:fldChar w:fldCharType="begin"/>
        </w:r>
        <w:r>
          <w:rPr>
            <w:webHidden/>
          </w:rPr>
          <w:instrText xml:space="preserve"> PAGEREF _Toc141081387 \h </w:instrText>
        </w:r>
        <w:r>
          <w:rPr>
            <w:webHidden/>
          </w:rPr>
        </w:r>
        <w:r>
          <w:rPr>
            <w:webHidden/>
          </w:rPr>
          <w:fldChar w:fldCharType="separate"/>
        </w:r>
        <w:r>
          <w:rPr>
            <w:webHidden/>
          </w:rPr>
          <w:t>18</w:t>
        </w:r>
        <w:r>
          <w:rPr>
            <w:webHidden/>
          </w:rPr>
          <w:fldChar w:fldCharType="end"/>
        </w:r>
      </w:hyperlink>
    </w:p>
    <w:p w14:paraId="476D003A" w14:textId="77777777" w:rsidR="00813E69" w:rsidRPr="00823EDD" w:rsidRDefault="00813E69" w:rsidP="009F3651">
      <w:pPr>
        <w:pStyle w:val="Kazalovsebine2"/>
        <w:rPr>
          <w:rFonts w:ascii="Calibri" w:hAnsi="Calibri" w:cs="Times New Roman"/>
          <w:kern w:val="2"/>
          <w:sz w:val="22"/>
          <w:szCs w:val="22"/>
          <w:lang w:val="sl-SI"/>
        </w:rPr>
      </w:pPr>
      <w:hyperlink w:anchor="_Toc141081388" w:history="1">
        <w:r w:rsidRPr="00892553">
          <w:rPr>
            <w:rStyle w:val="Hiperpovezava"/>
          </w:rPr>
          <w:t>2.8</w:t>
        </w:r>
        <w:r w:rsidRPr="00823EDD">
          <w:rPr>
            <w:rFonts w:ascii="Calibri" w:hAnsi="Calibri" w:cs="Times New Roman"/>
            <w:kern w:val="2"/>
            <w:sz w:val="22"/>
            <w:szCs w:val="22"/>
            <w:lang w:val="sl-SI"/>
          </w:rPr>
          <w:tab/>
        </w:r>
        <w:r w:rsidRPr="00892553">
          <w:rPr>
            <w:rStyle w:val="Hiperpovezava"/>
          </w:rPr>
          <w:t>Priporočila Vlade RS glede članstva javnih uslužbencev v svetih JZZ</w:t>
        </w:r>
        <w:r>
          <w:rPr>
            <w:webHidden/>
          </w:rPr>
          <w:tab/>
        </w:r>
        <w:r>
          <w:rPr>
            <w:webHidden/>
          </w:rPr>
          <w:fldChar w:fldCharType="begin"/>
        </w:r>
        <w:r>
          <w:rPr>
            <w:webHidden/>
          </w:rPr>
          <w:instrText xml:space="preserve"> PAGEREF _Toc141081388 \h </w:instrText>
        </w:r>
        <w:r>
          <w:rPr>
            <w:webHidden/>
          </w:rPr>
        </w:r>
        <w:r>
          <w:rPr>
            <w:webHidden/>
          </w:rPr>
          <w:fldChar w:fldCharType="separate"/>
        </w:r>
        <w:r>
          <w:rPr>
            <w:webHidden/>
          </w:rPr>
          <w:t>20</w:t>
        </w:r>
        <w:r>
          <w:rPr>
            <w:webHidden/>
          </w:rPr>
          <w:fldChar w:fldCharType="end"/>
        </w:r>
      </w:hyperlink>
    </w:p>
    <w:p w14:paraId="3BAE9ED7" w14:textId="77777777" w:rsidR="00813E69" w:rsidRPr="00823EDD" w:rsidRDefault="00813E69" w:rsidP="009F3651">
      <w:pPr>
        <w:pStyle w:val="Kazalovsebine2"/>
        <w:rPr>
          <w:rFonts w:ascii="Calibri" w:hAnsi="Calibri" w:cs="Times New Roman"/>
          <w:kern w:val="2"/>
          <w:sz w:val="22"/>
          <w:szCs w:val="22"/>
          <w:lang w:val="sl-SI"/>
        </w:rPr>
      </w:pPr>
      <w:hyperlink w:anchor="_Toc141081389" w:history="1">
        <w:r w:rsidRPr="00892553">
          <w:rPr>
            <w:rStyle w:val="Hiperpovezava"/>
          </w:rPr>
          <w:t>2.9</w:t>
        </w:r>
        <w:r w:rsidRPr="00823EDD">
          <w:rPr>
            <w:rFonts w:ascii="Calibri" w:hAnsi="Calibri" w:cs="Times New Roman"/>
            <w:kern w:val="2"/>
            <w:sz w:val="22"/>
            <w:szCs w:val="22"/>
            <w:lang w:val="sl-SI"/>
          </w:rPr>
          <w:tab/>
        </w:r>
        <w:r w:rsidRPr="00892553">
          <w:rPr>
            <w:rStyle w:val="Hiperpovezava"/>
          </w:rPr>
          <w:t>Odgovornost in zahtevana skrbnost člana pri delu v svetu JZZ</w:t>
        </w:r>
        <w:r>
          <w:rPr>
            <w:webHidden/>
          </w:rPr>
          <w:tab/>
        </w:r>
        <w:r>
          <w:rPr>
            <w:webHidden/>
          </w:rPr>
          <w:fldChar w:fldCharType="begin"/>
        </w:r>
        <w:r>
          <w:rPr>
            <w:webHidden/>
          </w:rPr>
          <w:instrText xml:space="preserve"> PAGEREF _Toc141081389 \h </w:instrText>
        </w:r>
        <w:r>
          <w:rPr>
            <w:webHidden/>
          </w:rPr>
        </w:r>
        <w:r>
          <w:rPr>
            <w:webHidden/>
          </w:rPr>
          <w:fldChar w:fldCharType="separate"/>
        </w:r>
        <w:r>
          <w:rPr>
            <w:webHidden/>
          </w:rPr>
          <w:t>20</w:t>
        </w:r>
        <w:r>
          <w:rPr>
            <w:webHidden/>
          </w:rPr>
          <w:fldChar w:fldCharType="end"/>
        </w:r>
      </w:hyperlink>
    </w:p>
    <w:p w14:paraId="35107BEB" w14:textId="77777777" w:rsidR="00813E69" w:rsidRPr="00823EDD" w:rsidRDefault="00813E69" w:rsidP="00EA259C">
      <w:pPr>
        <w:pStyle w:val="Kazalovsebine1"/>
        <w:rPr>
          <w:rFonts w:ascii="Calibri" w:hAnsi="Calibri" w:cs="Times New Roman"/>
          <w:kern w:val="2"/>
          <w:sz w:val="22"/>
          <w:szCs w:val="22"/>
          <w:lang w:val="sl-SI"/>
        </w:rPr>
      </w:pPr>
      <w:hyperlink w:anchor="_Toc141081390" w:history="1">
        <w:r w:rsidRPr="00892553">
          <w:rPr>
            <w:rStyle w:val="Hiperpovezava"/>
          </w:rPr>
          <w:t>3</w:t>
        </w:r>
        <w:r w:rsidRPr="00823EDD">
          <w:rPr>
            <w:rFonts w:ascii="Calibri" w:hAnsi="Calibri" w:cs="Times New Roman"/>
            <w:kern w:val="2"/>
            <w:sz w:val="22"/>
            <w:szCs w:val="22"/>
            <w:lang w:val="sl-SI"/>
          </w:rPr>
          <w:tab/>
        </w:r>
        <w:r w:rsidRPr="00892553">
          <w:rPr>
            <w:rStyle w:val="Hiperpovezava"/>
          </w:rPr>
          <w:t>DELOVANJE JAVNIH ZAVODOV</w:t>
        </w:r>
        <w:r>
          <w:rPr>
            <w:webHidden/>
          </w:rPr>
          <w:tab/>
        </w:r>
        <w:r>
          <w:rPr>
            <w:webHidden/>
          </w:rPr>
          <w:fldChar w:fldCharType="begin"/>
        </w:r>
        <w:r>
          <w:rPr>
            <w:webHidden/>
          </w:rPr>
          <w:instrText xml:space="preserve"> PAGEREF _Toc141081390 \h </w:instrText>
        </w:r>
        <w:r>
          <w:rPr>
            <w:webHidden/>
          </w:rPr>
        </w:r>
        <w:r>
          <w:rPr>
            <w:webHidden/>
          </w:rPr>
          <w:fldChar w:fldCharType="separate"/>
        </w:r>
        <w:r>
          <w:rPr>
            <w:webHidden/>
          </w:rPr>
          <w:t>22</w:t>
        </w:r>
        <w:r>
          <w:rPr>
            <w:webHidden/>
          </w:rPr>
          <w:fldChar w:fldCharType="end"/>
        </w:r>
      </w:hyperlink>
    </w:p>
    <w:p w14:paraId="546EA9BB" w14:textId="77777777" w:rsidR="00813E69" w:rsidRPr="00823EDD" w:rsidRDefault="00813E69" w:rsidP="009F3651">
      <w:pPr>
        <w:pStyle w:val="Kazalovsebine2"/>
        <w:rPr>
          <w:rFonts w:ascii="Calibri" w:hAnsi="Calibri" w:cs="Times New Roman"/>
          <w:kern w:val="2"/>
          <w:sz w:val="22"/>
          <w:szCs w:val="22"/>
          <w:lang w:val="sl-SI"/>
        </w:rPr>
      </w:pPr>
      <w:hyperlink w:anchor="_Toc141081391" w:history="1">
        <w:r w:rsidRPr="00892553">
          <w:rPr>
            <w:rStyle w:val="Hiperpovezava"/>
          </w:rPr>
          <w:t>3.1</w:t>
        </w:r>
        <w:r w:rsidRPr="00823EDD">
          <w:rPr>
            <w:rFonts w:ascii="Calibri" w:hAnsi="Calibri" w:cs="Times New Roman"/>
            <w:kern w:val="2"/>
            <w:sz w:val="22"/>
            <w:szCs w:val="22"/>
            <w:lang w:val="sl-SI"/>
          </w:rPr>
          <w:tab/>
        </w:r>
        <w:r w:rsidRPr="00892553">
          <w:rPr>
            <w:rStyle w:val="Hiperpovezava"/>
          </w:rPr>
          <w:t>Splošne določbe in statusna vprašanja zavodov</w:t>
        </w:r>
        <w:r>
          <w:rPr>
            <w:webHidden/>
          </w:rPr>
          <w:tab/>
        </w:r>
        <w:r>
          <w:rPr>
            <w:webHidden/>
          </w:rPr>
          <w:fldChar w:fldCharType="begin"/>
        </w:r>
        <w:r>
          <w:rPr>
            <w:webHidden/>
          </w:rPr>
          <w:instrText xml:space="preserve"> PAGEREF _Toc141081391 \h </w:instrText>
        </w:r>
        <w:r>
          <w:rPr>
            <w:webHidden/>
          </w:rPr>
        </w:r>
        <w:r>
          <w:rPr>
            <w:webHidden/>
          </w:rPr>
          <w:fldChar w:fldCharType="separate"/>
        </w:r>
        <w:r>
          <w:rPr>
            <w:webHidden/>
          </w:rPr>
          <w:t>22</w:t>
        </w:r>
        <w:r>
          <w:rPr>
            <w:webHidden/>
          </w:rPr>
          <w:fldChar w:fldCharType="end"/>
        </w:r>
      </w:hyperlink>
    </w:p>
    <w:p w14:paraId="34725016" w14:textId="77777777" w:rsidR="00813E69" w:rsidRPr="00823EDD" w:rsidRDefault="00813E69" w:rsidP="009F3651">
      <w:pPr>
        <w:pStyle w:val="Kazalovsebine2"/>
        <w:rPr>
          <w:rFonts w:ascii="Calibri" w:hAnsi="Calibri" w:cs="Times New Roman"/>
          <w:kern w:val="2"/>
          <w:sz w:val="22"/>
          <w:szCs w:val="22"/>
          <w:lang w:val="sl-SI"/>
        </w:rPr>
      </w:pPr>
      <w:hyperlink w:anchor="_Toc141081392" w:history="1">
        <w:r w:rsidRPr="00892553">
          <w:rPr>
            <w:rStyle w:val="Hiperpovezava"/>
          </w:rPr>
          <w:t>3.2</w:t>
        </w:r>
        <w:r w:rsidRPr="00823EDD">
          <w:rPr>
            <w:rFonts w:ascii="Calibri" w:hAnsi="Calibri" w:cs="Times New Roman"/>
            <w:kern w:val="2"/>
            <w:sz w:val="22"/>
            <w:szCs w:val="22"/>
            <w:lang w:val="sl-SI"/>
          </w:rPr>
          <w:tab/>
        </w:r>
        <w:r w:rsidRPr="00892553">
          <w:rPr>
            <w:rStyle w:val="Hiperpovezava"/>
          </w:rPr>
          <w:t>Ustanovitev zavoda</w:t>
        </w:r>
        <w:r>
          <w:rPr>
            <w:webHidden/>
          </w:rPr>
          <w:tab/>
        </w:r>
        <w:r>
          <w:rPr>
            <w:webHidden/>
          </w:rPr>
          <w:fldChar w:fldCharType="begin"/>
        </w:r>
        <w:r>
          <w:rPr>
            <w:webHidden/>
          </w:rPr>
          <w:instrText xml:space="preserve"> PAGEREF _Toc141081392 \h </w:instrText>
        </w:r>
        <w:r>
          <w:rPr>
            <w:webHidden/>
          </w:rPr>
        </w:r>
        <w:r>
          <w:rPr>
            <w:webHidden/>
          </w:rPr>
          <w:fldChar w:fldCharType="separate"/>
        </w:r>
        <w:r>
          <w:rPr>
            <w:webHidden/>
          </w:rPr>
          <w:t>23</w:t>
        </w:r>
        <w:r>
          <w:rPr>
            <w:webHidden/>
          </w:rPr>
          <w:fldChar w:fldCharType="end"/>
        </w:r>
      </w:hyperlink>
    </w:p>
    <w:p w14:paraId="20773E13" w14:textId="77777777" w:rsidR="00813E69" w:rsidRPr="00823EDD" w:rsidRDefault="00813E69" w:rsidP="009F3651">
      <w:pPr>
        <w:pStyle w:val="Kazalovsebine2"/>
        <w:rPr>
          <w:rFonts w:ascii="Calibri" w:hAnsi="Calibri" w:cs="Times New Roman"/>
          <w:kern w:val="2"/>
          <w:sz w:val="22"/>
          <w:szCs w:val="22"/>
          <w:lang w:val="sl-SI"/>
        </w:rPr>
      </w:pPr>
      <w:hyperlink w:anchor="_Toc141081393" w:history="1">
        <w:r w:rsidRPr="00892553">
          <w:rPr>
            <w:rStyle w:val="Hiperpovezava"/>
          </w:rPr>
          <w:t>3.3</w:t>
        </w:r>
        <w:r w:rsidRPr="00823EDD">
          <w:rPr>
            <w:rFonts w:ascii="Calibri" w:hAnsi="Calibri" w:cs="Times New Roman"/>
            <w:kern w:val="2"/>
            <w:sz w:val="22"/>
            <w:szCs w:val="22"/>
            <w:lang w:val="sl-SI"/>
          </w:rPr>
          <w:tab/>
        </w:r>
        <w:r w:rsidRPr="00892553">
          <w:rPr>
            <w:rStyle w:val="Hiperpovezava"/>
          </w:rPr>
          <w:t>Ime in sedež zavoda</w:t>
        </w:r>
        <w:r>
          <w:rPr>
            <w:webHidden/>
          </w:rPr>
          <w:tab/>
        </w:r>
        <w:r>
          <w:rPr>
            <w:webHidden/>
          </w:rPr>
          <w:fldChar w:fldCharType="begin"/>
        </w:r>
        <w:r>
          <w:rPr>
            <w:webHidden/>
          </w:rPr>
          <w:instrText xml:space="preserve"> PAGEREF _Toc141081393 \h </w:instrText>
        </w:r>
        <w:r>
          <w:rPr>
            <w:webHidden/>
          </w:rPr>
        </w:r>
        <w:r>
          <w:rPr>
            <w:webHidden/>
          </w:rPr>
          <w:fldChar w:fldCharType="separate"/>
        </w:r>
        <w:r>
          <w:rPr>
            <w:webHidden/>
          </w:rPr>
          <w:t>23</w:t>
        </w:r>
        <w:r>
          <w:rPr>
            <w:webHidden/>
          </w:rPr>
          <w:fldChar w:fldCharType="end"/>
        </w:r>
      </w:hyperlink>
    </w:p>
    <w:p w14:paraId="19952FD4" w14:textId="77777777" w:rsidR="00813E69" w:rsidRPr="00823EDD" w:rsidRDefault="00813E69" w:rsidP="009F3651">
      <w:pPr>
        <w:pStyle w:val="Kazalovsebine2"/>
        <w:rPr>
          <w:rFonts w:ascii="Calibri" w:hAnsi="Calibri" w:cs="Times New Roman"/>
          <w:kern w:val="2"/>
          <w:sz w:val="22"/>
          <w:szCs w:val="22"/>
          <w:lang w:val="sl-SI"/>
        </w:rPr>
      </w:pPr>
      <w:hyperlink w:anchor="_Toc141081394" w:history="1">
        <w:r w:rsidRPr="00892553">
          <w:rPr>
            <w:rStyle w:val="Hiperpovezava"/>
          </w:rPr>
          <w:t>3.4</w:t>
        </w:r>
        <w:r w:rsidRPr="00823EDD">
          <w:rPr>
            <w:rFonts w:ascii="Calibri" w:hAnsi="Calibri" w:cs="Times New Roman"/>
            <w:kern w:val="2"/>
            <w:sz w:val="22"/>
            <w:szCs w:val="22"/>
            <w:lang w:val="sl-SI"/>
          </w:rPr>
          <w:tab/>
        </w:r>
        <w:r w:rsidRPr="00892553">
          <w:rPr>
            <w:rStyle w:val="Hiperpovezava"/>
          </w:rPr>
          <w:t>Dejavnosti zavoda in opravljanje javne službe</w:t>
        </w:r>
        <w:r>
          <w:rPr>
            <w:webHidden/>
          </w:rPr>
          <w:tab/>
        </w:r>
        <w:r>
          <w:rPr>
            <w:webHidden/>
          </w:rPr>
          <w:fldChar w:fldCharType="begin"/>
        </w:r>
        <w:r>
          <w:rPr>
            <w:webHidden/>
          </w:rPr>
          <w:instrText xml:space="preserve"> PAGEREF _Toc141081394 \h </w:instrText>
        </w:r>
        <w:r>
          <w:rPr>
            <w:webHidden/>
          </w:rPr>
        </w:r>
        <w:r>
          <w:rPr>
            <w:webHidden/>
          </w:rPr>
          <w:fldChar w:fldCharType="separate"/>
        </w:r>
        <w:r>
          <w:rPr>
            <w:webHidden/>
          </w:rPr>
          <w:t>24</w:t>
        </w:r>
        <w:r>
          <w:rPr>
            <w:webHidden/>
          </w:rPr>
          <w:fldChar w:fldCharType="end"/>
        </w:r>
      </w:hyperlink>
    </w:p>
    <w:p w14:paraId="0B589217" w14:textId="77777777" w:rsidR="00813E69" w:rsidRPr="00823EDD" w:rsidRDefault="00813E69">
      <w:pPr>
        <w:pStyle w:val="Kazalovsebine3"/>
        <w:rPr>
          <w:rFonts w:ascii="Calibri" w:hAnsi="Calibri"/>
          <w:iCs w:val="0"/>
          <w:kern w:val="2"/>
          <w:sz w:val="22"/>
          <w:szCs w:val="22"/>
        </w:rPr>
      </w:pPr>
      <w:hyperlink w:anchor="_Toc141081395" w:history="1">
        <w:r w:rsidRPr="00892553">
          <w:rPr>
            <w:rStyle w:val="Hiperpovezava"/>
          </w:rPr>
          <w:t>3.4.1</w:t>
        </w:r>
        <w:r w:rsidRPr="00823EDD">
          <w:rPr>
            <w:rFonts w:ascii="Calibri" w:hAnsi="Calibri"/>
            <w:iCs w:val="0"/>
            <w:kern w:val="2"/>
            <w:sz w:val="22"/>
            <w:szCs w:val="22"/>
          </w:rPr>
          <w:tab/>
        </w:r>
        <w:r w:rsidRPr="00892553">
          <w:rPr>
            <w:rStyle w:val="Hiperpovezava"/>
          </w:rPr>
          <w:t>Zdravstvena dejavnost na primarni ravni</w:t>
        </w:r>
        <w:r>
          <w:rPr>
            <w:webHidden/>
          </w:rPr>
          <w:tab/>
        </w:r>
        <w:r>
          <w:rPr>
            <w:webHidden/>
          </w:rPr>
          <w:fldChar w:fldCharType="begin"/>
        </w:r>
        <w:r>
          <w:rPr>
            <w:webHidden/>
          </w:rPr>
          <w:instrText xml:space="preserve"> PAGEREF _Toc141081395 \h </w:instrText>
        </w:r>
        <w:r>
          <w:rPr>
            <w:webHidden/>
          </w:rPr>
        </w:r>
        <w:r>
          <w:rPr>
            <w:webHidden/>
          </w:rPr>
          <w:fldChar w:fldCharType="separate"/>
        </w:r>
        <w:r>
          <w:rPr>
            <w:webHidden/>
          </w:rPr>
          <w:t>25</w:t>
        </w:r>
        <w:r>
          <w:rPr>
            <w:webHidden/>
          </w:rPr>
          <w:fldChar w:fldCharType="end"/>
        </w:r>
      </w:hyperlink>
    </w:p>
    <w:p w14:paraId="5FE92710" w14:textId="77777777" w:rsidR="00813E69" w:rsidRPr="00823EDD" w:rsidRDefault="00813E69">
      <w:pPr>
        <w:pStyle w:val="Kazalovsebine3"/>
        <w:rPr>
          <w:rFonts w:ascii="Calibri" w:hAnsi="Calibri"/>
          <w:iCs w:val="0"/>
          <w:kern w:val="2"/>
          <w:sz w:val="22"/>
          <w:szCs w:val="22"/>
        </w:rPr>
      </w:pPr>
      <w:hyperlink w:anchor="_Toc141081396" w:history="1">
        <w:r w:rsidRPr="00892553">
          <w:rPr>
            <w:rStyle w:val="Hiperpovezava"/>
          </w:rPr>
          <w:t>3.4.2</w:t>
        </w:r>
        <w:r w:rsidRPr="00823EDD">
          <w:rPr>
            <w:rFonts w:ascii="Calibri" w:hAnsi="Calibri"/>
            <w:iCs w:val="0"/>
            <w:kern w:val="2"/>
            <w:sz w:val="22"/>
            <w:szCs w:val="22"/>
          </w:rPr>
          <w:tab/>
        </w:r>
        <w:r w:rsidRPr="00892553">
          <w:rPr>
            <w:rStyle w:val="Hiperpovezava"/>
          </w:rPr>
          <w:t>Zdravstvena dejavnost na sekundarni ravni</w:t>
        </w:r>
        <w:r>
          <w:rPr>
            <w:webHidden/>
          </w:rPr>
          <w:tab/>
        </w:r>
        <w:r>
          <w:rPr>
            <w:webHidden/>
          </w:rPr>
          <w:fldChar w:fldCharType="begin"/>
        </w:r>
        <w:r>
          <w:rPr>
            <w:webHidden/>
          </w:rPr>
          <w:instrText xml:space="preserve"> PAGEREF _Toc141081396 \h </w:instrText>
        </w:r>
        <w:r>
          <w:rPr>
            <w:webHidden/>
          </w:rPr>
        </w:r>
        <w:r>
          <w:rPr>
            <w:webHidden/>
          </w:rPr>
          <w:fldChar w:fldCharType="separate"/>
        </w:r>
        <w:r>
          <w:rPr>
            <w:webHidden/>
          </w:rPr>
          <w:t>25</w:t>
        </w:r>
        <w:r>
          <w:rPr>
            <w:webHidden/>
          </w:rPr>
          <w:fldChar w:fldCharType="end"/>
        </w:r>
      </w:hyperlink>
    </w:p>
    <w:p w14:paraId="0E8C7F2F" w14:textId="77777777" w:rsidR="00813E69" w:rsidRPr="00823EDD" w:rsidRDefault="00813E69">
      <w:pPr>
        <w:pStyle w:val="Kazalovsebine3"/>
        <w:rPr>
          <w:rFonts w:ascii="Calibri" w:hAnsi="Calibri"/>
          <w:iCs w:val="0"/>
          <w:kern w:val="2"/>
          <w:sz w:val="22"/>
          <w:szCs w:val="22"/>
        </w:rPr>
      </w:pPr>
      <w:hyperlink w:anchor="_Toc141081397" w:history="1">
        <w:r w:rsidRPr="00892553">
          <w:rPr>
            <w:rStyle w:val="Hiperpovezava"/>
            <w:lang w:eastAsia="en-US"/>
          </w:rPr>
          <w:t>3.4.3</w:t>
        </w:r>
        <w:r w:rsidRPr="00823EDD">
          <w:rPr>
            <w:rFonts w:ascii="Calibri" w:hAnsi="Calibri"/>
            <w:iCs w:val="0"/>
            <w:kern w:val="2"/>
            <w:sz w:val="22"/>
            <w:szCs w:val="22"/>
          </w:rPr>
          <w:tab/>
        </w:r>
        <w:r w:rsidRPr="00892553">
          <w:rPr>
            <w:rStyle w:val="Hiperpovezava"/>
          </w:rPr>
          <w:t>Zdravstvena dejavnost na terciarni ravni</w:t>
        </w:r>
        <w:r>
          <w:rPr>
            <w:webHidden/>
          </w:rPr>
          <w:tab/>
        </w:r>
        <w:r>
          <w:rPr>
            <w:webHidden/>
          </w:rPr>
          <w:fldChar w:fldCharType="begin"/>
        </w:r>
        <w:r>
          <w:rPr>
            <w:webHidden/>
          </w:rPr>
          <w:instrText xml:space="preserve"> PAGEREF _Toc141081397 \h </w:instrText>
        </w:r>
        <w:r>
          <w:rPr>
            <w:webHidden/>
          </w:rPr>
        </w:r>
        <w:r>
          <w:rPr>
            <w:webHidden/>
          </w:rPr>
          <w:fldChar w:fldCharType="separate"/>
        </w:r>
        <w:r>
          <w:rPr>
            <w:webHidden/>
          </w:rPr>
          <w:t>26</w:t>
        </w:r>
        <w:r>
          <w:rPr>
            <w:webHidden/>
          </w:rPr>
          <w:fldChar w:fldCharType="end"/>
        </w:r>
      </w:hyperlink>
    </w:p>
    <w:p w14:paraId="3EF7F6E8" w14:textId="77777777" w:rsidR="00813E69" w:rsidRPr="00823EDD" w:rsidRDefault="00813E69">
      <w:pPr>
        <w:pStyle w:val="Kazalovsebine3"/>
        <w:rPr>
          <w:rFonts w:ascii="Calibri" w:hAnsi="Calibri"/>
          <w:iCs w:val="0"/>
          <w:kern w:val="2"/>
          <w:sz w:val="22"/>
          <w:szCs w:val="22"/>
        </w:rPr>
      </w:pPr>
      <w:hyperlink w:anchor="_Toc141081398" w:history="1">
        <w:r w:rsidRPr="00892553">
          <w:rPr>
            <w:rStyle w:val="Hiperpovezava"/>
          </w:rPr>
          <w:t>3.4.4</w:t>
        </w:r>
        <w:r w:rsidRPr="00823EDD">
          <w:rPr>
            <w:rFonts w:ascii="Calibri" w:hAnsi="Calibri"/>
            <w:iCs w:val="0"/>
            <w:kern w:val="2"/>
            <w:sz w:val="22"/>
            <w:szCs w:val="22"/>
          </w:rPr>
          <w:tab/>
        </w:r>
        <w:r w:rsidRPr="00892553">
          <w:rPr>
            <w:rStyle w:val="Hiperpovezava"/>
          </w:rPr>
          <w:t>Druga zdravstvena dejavnost</w:t>
        </w:r>
        <w:r>
          <w:rPr>
            <w:webHidden/>
          </w:rPr>
          <w:tab/>
        </w:r>
        <w:r>
          <w:rPr>
            <w:webHidden/>
          </w:rPr>
          <w:fldChar w:fldCharType="begin"/>
        </w:r>
        <w:r>
          <w:rPr>
            <w:webHidden/>
          </w:rPr>
          <w:instrText xml:space="preserve"> PAGEREF _Toc141081398 \h </w:instrText>
        </w:r>
        <w:r>
          <w:rPr>
            <w:webHidden/>
          </w:rPr>
        </w:r>
        <w:r>
          <w:rPr>
            <w:webHidden/>
          </w:rPr>
          <w:fldChar w:fldCharType="separate"/>
        </w:r>
        <w:r>
          <w:rPr>
            <w:webHidden/>
          </w:rPr>
          <w:t>27</w:t>
        </w:r>
        <w:r>
          <w:rPr>
            <w:webHidden/>
          </w:rPr>
          <w:fldChar w:fldCharType="end"/>
        </w:r>
      </w:hyperlink>
    </w:p>
    <w:p w14:paraId="49C7EB09" w14:textId="77777777" w:rsidR="00813E69" w:rsidRPr="00823EDD" w:rsidRDefault="00813E69" w:rsidP="009F3651">
      <w:pPr>
        <w:pStyle w:val="Kazalovsebine2"/>
        <w:rPr>
          <w:rFonts w:ascii="Calibri" w:hAnsi="Calibri" w:cs="Times New Roman"/>
          <w:kern w:val="2"/>
          <w:sz w:val="22"/>
          <w:szCs w:val="22"/>
          <w:lang w:val="sl-SI"/>
        </w:rPr>
      </w:pPr>
      <w:hyperlink w:anchor="_Toc141081399" w:history="1">
        <w:r w:rsidRPr="00892553">
          <w:rPr>
            <w:rStyle w:val="Hiperpovezava"/>
          </w:rPr>
          <w:t>3.5</w:t>
        </w:r>
        <w:r w:rsidRPr="00823EDD">
          <w:rPr>
            <w:rFonts w:ascii="Calibri" w:hAnsi="Calibri" w:cs="Times New Roman"/>
            <w:kern w:val="2"/>
            <w:sz w:val="22"/>
            <w:szCs w:val="22"/>
            <w:lang w:val="sl-SI"/>
          </w:rPr>
          <w:tab/>
        </w:r>
        <w:r w:rsidRPr="00892553">
          <w:rPr>
            <w:rStyle w:val="Hiperpovezava"/>
          </w:rPr>
          <w:t>Splošni akti zavoda</w:t>
        </w:r>
        <w:r>
          <w:rPr>
            <w:webHidden/>
          </w:rPr>
          <w:tab/>
        </w:r>
        <w:r>
          <w:rPr>
            <w:webHidden/>
          </w:rPr>
          <w:fldChar w:fldCharType="begin"/>
        </w:r>
        <w:r>
          <w:rPr>
            <w:webHidden/>
          </w:rPr>
          <w:instrText xml:space="preserve"> PAGEREF _Toc141081399 \h </w:instrText>
        </w:r>
        <w:r>
          <w:rPr>
            <w:webHidden/>
          </w:rPr>
        </w:r>
        <w:r>
          <w:rPr>
            <w:webHidden/>
          </w:rPr>
          <w:fldChar w:fldCharType="separate"/>
        </w:r>
        <w:r>
          <w:rPr>
            <w:webHidden/>
          </w:rPr>
          <w:t>28</w:t>
        </w:r>
        <w:r>
          <w:rPr>
            <w:webHidden/>
          </w:rPr>
          <w:fldChar w:fldCharType="end"/>
        </w:r>
      </w:hyperlink>
    </w:p>
    <w:p w14:paraId="1590A06C" w14:textId="77777777" w:rsidR="00813E69" w:rsidRPr="00823EDD" w:rsidRDefault="00813E69" w:rsidP="009F3651">
      <w:pPr>
        <w:pStyle w:val="Kazalovsebine2"/>
        <w:rPr>
          <w:rFonts w:ascii="Calibri" w:hAnsi="Calibri" w:cs="Times New Roman"/>
          <w:kern w:val="2"/>
          <w:sz w:val="22"/>
          <w:szCs w:val="22"/>
          <w:lang w:val="sl-SI"/>
        </w:rPr>
      </w:pPr>
      <w:hyperlink w:anchor="_Toc141081400" w:history="1">
        <w:r w:rsidRPr="00892553">
          <w:rPr>
            <w:rStyle w:val="Hiperpovezava"/>
          </w:rPr>
          <w:t>3.6</w:t>
        </w:r>
        <w:r w:rsidRPr="00823EDD">
          <w:rPr>
            <w:rFonts w:ascii="Calibri" w:hAnsi="Calibri" w:cs="Times New Roman"/>
            <w:kern w:val="2"/>
            <w:sz w:val="22"/>
            <w:szCs w:val="22"/>
            <w:lang w:val="sl-SI"/>
          </w:rPr>
          <w:tab/>
        </w:r>
        <w:r w:rsidRPr="00892553">
          <w:rPr>
            <w:rStyle w:val="Hiperpovezava"/>
          </w:rPr>
          <w:t>Organizacija zavoda</w:t>
        </w:r>
        <w:r>
          <w:rPr>
            <w:webHidden/>
          </w:rPr>
          <w:tab/>
        </w:r>
        <w:r>
          <w:rPr>
            <w:webHidden/>
          </w:rPr>
          <w:fldChar w:fldCharType="begin"/>
        </w:r>
        <w:r>
          <w:rPr>
            <w:webHidden/>
          </w:rPr>
          <w:instrText xml:space="preserve"> PAGEREF _Toc141081400 \h </w:instrText>
        </w:r>
        <w:r>
          <w:rPr>
            <w:webHidden/>
          </w:rPr>
        </w:r>
        <w:r>
          <w:rPr>
            <w:webHidden/>
          </w:rPr>
          <w:fldChar w:fldCharType="separate"/>
        </w:r>
        <w:r>
          <w:rPr>
            <w:webHidden/>
          </w:rPr>
          <w:t>29</w:t>
        </w:r>
        <w:r>
          <w:rPr>
            <w:webHidden/>
          </w:rPr>
          <w:fldChar w:fldCharType="end"/>
        </w:r>
      </w:hyperlink>
    </w:p>
    <w:p w14:paraId="68671524" w14:textId="77777777" w:rsidR="00813E69" w:rsidRPr="00823EDD" w:rsidRDefault="00813E69" w:rsidP="009F3651">
      <w:pPr>
        <w:pStyle w:val="Kazalovsebine2"/>
        <w:rPr>
          <w:rFonts w:ascii="Calibri" w:hAnsi="Calibri" w:cs="Times New Roman"/>
          <w:kern w:val="2"/>
          <w:sz w:val="22"/>
          <w:szCs w:val="22"/>
          <w:lang w:val="sl-SI"/>
        </w:rPr>
      </w:pPr>
      <w:hyperlink w:anchor="_Toc141081401" w:history="1">
        <w:r w:rsidRPr="00892553">
          <w:rPr>
            <w:rStyle w:val="Hiperpovezava"/>
          </w:rPr>
          <w:t>3.7</w:t>
        </w:r>
        <w:r w:rsidRPr="00823EDD">
          <w:rPr>
            <w:rFonts w:ascii="Calibri" w:hAnsi="Calibri" w:cs="Times New Roman"/>
            <w:kern w:val="2"/>
            <w:sz w:val="22"/>
            <w:szCs w:val="22"/>
            <w:lang w:val="sl-SI"/>
          </w:rPr>
          <w:tab/>
        </w:r>
        <w:r w:rsidRPr="00892553">
          <w:rPr>
            <w:rStyle w:val="Hiperpovezava"/>
          </w:rPr>
          <w:t>Organi zavoda</w:t>
        </w:r>
        <w:r>
          <w:rPr>
            <w:webHidden/>
          </w:rPr>
          <w:tab/>
        </w:r>
        <w:r>
          <w:rPr>
            <w:webHidden/>
          </w:rPr>
          <w:fldChar w:fldCharType="begin"/>
        </w:r>
        <w:r>
          <w:rPr>
            <w:webHidden/>
          </w:rPr>
          <w:instrText xml:space="preserve"> PAGEREF _Toc141081401 \h </w:instrText>
        </w:r>
        <w:r>
          <w:rPr>
            <w:webHidden/>
          </w:rPr>
        </w:r>
        <w:r>
          <w:rPr>
            <w:webHidden/>
          </w:rPr>
          <w:fldChar w:fldCharType="separate"/>
        </w:r>
        <w:r>
          <w:rPr>
            <w:webHidden/>
          </w:rPr>
          <w:t>29</w:t>
        </w:r>
        <w:r>
          <w:rPr>
            <w:webHidden/>
          </w:rPr>
          <w:fldChar w:fldCharType="end"/>
        </w:r>
      </w:hyperlink>
    </w:p>
    <w:p w14:paraId="55A2F1F9" w14:textId="77777777" w:rsidR="00813E69" w:rsidRPr="00823EDD" w:rsidRDefault="00813E69">
      <w:pPr>
        <w:pStyle w:val="Kazalovsebine3"/>
        <w:rPr>
          <w:rFonts w:ascii="Calibri" w:hAnsi="Calibri"/>
          <w:iCs w:val="0"/>
          <w:kern w:val="2"/>
          <w:sz w:val="22"/>
          <w:szCs w:val="22"/>
        </w:rPr>
      </w:pPr>
      <w:hyperlink w:anchor="_Toc141081402" w:history="1">
        <w:r w:rsidRPr="00892553">
          <w:rPr>
            <w:rStyle w:val="Hiperpovezava"/>
          </w:rPr>
          <w:t>3.7.1</w:t>
        </w:r>
        <w:r w:rsidRPr="00823EDD">
          <w:rPr>
            <w:rFonts w:ascii="Calibri" w:hAnsi="Calibri"/>
            <w:iCs w:val="0"/>
            <w:kern w:val="2"/>
            <w:sz w:val="22"/>
            <w:szCs w:val="22"/>
          </w:rPr>
          <w:tab/>
        </w:r>
        <w:r w:rsidRPr="00892553">
          <w:rPr>
            <w:rStyle w:val="Hiperpovezava"/>
          </w:rPr>
          <w:t>Svet zavoda</w:t>
        </w:r>
        <w:r>
          <w:rPr>
            <w:webHidden/>
          </w:rPr>
          <w:tab/>
        </w:r>
        <w:r>
          <w:rPr>
            <w:webHidden/>
          </w:rPr>
          <w:fldChar w:fldCharType="begin"/>
        </w:r>
        <w:r>
          <w:rPr>
            <w:webHidden/>
          </w:rPr>
          <w:instrText xml:space="preserve"> PAGEREF _Toc141081402 \h </w:instrText>
        </w:r>
        <w:r>
          <w:rPr>
            <w:webHidden/>
          </w:rPr>
        </w:r>
        <w:r>
          <w:rPr>
            <w:webHidden/>
          </w:rPr>
          <w:fldChar w:fldCharType="separate"/>
        </w:r>
        <w:r>
          <w:rPr>
            <w:webHidden/>
          </w:rPr>
          <w:t>29</w:t>
        </w:r>
        <w:r>
          <w:rPr>
            <w:webHidden/>
          </w:rPr>
          <w:fldChar w:fldCharType="end"/>
        </w:r>
      </w:hyperlink>
    </w:p>
    <w:p w14:paraId="6729CCE0" w14:textId="77777777" w:rsidR="00813E69" w:rsidRPr="00823EDD" w:rsidRDefault="00813E69">
      <w:pPr>
        <w:pStyle w:val="Kazalovsebine3"/>
        <w:rPr>
          <w:rFonts w:ascii="Calibri" w:hAnsi="Calibri"/>
          <w:iCs w:val="0"/>
          <w:kern w:val="2"/>
          <w:sz w:val="22"/>
          <w:szCs w:val="22"/>
        </w:rPr>
      </w:pPr>
      <w:hyperlink w:anchor="_Toc141081403" w:history="1">
        <w:r w:rsidRPr="00892553">
          <w:rPr>
            <w:rStyle w:val="Hiperpovezava"/>
          </w:rPr>
          <w:t>3.7.2</w:t>
        </w:r>
        <w:r w:rsidRPr="00823EDD">
          <w:rPr>
            <w:rFonts w:ascii="Calibri" w:hAnsi="Calibri"/>
            <w:iCs w:val="0"/>
            <w:kern w:val="2"/>
            <w:sz w:val="22"/>
            <w:szCs w:val="22"/>
          </w:rPr>
          <w:tab/>
        </w:r>
        <w:r w:rsidRPr="00892553">
          <w:rPr>
            <w:rStyle w:val="Hiperpovezava"/>
          </w:rPr>
          <w:t>Direktor zavoda</w:t>
        </w:r>
        <w:r>
          <w:rPr>
            <w:webHidden/>
          </w:rPr>
          <w:tab/>
        </w:r>
        <w:r>
          <w:rPr>
            <w:webHidden/>
          </w:rPr>
          <w:fldChar w:fldCharType="begin"/>
        </w:r>
        <w:r>
          <w:rPr>
            <w:webHidden/>
          </w:rPr>
          <w:instrText xml:space="preserve"> PAGEREF _Toc141081403 \h </w:instrText>
        </w:r>
        <w:r>
          <w:rPr>
            <w:webHidden/>
          </w:rPr>
        </w:r>
        <w:r>
          <w:rPr>
            <w:webHidden/>
          </w:rPr>
          <w:fldChar w:fldCharType="separate"/>
        </w:r>
        <w:r>
          <w:rPr>
            <w:webHidden/>
          </w:rPr>
          <w:t>29</w:t>
        </w:r>
        <w:r>
          <w:rPr>
            <w:webHidden/>
          </w:rPr>
          <w:fldChar w:fldCharType="end"/>
        </w:r>
      </w:hyperlink>
    </w:p>
    <w:p w14:paraId="49A58B09" w14:textId="77777777" w:rsidR="00813E69" w:rsidRPr="00823EDD" w:rsidRDefault="00813E69">
      <w:pPr>
        <w:pStyle w:val="Kazalovsebine4"/>
        <w:tabs>
          <w:tab w:val="left" w:pos="800"/>
          <w:tab w:val="right" w:leader="dot" w:pos="8495"/>
        </w:tabs>
        <w:rPr>
          <w:rFonts w:ascii="Calibri" w:hAnsi="Calibri"/>
          <w:i w:val="0"/>
          <w:noProof/>
          <w:kern w:val="2"/>
          <w:sz w:val="22"/>
          <w:szCs w:val="22"/>
          <w:lang w:val="sl-SI"/>
        </w:rPr>
      </w:pPr>
      <w:hyperlink w:anchor="_Toc141081404" w:history="1">
        <w:r w:rsidRPr="00892553">
          <w:rPr>
            <w:rStyle w:val="Hiperpovezava"/>
            <w:noProof/>
          </w:rPr>
          <w:t>3.7.2.1</w:t>
        </w:r>
        <w:r w:rsidRPr="00823EDD">
          <w:rPr>
            <w:rFonts w:ascii="Calibri" w:hAnsi="Calibri"/>
            <w:i w:val="0"/>
            <w:noProof/>
            <w:kern w:val="2"/>
            <w:sz w:val="22"/>
            <w:szCs w:val="22"/>
            <w:lang w:val="sl-SI"/>
          </w:rPr>
          <w:tab/>
        </w:r>
        <w:r w:rsidRPr="00892553">
          <w:rPr>
            <w:rStyle w:val="Hiperpovezava"/>
            <w:noProof/>
          </w:rPr>
          <w:t>Imenovanje direktorja JZZ</w:t>
        </w:r>
        <w:r>
          <w:rPr>
            <w:noProof/>
            <w:webHidden/>
          </w:rPr>
          <w:tab/>
        </w:r>
        <w:r>
          <w:rPr>
            <w:noProof/>
            <w:webHidden/>
          </w:rPr>
          <w:fldChar w:fldCharType="begin"/>
        </w:r>
        <w:r>
          <w:rPr>
            <w:noProof/>
            <w:webHidden/>
          </w:rPr>
          <w:instrText xml:space="preserve"> PAGEREF _Toc141081404 \h </w:instrText>
        </w:r>
        <w:r>
          <w:rPr>
            <w:noProof/>
            <w:webHidden/>
          </w:rPr>
        </w:r>
        <w:r>
          <w:rPr>
            <w:noProof/>
            <w:webHidden/>
          </w:rPr>
          <w:fldChar w:fldCharType="separate"/>
        </w:r>
        <w:r>
          <w:rPr>
            <w:noProof/>
            <w:webHidden/>
          </w:rPr>
          <w:t>30</w:t>
        </w:r>
        <w:r>
          <w:rPr>
            <w:noProof/>
            <w:webHidden/>
          </w:rPr>
          <w:fldChar w:fldCharType="end"/>
        </w:r>
      </w:hyperlink>
    </w:p>
    <w:p w14:paraId="6ED3B40E" w14:textId="77777777" w:rsidR="00813E69" w:rsidRPr="00823EDD" w:rsidRDefault="00813E69">
      <w:pPr>
        <w:pStyle w:val="Kazalovsebine4"/>
        <w:tabs>
          <w:tab w:val="left" w:pos="800"/>
          <w:tab w:val="right" w:leader="dot" w:pos="8495"/>
        </w:tabs>
        <w:rPr>
          <w:rFonts w:ascii="Calibri" w:hAnsi="Calibri"/>
          <w:i w:val="0"/>
          <w:noProof/>
          <w:kern w:val="2"/>
          <w:sz w:val="22"/>
          <w:szCs w:val="22"/>
          <w:lang w:val="sl-SI"/>
        </w:rPr>
      </w:pPr>
      <w:hyperlink w:anchor="_Toc141081405" w:history="1">
        <w:r w:rsidRPr="00892553">
          <w:rPr>
            <w:rStyle w:val="Hiperpovezava"/>
            <w:noProof/>
          </w:rPr>
          <w:t>3.7.2.2</w:t>
        </w:r>
        <w:r w:rsidRPr="00823EDD">
          <w:rPr>
            <w:rFonts w:ascii="Calibri" w:hAnsi="Calibri"/>
            <w:i w:val="0"/>
            <w:noProof/>
            <w:kern w:val="2"/>
            <w:sz w:val="22"/>
            <w:szCs w:val="22"/>
            <w:lang w:val="sl-SI"/>
          </w:rPr>
          <w:tab/>
        </w:r>
        <w:r w:rsidRPr="00892553">
          <w:rPr>
            <w:rStyle w:val="Hiperpovezava"/>
            <w:noProof/>
          </w:rPr>
          <w:t>Imenovanje vršilca dolžnosti direktorja JZZ</w:t>
        </w:r>
        <w:r>
          <w:rPr>
            <w:noProof/>
            <w:webHidden/>
          </w:rPr>
          <w:tab/>
        </w:r>
        <w:r>
          <w:rPr>
            <w:noProof/>
            <w:webHidden/>
          </w:rPr>
          <w:fldChar w:fldCharType="begin"/>
        </w:r>
        <w:r>
          <w:rPr>
            <w:noProof/>
            <w:webHidden/>
          </w:rPr>
          <w:instrText xml:space="preserve"> PAGEREF _Toc141081405 \h </w:instrText>
        </w:r>
        <w:r>
          <w:rPr>
            <w:noProof/>
            <w:webHidden/>
          </w:rPr>
        </w:r>
        <w:r>
          <w:rPr>
            <w:noProof/>
            <w:webHidden/>
          </w:rPr>
          <w:fldChar w:fldCharType="separate"/>
        </w:r>
        <w:r>
          <w:rPr>
            <w:noProof/>
            <w:webHidden/>
          </w:rPr>
          <w:t>32</w:t>
        </w:r>
        <w:r>
          <w:rPr>
            <w:noProof/>
            <w:webHidden/>
          </w:rPr>
          <w:fldChar w:fldCharType="end"/>
        </w:r>
      </w:hyperlink>
    </w:p>
    <w:p w14:paraId="4AAF6A7B" w14:textId="77777777" w:rsidR="00813E69" w:rsidRPr="00823EDD" w:rsidRDefault="00813E69">
      <w:pPr>
        <w:pStyle w:val="Kazalovsebine4"/>
        <w:tabs>
          <w:tab w:val="left" w:pos="800"/>
          <w:tab w:val="right" w:leader="dot" w:pos="8495"/>
        </w:tabs>
        <w:rPr>
          <w:rFonts w:ascii="Calibri" w:hAnsi="Calibri"/>
          <w:i w:val="0"/>
          <w:noProof/>
          <w:kern w:val="2"/>
          <w:sz w:val="22"/>
          <w:szCs w:val="22"/>
          <w:lang w:val="sl-SI"/>
        </w:rPr>
      </w:pPr>
      <w:hyperlink w:anchor="_Toc141081406" w:history="1">
        <w:r w:rsidRPr="00892553">
          <w:rPr>
            <w:rStyle w:val="Hiperpovezava"/>
            <w:noProof/>
          </w:rPr>
          <w:t>3.7.2.3</w:t>
        </w:r>
        <w:r w:rsidRPr="00823EDD">
          <w:rPr>
            <w:rFonts w:ascii="Calibri" w:hAnsi="Calibri"/>
            <w:i w:val="0"/>
            <w:noProof/>
            <w:kern w:val="2"/>
            <w:sz w:val="22"/>
            <w:szCs w:val="22"/>
            <w:lang w:val="sl-SI"/>
          </w:rPr>
          <w:tab/>
        </w:r>
        <w:r w:rsidRPr="00892553">
          <w:rPr>
            <w:rStyle w:val="Hiperpovezava"/>
            <w:noProof/>
          </w:rPr>
          <w:t>Razrešitev direktorja JZZ</w:t>
        </w:r>
        <w:r>
          <w:rPr>
            <w:noProof/>
            <w:webHidden/>
          </w:rPr>
          <w:tab/>
        </w:r>
        <w:r>
          <w:rPr>
            <w:noProof/>
            <w:webHidden/>
          </w:rPr>
          <w:fldChar w:fldCharType="begin"/>
        </w:r>
        <w:r>
          <w:rPr>
            <w:noProof/>
            <w:webHidden/>
          </w:rPr>
          <w:instrText xml:space="preserve"> PAGEREF _Toc141081406 \h </w:instrText>
        </w:r>
        <w:r>
          <w:rPr>
            <w:noProof/>
            <w:webHidden/>
          </w:rPr>
        </w:r>
        <w:r>
          <w:rPr>
            <w:noProof/>
            <w:webHidden/>
          </w:rPr>
          <w:fldChar w:fldCharType="separate"/>
        </w:r>
        <w:r>
          <w:rPr>
            <w:noProof/>
            <w:webHidden/>
          </w:rPr>
          <w:t>32</w:t>
        </w:r>
        <w:r>
          <w:rPr>
            <w:noProof/>
            <w:webHidden/>
          </w:rPr>
          <w:fldChar w:fldCharType="end"/>
        </w:r>
      </w:hyperlink>
    </w:p>
    <w:p w14:paraId="4694D204" w14:textId="77777777" w:rsidR="00813E69" w:rsidRPr="00823EDD" w:rsidRDefault="00813E69">
      <w:pPr>
        <w:pStyle w:val="Kazalovsebine3"/>
        <w:rPr>
          <w:rFonts w:ascii="Calibri" w:hAnsi="Calibri"/>
          <w:iCs w:val="0"/>
          <w:kern w:val="2"/>
          <w:sz w:val="22"/>
          <w:szCs w:val="22"/>
        </w:rPr>
      </w:pPr>
      <w:hyperlink w:anchor="_Toc141081407" w:history="1">
        <w:r w:rsidRPr="00892553">
          <w:rPr>
            <w:rStyle w:val="Hiperpovezava"/>
          </w:rPr>
          <w:t>3.7.3</w:t>
        </w:r>
        <w:r w:rsidRPr="00823EDD">
          <w:rPr>
            <w:rFonts w:ascii="Calibri" w:hAnsi="Calibri"/>
            <w:iCs w:val="0"/>
            <w:kern w:val="2"/>
            <w:sz w:val="22"/>
            <w:szCs w:val="22"/>
          </w:rPr>
          <w:tab/>
        </w:r>
        <w:r w:rsidRPr="00892553">
          <w:rPr>
            <w:rStyle w:val="Hiperpovezava"/>
          </w:rPr>
          <w:t>Strokovni vodja JZZ in strokovni svet JZZ</w:t>
        </w:r>
        <w:r>
          <w:rPr>
            <w:webHidden/>
          </w:rPr>
          <w:tab/>
        </w:r>
        <w:r>
          <w:rPr>
            <w:webHidden/>
          </w:rPr>
          <w:fldChar w:fldCharType="begin"/>
        </w:r>
        <w:r>
          <w:rPr>
            <w:webHidden/>
          </w:rPr>
          <w:instrText xml:space="preserve"> PAGEREF _Toc141081407 \h </w:instrText>
        </w:r>
        <w:r>
          <w:rPr>
            <w:webHidden/>
          </w:rPr>
        </w:r>
        <w:r>
          <w:rPr>
            <w:webHidden/>
          </w:rPr>
          <w:fldChar w:fldCharType="separate"/>
        </w:r>
        <w:r>
          <w:rPr>
            <w:webHidden/>
          </w:rPr>
          <w:t>34</w:t>
        </w:r>
        <w:r>
          <w:rPr>
            <w:webHidden/>
          </w:rPr>
          <w:fldChar w:fldCharType="end"/>
        </w:r>
      </w:hyperlink>
    </w:p>
    <w:p w14:paraId="5649BB6B" w14:textId="77777777" w:rsidR="00813E69" w:rsidRPr="00823EDD" w:rsidRDefault="00813E69">
      <w:pPr>
        <w:pStyle w:val="Kazalovsebine3"/>
        <w:rPr>
          <w:rFonts w:ascii="Calibri" w:hAnsi="Calibri"/>
          <w:iCs w:val="0"/>
          <w:kern w:val="2"/>
          <w:sz w:val="22"/>
          <w:szCs w:val="22"/>
        </w:rPr>
      </w:pPr>
      <w:hyperlink w:anchor="_Toc141081408" w:history="1">
        <w:r w:rsidRPr="00892553">
          <w:rPr>
            <w:rStyle w:val="Hiperpovezava"/>
          </w:rPr>
          <w:t>3.7.4</w:t>
        </w:r>
        <w:r w:rsidRPr="00823EDD">
          <w:rPr>
            <w:rFonts w:ascii="Calibri" w:hAnsi="Calibri"/>
            <w:iCs w:val="0"/>
            <w:kern w:val="2"/>
            <w:sz w:val="22"/>
            <w:szCs w:val="22"/>
          </w:rPr>
          <w:tab/>
        </w:r>
        <w:r w:rsidRPr="00892553">
          <w:rPr>
            <w:rStyle w:val="Hiperpovezava"/>
          </w:rPr>
          <w:t>Prokurist</w:t>
        </w:r>
        <w:r>
          <w:rPr>
            <w:webHidden/>
          </w:rPr>
          <w:tab/>
        </w:r>
        <w:r>
          <w:rPr>
            <w:webHidden/>
          </w:rPr>
          <w:fldChar w:fldCharType="begin"/>
        </w:r>
        <w:r>
          <w:rPr>
            <w:webHidden/>
          </w:rPr>
          <w:instrText xml:space="preserve"> PAGEREF _Toc141081408 \h </w:instrText>
        </w:r>
        <w:r>
          <w:rPr>
            <w:webHidden/>
          </w:rPr>
        </w:r>
        <w:r>
          <w:rPr>
            <w:webHidden/>
          </w:rPr>
          <w:fldChar w:fldCharType="separate"/>
        </w:r>
        <w:r>
          <w:rPr>
            <w:webHidden/>
          </w:rPr>
          <w:t>35</w:t>
        </w:r>
        <w:r>
          <w:rPr>
            <w:webHidden/>
          </w:rPr>
          <w:fldChar w:fldCharType="end"/>
        </w:r>
      </w:hyperlink>
    </w:p>
    <w:p w14:paraId="65A7DB26" w14:textId="77777777" w:rsidR="00813E69" w:rsidRPr="00823EDD" w:rsidRDefault="00813E69">
      <w:pPr>
        <w:pStyle w:val="Kazalovsebine3"/>
        <w:rPr>
          <w:rFonts w:ascii="Calibri" w:hAnsi="Calibri"/>
          <w:iCs w:val="0"/>
          <w:kern w:val="2"/>
          <w:sz w:val="22"/>
          <w:szCs w:val="22"/>
        </w:rPr>
      </w:pPr>
      <w:hyperlink w:anchor="_Toc141081409" w:history="1">
        <w:r w:rsidRPr="00892553">
          <w:rPr>
            <w:rStyle w:val="Hiperpovezava"/>
          </w:rPr>
          <w:t>3.7.5</w:t>
        </w:r>
        <w:r w:rsidRPr="00823EDD">
          <w:rPr>
            <w:rFonts w:ascii="Calibri" w:hAnsi="Calibri"/>
            <w:iCs w:val="0"/>
            <w:kern w:val="2"/>
            <w:sz w:val="22"/>
            <w:szCs w:val="22"/>
          </w:rPr>
          <w:tab/>
        </w:r>
        <w:r w:rsidRPr="00892553">
          <w:rPr>
            <w:rStyle w:val="Hiperpovezava"/>
          </w:rPr>
          <w:t>Sredstva za delo in odgovornost za obveznosti JZZ</w:t>
        </w:r>
        <w:r>
          <w:rPr>
            <w:webHidden/>
          </w:rPr>
          <w:tab/>
        </w:r>
        <w:r>
          <w:rPr>
            <w:webHidden/>
          </w:rPr>
          <w:fldChar w:fldCharType="begin"/>
        </w:r>
        <w:r>
          <w:rPr>
            <w:webHidden/>
          </w:rPr>
          <w:instrText xml:space="preserve"> PAGEREF _Toc141081409 \h </w:instrText>
        </w:r>
        <w:r>
          <w:rPr>
            <w:webHidden/>
          </w:rPr>
        </w:r>
        <w:r>
          <w:rPr>
            <w:webHidden/>
          </w:rPr>
          <w:fldChar w:fldCharType="separate"/>
        </w:r>
        <w:r>
          <w:rPr>
            <w:webHidden/>
          </w:rPr>
          <w:t>36</w:t>
        </w:r>
        <w:r>
          <w:rPr>
            <w:webHidden/>
          </w:rPr>
          <w:fldChar w:fldCharType="end"/>
        </w:r>
      </w:hyperlink>
    </w:p>
    <w:p w14:paraId="738F347E" w14:textId="77777777" w:rsidR="00813E69" w:rsidRPr="00823EDD" w:rsidRDefault="00813E69">
      <w:pPr>
        <w:pStyle w:val="Kazalovsebine3"/>
        <w:rPr>
          <w:rFonts w:ascii="Calibri" w:hAnsi="Calibri"/>
          <w:iCs w:val="0"/>
          <w:kern w:val="2"/>
          <w:sz w:val="22"/>
          <w:szCs w:val="22"/>
        </w:rPr>
      </w:pPr>
      <w:hyperlink w:anchor="_Toc141081410" w:history="1">
        <w:r w:rsidRPr="00892553">
          <w:rPr>
            <w:rStyle w:val="Hiperpovezava"/>
          </w:rPr>
          <w:t>3.7.6</w:t>
        </w:r>
        <w:r w:rsidRPr="00823EDD">
          <w:rPr>
            <w:rFonts w:ascii="Calibri" w:hAnsi="Calibri"/>
            <w:iCs w:val="0"/>
            <w:kern w:val="2"/>
            <w:sz w:val="22"/>
            <w:szCs w:val="22"/>
          </w:rPr>
          <w:tab/>
        </w:r>
        <w:r w:rsidRPr="00892553">
          <w:rPr>
            <w:rStyle w:val="Hiperpovezava"/>
          </w:rPr>
          <w:t>Vpis v sodni register</w:t>
        </w:r>
        <w:r>
          <w:rPr>
            <w:webHidden/>
          </w:rPr>
          <w:tab/>
        </w:r>
        <w:r>
          <w:rPr>
            <w:webHidden/>
          </w:rPr>
          <w:fldChar w:fldCharType="begin"/>
        </w:r>
        <w:r>
          <w:rPr>
            <w:webHidden/>
          </w:rPr>
          <w:instrText xml:space="preserve"> PAGEREF _Toc141081410 \h </w:instrText>
        </w:r>
        <w:r>
          <w:rPr>
            <w:webHidden/>
          </w:rPr>
        </w:r>
        <w:r>
          <w:rPr>
            <w:webHidden/>
          </w:rPr>
          <w:fldChar w:fldCharType="separate"/>
        </w:r>
        <w:r>
          <w:rPr>
            <w:webHidden/>
          </w:rPr>
          <w:t>37</w:t>
        </w:r>
        <w:r>
          <w:rPr>
            <w:webHidden/>
          </w:rPr>
          <w:fldChar w:fldCharType="end"/>
        </w:r>
      </w:hyperlink>
    </w:p>
    <w:p w14:paraId="57DDB0FF" w14:textId="77777777" w:rsidR="00813E69" w:rsidRPr="00823EDD" w:rsidRDefault="00813E69">
      <w:pPr>
        <w:pStyle w:val="Kazalovsebine3"/>
        <w:rPr>
          <w:rFonts w:ascii="Calibri" w:hAnsi="Calibri"/>
          <w:iCs w:val="0"/>
          <w:kern w:val="2"/>
          <w:sz w:val="22"/>
          <w:szCs w:val="22"/>
        </w:rPr>
      </w:pPr>
      <w:hyperlink w:anchor="_Toc141081411" w:history="1">
        <w:r w:rsidRPr="00892553">
          <w:rPr>
            <w:rStyle w:val="Hiperpovezava"/>
          </w:rPr>
          <w:t>3.7.7</w:t>
        </w:r>
        <w:r w:rsidRPr="00823EDD">
          <w:rPr>
            <w:rFonts w:ascii="Calibri" w:hAnsi="Calibri"/>
            <w:iCs w:val="0"/>
            <w:kern w:val="2"/>
            <w:sz w:val="22"/>
            <w:szCs w:val="22"/>
          </w:rPr>
          <w:tab/>
        </w:r>
        <w:r w:rsidRPr="00892553">
          <w:rPr>
            <w:rStyle w:val="Hiperpovezava"/>
          </w:rPr>
          <w:t>Prenehanje zavoda</w:t>
        </w:r>
        <w:r>
          <w:rPr>
            <w:webHidden/>
          </w:rPr>
          <w:tab/>
        </w:r>
        <w:r>
          <w:rPr>
            <w:webHidden/>
          </w:rPr>
          <w:fldChar w:fldCharType="begin"/>
        </w:r>
        <w:r>
          <w:rPr>
            <w:webHidden/>
          </w:rPr>
          <w:instrText xml:space="preserve"> PAGEREF _Toc141081411 \h </w:instrText>
        </w:r>
        <w:r>
          <w:rPr>
            <w:webHidden/>
          </w:rPr>
        </w:r>
        <w:r>
          <w:rPr>
            <w:webHidden/>
          </w:rPr>
          <w:fldChar w:fldCharType="separate"/>
        </w:r>
        <w:r>
          <w:rPr>
            <w:webHidden/>
          </w:rPr>
          <w:t>37</w:t>
        </w:r>
        <w:r>
          <w:rPr>
            <w:webHidden/>
          </w:rPr>
          <w:fldChar w:fldCharType="end"/>
        </w:r>
      </w:hyperlink>
    </w:p>
    <w:p w14:paraId="6EDBFDC7" w14:textId="77777777" w:rsidR="00813E69" w:rsidRPr="00823EDD" w:rsidRDefault="00813E69" w:rsidP="00EA259C">
      <w:pPr>
        <w:pStyle w:val="Kazalovsebine1"/>
        <w:rPr>
          <w:rFonts w:ascii="Calibri" w:hAnsi="Calibri" w:cs="Times New Roman"/>
          <w:kern w:val="2"/>
          <w:sz w:val="22"/>
          <w:szCs w:val="22"/>
          <w:lang w:val="sl-SI"/>
        </w:rPr>
      </w:pPr>
      <w:hyperlink w:anchor="_Toc141081412" w:history="1">
        <w:r w:rsidRPr="00892553">
          <w:rPr>
            <w:rStyle w:val="Hiperpovezava"/>
          </w:rPr>
          <w:t>4</w:t>
        </w:r>
        <w:r w:rsidRPr="00823EDD">
          <w:rPr>
            <w:rFonts w:ascii="Calibri" w:hAnsi="Calibri" w:cs="Times New Roman"/>
            <w:kern w:val="2"/>
            <w:sz w:val="22"/>
            <w:szCs w:val="22"/>
            <w:lang w:val="sl-SI"/>
          </w:rPr>
          <w:tab/>
        </w:r>
        <w:r w:rsidRPr="00892553">
          <w:rPr>
            <w:rStyle w:val="Hiperpovezava"/>
          </w:rPr>
          <w:t>SISTEM ZDRAVSTVENEGA VARSTVA IN ZDRAVSTVENEGA ZAVAROVANJA</w:t>
        </w:r>
        <w:r>
          <w:rPr>
            <w:webHidden/>
          </w:rPr>
          <w:tab/>
        </w:r>
        <w:r>
          <w:rPr>
            <w:webHidden/>
          </w:rPr>
          <w:fldChar w:fldCharType="begin"/>
        </w:r>
        <w:r>
          <w:rPr>
            <w:webHidden/>
          </w:rPr>
          <w:instrText xml:space="preserve"> PAGEREF _Toc141081412 \h </w:instrText>
        </w:r>
        <w:r>
          <w:rPr>
            <w:webHidden/>
          </w:rPr>
        </w:r>
        <w:r>
          <w:rPr>
            <w:webHidden/>
          </w:rPr>
          <w:fldChar w:fldCharType="separate"/>
        </w:r>
        <w:r>
          <w:rPr>
            <w:webHidden/>
          </w:rPr>
          <w:t>39</w:t>
        </w:r>
        <w:r>
          <w:rPr>
            <w:webHidden/>
          </w:rPr>
          <w:fldChar w:fldCharType="end"/>
        </w:r>
      </w:hyperlink>
    </w:p>
    <w:p w14:paraId="08A39EA7" w14:textId="77777777" w:rsidR="00813E69" w:rsidRPr="00823EDD" w:rsidRDefault="00813E69" w:rsidP="009F3651">
      <w:pPr>
        <w:pStyle w:val="Kazalovsebine2"/>
        <w:rPr>
          <w:rFonts w:ascii="Calibri" w:hAnsi="Calibri" w:cs="Times New Roman"/>
          <w:kern w:val="2"/>
          <w:sz w:val="22"/>
          <w:szCs w:val="22"/>
          <w:lang w:val="sl-SI"/>
        </w:rPr>
      </w:pPr>
      <w:hyperlink w:anchor="_Toc141081413" w:history="1">
        <w:r w:rsidRPr="00892553">
          <w:rPr>
            <w:rStyle w:val="Hiperpovezava"/>
          </w:rPr>
          <w:t>4.1</w:t>
        </w:r>
        <w:r w:rsidRPr="00823EDD">
          <w:rPr>
            <w:rFonts w:ascii="Calibri" w:hAnsi="Calibri" w:cs="Times New Roman"/>
            <w:kern w:val="2"/>
            <w:sz w:val="22"/>
            <w:szCs w:val="22"/>
            <w:lang w:val="sl-SI"/>
          </w:rPr>
          <w:tab/>
        </w:r>
        <w:r w:rsidRPr="00892553">
          <w:rPr>
            <w:rStyle w:val="Hiperpovezava"/>
          </w:rPr>
          <w:t>Zdravstveno varstvo</w:t>
        </w:r>
        <w:r>
          <w:rPr>
            <w:webHidden/>
          </w:rPr>
          <w:tab/>
        </w:r>
        <w:r>
          <w:rPr>
            <w:webHidden/>
          </w:rPr>
          <w:fldChar w:fldCharType="begin"/>
        </w:r>
        <w:r>
          <w:rPr>
            <w:webHidden/>
          </w:rPr>
          <w:instrText xml:space="preserve"> PAGEREF _Toc141081413 \h </w:instrText>
        </w:r>
        <w:r>
          <w:rPr>
            <w:webHidden/>
          </w:rPr>
        </w:r>
        <w:r>
          <w:rPr>
            <w:webHidden/>
          </w:rPr>
          <w:fldChar w:fldCharType="separate"/>
        </w:r>
        <w:r>
          <w:rPr>
            <w:webHidden/>
          </w:rPr>
          <w:t>39</w:t>
        </w:r>
        <w:r>
          <w:rPr>
            <w:webHidden/>
          </w:rPr>
          <w:fldChar w:fldCharType="end"/>
        </w:r>
      </w:hyperlink>
    </w:p>
    <w:p w14:paraId="080A1AC1" w14:textId="77777777" w:rsidR="00813E69" w:rsidRPr="00823EDD" w:rsidRDefault="00813E69" w:rsidP="009F3651">
      <w:pPr>
        <w:pStyle w:val="Kazalovsebine2"/>
        <w:rPr>
          <w:rFonts w:ascii="Calibri" w:hAnsi="Calibri" w:cs="Times New Roman"/>
          <w:kern w:val="2"/>
          <w:sz w:val="22"/>
          <w:szCs w:val="22"/>
          <w:lang w:val="sl-SI"/>
        </w:rPr>
      </w:pPr>
      <w:hyperlink w:anchor="_Toc141081414" w:history="1">
        <w:r w:rsidRPr="00892553">
          <w:rPr>
            <w:rStyle w:val="Hiperpovezava"/>
          </w:rPr>
          <w:t>4.2</w:t>
        </w:r>
        <w:r w:rsidRPr="00823EDD">
          <w:rPr>
            <w:rFonts w:ascii="Calibri" w:hAnsi="Calibri" w:cs="Times New Roman"/>
            <w:kern w:val="2"/>
            <w:sz w:val="22"/>
            <w:szCs w:val="22"/>
            <w:lang w:val="sl-SI"/>
          </w:rPr>
          <w:tab/>
        </w:r>
        <w:r w:rsidRPr="00892553">
          <w:rPr>
            <w:rStyle w:val="Hiperpovezava"/>
          </w:rPr>
          <w:t>Obvezno in prostovoljno zdravstveno zavarovanje</w:t>
        </w:r>
        <w:r>
          <w:rPr>
            <w:webHidden/>
          </w:rPr>
          <w:tab/>
        </w:r>
        <w:r>
          <w:rPr>
            <w:webHidden/>
          </w:rPr>
          <w:fldChar w:fldCharType="begin"/>
        </w:r>
        <w:r>
          <w:rPr>
            <w:webHidden/>
          </w:rPr>
          <w:instrText xml:space="preserve"> PAGEREF _Toc141081414 \h </w:instrText>
        </w:r>
        <w:r>
          <w:rPr>
            <w:webHidden/>
          </w:rPr>
        </w:r>
        <w:r>
          <w:rPr>
            <w:webHidden/>
          </w:rPr>
          <w:fldChar w:fldCharType="separate"/>
        </w:r>
        <w:r>
          <w:rPr>
            <w:webHidden/>
          </w:rPr>
          <w:t>39</w:t>
        </w:r>
        <w:r>
          <w:rPr>
            <w:webHidden/>
          </w:rPr>
          <w:fldChar w:fldCharType="end"/>
        </w:r>
      </w:hyperlink>
    </w:p>
    <w:p w14:paraId="06B1066E" w14:textId="77777777" w:rsidR="00813E69" w:rsidRPr="00823EDD" w:rsidRDefault="00813E69" w:rsidP="009F3651">
      <w:pPr>
        <w:pStyle w:val="Kazalovsebine2"/>
        <w:rPr>
          <w:rFonts w:ascii="Calibri" w:hAnsi="Calibri" w:cs="Times New Roman"/>
          <w:kern w:val="2"/>
          <w:sz w:val="22"/>
          <w:szCs w:val="22"/>
          <w:lang w:val="sl-SI"/>
        </w:rPr>
      </w:pPr>
      <w:hyperlink w:anchor="_Toc141081415" w:history="1">
        <w:r w:rsidRPr="00892553">
          <w:rPr>
            <w:rStyle w:val="Hiperpovezava"/>
          </w:rPr>
          <w:t>4.3</w:t>
        </w:r>
        <w:r w:rsidRPr="00823EDD">
          <w:rPr>
            <w:rFonts w:ascii="Calibri" w:hAnsi="Calibri" w:cs="Times New Roman"/>
            <w:kern w:val="2"/>
            <w:sz w:val="22"/>
            <w:szCs w:val="22"/>
            <w:lang w:val="sl-SI"/>
          </w:rPr>
          <w:tab/>
        </w:r>
        <w:r w:rsidRPr="00892553">
          <w:rPr>
            <w:rStyle w:val="Hiperpovezava"/>
          </w:rPr>
          <w:t>Načrtovanje sredstev obveznega zdravstvenega zavarovanja</w:t>
        </w:r>
        <w:r>
          <w:rPr>
            <w:webHidden/>
          </w:rPr>
          <w:tab/>
        </w:r>
        <w:r>
          <w:rPr>
            <w:webHidden/>
          </w:rPr>
          <w:fldChar w:fldCharType="begin"/>
        </w:r>
        <w:r>
          <w:rPr>
            <w:webHidden/>
          </w:rPr>
          <w:instrText xml:space="preserve"> PAGEREF _Toc141081415 \h </w:instrText>
        </w:r>
        <w:r>
          <w:rPr>
            <w:webHidden/>
          </w:rPr>
        </w:r>
        <w:r>
          <w:rPr>
            <w:webHidden/>
          </w:rPr>
          <w:fldChar w:fldCharType="separate"/>
        </w:r>
        <w:r>
          <w:rPr>
            <w:webHidden/>
          </w:rPr>
          <w:t>40</w:t>
        </w:r>
        <w:r>
          <w:rPr>
            <w:webHidden/>
          </w:rPr>
          <w:fldChar w:fldCharType="end"/>
        </w:r>
      </w:hyperlink>
    </w:p>
    <w:p w14:paraId="505052CC" w14:textId="77777777" w:rsidR="00813E69" w:rsidRPr="00823EDD" w:rsidRDefault="00813E69" w:rsidP="009F3651">
      <w:pPr>
        <w:pStyle w:val="Kazalovsebine2"/>
        <w:rPr>
          <w:rFonts w:ascii="Calibri" w:hAnsi="Calibri" w:cs="Times New Roman"/>
          <w:kern w:val="2"/>
          <w:sz w:val="22"/>
          <w:szCs w:val="22"/>
          <w:lang w:val="sl-SI"/>
        </w:rPr>
      </w:pPr>
      <w:hyperlink w:anchor="_Toc141081416" w:history="1">
        <w:r w:rsidRPr="00892553">
          <w:rPr>
            <w:rStyle w:val="Hiperpovezava"/>
          </w:rPr>
          <w:t>4.4</w:t>
        </w:r>
        <w:r w:rsidRPr="00823EDD">
          <w:rPr>
            <w:rFonts w:ascii="Calibri" w:hAnsi="Calibri" w:cs="Times New Roman"/>
            <w:kern w:val="2"/>
            <w:sz w:val="22"/>
            <w:szCs w:val="22"/>
            <w:lang w:val="sl-SI"/>
          </w:rPr>
          <w:tab/>
        </w:r>
        <w:r w:rsidRPr="00892553">
          <w:rPr>
            <w:rStyle w:val="Hiperpovezava"/>
          </w:rPr>
          <w:t>Urejanje odnosov med ZZZS, JZZ in zasebnimi zdravstvenimi izvajalci</w:t>
        </w:r>
        <w:r>
          <w:rPr>
            <w:webHidden/>
          </w:rPr>
          <w:tab/>
        </w:r>
        <w:r>
          <w:rPr>
            <w:webHidden/>
          </w:rPr>
          <w:fldChar w:fldCharType="begin"/>
        </w:r>
        <w:r>
          <w:rPr>
            <w:webHidden/>
          </w:rPr>
          <w:instrText xml:space="preserve"> PAGEREF _Toc141081416 \h </w:instrText>
        </w:r>
        <w:r>
          <w:rPr>
            <w:webHidden/>
          </w:rPr>
        </w:r>
        <w:r>
          <w:rPr>
            <w:webHidden/>
          </w:rPr>
          <w:fldChar w:fldCharType="separate"/>
        </w:r>
        <w:r>
          <w:rPr>
            <w:webHidden/>
          </w:rPr>
          <w:t>41</w:t>
        </w:r>
        <w:r>
          <w:rPr>
            <w:webHidden/>
          </w:rPr>
          <w:fldChar w:fldCharType="end"/>
        </w:r>
      </w:hyperlink>
    </w:p>
    <w:p w14:paraId="348535BA" w14:textId="77777777" w:rsidR="00813E69" w:rsidRPr="00823EDD" w:rsidRDefault="00813E69" w:rsidP="009F3651">
      <w:pPr>
        <w:pStyle w:val="Kazalovsebine2"/>
        <w:rPr>
          <w:rFonts w:ascii="Calibri" w:hAnsi="Calibri" w:cs="Times New Roman"/>
          <w:kern w:val="2"/>
          <w:sz w:val="22"/>
          <w:szCs w:val="22"/>
          <w:lang w:val="sl-SI"/>
        </w:rPr>
      </w:pPr>
      <w:hyperlink w:anchor="_Toc141081417" w:history="1">
        <w:r w:rsidRPr="00892553">
          <w:rPr>
            <w:rStyle w:val="Hiperpovezava"/>
          </w:rPr>
          <w:t>4.5</w:t>
        </w:r>
        <w:r w:rsidRPr="00823EDD">
          <w:rPr>
            <w:rFonts w:ascii="Calibri" w:hAnsi="Calibri" w:cs="Times New Roman"/>
            <w:kern w:val="2"/>
            <w:sz w:val="22"/>
            <w:szCs w:val="22"/>
            <w:lang w:val="sl-SI"/>
          </w:rPr>
          <w:tab/>
        </w:r>
        <w:r w:rsidRPr="00892553">
          <w:rPr>
            <w:rStyle w:val="Hiperpovezava"/>
          </w:rPr>
          <w:t>Zasebni izvajalci zdravstvene dejavnosti s koncesijo</w:t>
        </w:r>
        <w:r>
          <w:rPr>
            <w:webHidden/>
          </w:rPr>
          <w:tab/>
        </w:r>
        <w:r>
          <w:rPr>
            <w:webHidden/>
          </w:rPr>
          <w:fldChar w:fldCharType="begin"/>
        </w:r>
        <w:r>
          <w:rPr>
            <w:webHidden/>
          </w:rPr>
          <w:instrText xml:space="preserve"> PAGEREF _Toc141081417 \h </w:instrText>
        </w:r>
        <w:r>
          <w:rPr>
            <w:webHidden/>
          </w:rPr>
        </w:r>
        <w:r>
          <w:rPr>
            <w:webHidden/>
          </w:rPr>
          <w:fldChar w:fldCharType="separate"/>
        </w:r>
        <w:r>
          <w:rPr>
            <w:webHidden/>
          </w:rPr>
          <w:t>44</w:t>
        </w:r>
        <w:r>
          <w:rPr>
            <w:webHidden/>
          </w:rPr>
          <w:fldChar w:fldCharType="end"/>
        </w:r>
      </w:hyperlink>
    </w:p>
    <w:p w14:paraId="756ADD56" w14:textId="77777777" w:rsidR="00813E69" w:rsidRPr="00823EDD" w:rsidRDefault="00813E69" w:rsidP="00EA259C">
      <w:pPr>
        <w:pStyle w:val="Kazalovsebine1"/>
        <w:rPr>
          <w:rFonts w:ascii="Calibri" w:hAnsi="Calibri" w:cs="Times New Roman"/>
          <w:kern w:val="2"/>
          <w:sz w:val="22"/>
          <w:szCs w:val="22"/>
          <w:lang w:val="sl-SI"/>
        </w:rPr>
      </w:pPr>
      <w:hyperlink w:anchor="_Toc141081418" w:history="1">
        <w:r w:rsidRPr="00892553">
          <w:rPr>
            <w:rStyle w:val="Hiperpovezava"/>
          </w:rPr>
          <w:t>5</w:t>
        </w:r>
        <w:r w:rsidRPr="00823EDD">
          <w:rPr>
            <w:rFonts w:ascii="Calibri" w:hAnsi="Calibri" w:cs="Times New Roman"/>
            <w:kern w:val="2"/>
            <w:sz w:val="22"/>
            <w:szCs w:val="22"/>
            <w:lang w:val="sl-SI"/>
          </w:rPr>
          <w:tab/>
        </w:r>
        <w:r w:rsidRPr="00892553">
          <w:rPr>
            <w:rStyle w:val="Hiperpovezava"/>
          </w:rPr>
          <w:t>IZVAJANJE ZDRAVSTVENE DEJAVNOSTI</w:t>
        </w:r>
        <w:r>
          <w:rPr>
            <w:webHidden/>
          </w:rPr>
          <w:tab/>
        </w:r>
        <w:r>
          <w:rPr>
            <w:webHidden/>
          </w:rPr>
          <w:fldChar w:fldCharType="begin"/>
        </w:r>
        <w:r>
          <w:rPr>
            <w:webHidden/>
          </w:rPr>
          <w:instrText xml:space="preserve"> PAGEREF _Toc141081418 \h </w:instrText>
        </w:r>
        <w:r>
          <w:rPr>
            <w:webHidden/>
          </w:rPr>
        </w:r>
        <w:r>
          <w:rPr>
            <w:webHidden/>
          </w:rPr>
          <w:fldChar w:fldCharType="separate"/>
        </w:r>
        <w:r>
          <w:rPr>
            <w:webHidden/>
          </w:rPr>
          <w:t>46</w:t>
        </w:r>
        <w:r>
          <w:rPr>
            <w:webHidden/>
          </w:rPr>
          <w:fldChar w:fldCharType="end"/>
        </w:r>
      </w:hyperlink>
    </w:p>
    <w:p w14:paraId="1FBA11FF" w14:textId="77777777" w:rsidR="00813E69" w:rsidRPr="00823EDD" w:rsidRDefault="00813E69" w:rsidP="009F3651">
      <w:pPr>
        <w:pStyle w:val="Kazalovsebine2"/>
        <w:rPr>
          <w:rFonts w:ascii="Calibri" w:hAnsi="Calibri" w:cs="Times New Roman"/>
          <w:kern w:val="2"/>
          <w:sz w:val="22"/>
          <w:szCs w:val="22"/>
          <w:lang w:val="sl-SI"/>
        </w:rPr>
      </w:pPr>
      <w:hyperlink w:anchor="_Toc141081419" w:history="1">
        <w:r w:rsidRPr="00892553">
          <w:rPr>
            <w:rStyle w:val="Hiperpovezava"/>
          </w:rPr>
          <w:t>5.1</w:t>
        </w:r>
        <w:r w:rsidRPr="00823EDD">
          <w:rPr>
            <w:rFonts w:ascii="Calibri" w:hAnsi="Calibri" w:cs="Times New Roman"/>
            <w:kern w:val="2"/>
            <w:sz w:val="22"/>
            <w:szCs w:val="22"/>
            <w:lang w:val="sl-SI"/>
          </w:rPr>
          <w:tab/>
        </w:r>
        <w:r w:rsidRPr="00892553">
          <w:rPr>
            <w:rStyle w:val="Hiperpovezava"/>
          </w:rPr>
          <w:t>Zdravstveni delavci in zdravstveni sodelavci</w:t>
        </w:r>
        <w:r>
          <w:rPr>
            <w:webHidden/>
          </w:rPr>
          <w:tab/>
        </w:r>
        <w:r>
          <w:rPr>
            <w:webHidden/>
          </w:rPr>
          <w:fldChar w:fldCharType="begin"/>
        </w:r>
        <w:r>
          <w:rPr>
            <w:webHidden/>
          </w:rPr>
          <w:instrText xml:space="preserve"> PAGEREF _Toc141081419 \h </w:instrText>
        </w:r>
        <w:r>
          <w:rPr>
            <w:webHidden/>
          </w:rPr>
        </w:r>
        <w:r>
          <w:rPr>
            <w:webHidden/>
          </w:rPr>
          <w:fldChar w:fldCharType="separate"/>
        </w:r>
        <w:r>
          <w:rPr>
            <w:webHidden/>
          </w:rPr>
          <w:t>46</w:t>
        </w:r>
        <w:r>
          <w:rPr>
            <w:webHidden/>
          </w:rPr>
          <w:fldChar w:fldCharType="end"/>
        </w:r>
      </w:hyperlink>
    </w:p>
    <w:p w14:paraId="405130E3" w14:textId="77777777" w:rsidR="00813E69" w:rsidRPr="00823EDD" w:rsidRDefault="00813E69" w:rsidP="009F3651">
      <w:pPr>
        <w:pStyle w:val="Kazalovsebine2"/>
        <w:rPr>
          <w:rFonts w:ascii="Calibri" w:hAnsi="Calibri" w:cs="Times New Roman"/>
          <w:kern w:val="2"/>
          <w:sz w:val="22"/>
          <w:szCs w:val="22"/>
          <w:lang w:val="sl-SI"/>
        </w:rPr>
      </w:pPr>
      <w:hyperlink w:anchor="_Toc141081420" w:history="1">
        <w:r w:rsidRPr="00892553">
          <w:rPr>
            <w:rStyle w:val="Hiperpovezava"/>
          </w:rPr>
          <w:t>5.2</w:t>
        </w:r>
        <w:r w:rsidRPr="00823EDD">
          <w:rPr>
            <w:rFonts w:ascii="Calibri" w:hAnsi="Calibri" w:cs="Times New Roman"/>
            <w:kern w:val="2"/>
            <w:sz w:val="22"/>
            <w:szCs w:val="22"/>
            <w:lang w:val="sl-SI"/>
          </w:rPr>
          <w:tab/>
        </w:r>
        <w:r w:rsidRPr="00892553">
          <w:rPr>
            <w:rStyle w:val="Hiperpovezava"/>
          </w:rPr>
          <w:t>Delovni čas zdravstvenih delavcev</w:t>
        </w:r>
        <w:r>
          <w:rPr>
            <w:webHidden/>
          </w:rPr>
          <w:tab/>
        </w:r>
        <w:r>
          <w:rPr>
            <w:webHidden/>
          </w:rPr>
          <w:fldChar w:fldCharType="begin"/>
        </w:r>
        <w:r>
          <w:rPr>
            <w:webHidden/>
          </w:rPr>
          <w:instrText xml:space="preserve"> PAGEREF _Toc141081420 \h </w:instrText>
        </w:r>
        <w:r>
          <w:rPr>
            <w:webHidden/>
          </w:rPr>
        </w:r>
        <w:r>
          <w:rPr>
            <w:webHidden/>
          </w:rPr>
          <w:fldChar w:fldCharType="separate"/>
        </w:r>
        <w:r>
          <w:rPr>
            <w:webHidden/>
          </w:rPr>
          <w:t>51</w:t>
        </w:r>
        <w:r>
          <w:rPr>
            <w:webHidden/>
          </w:rPr>
          <w:fldChar w:fldCharType="end"/>
        </w:r>
      </w:hyperlink>
    </w:p>
    <w:p w14:paraId="05CD58B9" w14:textId="77777777" w:rsidR="00813E69" w:rsidRPr="00823EDD" w:rsidRDefault="00813E69">
      <w:pPr>
        <w:pStyle w:val="Kazalovsebine3"/>
        <w:rPr>
          <w:rFonts w:ascii="Calibri" w:hAnsi="Calibri"/>
          <w:iCs w:val="0"/>
          <w:kern w:val="2"/>
          <w:sz w:val="22"/>
          <w:szCs w:val="22"/>
        </w:rPr>
      </w:pPr>
      <w:hyperlink w:anchor="_Toc141081421" w:history="1">
        <w:r w:rsidRPr="00892553">
          <w:rPr>
            <w:rStyle w:val="Hiperpovezava"/>
          </w:rPr>
          <w:t>5.2.1</w:t>
        </w:r>
        <w:r w:rsidRPr="00823EDD">
          <w:rPr>
            <w:rFonts w:ascii="Calibri" w:hAnsi="Calibri"/>
            <w:iCs w:val="0"/>
            <w:kern w:val="2"/>
            <w:sz w:val="22"/>
            <w:szCs w:val="22"/>
          </w:rPr>
          <w:tab/>
        </w:r>
        <w:r w:rsidRPr="00892553">
          <w:rPr>
            <w:rStyle w:val="Hiperpovezava"/>
          </w:rPr>
          <w:t>Delo preko polnega delovnega časa, dežurstvu in stalni pripravljenosti glede na Zakon o sistemu plač v javnem sektorju</w:t>
        </w:r>
        <w:r>
          <w:rPr>
            <w:webHidden/>
          </w:rPr>
          <w:tab/>
        </w:r>
        <w:r>
          <w:rPr>
            <w:webHidden/>
          </w:rPr>
          <w:fldChar w:fldCharType="begin"/>
        </w:r>
        <w:r>
          <w:rPr>
            <w:webHidden/>
          </w:rPr>
          <w:instrText xml:space="preserve"> PAGEREF _Toc141081421 \h </w:instrText>
        </w:r>
        <w:r>
          <w:rPr>
            <w:webHidden/>
          </w:rPr>
        </w:r>
        <w:r>
          <w:rPr>
            <w:webHidden/>
          </w:rPr>
          <w:fldChar w:fldCharType="separate"/>
        </w:r>
        <w:r>
          <w:rPr>
            <w:webHidden/>
          </w:rPr>
          <w:t>52</w:t>
        </w:r>
        <w:r>
          <w:rPr>
            <w:webHidden/>
          </w:rPr>
          <w:fldChar w:fldCharType="end"/>
        </w:r>
      </w:hyperlink>
    </w:p>
    <w:p w14:paraId="31D16608" w14:textId="77777777" w:rsidR="00813E69" w:rsidRPr="00823EDD" w:rsidRDefault="00813E69" w:rsidP="009F3651">
      <w:pPr>
        <w:pStyle w:val="Kazalovsebine2"/>
        <w:rPr>
          <w:rFonts w:ascii="Calibri" w:hAnsi="Calibri" w:cs="Times New Roman"/>
          <w:kern w:val="2"/>
          <w:sz w:val="22"/>
          <w:szCs w:val="22"/>
          <w:lang w:val="sl-SI"/>
        </w:rPr>
      </w:pPr>
      <w:hyperlink w:anchor="_Toc141081422" w:history="1">
        <w:r w:rsidRPr="00892553">
          <w:rPr>
            <w:rStyle w:val="Hiperpovezava"/>
          </w:rPr>
          <w:t>5.3</w:t>
        </w:r>
        <w:r w:rsidRPr="00823EDD">
          <w:rPr>
            <w:rFonts w:ascii="Calibri" w:hAnsi="Calibri" w:cs="Times New Roman"/>
            <w:kern w:val="2"/>
            <w:sz w:val="22"/>
            <w:szCs w:val="22"/>
            <w:lang w:val="sl-SI"/>
          </w:rPr>
          <w:tab/>
        </w:r>
        <w:r w:rsidRPr="00892553">
          <w:rPr>
            <w:rStyle w:val="Hiperpovezava"/>
          </w:rPr>
          <w:t>Opravljanje zdravstvenih storitev pri drugem delodajalcu</w:t>
        </w:r>
        <w:r>
          <w:rPr>
            <w:webHidden/>
          </w:rPr>
          <w:tab/>
        </w:r>
        <w:r>
          <w:rPr>
            <w:webHidden/>
          </w:rPr>
          <w:fldChar w:fldCharType="begin"/>
        </w:r>
        <w:r>
          <w:rPr>
            <w:webHidden/>
          </w:rPr>
          <w:instrText xml:space="preserve"> PAGEREF _Toc141081422 \h </w:instrText>
        </w:r>
        <w:r>
          <w:rPr>
            <w:webHidden/>
          </w:rPr>
        </w:r>
        <w:r>
          <w:rPr>
            <w:webHidden/>
          </w:rPr>
          <w:fldChar w:fldCharType="separate"/>
        </w:r>
        <w:r>
          <w:rPr>
            <w:webHidden/>
          </w:rPr>
          <w:t>53</w:t>
        </w:r>
        <w:r>
          <w:rPr>
            <w:webHidden/>
          </w:rPr>
          <w:fldChar w:fldCharType="end"/>
        </w:r>
      </w:hyperlink>
    </w:p>
    <w:p w14:paraId="49441CEB" w14:textId="77777777" w:rsidR="00813E69" w:rsidRPr="00823EDD" w:rsidRDefault="00813E69" w:rsidP="009F3651">
      <w:pPr>
        <w:pStyle w:val="Kazalovsebine2"/>
        <w:rPr>
          <w:rFonts w:ascii="Calibri" w:hAnsi="Calibri" w:cs="Times New Roman"/>
          <w:kern w:val="2"/>
          <w:sz w:val="22"/>
          <w:szCs w:val="22"/>
          <w:lang w:val="sl-SI"/>
        </w:rPr>
      </w:pPr>
      <w:hyperlink w:anchor="_Toc141081423" w:history="1">
        <w:r w:rsidRPr="00892553">
          <w:rPr>
            <w:rStyle w:val="Hiperpovezava"/>
          </w:rPr>
          <w:t>5.4</w:t>
        </w:r>
        <w:r w:rsidRPr="00823EDD">
          <w:rPr>
            <w:rFonts w:ascii="Calibri" w:hAnsi="Calibri" w:cs="Times New Roman"/>
            <w:kern w:val="2"/>
            <w:sz w:val="22"/>
            <w:szCs w:val="22"/>
            <w:lang w:val="sl-SI"/>
          </w:rPr>
          <w:tab/>
        </w:r>
        <w:r w:rsidRPr="00892553">
          <w:rPr>
            <w:rStyle w:val="Hiperpovezava"/>
          </w:rPr>
          <w:t>Sklepanje podjemnih pogodb za opravljanje zdravstvenih storitev</w:t>
        </w:r>
        <w:r>
          <w:rPr>
            <w:webHidden/>
          </w:rPr>
          <w:tab/>
        </w:r>
        <w:r>
          <w:rPr>
            <w:webHidden/>
          </w:rPr>
          <w:fldChar w:fldCharType="begin"/>
        </w:r>
        <w:r>
          <w:rPr>
            <w:webHidden/>
          </w:rPr>
          <w:instrText xml:space="preserve"> PAGEREF _Toc141081423 \h </w:instrText>
        </w:r>
        <w:r>
          <w:rPr>
            <w:webHidden/>
          </w:rPr>
        </w:r>
        <w:r>
          <w:rPr>
            <w:webHidden/>
          </w:rPr>
          <w:fldChar w:fldCharType="separate"/>
        </w:r>
        <w:r>
          <w:rPr>
            <w:webHidden/>
          </w:rPr>
          <w:t>54</w:t>
        </w:r>
        <w:r>
          <w:rPr>
            <w:webHidden/>
          </w:rPr>
          <w:fldChar w:fldCharType="end"/>
        </w:r>
      </w:hyperlink>
    </w:p>
    <w:p w14:paraId="55163F4F" w14:textId="77777777" w:rsidR="00813E69" w:rsidRPr="00823EDD" w:rsidRDefault="00813E69" w:rsidP="009F3651">
      <w:pPr>
        <w:pStyle w:val="Kazalovsebine2"/>
        <w:rPr>
          <w:rFonts w:ascii="Calibri" w:hAnsi="Calibri" w:cs="Times New Roman"/>
          <w:kern w:val="2"/>
          <w:sz w:val="22"/>
          <w:szCs w:val="22"/>
          <w:lang w:val="sl-SI"/>
        </w:rPr>
      </w:pPr>
      <w:hyperlink w:anchor="_Toc141081424" w:history="1">
        <w:r w:rsidRPr="00892553">
          <w:rPr>
            <w:rStyle w:val="Hiperpovezava"/>
          </w:rPr>
          <w:t>5.5</w:t>
        </w:r>
        <w:r w:rsidRPr="00823EDD">
          <w:rPr>
            <w:rFonts w:ascii="Calibri" w:hAnsi="Calibri" w:cs="Times New Roman"/>
            <w:kern w:val="2"/>
            <w:sz w:val="22"/>
            <w:szCs w:val="22"/>
            <w:lang w:val="sl-SI"/>
          </w:rPr>
          <w:tab/>
        </w:r>
        <w:r w:rsidRPr="00892553">
          <w:rPr>
            <w:rStyle w:val="Hiperpovezava"/>
          </w:rPr>
          <w:t>Sklepanje podjemnih pogodb za opravljanje zdravstvenih storitev z lastnimi zaposlenimi</w:t>
        </w:r>
        <w:r>
          <w:rPr>
            <w:webHidden/>
          </w:rPr>
          <w:tab/>
        </w:r>
        <w:r>
          <w:rPr>
            <w:webHidden/>
          </w:rPr>
          <w:fldChar w:fldCharType="begin"/>
        </w:r>
        <w:r>
          <w:rPr>
            <w:webHidden/>
          </w:rPr>
          <w:instrText xml:space="preserve"> PAGEREF _Toc141081424 \h </w:instrText>
        </w:r>
        <w:r>
          <w:rPr>
            <w:webHidden/>
          </w:rPr>
        </w:r>
        <w:r>
          <w:rPr>
            <w:webHidden/>
          </w:rPr>
          <w:fldChar w:fldCharType="separate"/>
        </w:r>
        <w:r>
          <w:rPr>
            <w:webHidden/>
          </w:rPr>
          <w:t>56</w:t>
        </w:r>
        <w:r>
          <w:rPr>
            <w:webHidden/>
          </w:rPr>
          <w:fldChar w:fldCharType="end"/>
        </w:r>
      </w:hyperlink>
    </w:p>
    <w:p w14:paraId="51878EAB" w14:textId="77777777" w:rsidR="00813E69" w:rsidRPr="00823EDD" w:rsidRDefault="00813E69" w:rsidP="009F3651">
      <w:pPr>
        <w:pStyle w:val="Kazalovsebine2"/>
        <w:rPr>
          <w:rFonts w:ascii="Calibri" w:hAnsi="Calibri" w:cs="Times New Roman"/>
          <w:kern w:val="2"/>
          <w:sz w:val="22"/>
          <w:szCs w:val="22"/>
          <w:lang w:val="sl-SI"/>
        </w:rPr>
      </w:pPr>
      <w:hyperlink w:anchor="_Toc141081425" w:history="1">
        <w:r w:rsidRPr="00892553">
          <w:rPr>
            <w:rStyle w:val="Hiperpovezava"/>
          </w:rPr>
          <w:t>5.6</w:t>
        </w:r>
        <w:r w:rsidRPr="00823EDD">
          <w:rPr>
            <w:rFonts w:ascii="Calibri" w:hAnsi="Calibri" w:cs="Times New Roman"/>
            <w:kern w:val="2"/>
            <w:sz w:val="22"/>
            <w:szCs w:val="22"/>
            <w:lang w:val="sl-SI"/>
          </w:rPr>
          <w:tab/>
        </w:r>
        <w:r w:rsidRPr="00892553">
          <w:rPr>
            <w:rStyle w:val="Hiperpovezava"/>
          </w:rPr>
          <w:t>Upravljanje čakalnih seznamov in čakalne dobe</w:t>
        </w:r>
        <w:r>
          <w:rPr>
            <w:webHidden/>
          </w:rPr>
          <w:tab/>
        </w:r>
        <w:r>
          <w:rPr>
            <w:webHidden/>
          </w:rPr>
          <w:fldChar w:fldCharType="begin"/>
        </w:r>
        <w:r>
          <w:rPr>
            <w:webHidden/>
          </w:rPr>
          <w:instrText xml:space="preserve"> PAGEREF _Toc141081425 \h </w:instrText>
        </w:r>
        <w:r>
          <w:rPr>
            <w:webHidden/>
          </w:rPr>
        </w:r>
        <w:r>
          <w:rPr>
            <w:webHidden/>
          </w:rPr>
          <w:fldChar w:fldCharType="separate"/>
        </w:r>
        <w:r>
          <w:rPr>
            <w:webHidden/>
          </w:rPr>
          <w:t>57</w:t>
        </w:r>
        <w:r>
          <w:rPr>
            <w:webHidden/>
          </w:rPr>
          <w:fldChar w:fldCharType="end"/>
        </w:r>
      </w:hyperlink>
    </w:p>
    <w:p w14:paraId="58790F36" w14:textId="77777777" w:rsidR="00813E69" w:rsidRPr="00823EDD" w:rsidRDefault="00813E69" w:rsidP="009F3651">
      <w:pPr>
        <w:pStyle w:val="Kazalovsebine2"/>
        <w:rPr>
          <w:rFonts w:ascii="Calibri" w:hAnsi="Calibri" w:cs="Times New Roman"/>
          <w:kern w:val="2"/>
          <w:sz w:val="22"/>
          <w:szCs w:val="22"/>
          <w:lang w:val="sl-SI"/>
        </w:rPr>
      </w:pPr>
      <w:hyperlink w:anchor="_Toc141081426" w:history="1">
        <w:r w:rsidRPr="00892553">
          <w:rPr>
            <w:rStyle w:val="Hiperpovezava"/>
          </w:rPr>
          <w:t>5.7</w:t>
        </w:r>
        <w:r w:rsidRPr="00823EDD">
          <w:rPr>
            <w:rFonts w:ascii="Calibri" w:hAnsi="Calibri" w:cs="Times New Roman"/>
            <w:kern w:val="2"/>
            <w:sz w:val="22"/>
            <w:szCs w:val="22"/>
            <w:lang w:val="sl-SI"/>
          </w:rPr>
          <w:tab/>
        </w:r>
        <w:r w:rsidRPr="00892553">
          <w:rPr>
            <w:rStyle w:val="Hiperpovezava"/>
          </w:rPr>
          <w:t>eZdravje</w:t>
        </w:r>
        <w:r>
          <w:rPr>
            <w:webHidden/>
          </w:rPr>
          <w:tab/>
        </w:r>
        <w:r>
          <w:rPr>
            <w:webHidden/>
          </w:rPr>
          <w:fldChar w:fldCharType="begin"/>
        </w:r>
        <w:r>
          <w:rPr>
            <w:webHidden/>
          </w:rPr>
          <w:instrText xml:space="preserve"> PAGEREF _Toc141081426 \h </w:instrText>
        </w:r>
        <w:r>
          <w:rPr>
            <w:webHidden/>
          </w:rPr>
        </w:r>
        <w:r>
          <w:rPr>
            <w:webHidden/>
          </w:rPr>
          <w:fldChar w:fldCharType="separate"/>
        </w:r>
        <w:r>
          <w:rPr>
            <w:webHidden/>
          </w:rPr>
          <w:t>60</w:t>
        </w:r>
        <w:r>
          <w:rPr>
            <w:webHidden/>
          </w:rPr>
          <w:fldChar w:fldCharType="end"/>
        </w:r>
      </w:hyperlink>
    </w:p>
    <w:p w14:paraId="37496355" w14:textId="77777777" w:rsidR="00813E69" w:rsidRPr="00823EDD" w:rsidRDefault="00813E69" w:rsidP="009F3651">
      <w:pPr>
        <w:pStyle w:val="Kazalovsebine2"/>
        <w:rPr>
          <w:rFonts w:ascii="Calibri" w:hAnsi="Calibri" w:cs="Times New Roman"/>
          <w:kern w:val="2"/>
          <w:sz w:val="22"/>
          <w:szCs w:val="22"/>
          <w:lang w:val="sl-SI"/>
        </w:rPr>
      </w:pPr>
      <w:hyperlink w:anchor="_Toc141081427" w:history="1">
        <w:r w:rsidRPr="00892553">
          <w:rPr>
            <w:rStyle w:val="Hiperpovezava"/>
          </w:rPr>
          <w:t>5.8</w:t>
        </w:r>
        <w:r w:rsidRPr="00823EDD">
          <w:rPr>
            <w:rFonts w:ascii="Calibri" w:hAnsi="Calibri" w:cs="Times New Roman"/>
            <w:kern w:val="2"/>
            <w:sz w:val="22"/>
            <w:szCs w:val="22"/>
            <w:lang w:val="sl-SI"/>
          </w:rPr>
          <w:tab/>
        </w:r>
        <w:r w:rsidRPr="00892553">
          <w:rPr>
            <w:rStyle w:val="Hiperpovezava"/>
          </w:rPr>
          <w:t>Kakovost in varnost sistema zdravstvenega varstva v Sloveniji</w:t>
        </w:r>
        <w:r>
          <w:rPr>
            <w:webHidden/>
          </w:rPr>
          <w:tab/>
        </w:r>
        <w:r>
          <w:rPr>
            <w:webHidden/>
          </w:rPr>
          <w:fldChar w:fldCharType="begin"/>
        </w:r>
        <w:r>
          <w:rPr>
            <w:webHidden/>
          </w:rPr>
          <w:instrText xml:space="preserve"> PAGEREF _Toc141081427 \h </w:instrText>
        </w:r>
        <w:r>
          <w:rPr>
            <w:webHidden/>
          </w:rPr>
        </w:r>
        <w:r>
          <w:rPr>
            <w:webHidden/>
          </w:rPr>
          <w:fldChar w:fldCharType="separate"/>
        </w:r>
        <w:r>
          <w:rPr>
            <w:webHidden/>
          </w:rPr>
          <w:t>62</w:t>
        </w:r>
        <w:r>
          <w:rPr>
            <w:webHidden/>
          </w:rPr>
          <w:fldChar w:fldCharType="end"/>
        </w:r>
      </w:hyperlink>
    </w:p>
    <w:p w14:paraId="1574901E" w14:textId="77777777" w:rsidR="00813E69" w:rsidRPr="00823EDD" w:rsidRDefault="00813E69" w:rsidP="00EA259C">
      <w:pPr>
        <w:pStyle w:val="Kazalovsebine1"/>
        <w:rPr>
          <w:rFonts w:ascii="Calibri" w:hAnsi="Calibri" w:cs="Times New Roman"/>
          <w:kern w:val="2"/>
          <w:sz w:val="22"/>
          <w:szCs w:val="22"/>
          <w:lang w:val="sl-SI"/>
        </w:rPr>
      </w:pPr>
      <w:hyperlink w:anchor="_Toc141081428" w:history="1">
        <w:r w:rsidRPr="00892553">
          <w:rPr>
            <w:rStyle w:val="Hiperpovezava"/>
          </w:rPr>
          <w:t>6</w:t>
        </w:r>
        <w:r w:rsidRPr="00823EDD">
          <w:rPr>
            <w:rFonts w:ascii="Calibri" w:hAnsi="Calibri" w:cs="Times New Roman"/>
            <w:kern w:val="2"/>
            <w:sz w:val="22"/>
            <w:szCs w:val="22"/>
            <w:lang w:val="sl-SI"/>
          </w:rPr>
          <w:tab/>
        </w:r>
        <w:r w:rsidRPr="00892553">
          <w:rPr>
            <w:rStyle w:val="Hiperpovezava"/>
          </w:rPr>
          <w:t>POSLOVANJE JAVNIH ZAVODOV</w:t>
        </w:r>
        <w:r>
          <w:rPr>
            <w:webHidden/>
          </w:rPr>
          <w:tab/>
        </w:r>
        <w:r>
          <w:rPr>
            <w:webHidden/>
          </w:rPr>
          <w:fldChar w:fldCharType="begin"/>
        </w:r>
        <w:r>
          <w:rPr>
            <w:webHidden/>
          </w:rPr>
          <w:instrText xml:space="preserve"> PAGEREF _Toc141081428 \h </w:instrText>
        </w:r>
        <w:r>
          <w:rPr>
            <w:webHidden/>
          </w:rPr>
        </w:r>
        <w:r>
          <w:rPr>
            <w:webHidden/>
          </w:rPr>
          <w:fldChar w:fldCharType="separate"/>
        </w:r>
        <w:r>
          <w:rPr>
            <w:webHidden/>
          </w:rPr>
          <w:t>66</w:t>
        </w:r>
        <w:r>
          <w:rPr>
            <w:webHidden/>
          </w:rPr>
          <w:fldChar w:fldCharType="end"/>
        </w:r>
      </w:hyperlink>
    </w:p>
    <w:p w14:paraId="33C99961" w14:textId="77777777" w:rsidR="00813E69" w:rsidRPr="00823EDD" w:rsidRDefault="00813E69" w:rsidP="009F3651">
      <w:pPr>
        <w:pStyle w:val="Kazalovsebine2"/>
        <w:rPr>
          <w:rFonts w:ascii="Calibri" w:hAnsi="Calibri" w:cs="Times New Roman"/>
          <w:kern w:val="2"/>
          <w:sz w:val="22"/>
          <w:szCs w:val="22"/>
          <w:lang w:val="sl-SI"/>
        </w:rPr>
      </w:pPr>
      <w:hyperlink w:anchor="_Toc141081429" w:history="1">
        <w:r w:rsidRPr="00892553">
          <w:rPr>
            <w:rStyle w:val="Hiperpovezava"/>
          </w:rPr>
          <w:t>6.1</w:t>
        </w:r>
        <w:r w:rsidRPr="00823EDD">
          <w:rPr>
            <w:rFonts w:ascii="Calibri" w:hAnsi="Calibri" w:cs="Times New Roman"/>
            <w:kern w:val="2"/>
            <w:sz w:val="22"/>
            <w:szCs w:val="22"/>
            <w:lang w:val="sl-SI"/>
          </w:rPr>
          <w:tab/>
        </w:r>
        <w:r w:rsidRPr="00892553">
          <w:rPr>
            <w:rStyle w:val="Hiperpovezava"/>
          </w:rPr>
          <w:t>Učinkovito delovanje organov upravljanja v JZZ</w:t>
        </w:r>
        <w:r>
          <w:rPr>
            <w:webHidden/>
          </w:rPr>
          <w:tab/>
        </w:r>
        <w:r>
          <w:rPr>
            <w:webHidden/>
          </w:rPr>
          <w:fldChar w:fldCharType="begin"/>
        </w:r>
        <w:r>
          <w:rPr>
            <w:webHidden/>
          </w:rPr>
          <w:instrText xml:space="preserve"> PAGEREF _Toc141081429 \h </w:instrText>
        </w:r>
        <w:r>
          <w:rPr>
            <w:webHidden/>
          </w:rPr>
        </w:r>
        <w:r>
          <w:rPr>
            <w:webHidden/>
          </w:rPr>
          <w:fldChar w:fldCharType="separate"/>
        </w:r>
        <w:r>
          <w:rPr>
            <w:webHidden/>
          </w:rPr>
          <w:t>66</w:t>
        </w:r>
        <w:r>
          <w:rPr>
            <w:webHidden/>
          </w:rPr>
          <w:fldChar w:fldCharType="end"/>
        </w:r>
      </w:hyperlink>
    </w:p>
    <w:p w14:paraId="580DE6D8" w14:textId="77777777" w:rsidR="00813E69" w:rsidRPr="00823EDD" w:rsidRDefault="00813E69">
      <w:pPr>
        <w:pStyle w:val="Kazalovsebine3"/>
        <w:rPr>
          <w:rFonts w:ascii="Calibri" w:hAnsi="Calibri"/>
          <w:iCs w:val="0"/>
          <w:kern w:val="2"/>
          <w:sz w:val="22"/>
          <w:szCs w:val="22"/>
        </w:rPr>
      </w:pPr>
      <w:hyperlink w:anchor="_Toc141081430" w:history="1">
        <w:r w:rsidRPr="00892553">
          <w:rPr>
            <w:rStyle w:val="Hiperpovezava"/>
          </w:rPr>
          <w:t>6.1.1</w:t>
        </w:r>
        <w:r w:rsidRPr="00823EDD">
          <w:rPr>
            <w:rFonts w:ascii="Calibri" w:hAnsi="Calibri"/>
            <w:iCs w:val="0"/>
            <w:kern w:val="2"/>
            <w:sz w:val="22"/>
            <w:szCs w:val="22"/>
          </w:rPr>
          <w:tab/>
        </w:r>
        <w:r w:rsidRPr="00892553">
          <w:rPr>
            <w:rStyle w:val="Hiperpovezava"/>
          </w:rPr>
          <w:t>Zakon o javnih financah</w:t>
        </w:r>
        <w:r>
          <w:rPr>
            <w:webHidden/>
          </w:rPr>
          <w:tab/>
        </w:r>
        <w:r>
          <w:rPr>
            <w:webHidden/>
          </w:rPr>
          <w:fldChar w:fldCharType="begin"/>
        </w:r>
        <w:r>
          <w:rPr>
            <w:webHidden/>
          </w:rPr>
          <w:instrText xml:space="preserve"> PAGEREF _Toc141081430 \h </w:instrText>
        </w:r>
        <w:r>
          <w:rPr>
            <w:webHidden/>
          </w:rPr>
        </w:r>
        <w:r>
          <w:rPr>
            <w:webHidden/>
          </w:rPr>
          <w:fldChar w:fldCharType="separate"/>
        </w:r>
        <w:r>
          <w:rPr>
            <w:webHidden/>
          </w:rPr>
          <w:t>66</w:t>
        </w:r>
        <w:r>
          <w:rPr>
            <w:webHidden/>
          </w:rPr>
          <w:fldChar w:fldCharType="end"/>
        </w:r>
      </w:hyperlink>
    </w:p>
    <w:p w14:paraId="285DC6AF" w14:textId="77777777" w:rsidR="00813E69" w:rsidRPr="00823EDD" w:rsidRDefault="00813E69">
      <w:pPr>
        <w:pStyle w:val="Kazalovsebine3"/>
        <w:rPr>
          <w:rFonts w:ascii="Calibri" w:hAnsi="Calibri"/>
          <w:iCs w:val="0"/>
          <w:kern w:val="2"/>
          <w:sz w:val="22"/>
          <w:szCs w:val="22"/>
        </w:rPr>
      </w:pPr>
      <w:hyperlink w:anchor="_Toc141081431" w:history="1">
        <w:r w:rsidRPr="00892553">
          <w:rPr>
            <w:rStyle w:val="Hiperpovezava"/>
          </w:rPr>
          <w:t>6.1.2</w:t>
        </w:r>
        <w:r w:rsidRPr="00823EDD">
          <w:rPr>
            <w:rFonts w:ascii="Calibri" w:hAnsi="Calibri"/>
            <w:iCs w:val="0"/>
            <w:kern w:val="2"/>
            <w:sz w:val="22"/>
            <w:szCs w:val="22"/>
          </w:rPr>
          <w:tab/>
        </w:r>
        <w:r w:rsidRPr="00892553">
          <w:rPr>
            <w:rStyle w:val="Hiperpovezava"/>
          </w:rPr>
          <w:t>Zakon o računovodstvu</w:t>
        </w:r>
        <w:r>
          <w:rPr>
            <w:webHidden/>
          </w:rPr>
          <w:tab/>
        </w:r>
        <w:r>
          <w:rPr>
            <w:webHidden/>
          </w:rPr>
          <w:fldChar w:fldCharType="begin"/>
        </w:r>
        <w:r>
          <w:rPr>
            <w:webHidden/>
          </w:rPr>
          <w:instrText xml:space="preserve"> PAGEREF _Toc141081431 \h </w:instrText>
        </w:r>
        <w:r>
          <w:rPr>
            <w:webHidden/>
          </w:rPr>
        </w:r>
        <w:r>
          <w:rPr>
            <w:webHidden/>
          </w:rPr>
          <w:fldChar w:fldCharType="separate"/>
        </w:r>
        <w:r>
          <w:rPr>
            <w:webHidden/>
          </w:rPr>
          <w:t>68</w:t>
        </w:r>
        <w:r>
          <w:rPr>
            <w:webHidden/>
          </w:rPr>
          <w:fldChar w:fldCharType="end"/>
        </w:r>
      </w:hyperlink>
    </w:p>
    <w:p w14:paraId="309BF5BA" w14:textId="77777777" w:rsidR="00813E69" w:rsidRPr="00823EDD" w:rsidRDefault="00813E69" w:rsidP="009F3651">
      <w:pPr>
        <w:pStyle w:val="Kazalovsebine2"/>
        <w:rPr>
          <w:rFonts w:ascii="Calibri" w:hAnsi="Calibri" w:cs="Times New Roman"/>
          <w:kern w:val="2"/>
          <w:sz w:val="22"/>
          <w:szCs w:val="22"/>
          <w:lang w:val="sl-SI"/>
        </w:rPr>
      </w:pPr>
      <w:hyperlink w:anchor="_Toc141081432" w:history="1">
        <w:r w:rsidRPr="00892553">
          <w:rPr>
            <w:rStyle w:val="Hiperpovezava"/>
          </w:rPr>
          <w:t>6.2</w:t>
        </w:r>
        <w:r w:rsidRPr="00823EDD">
          <w:rPr>
            <w:rFonts w:ascii="Calibri" w:hAnsi="Calibri" w:cs="Times New Roman"/>
            <w:kern w:val="2"/>
            <w:sz w:val="22"/>
            <w:szCs w:val="22"/>
            <w:lang w:val="sl-SI"/>
          </w:rPr>
          <w:tab/>
        </w:r>
        <w:r w:rsidRPr="00892553">
          <w:rPr>
            <w:rStyle w:val="Hiperpovezava"/>
          </w:rPr>
          <w:t>Sestava in predložitev finančnih načrtov</w:t>
        </w:r>
        <w:r>
          <w:rPr>
            <w:webHidden/>
          </w:rPr>
          <w:tab/>
        </w:r>
        <w:r>
          <w:rPr>
            <w:webHidden/>
          </w:rPr>
          <w:fldChar w:fldCharType="begin"/>
        </w:r>
        <w:r>
          <w:rPr>
            <w:webHidden/>
          </w:rPr>
          <w:instrText xml:space="preserve"> PAGEREF _Toc141081432 \h </w:instrText>
        </w:r>
        <w:r>
          <w:rPr>
            <w:webHidden/>
          </w:rPr>
        </w:r>
        <w:r>
          <w:rPr>
            <w:webHidden/>
          </w:rPr>
          <w:fldChar w:fldCharType="separate"/>
        </w:r>
        <w:r>
          <w:rPr>
            <w:webHidden/>
          </w:rPr>
          <w:t>69</w:t>
        </w:r>
        <w:r>
          <w:rPr>
            <w:webHidden/>
          </w:rPr>
          <w:fldChar w:fldCharType="end"/>
        </w:r>
      </w:hyperlink>
    </w:p>
    <w:p w14:paraId="6A2EA55A" w14:textId="77777777" w:rsidR="00813E69" w:rsidRPr="00823EDD" w:rsidRDefault="00813E69">
      <w:pPr>
        <w:pStyle w:val="Kazalovsebine3"/>
        <w:rPr>
          <w:rFonts w:ascii="Calibri" w:hAnsi="Calibri"/>
          <w:iCs w:val="0"/>
          <w:kern w:val="2"/>
          <w:sz w:val="22"/>
          <w:szCs w:val="22"/>
        </w:rPr>
      </w:pPr>
      <w:hyperlink w:anchor="_Toc141081433" w:history="1">
        <w:r w:rsidRPr="00892553">
          <w:rPr>
            <w:rStyle w:val="Hiperpovezava"/>
          </w:rPr>
          <w:t>6.2.1</w:t>
        </w:r>
        <w:r w:rsidRPr="00823EDD">
          <w:rPr>
            <w:rFonts w:ascii="Calibri" w:hAnsi="Calibri"/>
            <w:iCs w:val="0"/>
            <w:kern w:val="2"/>
            <w:sz w:val="22"/>
            <w:szCs w:val="22"/>
          </w:rPr>
          <w:tab/>
        </w:r>
        <w:r w:rsidRPr="00892553">
          <w:rPr>
            <w:rStyle w:val="Hiperpovezava"/>
          </w:rPr>
          <w:t>Izhodišča za pripravo finančnih načrtov</w:t>
        </w:r>
        <w:r>
          <w:rPr>
            <w:webHidden/>
          </w:rPr>
          <w:tab/>
        </w:r>
        <w:r>
          <w:rPr>
            <w:webHidden/>
          </w:rPr>
          <w:fldChar w:fldCharType="begin"/>
        </w:r>
        <w:r>
          <w:rPr>
            <w:webHidden/>
          </w:rPr>
          <w:instrText xml:space="preserve"> PAGEREF _Toc141081433 \h </w:instrText>
        </w:r>
        <w:r>
          <w:rPr>
            <w:webHidden/>
          </w:rPr>
        </w:r>
        <w:r>
          <w:rPr>
            <w:webHidden/>
          </w:rPr>
          <w:fldChar w:fldCharType="separate"/>
        </w:r>
        <w:r>
          <w:rPr>
            <w:webHidden/>
          </w:rPr>
          <w:t>70</w:t>
        </w:r>
        <w:r>
          <w:rPr>
            <w:webHidden/>
          </w:rPr>
          <w:fldChar w:fldCharType="end"/>
        </w:r>
      </w:hyperlink>
    </w:p>
    <w:p w14:paraId="1A8A6429" w14:textId="77777777" w:rsidR="00813E69" w:rsidRPr="00823EDD" w:rsidRDefault="00813E69">
      <w:pPr>
        <w:pStyle w:val="Kazalovsebine3"/>
        <w:rPr>
          <w:rFonts w:ascii="Calibri" w:hAnsi="Calibri"/>
          <w:iCs w:val="0"/>
          <w:kern w:val="2"/>
          <w:sz w:val="22"/>
          <w:szCs w:val="22"/>
        </w:rPr>
      </w:pPr>
      <w:hyperlink w:anchor="_Toc141081434" w:history="1">
        <w:r w:rsidRPr="00892553">
          <w:rPr>
            <w:rStyle w:val="Hiperpovezava"/>
          </w:rPr>
          <w:t>6.2.2</w:t>
        </w:r>
        <w:r w:rsidRPr="00823EDD">
          <w:rPr>
            <w:rFonts w:ascii="Calibri" w:hAnsi="Calibri"/>
            <w:iCs w:val="0"/>
            <w:kern w:val="2"/>
            <w:sz w:val="22"/>
            <w:szCs w:val="22"/>
          </w:rPr>
          <w:tab/>
        </w:r>
        <w:r w:rsidRPr="00892553">
          <w:rPr>
            <w:rStyle w:val="Hiperpovezava"/>
          </w:rPr>
          <w:t>Sestava finančnih načrtov</w:t>
        </w:r>
        <w:r>
          <w:rPr>
            <w:webHidden/>
          </w:rPr>
          <w:tab/>
        </w:r>
        <w:r>
          <w:rPr>
            <w:webHidden/>
          </w:rPr>
          <w:fldChar w:fldCharType="begin"/>
        </w:r>
        <w:r>
          <w:rPr>
            <w:webHidden/>
          </w:rPr>
          <w:instrText xml:space="preserve"> PAGEREF _Toc141081434 \h </w:instrText>
        </w:r>
        <w:r>
          <w:rPr>
            <w:webHidden/>
          </w:rPr>
        </w:r>
        <w:r>
          <w:rPr>
            <w:webHidden/>
          </w:rPr>
          <w:fldChar w:fldCharType="separate"/>
        </w:r>
        <w:r>
          <w:rPr>
            <w:webHidden/>
          </w:rPr>
          <w:t>70</w:t>
        </w:r>
        <w:r>
          <w:rPr>
            <w:webHidden/>
          </w:rPr>
          <w:fldChar w:fldCharType="end"/>
        </w:r>
      </w:hyperlink>
    </w:p>
    <w:p w14:paraId="4A31330A" w14:textId="77777777" w:rsidR="00813E69" w:rsidRPr="00823EDD" w:rsidRDefault="00813E69">
      <w:pPr>
        <w:pStyle w:val="Kazalovsebine3"/>
        <w:rPr>
          <w:rFonts w:ascii="Calibri" w:hAnsi="Calibri"/>
          <w:iCs w:val="0"/>
          <w:kern w:val="2"/>
          <w:sz w:val="22"/>
          <w:szCs w:val="22"/>
        </w:rPr>
      </w:pPr>
      <w:hyperlink w:anchor="_Toc141081435" w:history="1">
        <w:r w:rsidRPr="00892553">
          <w:rPr>
            <w:rStyle w:val="Hiperpovezava"/>
          </w:rPr>
          <w:t>6.2.3</w:t>
        </w:r>
        <w:r w:rsidRPr="00823EDD">
          <w:rPr>
            <w:rFonts w:ascii="Calibri" w:hAnsi="Calibri"/>
            <w:iCs w:val="0"/>
            <w:kern w:val="2"/>
            <w:sz w:val="22"/>
            <w:szCs w:val="22"/>
          </w:rPr>
          <w:tab/>
        </w:r>
        <w:r w:rsidRPr="00892553">
          <w:rPr>
            <w:rStyle w:val="Hiperpovezava"/>
          </w:rPr>
          <w:t>Sprejem finančnega načrta</w:t>
        </w:r>
        <w:r>
          <w:rPr>
            <w:webHidden/>
          </w:rPr>
          <w:tab/>
        </w:r>
        <w:r>
          <w:rPr>
            <w:webHidden/>
          </w:rPr>
          <w:fldChar w:fldCharType="begin"/>
        </w:r>
        <w:r>
          <w:rPr>
            <w:webHidden/>
          </w:rPr>
          <w:instrText xml:space="preserve"> PAGEREF _Toc141081435 \h </w:instrText>
        </w:r>
        <w:r>
          <w:rPr>
            <w:webHidden/>
          </w:rPr>
        </w:r>
        <w:r>
          <w:rPr>
            <w:webHidden/>
          </w:rPr>
          <w:fldChar w:fldCharType="separate"/>
        </w:r>
        <w:r>
          <w:rPr>
            <w:webHidden/>
          </w:rPr>
          <w:t>71</w:t>
        </w:r>
        <w:r>
          <w:rPr>
            <w:webHidden/>
          </w:rPr>
          <w:fldChar w:fldCharType="end"/>
        </w:r>
      </w:hyperlink>
    </w:p>
    <w:p w14:paraId="5C7FDEAC" w14:textId="77777777" w:rsidR="00813E69" w:rsidRPr="00823EDD" w:rsidRDefault="00813E69">
      <w:pPr>
        <w:pStyle w:val="Kazalovsebine3"/>
        <w:rPr>
          <w:rFonts w:ascii="Calibri" w:hAnsi="Calibri"/>
          <w:iCs w:val="0"/>
          <w:kern w:val="2"/>
          <w:sz w:val="22"/>
          <w:szCs w:val="22"/>
        </w:rPr>
      </w:pPr>
      <w:hyperlink w:anchor="_Toc141081436" w:history="1">
        <w:r w:rsidRPr="00892553">
          <w:rPr>
            <w:rStyle w:val="Hiperpovezava"/>
          </w:rPr>
          <w:t>6.2.4</w:t>
        </w:r>
        <w:r w:rsidRPr="00823EDD">
          <w:rPr>
            <w:rFonts w:ascii="Calibri" w:hAnsi="Calibri"/>
            <w:iCs w:val="0"/>
            <w:kern w:val="2"/>
            <w:sz w:val="22"/>
            <w:szCs w:val="22"/>
          </w:rPr>
          <w:tab/>
        </w:r>
        <w:r w:rsidRPr="00892553">
          <w:rPr>
            <w:rStyle w:val="Hiperpovezava"/>
          </w:rPr>
          <w:t>Priprava rebalansa finančnega načrta</w:t>
        </w:r>
        <w:r>
          <w:rPr>
            <w:webHidden/>
          </w:rPr>
          <w:tab/>
        </w:r>
        <w:r>
          <w:rPr>
            <w:webHidden/>
          </w:rPr>
          <w:fldChar w:fldCharType="begin"/>
        </w:r>
        <w:r>
          <w:rPr>
            <w:webHidden/>
          </w:rPr>
          <w:instrText xml:space="preserve"> PAGEREF _Toc141081436 \h </w:instrText>
        </w:r>
        <w:r>
          <w:rPr>
            <w:webHidden/>
          </w:rPr>
        </w:r>
        <w:r>
          <w:rPr>
            <w:webHidden/>
          </w:rPr>
          <w:fldChar w:fldCharType="separate"/>
        </w:r>
        <w:r>
          <w:rPr>
            <w:webHidden/>
          </w:rPr>
          <w:t>72</w:t>
        </w:r>
        <w:r>
          <w:rPr>
            <w:webHidden/>
          </w:rPr>
          <w:fldChar w:fldCharType="end"/>
        </w:r>
      </w:hyperlink>
    </w:p>
    <w:p w14:paraId="308E56BC" w14:textId="77777777" w:rsidR="00813E69" w:rsidRPr="00823EDD" w:rsidRDefault="00813E69" w:rsidP="009F3651">
      <w:pPr>
        <w:pStyle w:val="Kazalovsebine2"/>
        <w:rPr>
          <w:rFonts w:ascii="Calibri" w:hAnsi="Calibri" w:cs="Times New Roman"/>
          <w:kern w:val="2"/>
          <w:sz w:val="22"/>
          <w:szCs w:val="22"/>
          <w:lang w:val="sl-SI"/>
        </w:rPr>
      </w:pPr>
      <w:hyperlink w:anchor="_Toc141081437" w:history="1">
        <w:r w:rsidRPr="00892553">
          <w:rPr>
            <w:rStyle w:val="Hiperpovezava"/>
          </w:rPr>
          <w:t>6.3</w:t>
        </w:r>
        <w:r w:rsidRPr="00823EDD">
          <w:rPr>
            <w:rFonts w:ascii="Calibri" w:hAnsi="Calibri" w:cs="Times New Roman"/>
            <w:kern w:val="2"/>
            <w:sz w:val="22"/>
            <w:szCs w:val="22"/>
            <w:lang w:val="sl-SI"/>
          </w:rPr>
          <w:tab/>
        </w:r>
        <w:r w:rsidRPr="00892553">
          <w:rPr>
            <w:rStyle w:val="Hiperpovezava"/>
          </w:rPr>
          <w:t>Predložitev in sestava letnih poročil</w:t>
        </w:r>
        <w:r>
          <w:rPr>
            <w:webHidden/>
          </w:rPr>
          <w:tab/>
        </w:r>
        <w:r>
          <w:rPr>
            <w:webHidden/>
          </w:rPr>
          <w:fldChar w:fldCharType="begin"/>
        </w:r>
        <w:r>
          <w:rPr>
            <w:webHidden/>
          </w:rPr>
          <w:instrText xml:space="preserve"> PAGEREF _Toc141081437 \h </w:instrText>
        </w:r>
        <w:r>
          <w:rPr>
            <w:webHidden/>
          </w:rPr>
        </w:r>
        <w:r>
          <w:rPr>
            <w:webHidden/>
          </w:rPr>
          <w:fldChar w:fldCharType="separate"/>
        </w:r>
        <w:r>
          <w:rPr>
            <w:webHidden/>
          </w:rPr>
          <w:t>73</w:t>
        </w:r>
        <w:r>
          <w:rPr>
            <w:webHidden/>
          </w:rPr>
          <w:fldChar w:fldCharType="end"/>
        </w:r>
      </w:hyperlink>
    </w:p>
    <w:p w14:paraId="5FA23380" w14:textId="77777777" w:rsidR="00813E69" w:rsidRPr="00823EDD" w:rsidRDefault="00813E69">
      <w:pPr>
        <w:pStyle w:val="Kazalovsebine3"/>
        <w:rPr>
          <w:rFonts w:ascii="Calibri" w:hAnsi="Calibri"/>
          <w:iCs w:val="0"/>
          <w:kern w:val="2"/>
          <w:sz w:val="22"/>
          <w:szCs w:val="22"/>
        </w:rPr>
      </w:pPr>
      <w:hyperlink w:anchor="_Toc141081438" w:history="1">
        <w:r w:rsidRPr="00892553">
          <w:rPr>
            <w:rStyle w:val="Hiperpovezava"/>
          </w:rPr>
          <w:t>6.3.1</w:t>
        </w:r>
        <w:r w:rsidRPr="00823EDD">
          <w:rPr>
            <w:rFonts w:ascii="Calibri" w:hAnsi="Calibri"/>
            <w:iCs w:val="0"/>
            <w:kern w:val="2"/>
            <w:sz w:val="22"/>
            <w:szCs w:val="22"/>
          </w:rPr>
          <w:tab/>
        </w:r>
        <w:r w:rsidRPr="00892553">
          <w:rPr>
            <w:rStyle w:val="Hiperpovezava"/>
          </w:rPr>
          <w:t>Razporeditev presežka prihodkov nad odhodki</w:t>
        </w:r>
        <w:r>
          <w:rPr>
            <w:webHidden/>
          </w:rPr>
          <w:tab/>
        </w:r>
        <w:r>
          <w:rPr>
            <w:webHidden/>
          </w:rPr>
          <w:fldChar w:fldCharType="begin"/>
        </w:r>
        <w:r>
          <w:rPr>
            <w:webHidden/>
          </w:rPr>
          <w:instrText xml:space="preserve"> PAGEREF _Toc141081438 \h </w:instrText>
        </w:r>
        <w:r>
          <w:rPr>
            <w:webHidden/>
          </w:rPr>
        </w:r>
        <w:r>
          <w:rPr>
            <w:webHidden/>
          </w:rPr>
          <w:fldChar w:fldCharType="separate"/>
        </w:r>
        <w:r>
          <w:rPr>
            <w:webHidden/>
          </w:rPr>
          <w:t>75</w:t>
        </w:r>
        <w:r>
          <w:rPr>
            <w:webHidden/>
          </w:rPr>
          <w:fldChar w:fldCharType="end"/>
        </w:r>
      </w:hyperlink>
    </w:p>
    <w:p w14:paraId="6C9EA118" w14:textId="77777777" w:rsidR="00813E69" w:rsidRPr="00823EDD" w:rsidRDefault="00813E69">
      <w:pPr>
        <w:pStyle w:val="Kazalovsebine4"/>
        <w:tabs>
          <w:tab w:val="left" w:pos="800"/>
          <w:tab w:val="right" w:leader="dot" w:pos="8495"/>
        </w:tabs>
        <w:rPr>
          <w:rFonts w:ascii="Calibri" w:hAnsi="Calibri"/>
          <w:i w:val="0"/>
          <w:noProof/>
          <w:kern w:val="2"/>
          <w:sz w:val="22"/>
          <w:szCs w:val="22"/>
          <w:lang w:val="sl-SI"/>
        </w:rPr>
      </w:pPr>
      <w:hyperlink w:anchor="_Toc141081439" w:history="1">
        <w:r w:rsidRPr="00892553">
          <w:rPr>
            <w:rStyle w:val="Hiperpovezava"/>
            <w:noProof/>
          </w:rPr>
          <w:t>6.3.1.1</w:t>
        </w:r>
        <w:r w:rsidRPr="00823EDD">
          <w:rPr>
            <w:rFonts w:ascii="Calibri" w:hAnsi="Calibri"/>
            <w:i w:val="0"/>
            <w:noProof/>
            <w:kern w:val="2"/>
            <w:sz w:val="22"/>
            <w:szCs w:val="22"/>
            <w:lang w:val="sl-SI"/>
          </w:rPr>
          <w:tab/>
        </w:r>
        <w:r w:rsidRPr="00892553">
          <w:rPr>
            <w:rStyle w:val="Hiperpovezava"/>
            <w:noProof/>
          </w:rPr>
          <w:t>Izračun presežkov institucionalnih enot sektorja države na podlagi Zakona o javnih financah</w:t>
        </w:r>
        <w:r>
          <w:rPr>
            <w:noProof/>
            <w:webHidden/>
          </w:rPr>
          <w:tab/>
        </w:r>
        <w:r>
          <w:rPr>
            <w:noProof/>
            <w:webHidden/>
          </w:rPr>
          <w:fldChar w:fldCharType="begin"/>
        </w:r>
        <w:r>
          <w:rPr>
            <w:noProof/>
            <w:webHidden/>
          </w:rPr>
          <w:instrText xml:space="preserve"> PAGEREF _Toc141081439 \h </w:instrText>
        </w:r>
        <w:r>
          <w:rPr>
            <w:noProof/>
            <w:webHidden/>
          </w:rPr>
        </w:r>
        <w:r>
          <w:rPr>
            <w:noProof/>
            <w:webHidden/>
          </w:rPr>
          <w:fldChar w:fldCharType="separate"/>
        </w:r>
        <w:r>
          <w:rPr>
            <w:noProof/>
            <w:webHidden/>
          </w:rPr>
          <w:t>75</w:t>
        </w:r>
        <w:r>
          <w:rPr>
            <w:noProof/>
            <w:webHidden/>
          </w:rPr>
          <w:fldChar w:fldCharType="end"/>
        </w:r>
      </w:hyperlink>
    </w:p>
    <w:p w14:paraId="1C970FA1" w14:textId="77777777" w:rsidR="00813E69" w:rsidRPr="00823EDD" w:rsidRDefault="00813E69">
      <w:pPr>
        <w:pStyle w:val="Kazalovsebine4"/>
        <w:tabs>
          <w:tab w:val="left" w:pos="800"/>
          <w:tab w:val="right" w:leader="dot" w:pos="8495"/>
        </w:tabs>
        <w:rPr>
          <w:rFonts w:ascii="Calibri" w:hAnsi="Calibri"/>
          <w:i w:val="0"/>
          <w:noProof/>
          <w:kern w:val="2"/>
          <w:sz w:val="22"/>
          <w:szCs w:val="22"/>
          <w:lang w:val="sl-SI"/>
        </w:rPr>
      </w:pPr>
      <w:hyperlink w:anchor="_Toc141081440" w:history="1">
        <w:r w:rsidRPr="00892553">
          <w:rPr>
            <w:rStyle w:val="Hiperpovezava"/>
            <w:noProof/>
          </w:rPr>
          <w:t>6.3.1.2</w:t>
        </w:r>
        <w:r w:rsidRPr="00823EDD">
          <w:rPr>
            <w:rFonts w:ascii="Calibri" w:hAnsi="Calibri"/>
            <w:i w:val="0"/>
            <w:noProof/>
            <w:kern w:val="2"/>
            <w:sz w:val="22"/>
            <w:szCs w:val="22"/>
            <w:lang w:val="sl-SI"/>
          </w:rPr>
          <w:tab/>
        </w:r>
        <w:r w:rsidRPr="00892553">
          <w:rPr>
            <w:rStyle w:val="Hiperpovezava"/>
            <w:noProof/>
          </w:rPr>
          <w:t>Ugotavljanje poslovnega izida po obračunskem načelu</w:t>
        </w:r>
        <w:r>
          <w:rPr>
            <w:noProof/>
            <w:webHidden/>
          </w:rPr>
          <w:tab/>
        </w:r>
        <w:r>
          <w:rPr>
            <w:noProof/>
            <w:webHidden/>
          </w:rPr>
          <w:fldChar w:fldCharType="begin"/>
        </w:r>
        <w:r>
          <w:rPr>
            <w:noProof/>
            <w:webHidden/>
          </w:rPr>
          <w:instrText xml:space="preserve"> PAGEREF _Toc141081440 \h </w:instrText>
        </w:r>
        <w:r>
          <w:rPr>
            <w:noProof/>
            <w:webHidden/>
          </w:rPr>
        </w:r>
        <w:r>
          <w:rPr>
            <w:noProof/>
            <w:webHidden/>
          </w:rPr>
          <w:fldChar w:fldCharType="separate"/>
        </w:r>
        <w:r>
          <w:rPr>
            <w:noProof/>
            <w:webHidden/>
          </w:rPr>
          <w:t>76</w:t>
        </w:r>
        <w:r>
          <w:rPr>
            <w:noProof/>
            <w:webHidden/>
          </w:rPr>
          <w:fldChar w:fldCharType="end"/>
        </w:r>
      </w:hyperlink>
    </w:p>
    <w:p w14:paraId="6A3F5B58" w14:textId="77777777" w:rsidR="00813E69" w:rsidRPr="00823EDD" w:rsidRDefault="00813E69">
      <w:pPr>
        <w:pStyle w:val="Kazalovsebine3"/>
        <w:rPr>
          <w:rFonts w:ascii="Calibri" w:hAnsi="Calibri"/>
          <w:iCs w:val="0"/>
          <w:kern w:val="2"/>
          <w:sz w:val="22"/>
          <w:szCs w:val="22"/>
        </w:rPr>
      </w:pPr>
      <w:hyperlink w:anchor="_Toc141081441" w:history="1">
        <w:r w:rsidRPr="00892553">
          <w:rPr>
            <w:rStyle w:val="Hiperpovezava"/>
          </w:rPr>
          <w:t>6.3.2</w:t>
        </w:r>
        <w:r w:rsidRPr="00823EDD">
          <w:rPr>
            <w:rFonts w:ascii="Calibri" w:hAnsi="Calibri"/>
            <w:iCs w:val="0"/>
            <w:kern w:val="2"/>
            <w:sz w:val="22"/>
            <w:szCs w:val="22"/>
          </w:rPr>
          <w:tab/>
        </w:r>
        <w:r w:rsidRPr="00892553">
          <w:rPr>
            <w:rStyle w:val="Hiperpovezava"/>
          </w:rPr>
          <w:t>Obravnava letnega popisa sredstev in obveznosti do virov sredstev</w:t>
        </w:r>
        <w:r>
          <w:rPr>
            <w:webHidden/>
          </w:rPr>
          <w:tab/>
        </w:r>
        <w:r>
          <w:rPr>
            <w:webHidden/>
          </w:rPr>
          <w:fldChar w:fldCharType="begin"/>
        </w:r>
        <w:r>
          <w:rPr>
            <w:webHidden/>
          </w:rPr>
          <w:instrText xml:space="preserve"> PAGEREF _Toc141081441 \h </w:instrText>
        </w:r>
        <w:r>
          <w:rPr>
            <w:webHidden/>
          </w:rPr>
        </w:r>
        <w:r>
          <w:rPr>
            <w:webHidden/>
          </w:rPr>
          <w:fldChar w:fldCharType="separate"/>
        </w:r>
        <w:r>
          <w:rPr>
            <w:webHidden/>
          </w:rPr>
          <w:t>77</w:t>
        </w:r>
        <w:r>
          <w:rPr>
            <w:webHidden/>
          </w:rPr>
          <w:fldChar w:fldCharType="end"/>
        </w:r>
      </w:hyperlink>
    </w:p>
    <w:p w14:paraId="1BA0203A" w14:textId="77777777" w:rsidR="00813E69" w:rsidRPr="00823EDD" w:rsidRDefault="00813E69">
      <w:pPr>
        <w:pStyle w:val="Kazalovsebine3"/>
        <w:rPr>
          <w:rFonts w:ascii="Calibri" w:hAnsi="Calibri"/>
          <w:iCs w:val="0"/>
          <w:kern w:val="2"/>
          <w:sz w:val="22"/>
          <w:szCs w:val="22"/>
        </w:rPr>
      </w:pPr>
      <w:hyperlink w:anchor="_Toc141081442" w:history="1">
        <w:r w:rsidRPr="00892553">
          <w:rPr>
            <w:rStyle w:val="Hiperpovezava"/>
          </w:rPr>
          <w:t>6.3.3</w:t>
        </w:r>
        <w:r w:rsidRPr="00823EDD">
          <w:rPr>
            <w:rFonts w:ascii="Calibri" w:hAnsi="Calibri"/>
            <w:iCs w:val="0"/>
            <w:kern w:val="2"/>
            <w:sz w:val="22"/>
            <w:szCs w:val="22"/>
          </w:rPr>
          <w:tab/>
        </w:r>
        <w:r w:rsidRPr="00892553">
          <w:rPr>
            <w:rStyle w:val="Hiperpovezava"/>
          </w:rPr>
          <w:t>Pravilnik o načinu in stopnjah odpisa neopredmetenih dolgoročnih sredstev in opredmetenih osnovnih sredstev</w:t>
        </w:r>
        <w:r>
          <w:rPr>
            <w:webHidden/>
          </w:rPr>
          <w:tab/>
        </w:r>
        <w:r>
          <w:rPr>
            <w:webHidden/>
          </w:rPr>
          <w:fldChar w:fldCharType="begin"/>
        </w:r>
        <w:r>
          <w:rPr>
            <w:webHidden/>
          </w:rPr>
          <w:instrText xml:space="preserve"> PAGEREF _Toc141081442 \h </w:instrText>
        </w:r>
        <w:r>
          <w:rPr>
            <w:webHidden/>
          </w:rPr>
        </w:r>
        <w:r>
          <w:rPr>
            <w:webHidden/>
          </w:rPr>
          <w:fldChar w:fldCharType="separate"/>
        </w:r>
        <w:r>
          <w:rPr>
            <w:webHidden/>
          </w:rPr>
          <w:t>78</w:t>
        </w:r>
        <w:r>
          <w:rPr>
            <w:webHidden/>
          </w:rPr>
          <w:fldChar w:fldCharType="end"/>
        </w:r>
      </w:hyperlink>
    </w:p>
    <w:p w14:paraId="69012211" w14:textId="77777777" w:rsidR="00813E69" w:rsidRPr="00823EDD" w:rsidRDefault="00813E69" w:rsidP="009F3651">
      <w:pPr>
        <w:pStyle w:val="Kazalovsebine2"/>
        <w:rPr>
          <w:rFonts w:ascii="Calibri" w:hAnsi="Calibri" w:cs="Times New Roman"/>
          <w:kern w:val="2"/>
          <w:sz w:val="22"/>
          <w:szCs w:val="22"/>
          <w:lang w:val="sl-SI"/>
        </w:rPr>
      </w:pPr>
      <w:hyperlink w:anchor="_Toc141081443" w:history="1">
        <w:r w:rsidRPr="00892553">
          <w:rPr>
            <w:rStyle w:val="Hiperpovezava"/>
          </w:rPr>
          <w:t>6.4</w:t>
        </w:r>
        <w:r w:rsidRPr="00823EDD">
          <w:rPr>
            <w:rFonts w:ascii="Calibri" w:hAnsi="Calibri" w:cs="Times New Roman"/>
            <w:kern w:val="2"/>
            <w:sz w:val="22"/>
            <w:szCs w:val="22"/>
            <w:lang w:val="sl-SI"/>
          </w:rPr>
          <w:tab/>
        </w:r>
        <w:r w:rsidRPr="00892553">
          <w:rPr>
            <w:rStyle w:val="Hiperpovezava"/>
          </w:rPr>
          <w:t>Zadolževanje in izdajanje poroštev JZZ</w:t>
        </w:r>
        <w:r>
          <w:rPr>
            <w:webHidden/>
          </w:rPr>
          <w:tab/>
        </w:r>
        <w:r>
          <w:rPr>
            <w:webHidden/>
          </w:rPr>
          <w:fldChar w:fldCharType="begin"/>
        </w:r>
        <w:r>
          <w:rPr>
            <w:webHidden/>
          </w:rPr>
          <w:instrText xml:space="preserve"> PAGEREF _Toc141081443 \h </w:instrText>
        </w:r>
        <w:r>
          <w:rPr>
            <w:webHidden/>
          </w:rPr>
        </w:r>
        <w:r>
          <w:rPr>
            <w:webHidden/>
          </w:rPr>
          <w:fldChar w:fldCharType="separate"/>
        </w:r>
        <w:r>
          <w:rPr>
            <w:webHidden/>
          </w:rPr>
          <w:t>78</w:t>
        </w:r>
        <w:r>
          <w:rPr>
            <w:webHidden/>
          </w:rPr>
          <w:fldChar w:fldCharType="end"/>
        </w:r>
      </w:hyperlink>
    </w:p>
    <w:p w14:paraId="6B84CD93" w14:textId="77777777" w:rsidR="00813E69" w:rsidRPr="00823EDD" w:rsidRDefault="00813E69" w:rsidP="009F3651">
      <w:pPr>
        <w:pStyle w:val="Kazalovsebine2"/>
        <w:rPr>
          <w:rFonts w:ascii="Calibri" w:hAnsi="Calibri" w:cs="Times New Roman"/>
          <w:kern w:val="2"/>
          <w:sz w:val="22"/>
          <w:szCs w:val="22"/>
          <w:lang w:val="sl-SI"/>
        </w:rPr>
      </w:pPr>
      <w:hyperlink w:anchor="_Toc141081444" w:history="1">
        <w:r w:rsidRPr="00892553">
          <w:rPr>
            <w:rStyle w:val="Hiperpovezava"/>
          </w:rPr>
          <w:t>6.5</w:t>
        </w:r>
        <w:r w:rsidRPr="00823EDD">
          <w:rPr>
            <w:rFonts w:ascii="Calibri" w:hAnsi="Calibri" w:cs="Times New Roman"/>
            <w:kern w:val="2"/>
            <w:sz w:val="22"/>
            <w:szCs w:val="22"/>
            <w:lang w:val="sl-SI"/>
          </w:rPr>
          <w:tab/>
        </w:r>
        <w:r w:rsidRPr="00892553">
          <w:rPr>
            <w:rStyle w:val="Hiperpovezava"/>
          </w:rPr>
          <w:t>Polletno poročilo in priprava sanacijskih načrtov</w:t>
        </w:r>
        <w:r>
          <w:rPr>
            <w:webHidden/>
          </w:rPr>
          <w:tab/>
        </w:r>
        <w:r>
          <w:rPr>
            <w:webHidden/>
          </w:rPr>
          <w:fldChar w:fldCharType="begin"/>
        </w:r>
        <w:r>
          <w:rPr>
            <w:webHidden/>
          </w:rPr>
          <w:instrText xml:space="preserve"> PAGEREF _Toc141081444 \h </w:instrText>
        </w:r>
        <w:r>
          <w:rPr>
            <w:webHidden/>
          </w:rPr>
        </w:r>
        <w:r>
          <w:rPr>
            <w:webHidden/>
          </w:rPr>
          <w:fldChar w:fldCharType="separate"/>
        </w:r>
        <w:r>
          <w:rPr>
            <w:webHidden/>
          </w:rPr>
          <w:t>79</w:t>
        </w:r>
        <w:r>
          <w:rPr>
            <w:webHidden/>
          </w:rPr>
          <w:fldChar w:fldCharType="end"/>
        </w:r>
      </w:hyperlink>
    </w:p>
    <w:p w14:paraId="60CF73B7" w14:textId="77777777" w:rsidR="00813E69" w:rsidRPr="00823EDD" w:rsidRDefault="00813E69" w:rsidP="00EA259C">
      <w:pPr>
        <w:pStyle w:val="Kazalovsebine1"/>
        <w:rPr>
          <w:rFonts w:ascii="Calibri" w:hAnsi="Calibri" w:cs="Times New Roman"/>
          <w:kern w:val="2"/>
          <w:sz w:val="22"/>
          <w:szCs w:val="22"/>
          <w:lang w:val="sl-SI"/>
        </w:rPr>
      </w:pPr>
      <w:hyperlink w:anchor="_Toc141081445" w:history="1">
        <w:r w:rsidRPr="00892553">
          <w:rPr>
            <w:rStyle w:val="Hiperpovezava"/>
          </w:rPr>
          <w:t>7</w:t>
        </w:r>
        <w:r w:rsidRPr="00823EDD">
          <w:rPr>
            <w:rFonts w:ascii="Calibri" w:hAnsi="Calibri" w:cs="Times New Roman"/>
            <w:kern w:val="2"/>
            <w:sz w:val="22"/>
            <w:szCs w:val="22"/>
            <w:lang w:val="sl-SI"/>
          </w:rPr>
          <w:tab/>
        </w:r>
        <w:r w:rsidRPr="00892553">
          <w:rPr>
            <w:rStyle w:val="Hiperpovezava"/>
          </w:rPr>
          <w:t>INVESTICIJE IN RAVNANJE S STVARNIM PREMOŽENJEM</w:t>
        </w:r>
        <w:r>
          <w:rPr>
            <w:webHidden/>
          </w:rPr>
          <w:tab/>
        </w:r>
        <w:r>
          <w:rPr>
            <w:webHidden/>
          </w:rPr>
          <w:fldChar w:fldCharType="begin"/>
        </w:r>
        <w:r>
          <w:rPr>
            <w:webHidden/>
          </w:rPr>
          <w:instrText xml:space="preserve"> PAGEREF _Toc141081445 \h </w:instrText>
        </w:r>
        <w:r>
          <w:rPr>
            <w:webHidden/>
          </w:rPr>
        </w:r>
        <w:r>
          <w:rPr>
            <w:webHidden/>
          </w:rPr>
          <w:fldChar w:fldCharType="separate"/>
        </w:r>
        <w:r>
          <w:rPr>
            <w:webHidden/>
          </w:rPr>
          <w:t>80</w:t>
        </w:r>
        <w:r>
          <w:rPr>
            <w:webHidden/>
          </w:rPr>
          <w:fldChar w:fldCharType="end"/>
        </w:r>
      </w:hyperlink>
    </w:p>
    <w:p w14:paraId="1197224D" w14:textId="77777777" w:rsidR="00813E69" w:rsidRPr="00823EDD" w:rsidRDefault="00813E69" w:rsidP="009F3651">
      <w:pPr>
        <w:pStyle w:val="Kazalovsebine2"/>
        <w:rPr>
          <w:rFonts w:ascii="Calibri" w:hAnsi="Calibri" w:cs="Times New Roman"/>
          <w:kern w:val="2"/>
          <w:sz w:val="22"/>
          <w:szCs w:val="22"/>
          <w:lang w:val="sl-SI"/>
        </w:rPr>
      </w:pPr>
      <w:hyperlink w:anchor="_Toc141081446" w:history="1">
        <w:r w:rsidRPr="00892553">
          <w:rPr>
            <w:rStyle w:val="Hiperpovezava"/>
          </w:rPr>
          <w:t>7.1</w:t>
        </w:r>
        <w:r w:rsidRPr="00823EDD">
          <w:rPr>
            <w:rFonts w:ascii="Calibri" w:hAnsi="Calibri" w:cs="Times New Roman"/>
            <w:kern w:val="2"/>
            <w:sz w:val="22"/>
            <w:szCs w:val="22"/>
            <w:lang w:val="sl-SI"/>
          </w:rPr>
          <w:tab/>
        </w:r>
        <w:r w:rsidRPr="00892553">
          <w:rPr>
            <w:rStyle w:val="Hiperpovezava"/>
          </w:rPr>
          <w:t>Investicijska vlaganja</w:t>
        </w:r>
        <w:r>
          <w:rPr>
            <w:webHidden/>
          </w:rPr>
          <w:tab/>
        </w:r>
        <w:r>
          <w:rPr>
            <w:webHidden/>
          </w:rPr>
          <w:fldChar w:fldCharType="begin"/>
        </w:r>
        <w:r>
          <w:rPr>
            <w:webHidden/>
          </w:rPr>
          <w:instrText xml:space="preserve"> PAGEREF _Toc141081446 \h </w:instrText>
        </w:r>
        <w:r>
          <w:rPr>
            <w:webHidden/>
          </w:rPr>
        </w:r>
        <w:r>
          <w:rPr>
            <w:webHidden/>
          </w:rPr>
          <w:fldChar w:fldCharType="separate"/>
        </w:r>
        <w:r>
          <w:rPr>
            <w:webHidden/>
          </w:rPr>
          <w:t>80</w:t>
        </w:r>
        <w:r>
          <w:rPr>
            <w:webHidden/>
          </w:rPr>
          <w:fldChar w:fldCharType="end"/>
        </w:r>
      </w:hyperlink>
    </w:p>
    <w:p w14:paraId="6E0BB03F" w14:textId="77777777" w:rsidR="00813E69" w:rsidRPr="00823EDD" w:rsidRDefault="00813E69" w:rsidP="009F3651">
      <w:pPr>
        <w:pStyle w:val="Kazalovsebine2"/>
        <w:rPr>
          <w:rFonts w:ascii="Calibri" w:hAnsi="Calibri" w:cs="Times New Roman"/>
          <w:kern w:val="2"/>
          <w:sz w:val="22"/>
          <w:szCs w:val="22"/>
          <w:lang w:val="sl-SI"/>
        </w:rPr>
      </w:pPr>
      <w:hyperlink w:anchor="_Toc141081447" w:history="1">
        <w:r w:rsidRPr="00892553">
          <w:rPr>
            <w:rStyle w:val="Hiperpovezava"/>
          </w:rPr>
          <w:t>7.2</w:t>
        </w:r>
        <w:r w:rsidRPr="00823EDD">
          <w:rPr>
            <w:rFonts w:ascii="Calibri" w:hAnsi="Calibri" w:cs="Times New Roman"/>
            <w:kern w:val="2"/>
            <w:sz w:val="22"/>
            <w:szCs w:val="22"/>
            <w:lang w:val="sl-SI"/>
          </w:rPr>
          <w:tab/>
        </w:r>
        <w:r w:rsidRPr="00892553">
          <w:rPr>
            <w:rStyle w:val="Hiperpovezava"/>
          </w:rPr>
          <w:t>Ravnanje s stvarnim premoženjem</w:t>
        </w:r>
        <w:r>
          <w:rPr>
            <w:webHidden/>
          </w:rPr>
          <w:tab/>
        </w:r>
        <w:r>
          <w:rPr>
            <w:webHidden/>
          </w:rPr>
          <w:fldChar w:fldCharType="begin"/>
        </w:r>
        <w:r>
          <w:rPr>
            <w:webHidden/>
          </w:rPr>
          <w:instrText xml:space="preserve"> PAGEREF _Toc141081447 \h </w:instrText>
        </w:r>
        <w:r>
          <w:rPr>
            <w:webHidden/>
          </w:rPr>
        </w:r>
        <w:r>
          <w:rPr>
            <w:webHidden/>
          </w:rPr>
          <w:fldChar w:fldCharType="separate"/>
        </w:r>
        <w:r>
          <w:rPr>
            <w:webHidden/>
          </w:rPr>
          <w:t>83</w:t>
        </w:r>
        <w:r>
          <w:rPr>
            <w:webHidden/>
          </w:rPr>
          <w:fldChar w:fldCharType="end"/>
        </w:r>
      </w:hyperlink>
    </w:p>
    <w:p w14:paraId="51755DA4" w14:textId="77777777" w:rsidR="00813E69" w:rsidRPr="00823EDD" w:rsidRDefault="00813E69" w:rsidP="009F3651">
      <w:pPr>
        <w:pStyle w:val="Kazalovsebine2"/>
        <w:rPr>
          <w:rFonts w:ascii="Calibri" w:hAnsi="Calibri" w:cs="Times New Roman"/>
          <w:kern w:val="2"/>
          <w:sz w:val="22"/>
          <w:szCs w:val="22"/>
          <w:lang w:val="sl-SI"/>
        </w:rPr>
      </w:pPr>
      <w:hyperlink w:anchor="_Toc141081448" w:history="1">
        <w:r w:rsidRPr="00892553">
          <w:rPr>
            <w:rStyle w:val="Hiperpovezava"/>
          </w:rPr>
          <w:t>7.3</w:t>
        </w:r>
        <w:r w:rsidRPr="00823EDD">
          <w:rPr>
            <w:rFonts w:ascii="Calibri" w:hAnsi="Calibri" w:cs="Times New Roman"/>
            <w:kern w:val="2"/>
            <w:sz w:val="22"/>
            <w:szCs w:val="22"/>
            <w:lang w:val="sl-SI"/>
          </w:rPr>
          <w:tab/>
        </w:r>
        <w:r w:rsidRPr="00892553">
          <w:rPr>
            <w:rStyle w:val="Hiperpovezava"/>
          </w:rPr>
          <w:t>Prenos sredstev v upravljanje javnim zdravstvenim zavodom</w:t>
        </w:r>
        <w:r>
          <w:rPr>
            <w:webHidden/>
          </w:rPr>
          <w:tab/>
        </w:r>
        <w:r>
          <w:rPr>
            <w:webHidden/>
          </w:rPr>
          <w:fldChar w:fldCharType="begin"/>
        </w:r>
        <w:r>
          <w:rPr>
            <w:webHidden/>
          </w:rPr>
          <w:instrText xml:space="preserve"> PAGEREF _Toc141081448 \h </w:instrText>
        </w:r>
        <w:r>
          <w:rPr>
            <w:webHidden/>
          </w:rPr>
        </w:r>
        <w:r>
          <w:rPr>
            <w:webHidden/>
          </w:rPr>
          <w:fldChar w:fldCharType="separate"/>
        </w:r>
        <w:r>
          <w:rPr>
            <w:webHidden/>
          </w:rPr>
          <w:t>85</w:t>
        </w:r>
        <w:r>
          <w:rPr>
            <w:webHidden/>
          </w:rPr>
          <w:fldChar w:fldCharType="end"/>
        </w:r>
      </w:hyperlink>
    </w:p>
    <w:p w14:paraId="1E96470E" w14:textId="77777777" w:rsidR="00813E69" w:rsidRPr="00823EDD" w:rsidRDefault="00813E69" w:rsidP="009F3651">
      <w:pPr>
        <w:pStyle w:val="Kazalovsebine2"/>
        <w:rPr>
          <w:rFonts w:ascii="Calibri" w:hAnsi="Calibri" w:cs="Times New Roman"/>
          <w:kern w:val="2"/>
          <w:sz w:val="22"/>
          <w:szCs w:val="22"/>
          <w:lang w:val="sl-SI"/>
        </w:rPr>
      </w:pPr>
      <w:hyperlink w:anchor="_Toc141081449" w:history="1">
        <w:r w:rsidRPr="00892553">
          <w:rPr>
            <w:rStyle w:val="Hiperpovezava"/>
          </w:rPr>
          <w:t>7.4</w:t>
        </w:r>
        <w:r w:rsidRPr="00823EDD">
          <w:rPr>
            <w:rFonts w:ascii="Calibri" w:hAnsi="Calibri" w:cs="Times New Roman"/>
            <w:kern w:val="2"/>
            <w:sz w:val="22"/>
            <w:szCs w:val="22"/>
            <w:lang w:val="sl-SI"/>
          </w:rPr>
          <w:tab/>
        </w:r>
        <w:r w:rsidRPr="00892553">
          <w:rPr>
            <w:rStyle w:val="Hiperpovezava"/>
          </w:rPr>
          <w:t>Pravočasno in popolno usklajevanje medsebojnih terjatev ter obveznosti za sredstva, dana v upravljanje zavodom</w:t>
        </w:r>
        <w:r>
          <w:rPr>
            <w:webHidden/>
          </w:rPr>
          <w:tab/>
        </w:r>
        <w:r>
          <w:rPr>
            <w:webHidden/>
          </w:rPr>
          <w:fldChar w:fldCharType="begin"/>
        </w:r>
        <w:r>
          <w:rPr>
            <w:webHidden/>
          </w:rPr>
          <w:instrText xml:space="preserve"> PAGEREF _Toc141081449 \h </w:instrText>
        </w:r>
        <w:r>
          <w:rPr>
            <w:webHidden/>
          </w:rPr>
        </w:r>
        <w:r>
          <w:rPr>
            <w:webHidden/>
          </w:rPr>
          <w:fldChar w:fldCharType="separate"/>
        </w:r>
        <w:r>
          <w:rPr>
            <w:webHidden/>
          </w:rPr>
          <w:t>85</w:t>
        </w:r>
        <w:r>
          <w:rPr>
            <w:webHidden/>
          </w:rPr>
          <w:fldChar w:fldCharType="end"/>
        </w:r>
      </w:hyperlink>
    </w:p>
    <w:p w14:paraId="06309BD6" w14:textId="77777777" w:rsidR="00813E69" w:rsidRPr="00823EDD" w:rsidRDefault="00813E69" w:rsidP="00EA259C">
      <w:pPr>
        <w:pStyle w:val="Kazalovsebine1"/>
        <w:rPr>
          <w:rFonts w:ascii="Calibri" w:hAnsi="Calibri" w:cs="Times New Roman"/>
          <w:kern w:val="2"/>
          <w:sz w:val="22"/>
          <w:szCs w:val="22"/>
          <w:lang w:val="sl-SI"/>
        </w:rPr>
      </w:pPr>
      <w:hyperlink w:anchor="_Toc141081450" w:history="1">
        <w:r w:rsidRPr="00892553">
          <w:rPr>
            <w:rStyle w:val="Hiperpovezava"/>
          </w:rPr>
          <w:t>8</w:t>
        </w:r>
        <w:r w:rsidRPr="00823EDD">
          <w:rPr>
            <w:rFonts w:ascii="Calibri" w:hAnsi="Calibri" w:cs="Times New Roman"/>
            <w:kern w:val="2"/>
            <w:sz w:val="22"/>
            <w:szCs w:val="22"/>
            <w:lang w:val="sl-SI"/>
          </w:rPr>
          <w:tab/>
        </w:r>
        <w:r w:rsidRPr="00892553">
          <w:rPr>
            <w:rStyle w:val="Hiperpovezava"/>
          </w:rPr>
          <w:t>NADZOR NAD DELOVANJEM JAVNEGA ZAVODA TER VLOGA IN ODGOVORNOST SVETA JAVNEGA ZAVODA</w:t>
        </w:r>
        <w:r>
          <w:rPr>
            <w:webHidden/>
          </w:rPr>
          <w:tab/>
        </w:r>
        <w:r>
          <w:rPr>
            <w:webHidden/>
          </w:rPr>
          <w:fldChar w:fldCharType="begin"/>
        </w:r>
        <w:r>
          <w:rPr>
            <w:webHidden/>
          </w:rPr>
          <w:instrText xml:space="preserve"> PAGEREF _Toc141081450 \h </w:instrText>
        </w:r>
        <w:r>
          <w:rPr>
            <w:webHidden/>
          </w:rPr>
        </w:r>
        <w:r>
          <w:rPr>
            <w:webHidden/>
          </w:rPr>
          <w:fldChar w:fldCharType="separate"/>
        </w:r>
        <w:r>
          <w:rPr>
            <w:webHidden/>
          </w:rPr>
          <w:t>86</w:t>
        </w:r>
        <w:r>
          <w:rPr>
            <w:webHidden/>
          </w:rPr>
          <w:fldChar w:fldCharType="end"/>
        </w:r>
      </w:hyperlink>
    </w:p>
    <w:p w14:paraId="11D7199E" w14:textId="77777777" w:rsidR="00813E69" w:rsidRPr="00823EDD" w:rsidRDefault="00813E69" w:rsidP="009F3651">
      <w:pPr>
        <w:pStyle w:val="Kazalovsebine2"/>
        <w:rPr>
          <w:rFonts w:ascii="Calibri" w:hAnsi="Calibri" w:cs="Times New Roman"/>
          <w:kern w:val="2"/>
          <w:sz w:val="22"/>
          <w:szCs w:val="22"/>
          <w:lang w:val="sl-SI"/>
        </w:rPr>
      </w:pPr>
      <w:hyperlink w:anchor="_Toc141081451" w:history="1">
        <w:r w:rsidRPr="00892553">
          <w:rPr>
            <w:rStyle w:val="Hiperpovezava"/>
          </w:rPr>
          <w:t>8.1</w:t>
        </w:r>
        <w:r w:rsidRPr="00823EDD">
          <w:rPr>
            <w:rFonts w:ascii="Calibri" w:hAnsi="Calibri" w:cs="Times New Roman"/>
            <w:kern w:val="2"/>
            <w:sz w:val="22"/>
            <w:szCs w:val="22"/>
            <w:lang w:val="sl-SI"/>
          </w:rPr>
          <w:tab/>
        </w:r>
        <w:r w:rsidRPr="00892553">
          <w:rPr>
            <w:rStyle w:val="Hiperpovezava"/>
          </w:rPr>
          <w:t>Notranji nadzor javnih financ</w:t>
        </w:r>
        <w:r>
          <w:rPr>
            <w:webHidden/>
          </w:rPr>
          <w:tab/>
        </w:r>
        <w:r>
          <w:rPr>
            <w:webHidden/>
          </w:rPr>
          <w:fldChar w:fldCharType="begin"/>
        </w:r>
        <w:r>
          <w:rPr>
            <w:webHidden/>
          </w:rPr>
          <w:instrText xml:space="preserve"> PAGEREF _Toc141081451 \h </w:instrText>
        </w:r>
        <w:r>
          <w:rPr>
            <w:webHidden/>
          </w:rPr>
        </w:r>
        <w:r>
          <w:rPr>
            <w:webHidden/>
          </w:rPr>
          <w:fldChar w:fldCharType="separate"/>
        </w:r>
        <w:r>
          <w:rPr>
            <w:webHidden/>
          </w:rPr>
          <w:t>87</w:t>
        </w:r>
        <w:r>
          <w:rPr>
            <w:webHidden/>
          </w:rPr>
          <w:fldChar w:fldCharType="end"/>
        </w:r>
      </w:hyperlink>
    </w:p>
    <w:p w14:paraId="03FE70B5" w14:textId="77777777" w:rsidR="00813E69" w:rsidRPr="00823EDD" w:rsidRDefault="00813E69" w:rsidP="009F3651">
      <w:pPr>
        <w:pStyle w:val="Kazalovsebine2"/>
        <w:rPr>
          <w:rFonts w:ascii="Calibri" w:hAnsi="Calibri" w:cs="Times New Roman"/>
          <w:kern w:val="2"/>
          <w:sz w:val="22"/>
          <w:szCs w:val="22"/>
          <w:lang w:val="sl-SI"/>
        </w:rPr>
      </w:pPr>
      <w:hyperlink w:anchor="_Toc141081452" w:history="1">
        <w:r w:rsidRPr="00892553">
          <w:rPr>
            <w:rStyle w:val="Hiperpovezava"/>
          </w:rPr>
          <w:t>8.2</w:t>
        </w:r>
        <w:r w:rsidRPr="00823EDD">
          <w:rPr>
            <w:rFonts w:ascii="Calibri" w:hAnsi="Calibri" w:cs="Times New Roman"/>
            <w:kern w:val="2"/>
            <w:sz w:val="22"/>
            <w:szCs w:val="22"/>
            <w:lang w:val="sl-SI"/>
          </w:rPr>
          <w:tab/>
        </w:r>
        <w:r w:rsidRPr="00892553">
          <w:rPr>
            <w:rStyle w:val="Hiperpovezava"/>
          </w:rPr>
          <w:t>Odnos med notranjo revizijo in svetom zavoda</w:t>
        </w:r>
        <w:r>
          <w:rPr>
            <w:webHidden/>
          </w:rPr>
          <w:tab/>
        </w:r>
        <w:r>
          <w:rPr>
            <w:webHidden/>
          </w:rPr>
          <w:fldChar w:fldCharType="begin"/>
        </w:r>
        <w:r>
          <w:rPr>
            <w:webHidden/>
          </w:rPr>
          <w:instrText xml:space="preserve"> PAGEREF _Toc141081452 \h </w:instrText>
        </w:r>
        <w:r>
          <w:rPr>
            <w:webHidden/>
          </w:rPr>
        </w:r>
        <w:r>
          <w:rPr>
            <w:webHidden/>
          </w:rPr>
          <w:fldChar w:fldCharType="separate"/>
        </w:r>
        <w:r>
          <w:rPr>
            <w:webHidden/>
          </w:rPr>
          <w:t>88</w:t>
        </w:r>
        <w:r>
          <w:rPr>
            <w:webHidden/>
          </w:rPr>
          <w:fldChar w:fldCharType="end"/>
        </w:r>
      </w:hyperlink>
    </w:p>
    <w:p w14:paraId="53368CF8" w14:textId="77777777" w:rsidR="00813E69" w:rsidRPr="00823EDD" w:rsidRDefault="00813E69" w:rsidP="009F3651">
      <w:pPr>
        <w:pStyle w:val="Kazalovsebine2"/>
        <w:rPr>
          <w:rFonts w:ascii="Calibri" w:hAnsi="Calibri" w:cs="Times New Roman"/>
          <w:kern w:val="2"/>
          <w:sz w:val="22"/>
          <w:szCs w:val="22"/>
          <w:lang w:val="sl-SI"/>
        </w:rPr>
      </w:pPr>
      <w:hyperlink w:anchor="_Toc141081453" w:history="1">
        <w:r w:rsidRPr="00892553">
          <w:rPr>
            <w:rStyle w:val="Hiperpovezava"/>
          </w:rPr>
          <w:t>8.3</w:t>
        </w:r>
        <w:r w:rsidRPr="00823EDD">
          <w:rPr>
            <w:rFonts w:ascii="Calibri" w:hAnsi="Calibri" w:cs="Times New Roman"/>
            <w:kern w:val="2"/>
            <w:sz w:val="22"/>
            <w:szCs w:val="22"/>
            <w:lang w:val="sl-SI"/>
          </w:rPr>
          <w:tab/>
        </w:r>
        <w:r w:rsidRPr="00892553">
          <w:rPr>
            <w:rStyle w:val="Hiperpovezava"/>
          </w:rPr>
          <w:t>Zunanji nadzor Računskega sodišča RS</w:t>
        </w:r>
        <w:r>
          <w:rPr>
            <w:webHidden/>
          </w:rPr>
          <w:tab/>
        </w:r>
        <w:r>
          <w:rPr>
            <w:webHidden/>
          </w:rPr>
          <w:fldChar w:fldCharType="begin"/>
        </w:r>
        <w:r>
          <w:rPr>
            <w:webHidden/>
          </w:rPr>
          <w:instrText xml:space="preserve"> PAGEREF _Toc141081453 \h </w:instrText>
        </w:r>
        <w:r>
          <w:rPr>
            <w:webHidden/>
          </w:rPr>
        </w:r>
        <w:r>
          <w:rPr>
            <w:webHidden/>
          </w:rPr>
          <w:fldChar w:fldCharType="separate"/>
        </w:r>
        <w:r>
          <w:rPr>
            <w:webHidden/>
          </w:rPr>
          <w:t>91</w:t>
        </w:r>
        <w:r>
          <w:rPr>
            <w:webHidden/>
          </w:rPr>
          <w:fldChar w:fldCharType="end"/>
        </w:r>
      </w:hyperlink>
    </w:p>
    <w:p w14:paraId="6ECAEF4A" w14:textId="77777777" w:rsidR="00813E69" w:rsidRPr="00823EDD" w:rsidRDefault="00813E69">
      <w:pPr>
        <w:pStyle w:val="Kazalovsebine3"/>
        <w:rPr>
          <w:rFonts w:ascii="Calibri" w:hAnsi="Calibri"/>
          <w:iCs w:val="0"/>
          <w:kern w:val="2"/>
          <w:sz w:val="22"/>
          <w:szCs w:val="22"/>
        </w:rPr>
      </w:pPr>
      <w:hyperlink w:anchor="_Toc141081454" w:history="1">
        <w:r w:rsidRPr="00892553">
          <w:rPr>
            <w:rStyle w:val="Hiperpovezava"/>
          </w:rPr>
          <w:t>8.3.1</w:t>
        </w:r>
        <w:r w:rsidRPr="00823EDD">
          <w:rPr>
            <w:rFonts w:ascii="Calibri" w:hAnsi="Calibri"/>
            <w:iCs w:val="0"/>
            <w:kern w:val="2"/>
            <w:sz w:val="22"/>
            <w:szCs w:val="22"/>
          </w:rPr>
          <w:tab/>
        </w:r>
        <w:r w:rsidRPr="00892553">
          <w:rPr>
            <w:rStyle w:val="Hiperpovezava"/>
          </w:rPr>
          <w:t>Odgovornost sveta zavoda za ugotovljene nepravilnosti in mnenje</w:t>
        </w:r>
        <w:r>
          <w:rPr>
            <w:webHidden/>
          </w:rPr>
          <w:tab/>
        </w:r>
        <w:r>
          <w:rPr>
            <w:webHidden/>
          </w:rPr>
          <w:fldChar w:fldCharType="begin"/>
        </w:r>
        <w:r>
          <w:rPr>
            <w:webHidden/>
          </w:rPr>
          <w:instrText xml:space="preserve"> PAGEREF _Toc141081454 \h </w:instrText>
        </w:r>
        <w:r>
          <w:rPr>
            <w:webHidden/>
          </w:rPr>
        </w:r>
        <w:r>
          <w:rPr>
            <w:webHidden/>
          </w:rPr>
          <w:fldChar w:fldCharType="separate"/>
        </w:r>
        <w:r>
          <w:rPr>
            <w:webHidden/>
          </w:rPr>
          <w:t>91</w:t>
        </w:r>
        <w:r>
          <w:rPr>
            <w:webHidden/>
          </w:rPr>
          <w:fldChar w:fldCharType="end"/>
        </w:r>
      </w:hyperlink>
    </w:p>
    <w:p w14:paraId="7A4AEAFB" w14:textId="77777777" w:rsidR="00813E69" w:rsidRPr="00823EDD" w:rsidRDefault="00813E69">
      <w:pPr>
        <w:pStyle w:val="Kazalovsebine3"/>
        <w:rPr>
          <w:rFonts w:ascii="Calibri" w:hAnsi="Calibri"/>
          <w:iCs w:val="0"/>
          <w:kern w:val="2"/>
          <w:sz w:val="22"/>
          <w:szCs w:val="22"/>
        </w:rPr>
      </w:pPr>
      <w:hyperlink w:anchor="_Toc141081455" w:history="1">
        <w:r w:rsidRPr="00892553">
          <w:rPr>
            <w:rStyle w:val="Hiperpovezava"/>
          </w:rPr>
          <w:t>8.3.2</w:t>
        </w:r>
        <w:r w:rsidRPr="00823EDD">
          <w:rPr>
            <w:rFonts w:ascii="Calibri" w:hAnsi="Calibri"/>
            <w:iCs w:val="0"/>
            <w:kern w:val="2"/>
            <w:sz w:val="22"/>
            <w:szCs w:val="22"/>
          </w:rPr>
          <w:tab/>
        </w:r>
        <w:r w:rsidRPr="00892553">
          <w:rPr>
            <w:rStyle w:val="Hiperpovezava"/>
          </w:rPr>
          <w:t>Svet zavoda kot naročnik zunanje revizije</w:t>
        </w:r>
        <w:r>
          <w:rPr>
            <w:webHidden/>
          </w:rPr>
          <w:tab/>
        </w:r>
        <w:r>
          <w:rPr>
            <w:webHidden/>
          </w:rPr>
          <w:fldChar w:fldCharType="begin"/>
        </w:r>
        <w:r>
          <w:rPr>
            <w:webHidden/>
          </w:rPr>
          <w:instrText xml:space="preserve"> PAGEREF _Toc141081455 \h </w:instrText>
        </w:r>
        <w:r>
          <w:rPr>
            <w:webHidden/>
          </w:rPr>
        </w:r>
        <w:r>
          <w:rPr>
            <w:webHidden/>
          </w:rPr>
          <w:fldChar w:fldCharType="separate"/>
        </w:r>
        <w:r>
          <w:rPr>
            <w:webHidden/>
          </w:rPr>
          <w:t>92</w:t>
        </w:r>
        <w:r>
          <w:rPr>
            <w:webHidden/>
          </w:rPr>
          <w:fldChar w:fldCharType="end"/>
        </w:r>
      </w:hyperlink>
    </w:p>
    <w:p w14:paraId="27259E30" w14:textId="77777777" w:rsidR="00813E69" w:rsidRPr="00823EDD" w:rsidRDefault="00813E69" w:rsidP="009F3651">
      <w:pPr>
        <w:pStyle w:val="Kazalovsebine2"/>
        <w:rPr>
          <w:rFonts w:ascii="Calibri" w:hAnsi="Calibri" w:cs="Times New Roman"/>
          <w:kern w:val="2"/>
          <w:sz w:val="22"/>
          <w:szCs w:val="22"/>
          <w:lang w:val="sl-SI"/>
        </w:rPr>
      </w:pPr>
      <w:hyperlink w:anchor="_Toc141081456" w:history="1">
        <w:r w:rsidRPr="00892553">
          <w:rPr>
            <w:rStyle w:val="Hiperpovezava"/>
          </w:rPr>
          <w:t>8.4</w:t>
        </w:r>
        <w:r w:rsidRPr="00823EDD">
          <w:rPr>
            <w:rFonts w:ascii="Calibri" w:hAnsi="Calibri" w:cs="Times New Roman"/>
            <w:kern w:val="2"/>
            <w:sz w:val="22"/>
            <w:szCs w:val="22"/>
            <w:lang w:val="sl-SI"/>
          </w:rPr>
          <w:tab/>
        </w:r>
        <w:r w:rsidRPr="00892553">
          <w:rPr>
            <w:rStyle w:val="Hiperpovezava"/>
          </w:rPr>
          <w:t>Drugi nadzori v zdravstvu</w:t>
        </w:r>
        <w:r>
          <w:rPr>
            <w:webHidden/>
          </w:rPr>
          <w:tab/>
        </w:r>
        <w:r>
          <w:rPr>
            <w:webHidden/>
          </w:rPr>
          <w:fldChar w:fldCharType="begin"/>
        </w:r>
        <w:r>
          <w:rPr>
            <w:webHidden/>
          </w:rPr>
          <w:instrText xml:space="preserve"> PAGEREF _Toc141081456 \h </w:instrText>
        </w:r>
        <w:r>
          <w:rPr>
            <w:webHidden/>
          </w:rPr>
        </w:r>
        <w:r>
          <w:rPr>
            <w:webHidden/>
          </w:rPr>
          <w:fldChar w:fldCharType="separate"/>
        </w:r>
        <w:r>
          <w:rPr>
            <w:webHidden/>
          </w:rPr>
          <w:t>92</w:t>
        </w:r>
        <w:r>
          <w:rPr>
            <w:webHidden/>
          </w:rPr>
          <w:fldChar w:fldCharType="end"/>
        </w:r>
      </w:hyperlink>
    </w:p>
    <w:p w14:paraId="69326CC7" w14:textId="77777777" w:rsidR="00813E69" w:rsidRPr="00823EDD" w:rsidRDefault="00813E69" w:rsidP="00EA259C">
      <w:pPr>
        <w:pStyle w:val="Kazalovsebine1"/>
        <w:rPr>
          <w:rFonts w:ascii="Calibri" w:hAnsi="Calibri" w:cs="Times New Roman"/>
          <w:kern w:val="2"/>
          <w:sz w:val="22"/>
          <w:szCs w:val="22"/>
          <w:lang w:val="sl-SI"/>
        </w:rPr>
      </w:pPr>
      <w:hyperlink w:anchor="_Toc141081457" w:history="1">
        <w:r w:rsidRPr="00892553">
          <w:rPr>
            <w:rStyle w:val="Hiperpovezava"/>
          </w:rPr>
          <w:t>9</w:t>
        </w:r>
        <w:r w:rsidRPr="00823EDD">
          <w:rPr>
            <w:rFonts w:ascii="Calibri" w:hAnsi="Calibri" w:cs="Times New Roman"/>
            <w:kern w:val="2"/>
            <w:sz w:val="22"/>
            <w:szCs w:val="22"/>
            <w:lang w:val="sl-SI"/>
          </w:rPr>
          <w:tab/>
        </w:r>
        <w:r w:rsidRPr="00892553">
          <w:rPr>
            <w:rStyle w:val="Hiperpovezava"/>
          </w:rPr>
          <w:t>TRŽNA DEJAVNOST JAVNIH ZAVODOV</w:t>
        </w:r>
        <w:r>
          <w:rPr>
            <w:webHidden/>
          </w:rPr>
          <w:tab/>
        </w:r>
        <w:r>
          <w:rPr>
            <w:webHidden/>
          </w:rPr>
          <w:fldChar w:fldCharType="begin"/>
        </w:r>
        <w:r>
          <w:rPr>
            <w:webHidden/>
          </w:rPr>
          <w:instrText xml:space="preserve"> PAGEREF _Toc141081457 \h </w:instrText>
        </w:r>
        <w:r>
          <w:rPr>
            <w:webHidden/>
          </w:rPr>
        </w:r>
        <w:r>
          <w:rPr>
            <w:webHidden/>
          </w:rPr>
          <w:fldChar w:fldCharType="separate"/>
        </w:r>
        <w:r>
          <w:rPr>
            <w:webHidden/>
          </w:rPr>
          <w:t>95</w:t>
        </w:r>
        <w:r>
          <w:rPr>
            <w:webHidden/>
          </w:rPr>
          <w:fldChar w:fldCharType="end"/>
        </w:r>
      </w:hyperlink>
    </w:p>
    <w:p w14:paraId="4E840A39" w14:textId="77777777" w:rsidR="00813E69" w:rsidRPr="00823EDD" w:rsidRDefault="00813E69" w:rsidP="009F3651">
      <w:pPr>
        <w:pStyle w:val="Kazalovsebine2"/>
        <w:rPr>
          <w:rFonts w:ascii="Calibri" w:hAnsi="Calibri" w:cs="Times New Roman"/>
          <w:kern w:val="2"/>
          <w:sz w:val="22"/>
          <w:szCs w:val="22"/>
          <w:lang w:val="sl-SI"/>
        </w:rPr>
      </w:pPr>
      <w:hyperlink w:anchor="_Toc141081458" w:history="1">
        <w:r w:rsidRPr="00892553">
          <w:rPr>
            <w:rStyle w:val="Hiperpovezava"/>
          </w:rPr>
          <w:t>9.1</w:t>
        </w:r>
        <w:r w:rsidRPr="00823EDD">
          <w:rPr>
            <w:rFonts w:ascii="Calibri" w:hAnsi="Calibri" w:cs="Times New Roman"/>
            <w:kern w:val="2"/>
            <w:sz w:val="22"/>
            <w:szCs w:val="22"/>
            <w:lang w:val="sl-SI"/>
          </w:rPr>
          <w:tab/>
        </w:r>
        <w:r w:rsidRPr="00892553">
          <w:rPr>
            <w:rStyle w:val="Hiperpovezava"/>
          </w:rPr>
          <w:t>Pravne podlage za opravljanje tržne dejavnosti</w:t>
        </w:r>
        <w:r>
          <w:rPr>
            <w:webHidden/>
          </w:rPr>
          <w:tab/>
        </w:r>
        <w:r>
          <w:rPr>
            <w:webHidden/>
          </w:rPr>
          <w:fldChar w:fldCharType="begin"/>
        </w:r>
        <w:r>
          <w:rPr>
            <w:webHidden/>
          </w:rPr>
          <w:instrText xml:space="preserve"> PAGEREF _Toc141081458 \h </w:instrText>
        </w:r>
        <w:r>
          <w:rPr>
            <w:webHidden/>
          </w:rPr>
        </w:r>
        <w:r>
          <w:rPr>
            <w:webHidden/>
          </w:rPr>
          <w:fldChar w:fldCharType="separate"/>
        </w:r>
        <w:r>
          <w:rPr>
            <w:webHidden/>
          </w:rPr>
          <w:t>95</w:t>
        </w:r>
        <w:r>
          <w:rPr>
            <w:webHidden/>
          </w:rPr>
          <w:fldChar w:fldCharType="end"/>
        </w:r>
      </w:hyperlink>
    </w:p>
    <w:p w14:paraId="3A89172E" w14:textId="77777777" w:rsidR="00813E69" w:rsidRPr="00823EDD" w:rsidRDefault="00813E69" w:rsidP="009F3651">
      <w:pPr>
        <w:pStyle w:val="Kazalovsebine2"/>
        <w:rPr>
          <w:rFonts w:ascii="Calibri" w:hAnsi="Calibri" w:cs="Times New Roman"/>
          <w:kern w:val="2"/>
          <w:sz w:val="22"/>
          <w:szCs w:val="22"/>
          <w:lang w:val="sl-SI"/>
        </w:rPr>
      </w:pPr>
      <w:hyperlink w:anchor="_Toc141081459" w:history="1">
        <w:r w:rsidRPr="00892553">
          <w:rPr>
            <w:rStyle w:val="Hiperpovezava"/>
          </w:rPr>
          <w:t>9.2</w:t>
        </w:r>
        <w:r w:rsidRPr="00823EDD">
          <w:rPr>
            <w:rFonts w:ascii="Calibri" w:hAnsi="Calibri" w:cs="Times New Roman"/>
            <w:kern w:val="2"/>
            <w:sz w:val="22"/>
            <w:szCs w:val="22"/>
            <w:lang w:val="sl-SI"/>
          </w:rPr>
          <w:tab/>
        </w:r>
        <w:r w:rsidRPr="00892553">
          <w:rPr>
            <w:rStyle w:val="Hiperpovezava"/>
          </w:rPr>
          <w:t>Oblikovanje cen blaga in storitev, namenjenih za prodajo na trgu</w:t>
        </w:r>
        <w:r>
          <w:rPr>
            <w:webHidden/>
          </w:rPr>
          <w:tab/>
        </w:r>
        <w:r>
          <w:rPr>
            <w:webHidden/>
          </w:rPr>
          <w:fldChar w:fldCharType="begin"/>
        </w:r>
        <w:r>
          <w:rPr>
            <w:webHidden/>
          </w:rPr>
          <w:instrText xml:space="preserve"> PAGEREF _Toc141081459 \h </w:instrText>
        </w:r>
        <w:r>
          <w:rPr>
            <w:webHidden/>
          </w:rPr>
        </w:r>
        <w:r>
          <w:rPr>
            <w:webHidden/>
          </w:rPr>
          <w:fldChar w:fldCharType="separate"/>
        </w:r>
        <w:r>
          <w:rPr>
            <w:webHidden/>
          </w:rPr>
          <w:t>96</w:t>
        </w:r>
        <w:r>
          <w:rPr>
            <w:webHidden/>
          </w:rPr>
          <w:fldChar w:fldCharType="end"/>
        </w:r>
      </w:hyperlink>
    </w:p>
    <w:p w14:paraId="384B1DD2" w14:textId="77777777" w:rsidR="00813E69" w:rsidRPr="00823EDD" w:rsidRDefault="00813E69" w:rsidP="009F3651">
      <w:pPr>
        <w:pStyle w:val="Kazalovsebine2"/>
        <w:rPr>
          <w:rFonts w:ascii="Calibri" w:hAnsi="Calibri" w:cs="Times New Roman"/>
          <w:kern w:val="2"/>
          <w:sz w:val="22"/>
          <w:szCs w:val="22"/>
          <w:lang w:val="sl-SI"/>
        </w:rPr>
      </w:pPr>
      <w:hyperlink w:anchor="_Toc141081460" w:history="1">
        <w:r w:rsidRPr="00892553">
          <w:rPr>
            <w:rStyle w:val="Hiperpovezava"/>
          </w:rPr>
          <w:t>9.3</w:t>
        </w:r>
        <w:r w:rsidRPr="00823EDD">
          <w:rPr>
            <w:rFonts w:ascii="Calibri" w:hAnsi="Calibri" w:cs="Times New Roman"/>
            <w:kern w:val="2"/>
            <w:sz w:val="22"/>
            <w:szCs w:val="22"/>
            <w:lang w:val="sl-SI"/>
          </w:rPr>
          <w:tab/>
        </w:r>
        <w:r w:rsidRPr="00892553">
          <w:rPr>
            <w:rStyle w:val="Hiperpovezava"/>
          </w:rPr>
          <w:t>Razmejitev prihodkov na javno službo in tržno dejavnost</w:t>
        </w:r>
        <w:r>
          <w:rPr>
            <w:webHidden/>
          </w:rPr>
          <w:tab/>
        </w:r>
        <w:r>
          <w:rPr>
            <w:webHidden/>
          </w:rPr>
          <w:fldChar w:fldCharType="begin"/>
        </w:r>
        <w:r>
          <w:rPr>
            <w:webHidden/>
          </w:rPr>
          <w:instrText xml:space="preserve"> PAGEREF _Toc141081460 \h </w:instrText>
        </w:r>
        <w:r>
          <w:rPr>
            <w:webHidden/>
          </w:rPr>
        </w:r>
        <w:r>
          <w:rPr>
            <w:webHidden/>
          </w:rPr>
          <w:fldChar w:fldCharType="separate"/>
        </w:r>
        <w:r>
          <w:rPr>
            <w:webHidden/>
          </w:rPr>
          <w:t>96</w:t>
        </w:r>
        <w:r>
          <w:rPr>
            <w:webHidden/>
          </w:rPr>
          <w:fldChar w:fldCharType="end"/>
        </w:r>
      </w:hyperlink>
    </w:p>
    <w:p w14:paraId="34C3E086" w14:textId="77777777" w:rsidR="00813E69" w:rsidRPr="00823EDD" w:rsidRDefault="00813E69" w:rsidP="009F3651">
      <w:pPr>
        <w:pStyle w:val="Kazalovsebine2"/>
        <w:rPr>
          <w:rFonts w:ascii="Calibri" w:hAnsi="Calibri" w:cs="Times New Roman"/>
          <w:kern w:val="2"/>
          <w:sz w:val="22"/>
          <w:szCs w:val="22"/>
          <w:lang w:val="sl-SI"/>
        </w:rPr>
      </w:pPr>
      <w:hyperlink w:anchor="_Toc141081461" w:history="1">
        <w:r w:rsidRPr="00892553">
          <w:rPr>
            <w:rStyle w:val="Hiperpovezava"/>
          </w:rPr>
          <w:t>9.4</w:t>
        </w:r>
        <w:r w:rsidRPr="00823EDD">
          <w:rPr>
            <w:rFonts w:ascii="Calibri" w:hAnsi="Calibri" w:cs="Times New Roman"/>
            <w:kern w:val="2"/>
            <w:sz w:val="22"/>
            <w:szCs w:val="22"/>
            <w:lang w:val="sl-SI"/>
          </w:rPr>
          <w:tab/>
        </w:r>
        <w:r w:rsidRPr="00892553">
          <w:rPr>
            <w:rStyle w:val="Hiperpovezava"/>
          </w:rPr>
          <w:t>Razmejitev odhodkov na javno službo in tržno dejavnost</w:t>
        </w:r>
        <w:r>
          <w:rPr>
            <w:webHidden/>
          </w:rPr>
          <w:tab/>
        </w:r>
        <w:r>
          <w:rPr>
            <w:webHidden/>
          </w:rPr>
          <w:fldChar w:fldCharType="begin"/>
        </w:r>
        <w:r>
          <w:rPr>
            <w:webHidden/>
          </w:rPr>
          <w:instrText xml:space="preserve"> PAGEREF _Toc141081461 \h </w:instrText>
        </w:r>
        <w:r>
          <w:rPr>
            <w:webHidden/>
          </w:rPr>
        </w:r>
        <w:r>
          <w:rPr>
            <w:webHidden/>
          </w:rPr>
          <w:fldChar w:fldCharType="separate"/>
        </w:r>
        <w:r>
          <w:rPr>
            <w:webHidden/>
          </w:rPr>
          <w:t>97</w:t>
        </w:r>
        <w:r>
          <w:rPr>
            <w:webHidden/>
          </w:rPr>
          <w:fldChar w:fldCharType="end"/>
        </w:r>
      </w:hyperlink>
    </w:p>
    <w:p w14:paraId="59894959" w14:textId="77777777" w:rsidR="00813E69" w:rsidRPr="00823EDD" w:rsidRDefault="00813E69" w:rsidP="009F3651">
      <w:pPr>
        <w:pStyle w:val="Kazalovsebine2"/>
        <w:rPr>
          <w:rFonts w:ascii="Calibri" w:hAnsi="Calibri" w:cs="Times New Roman"/>
          <w:kern w:val="2"/>
          <w:sz w:val="22"/>
          <w:szCs w:val="22"/>
          <w:lang w:val="sl-SI"/>
        </w:rPr>
      </w:pPr>
      <w:hyperlink w:anchor="_Toc141081462" w:history="1">
        <w:r w:rsidRPr="00892553">
          <w:rPr>
            <w:rStyle w:val="Hiperpovezava"/>
          </w:rPr>
          <w:t>9.5</w:t>
        </w:r>
        <w:r w:rsidRPr="00823EDD">
          <w:rPr>
            <w:rFonts w:ascii="Calibri" w:hAnsi="Calibri" w:cs="Times New Roman"/>
            <w:kern w:val="2"/>
            <w:sz w:val="22"/>
            <w:szCs w:val="22"/>
            <w:lang w:val="sl-SI"/>
          </w:rPr>
          <w:tab/>
        </w:r>
        <w:r w:rsidRPr="00892553">
          <w:rPr>
            <w:rStyle w:val="Hiperpovezava"/>
          </w:rPr>
          <w:t>Plačilo delovne uspešnosti iz naslova prodaje blaga in storitev na trgu</w:t>
        </w:r>
        <w:r>
          <w:rPr>
            <w:webHidden/>
          </w:rPr>
          <w:tab/>
        </w:r>
        <w:r>
          <w:rPr>
            <w:webHidden/>
          </w:rPr>
          <w:fldChar w:fldCharType="begin"/>
        </w:r>
        <w:r>
          <w:rPr>
            <w:webHidden/>
          </w:rPr>
          <w:instrText xml:space="preserve"> PAGEREF _Toc141081462 \h </w:instrText>
        </w:r>
        <w:r>
          <w:rPr>
            <w:webHidden/>
          </w:rPr>
        </w:r>
        <w:r>
          <w:rPr>
            <w:webHidden/>
          </w:rPr>
          <w:fldChar w:fldCharType="separate"/>
        </w:r>
        <w:r>
          <w:rPr>
            <w:webHidden/>
          </w:rPr>
          <w:t>99</w:t>
        </w:r>
        <w:r>
          <w:rPr>
            <w:webHidden/>
          </w:rPr>
          <w:fldChar w:fldCharType="end"/>
        </w:r>
      </w:hyperlink>
    </w:p>
    <w:p w14:paraId="02CFBEEA" w14:textId="77777777" w:rsidR="00813E69" w:rsidRPr="00823EDD" w:rsidRDefault="00813E69" w:rsidP="00EA259C">
      <w:pPr>
        <w:pStyle w:val="Kazalovsebine1"/>
        <w:rPr>
          <w:rFonts w:ascii="Calibri" w:hAnsi="Calibri" w:cs="Times New Roman"/>
          <w:kern w:val="2"/>
          <w:sz w:val="22"/>
          <w:szCs w:val="22"/>
          <w:lang w:val="sl-SI"/>
        </w:rPr>
      </w:pPr>
      <w:hyperlink w:anchor="_Toc141081463" w:history="1">
        <w:r w:rsidRPr="00892553">
          <w:rPr>
            <w:rStyle w:val="Hiperpovezava"/>
          </w:rPr>
          <w:t>VIRI IN LITERATURA</w:t>
        </w:r>
        <w:r>
          <w:rPr>
            <w:webHidden/>
          </w:rPr>
          <w:tab/>
        </w:r>
        <w:r>
          <w:rPr>
            <w:webHidden/>
          </w:rPr>
          <w:fldChar w:fldCharType="begin"/>
        </w:r>
        <w:r>
          <w:rPr>
            <w:webHidden/>
          </w:rPr>
          <w:instrText xml:space="preserve"> PAGEREF _Toc141081463 \h </w:instrText>
        </w:r>
        <w:r>
          <w:rPr>
            <w:webHidden/>
          </w:rPr>
        </w:r>
        <w:r>
          <w:rPr>
            <w:webHidden/>
          </w:rPr>
          <w:fldChar w:fldCharType="separate"/>
        </w:r>
        <w:r>
          <w:rPr>
            <w:webHidden/>
          </w:rPr>
          <w:t>102</w:t>
        </w:r>
        <w:r>
          <w:rPr>
            <w:webHidden/>
          </w:rPr>
          <w:fldChar w:fldCharType="end"/>
        </w:r>
      </w:hyperlink>
    </w:p>
    <w:p w14:paraId="76DBD9D7" w14:textId="77777777" w:rsidR="00813E69" w:rsidRPr="00823EDD" w:rsidRDefault="00813E69" w:rsidP="00EA259C">
      <w:pPr>
        <w:pStyle w:val="Kazalovsebine1"/>
        <w:rPr>
          <w:rFonts w:ascii="Calibri" w:hAnsi="Calibri" w:cs="Times New Roman"/>
          <w:kern w:val="2"/>
          <w:sz w:val="22"/>
          <w:szCs w:val="22"/>
          <w:lang w:val="sl-SI"/>
        </w:rPr>
      </w:pPr>
      <w:hyperlink w:anchor="_Toc141081464" w:history="1">
        <w:r w:rsidRPr="00892553">
          <w:rPr>
            <w:rStyle w:val="Hiperpovezava"/>
          </w:rPr>
          <w:t>PRAVNE PODLAGE</w:t>
        </w:r>
        <w:r>
          <w:rPr>
            <w:webHidden/>
          </w:rPr>
          <w:tab/>
        </w:r>
        <w:r>
          <w:rPr>
            <w:webHidden/>
          </w:rPr>
          <w:fldChar w:fldCharType="begin"/>
        </w:r>
        <w:r>
          <w:rPr>
            <w:webHidden/>
          </w:rPr>
          <w:instrText xml:space="preserve"> PAGEREF _Toc141081464 \h </w:instrText>
        </w:r>
        <w:r>
          <w:rPr>
            <w:webHidden/>
          </w:rPr>
        </w:r>
        <w:r>
          <w:rPr>
            <w:webHidden/>
          </w:rPr>
          <w:fldChar w:fldCharType="separate"/>
        </w:r>
        <w:r>
          <w:rPr>
            <w:webHidden/>
          </w:rPr>
          <w:t>103</w:t>
        </w:r>
        <w:r>
          <w:rPr>
            <w:webHidden/>
          </w:rPr>
          <w:fldChar w:fldCharType="end"/>
        </w:r>
      </w:hyperlink>
    </w:p>
    <w:p w14:paraId="6B410E35" w14:textId="77777777" w:rsidR="00813E69" w:rsidRPr="00823EDD" w:rsidRDefault="00813E69" w:rsidP="00EA259C">
      <w:pPr>
        <w:pStyle w:val="Kazalovsebine1"/>
        <w:rPr>
          <w:rFonts w:ascii="Calibri" w:hAnsi="Calibri" w:cs="Times New Roman"/>
          <w:kern w:val="2"/>
          <w:sz w:val="22"/>
          <w:szCs w:val="22"/>
          <w:lang w:val="sl-SI"/>
        </w:rPr>
      </w:pPr>
      <w:hyperlink w:anchor="_Toc141081465" w:history="1">
        <w:r w:rsidRPr="00892553">
          <w:rPr>
            <w:rStyle w:val="Hiperpovezava"/>
          </w:rPr>
          <w:t>PRILOGE</w:t>
        </w:r>
        <w:r>
          <w:rPr>
            <w:webHidden/>
          </w:rPr>
          <w:tab/>
        </w:r>
        <w:r>
          <w:rPr>
            <w:webHidden/>
          </w:rPr>
          <w:fldChar w:fldCharType="begin"/>
        </w:r>
        <w:r>
          <w:rPr>
            <w:webHidden/>
          </w:rPr>
          <w:instrText xml:space="preserve"> PAGEREF _Toc141081465 \h </w:instrText>
        </w:r>
        <w:r>
          <w:rPr>
            <w:webHidden/>
          </w:rPr>
        </w:r>
        <w:r>
          <w:rPr>
            <w:webHidden/>
          </w:rPr>
          <w:fldChar w:fldCharType="separate"/>
        </w:r>
        <w:r>
          <w:rPr>
            <w:webHidden/>
          </w:rPr>
          <w:t>107</w:t>
        </w:r>
        <w:r>
          <w:rPr>
            <w:webHidden/>
          </w:rPr>
          <w:fldChar w:fldCharType="end"/>
        </w:r>
      </w:hyperlink>
    </w:p>
    <w:p w14:paraId="39CAF6D3" w14:textId="77777777" w:rsidR="00B26CD8" w:rsidRDefault="007418E3">
      <w:r>
        <w:rPr>
          <w:rFonts w:cs="Arial"/>
          <w:b/>
          <w:bCs/>
          <w:iCs/>
          <w:noProof/>
          <w:kern w:val="32"/>
          <w:sz w:val="18"/>
          <w:szCs w:val="16"/>
          <w:lang w:val="pl-PL" w:eastAsia="sl-SI"/>
        </w:rPr>
        <w:fldChar w:fldCharType="end"/>
      </w:r>
    </w:p>
    <w:p w14:paraId="3A6BC1F6" w14:textId="77777777" w:rsidR="00996391" w:rsidRPr="00636CC9" w:rsidRDefault="00743AD8" w:rsidP="00B26CD8">
      <w:pPr>
        <w:rPr>
          <w:rFonts w:cs="Arial"/>
          <w:sz w:val="22"/>
          <w:szCs w:val="16"/>
        </w:rPr>
      </w:pPr>
      <w:r>
        <w:br w:type="page"/>
      </w:r>
      <w:r w:rsidR="00996391" w:rsidRPr="003F2AFE">
        <w:rPr>
          <w:b/>
        </w:rPr>
        <w:t>SEZNAM</w:t>
      </w:r>
      <w:r w:rsidR="009A4C49" w:rsidRPr="003F2AFE">
        <w:rPr>
          <w:b/>
        </w:rPr>
        <w:t xml:space="preserve"> UPORABLJENIH</w:t>
      </w:r>
      <w:r w:rsidR="00996391" w:rsidRPr="003F2AFE">
        <w:rPr>
          <w:b/>
        </w:rPr>
        <w:t xml:space="preserve"> KRATIC</w:t>
      </w:r>
    </w:p>
    <w:p w14:paraId="52FCD4E1" w14:textId="77777777" w:rsidR="001237B5" w:rsidRDefault="009A4C49" w:rsidP="00410E87">
      <w:pPr>
        <w:tabs>
          <w:tab w:val="left" w:pos="1010"/>
        </w:tabs>
        <w:spacing w:line="240" w:lineRule="auto"/>
        <w:rPr>
          <w:rFonts w:cs="Arial"/>
          <w:sz w:val="22"/>
          <w:szCs w:val="22"/>
          <w:lang w:eastAsia="sl-SI"/>
        </w:rPr>
      </w:pPr>
      <w:r w:rsidRPr="003F2AFE">
        <w:rPr>
          <w:rFonts w:cs="Arial"/>
          <w:sz w:val="22"/>
          <w:szCs w:val="22"/>
          <w:lang w:eastAsia="sl-SI"/>
        </w:rPr>
        <w:t>JZZ – javni zdravstveni zavod</w:t>
      </w:r>
    </w:p>
    <w:p w14:paraId="487FA5C3" w14:textId="77777777" w:rsidR="009A4C49" w:rsidRPr="003F2AFE" w:rsidRDefault="001237B5" w:rsidP="00410E87">
      <w:pPr>
        <w:tabs>
          <w:tab w:val="left" w:pos="1010"/>
        </w:tabs>
        <w:spacing w:line="240" w:lineRule="auto"/>
        <w:rPr>
          <w:rFonts w:cs="Arial"/>
          <w:sz w:val="22"/>
          <w:szCs w:val="22"/>
          <w:lang w:eastAsia="sl-SI"/>
        </w:rPr>
      </w:pPr>
      <w:r w:rsidRPr="001237B5">
        <w:rPr>
          <w:rFonts w:cs="Arial"/>
          <w:sz w:val="22"/>
          <w:szCs w:val="22"/>
          <w:lang w:eastAsia="sl-SI"/>
        </w:rPr>
        <w:t xml:space="preserve">MZ – Ministrstvo za zdravje </w:t>
      </w:r>
      <w:r w:rsidRPr="001237B5">
        <w:rPr>
          <w:rFonts w:cs="Arial"/>
          <w:sz w:val="22"/>
          <w:szCs w:val="22"/>
          <w:lang w:eastAsia="sl-SI"/>
        </w:rPr>
        <w:tab/>
      </w:r>
      <w:r w:rsidR="009A4C49" w:rsidRPr="003F2AFE">
        <w:rPr>
          <w:rFonts w:cs="Arial"/>
          <w:sz w:val="22"/>
          <w:szCs w:val="22"/>
          <w:lang w:eastAsia="sl-SI"/>
        </w:rPr>
        <w:tab/>
      </w:r>
    </w:p>
    <w:p w14:paraId="64070480" w14:textId="77777777" w:rsidR="009A4C49" w:rsidRPr="003F2AFE" w:rsidRDefault="009A4C49" w:rsidP="00410E87">
      <w:pPr>
        <w:spacing w:line="240" w:lineRule="auto"/>
        <w:rPr>
          <w:rFonts w:cs="Arial"/>
          <w:sz w:val="22"/>
          <w:szCs w:val="22"/>
          <w:lang w:eastAsia="sl-SI"/>
        </w:rPr>
      </w:pPr>
      <w:r w:rsidRPr="003F2AFE">
        <w:rPr>
          <w:rFonts w:cs="Arial"/>
          <w:sz w:val="22"/>
          <w:szCs w:val="22"/>
          <w:lang w:eastAsia="sl-SI"/>
        </w:rPr>
        <w:t>RS – Republika Slovenija</w:t>
      </w:r>
    </w:p>
    <w:p w14:paraId="7C449A75" w14:textId="77777777" w:rsidR="001B0B11" w:rsidRDefault="002B0A78" w:rsidP="002B0A78">
      <w:pPr>
        <w:tabs>
          <w:tab w:val="left" w:pos="1010"/>
        </w:tabs>
        <w:spacing w:line="240" w:lineRule="auto"/>
        <w:rPr>
          <w:rFonts w:cs="Arial"/>
          <w:sz w:val="22"/>
          <w:szCs w:val="22"/>
          <w:lang w:eastAsia="sl-SI"/>
        </w:rPr>
      </w:pPr>
      <w:r>
        <w:rPr>
          <w:rFonts w:cs="Arial"/>
          <w:sz w:val="22"/>
          <w:szCs w:val="22"/>
          <w:lang w:eastAsia="sl-SI"/>
        </w:rPr>
        <w:t>UNKIZ – Urad R</w:t>
      </w:r>
      <w:r w:rsidR="001F558A">
        <w:rPr>
          <w:rFonts w:cs="Arial"/>
          <w:sz w:val="22"/>
          <w:szCs w:val="22"/>
          <w:lang w:eastAsia="sl-SI"/>
        </w:rPr>
        <w:t xml:space="preserve">epublike </w:t>
      </w:r>
      <w:r>
        <w:rPr>
          <w:rFonts w:cs="Arial"/>
          <w:sz w:val="22"/>
          <w:szCs w:val="22"/>
          <w:lang w:eastAsia="sl-SI"/>
        </w:rPr>
        <w:t>S</w:t>
      </w:r>
      <w:r w:rsidR="001F558A">
        <w:rPr>
          <w:rFonts w:cs="Arial"/>
          <w:sz w:val="22"/>
          <w:szCs w:val="22"/>
          <w:lang w:eastAsia="sl-SI"/>
        </w:rPr>
        <w:t>lovenije</w:t>
      </w:r>
      <w:r>
        <w:rPr>
          <w:rFonts w:cs="Arial"/>
          <w:sz w:val="22"/>
          <w:szCs w:val="22"/>
          <w:lang w:eastAsia="sl-SI"/>
        </w:rPr>
        <w:t xml:space="preserve"> za nadzor, kakovost in investicije v zdravstvu</w:t>
      </w:r>
    </w:p>
    <w:p w14:paraId="6EE67349" w14:textId="77777777" w:rsidR="002B0A78" w:rsidRPr="003F2AFE" w:rsidRDefault="001B0B11" w:rsidP="002B0A78">
      <w:pPr>
        <w:tabs>
          <w:tab w:val="left" w:pos="1010"/>
        </w:tabs>
        <w:spacing w:line="240" w:lineRule="auto"/>
        <w:rPr>
          <w:rFonts w:cs="Arial"/>
          <w:sz w:val="22"/>
          <w:szCs w:val="22"/>
          <w:lang w:eastAsia="sl-SI"/>
        </w:rPr>
      </w:pPr>
      <w:r>
        <w:rPr>
          <w:rFonts w:cs="Arial"/>
          <w:sz w:val="22"/>
          <w:szCs w:val="22"/>
          <w:lang w:eastAsia="sl-SI"/>
        </w:rPr>
        <w:t>ZJF – Zakon o javnih financah</w:t>
      </w:r>
      <w:r w:rsidR="002B0A78" w:rsidRPr="003F2AFE">
        <w:rPr>
          <w:rFonts w:cs="Arial"/>
          <w:sz w:val="22"/>
          <w:szCs w:val="22"/>
          <w:lang w:eastAsia="sl-SI"/>
        </w:rPr>
        <w:tab/>
      </w:r>
    </w:p>
    <w:p w14:paraId="19E1B03B" w14:textId="77777777" w:rsidR="009A4C49" w:rsidRPr="003F2AFE" w:rsidRDefault="009A4C49" w:rsidP="00410E87">
      <w:pPr>
        <w:spacing w:line="240" w:lineRule="auto"/>
        <w:rPr>
          <w:rFonts w:cs="Arial"/>
          <w:sz w:val="22"/>
          <w:szCs w:val="22"/>
          <w:lang w:eastAsia="sl-SI"/>
        </w:rPr>
      </w:pPr>
      <w:r w:rsidRPr="003F2AFE">
        <w:rPr>
          <w:rFonts w:cs="Arial"/>
          <w:sz w:val="22"/>
          <w:szCs w:val="22"/>
          <w:lang w:eastAsia="sl-SI"/>
        </w:rPr>
        <w:t>ZPIZ</w:t>
      </w:r>
      <w:r w:rsidR="003A6F8E">
        <w:rPr>
          <w:rFonts w:cs="Arial"/>
          <w:sz w:val="22"/>
          <w:szCs w:val="22"/>
          <w:lang w:eastAsia="sl-SI"/>
        </w:rPr>
        <w:t xml:space="preserve"> </w:t>
      </w:r>
      <w:r w:rsidRPr="003F2AFE">
        <w:rPr>
          <w:rFonts w:cs="Arial"/>
          <w:sz w:val="22"/>
          <w:szCs w:val="22"/>
          <w:lang w:eastAsia="sl-SI"/>
        </w:rPr>
        <w:t>– Zavod za pokojninsko in invalidsko zavarovanje</w:t>
      </w:r>
      <w:r w:rsidR="0098069C">
        <w:rPr>
          <w:rFonts w:cs="Arial"/>
          <w:sz w:val="22"/>
          <w:szCs w:val="22"/>
          <w:lang w:eastAsia="sl-SI"/>
        </w:rPr>
        <w:t xml:space="preserve"> Slovenije</w:t>
      </w:r>
    </w:p>
    <w:p w14:paraId="023292E4" w14:textId="77777777" w:rsidR="00CF5611" w:rsidRDefault="00CF5611" w:rsidP="00410E87">
      <w:pPr>
        <w:spacing w:line="240" w:lineRule="auto"/>
        <w:rPr>
          <w:rFonts w:cs="Arial"/>
          <w:sz w:val="22"/>
          <w:szCs w:val="22"/>
          <w:lang w:eastAsia="sl-SI"/>
        </w:rPr>
      </w:pPr>
      <w:r>
        <w:rPr>
          <w:rFonts w:cs="Arial"/>
          <w:sz w:val="22"/>
          <w:szCs w:val="22"/>
          <w:lang w:eastAsia="sl-SI"/>
        </w:rPr>
        <w:t xml:space="preserve">ZSPJS </w:t>
      </w:r>
      <w:r w:rsidRPr="003F2AFE">
        <w:rPr>
          <w:rFonts w:cs="Arial"/>
          <w:sz w:val="22"/>
          <w:szCs w:val="22"/>
          <w:lang w:eastAsia="sl-SI"/>
        </w:rPr>
        <w:t>–</w:t>
      </w:r>
      <w:r>
        <w:rPr>
          <w:rFonts w:cs="Arial"/>
          <w:sz w:val="22"/>
          <w:szCs w:val="22"/>
          <w:lang w:eastAsia="sl-SI"/>
        </w:rPr>
        <w:t xml:space="preserve"> </w:t>
      </w:r>
      <w:r w:rsidRPr="00CF5611">
        <w:rPr>
          <w:rFonts w:cs="Arial"/>
          <w:sz w:val="22"/>
          <w:szCs w:val="22"/>
          <w:lang w:eastAsia="sl-SI"/>
        </w:rPr>
        <w:t>Zakon o sistemu plač v javnem sektorju</w:t>
      </w:r>
    </w:p>
    <w:p w14:paraId="6939E4EE" w14:textId="77777777" w:rsidR="00CF5611" w:rsidRDefault="00CF5611" w:rsidP="00410E87">
      <w:pPr>
        <w:spacing w:line="240" w:lineRule="auto"/>
        <w:rPr>
          <w:rFonts w:cs="Arial"/>
          <w:sz w:val="22"/>
          <w:szCs w:val="22"/>
          <w:lang w:eastAsia="sl-SI"/>
        </w:rPr>
      </w:pPr>
      <w:r>
        <w:rPr>
          <w:rFonts w:cs="Arial"/>
          <w:sz w:val="22"/>
          <w:szCs w:val="22"/>
          <w:lang w:eastAsia="sl-SI"/>
        </w:rPr>
        <w:t xml:space="preserve">ZZ </w:t>
      </w:r>
      <w:r w:rsidRPr="003F2AFE">
        <w:rPr>
          <w:rFonts w:cs="Arial"/>
          <w:sz w:val="22"/>
          <w:szCs w:val="22"/>
          <w:lang w:eastAsia="sl-SI"/>
        </w:rPr>
        <w:t>–</w:t>
      </w:r>
      <w:r>
        <w:rPr>
          <w:rFonts w:cs="Arial"/>
          <w:sz w:val="22"/>
          <w:szCs w:val="22"/>
          <w:lang w:eastAsia="sl-SI"/>
        </w:rPr>
        <w:t xml:space="preserve"> </w:t>
      </w:r>
      <w:r w:rsidRPr="00CF5611">
        <w:rPr>
          <w:rFonts w:cs="Arial"/>
          <w:sz w:val="22"/>
          <w:szCs w:val="22"/>
          <w:lang w:eastAsia="sl-SI"/>
        </w:rPr>
        <w:t>Zakon o zavodih</w:t>
      </w:r>
    </w:p>
    <w:p w14:paraId="6D106FD4" w14:textId="77777777" w:rsidR="005B20AE" w:rsidRDefault="005B20AE" w:rsidP="00CF5611">
      <w:pPr>
        <w:spacing w:line="240" w:lineRule="auto"/>
        <w:rPr>
          <w:rFonts w:cs="Arial"/>
          <w:sz w:val="22"/>
          <w:szCs w:val="22"/>
          <w:lang w:eastAsia="sl-SI"/>
        </w:rPr>
      </w:pPr>
      <w:r>
        <w:rPr>
          <w:rFonts w:cs="Arial"/>
          <w:sz w:val="22"/>
          <w:szCs w:val="22"/>
          <w:lang w:eastAsia="sl-SI"/>
        </w:rPr>
        <w:t xml:space="preserve">ZZdej </w:t>
      </w:r>
      <w:r w:rsidRPr="003F2AFE">
        <w:rPr>
          <w:rFonts w:cs="Arial"/>
          <w:sz w:val="22"/>
          <w:szCs w:val="22"/>
          <w:lang w:eastAsia="sl-SI"/>
        </w:rPr>
        <w:t>–</w:t>
      </w:r>
      <w:r>
        <w:rPr>
          <w:rFonts w:cs="Arial"/>
          <w:sz w:val="22"/>
          <w:szCs w:val="22"/>
          <w:lang w:eastAsia="sl-SI"/>
        </w:rPr>
        <w:t xml:space="preserve"> </w:t>
      </w:r>
      <w:r w:rsidRPr="00CF5611">
        <w:rPr>
          <w:rFonts w:cs="Arial"/>
          <w:sz w:val="22"/>
          <w:szCs w:val="22"/>
          <w:lang w:eastAsia="sl-SI"/>
        </w:rPr>
        <w:t>Zakon o zdravstveni dejavnosti</w:t>
      </w:r>
    </w:p>
    <w:p w14:paraId="2A9F020A" w14:textId="77777777" w:rsidR="00CF5611" w:rsidRDefault="00CF5611" w:rsidP="00CF5611">
      <w:pPr>
        <w:spacing w:line="240" w:lineRule="auto"/>
        <w:rPr>
          <w:rFonts w:cs="Arial"/>
          <w:sz w:val="22"/>
          <w:szCs w:val="22"/>
          <w:lang w:eastAsia="sl-SI"/>
        </w:rPr>
      </w:pPr>
      <w:r>
        <w:rPr>
          <w:rFonts w:cs="Arial"/>
          <w:sz w:val="22"/>
          <w:szCs w:val="22"/>
          <w:lang w:eastAsia="sl-SI"/>
        </w:rPr>
        <w:t xml:space="preserve">ZZVZZ </w:t>
      </w:r>
      <w:r w:rsidRPr="003F2AFE">
        <w:rPr>
          <w:rFonts w:cs="Arial"/>
          <w:sz w:val="22"/>
          <w:szCs w:val="22"/>
          <w:lang w:eastAsia="sl-SI"/>
        </w:rPr>
        <w:t>–</w:t>
      </w:r>
      <w:r>
        <w:rPr>
          <w:rFonts w:cs="Arial"/>
          <w:sz w:val="22"/>
          <w:szCs w:val="22"/>
          <w:lang w:eastAsia="sl-SI"/>
        </w:rPr>
        <w:t xml:space="preserve"> </w:t>
      </w:r>
      <w:r w:rsidRPr="00CF5611">
        <w:rPr>
          <w:rFonts w:cs="Arial"/>
          <w:sz w:val="22"/>
          <w:szCs w:val="22"/>
          <w:lang w:eastAsia="sl-SI"/>
        </w:rPr>
        <w:t>Zakon o zdravstvenem varstvu in zdravstvenem zavarovanju</w:t>
      </w:r>
    </w:p>
    <w:p w14:paraId="311E145F" w14:textId="77777777" w:rsidR="005B20AE" w:rsidRDefault="005B20AE" w:rsidP="005B20AE">
      <w:pPr>
        <w:spacing w:line="240" w:lineRule="auto"/>
        <w:rPr>
          <w:rFonts w:cs="Arial"/>
          <w:sz w:val="22"/>
          <w:szCs w:val="22"/>
          <w:lang w:eastAsia="sl-SI"/>
        </w:rPr>
      </w:pPr>
      <w:r w:rsidRPr="003F2AFE">
        <w:rPr>
          <w:rFonts w:cs="Arial"/>
          <w:sz w:val="22"/>
          <w:szCs w:val="22"/>
          <w:lang w:eastAsia="sl-SI"/>
        </w:rPr>
        <w:t>ZZZS – Zavod za zdravstveno zavarovanje Slovenije</w:t>
      </w:r>
    </w:p>
    <w:p w14:paraId="6A005913" w14:textId="77777777" w:rsidR="00AD2BC0" w:rsidRDefault="00AD2BC0" w:rsidP="005B20AE">
      <w:pPr>
        <w:spacing w:line="240" w:lineRule="auto"/>
        <w:rPr>
          <w:rFonts w:cs="Arial"/>
          <w:sz w:val="22"/>
          <w:szCs w:val="22"/>
          <w:lang w:eastAsia="sl-SI"/>
        </w:rPr>
      </w:pPr>
      <w:r>
        <w:rPr>
          <w:rFonts w:cs="Arial"/>
          <w:sz w:val="22"/>
          <w:szCs w:val="22"/>
          <w:lang w:eastAsia="sl-SI"/>
        </w:rPr>
        <w:t>OZ – Obligacijski zakonik</w:t>
      </w:r>
    </w:p>
    <w:p w14:paraId="2A662291" w14:textId="77777777" w:rsidR="00CF5611" w:rsidRPr="003F2AFE" w:rsidRDefault="00CF5611" w:rsidP="00410E87">
      <w:pPr>
        <w:spacing w:line="240" w:lineRule="auto"/>
        <w:rPr>
          <w:rFonts w:cs="Arial"/>
          <w:sz w:val="22"/>
          <w:szCs w:val="22"/>
          <w:lang w:eastAsia="sl-SI"/>
        </w:rPr>
      </w:pPr>
    </w:p>
    <w:p w14:paraId="2B48E766" w14:textId="77777777" w:rsidR="002C2A5B" w:rsidRPr="003F2AFE" w:rsidRDefault="002C2A5B" w:rsidP="00410E87">
      <w:pPr>
        <w:spacing w:line="240" w:lineRule="auto"/>
        <w:rPr>
          <w:rFonts w:cs="Arial"/>
          <w:b/>
          <w:sz w:val="22"/>
          <w:szCs w:val="22"/>
          <w:lang w:eastAsia="sl-SI"/>
        </w:rPr>
      </w:pPr>
    </w:p>
    <w:p w14:paraId="26E1FBEA" w14:textId="77777777" w:rsidR="002763E4" w:rsidRPr="003F2AFE" w:rsidRDefault="002763E4" w:rsidP="00410E87">
      <w:pPr>
        <w:spacing w:line="240" w:lineRule="auto"/>
        <w:ind w:left="720"/>
        <w:rPr>
          <w:rFonts w:cs="Arial"/>
          <w:sz w:val="22"/>
          <w:szCs w:val="22"/>
          <w:lang w:eastAsia="sl-SI"/>
        </w:rPr>
      </w:pPr>
    </w:p>
    <w:p w14:paraId="4689FAE7" w14:textId="77777777" w:rsidR="00D134CF" w:rsidRPr="008F2084" w:rsidRDefault="00996391" w:rsidP="00636CC9">
      <w:pPr>
        <w:pStyle w:val="Naslov1"/>
        <w:numPr>
          <w:ilvl w:val="0"/>
          <w:numId w:val="0"/>
        </w:numPr>
        <w:ind w:left="432" w:hanging="432"/>
      </w:pPr>
      <w:r w:rsidRPr="003F2AFE">
        <w:br w:type="page"/>
      </w:r>
      <w:bookmarkStart w:id="0" w:name="_Toc106783447"/>
      <w:bookmarkStart w:id="1" w:name="_Toc141081374"/>
      <w:r w:rsidR="00D134CF" w:rsidRPr="008F2084">
        <w:t>UVOD</w:t>
      </w:r>
      <w:bookmarkEnd w:id="0"/>
      <w:bookmarkEnd w:id="1"/>
    </w:p>
    <w:p w14:paraId="366B40EB" w14:textId="77777777" w:rsidR="009E4459" w:rsidRPr="003F2AFE" w:rsidRDefault="00D134CF" w:rsidP="00676C94">
      <w:pPr>
        <w:rPr>
          <w:rFonts w:cs="Arial"/>
          <w:sz w:val="22"/>
          <w:szCs w:val="22"/>
        </w:rPr>
      </w:pPr>
      <w:r w:rsidRPr="003F2AFE">
        <w:rPr>
          <w:rFonts w:cs="Arial"/>
          <w:sz w:val="22"/>
          <w:szCs w:val="22"/>
        </w:rPr>
        <w:t>Značilnost javnega sektorja</w:t>
      </w:r>
      <w:r w:rsidR="00676C94">
        <w:rPr>
          <w:rFonts w:cs="Arial"/>
          <w:sz w:val="22"/>
          <w:szCs w:val="22"/>
        </w:rPr>
        <w:t xml:space="preserve"> oziroma javne službe</w:t>
      </w:r>
      <w:r w:rsidRPr="003F2AFE">
        <w:rPr>
          <w:rFonts w:cs="Arial"/>
          <w:sz w:val="22"/>
          <w:szCs w:val="22"/>
        </w:rPr>
        <w:t xml:space="preserve"> je</w:t>
      </w:r>
      <w:r w:rsidR="00A742BB" w:rsidRPr="003F2AFE">
        <w:rPr>
          <w:rFonts w:cs="Arial"/>
          <w:sz w:val="22"/>
          <w:szCs w:val="22"/>
        </w:rPr>
        <w:t xml:space="preserve"> zadovoljevanje splošnih družbenih potreb v skladu z dogovorjenim obsegom in kakovostjo storitev</w:t>
      </w:r>
      <w:r w:rsidR="00676C94">
        <w:rPr>
          <w:rFonts w:cs="Arial"/>
          <w:sz w:val="22"/>
          <w:szCs w:val="22"/>
        </w:rPr>
        <w:t>. C</w:t>
      </w:r>
      <w:r w:rsidR="00676C94" w:rsidRPr="00676C94">
        <w:rPr>
          <w:rFonts w:cs="Arial"/>
          <w:sz w:val="22"/>
          <w:szCs w:val="22"/>
        </w:rPr>
        <w:t>ilj opravljanja dejavnosti v okviru javne službe ni in ne sme biti pridobivanje dobička</w:t>
      </w:r>
      <w:r w:rsidR="00676C94">
        <w:rPr>
          <w:rFonts w:cs="Arial"/>
          <w:sz w:val="22"/>
          <w:szCs w:val="22"/>
        </w:rPr>
        <w:t xml:space="preserve">. </w:t>
      </w:r>
      <w:r w:rsidR="00676C94" w:rsidRPr="00676C94">
        <w:rPr>
          <w:rFonts w:cs="Arial"/>
          <w:sz w:val="22"/>
          <w:szCs w:val="22"/>
        </w:rPr>
        <w:t xml:space="preserve">Kot javne službe se opravljajo z zakonom oziroma odlokom občine na podlagi zakona določene dejavnosti, katerih </w:t>
      </w:r>
      <w:r w:rsidR="00676C94" w:rsidRPr="00676C94">
        <w:rPr>
          <w:rFonts w:cs="Arial"/>
          <w:b/>
          <w:bCs/>
          <w:sz w:val="22"/>
          <w:szCs w:val="22"/>
        </w:rPr>
        <w:t>trajno in nemoteno opravljanje</w:t>
      </w:r>
      <w:r w:rsidR="00676C94" w:rsidRPr="00676C94">
        <w:rPr>
          <w:rFonts w:cs="Arial"/>
          <w:sz w:val="22"/>
          <w:szCs w:val="22"/>
        </w:rPr>
        <w:t xml:space="preserve"> zagotavlja v </w:t>
      </w:r>
      <w:r w:rsidR="00676C94" w:rsidRPr="00676C94">
        <w:rPr>
          <w:rFonts w:cs="Arial"/>
          <w:b/>
          <w:bCs/>
          <w:sz w:val="22"/>
          <w:szCs w:val="22"/>
        </w:rPr>
        <w:t>javnem interesu</w:t>
      </w:r>
      <w:r w:rsidR="00676C94" w:rsidRPr="00676C94">
        <w:rPr>
          <w:rFonts w:cs="Arial"/>
          <w:sz w:val="22"/>
          <w:szCs w:val="22"/>
        </w:rPr>
        <w:t xml:space="preserve"> država ali občina.</w:t>
      </w:r>
      <w:r w:rsidR="00676C94">
        <w:rPr>
          <w:rFonts w:cs="Arial"/>
          <w:sz w:val="22"/>
          <w:szCs w:val="22"/>
        </w:rPr>
        <w:t xml:space="preserve"> </w:t>
      </w:r>
      <w:r w:rsidRPr="003F2AFE">
        <w:rPr>
          <w:rFonts w:cs="Arial"/>
          <w:sz w:val="22"/>
          <w:szCs w:val="22"/>
        </w:rPr>
        <w:t>Organizacija, ki opravlja storitve kot javna služba</w:t>
      </w:r>
      <w:r w:rsidR="00297B8E" w:rsidRPr="003F2AFE">
        <w:rPr>
          <w:rFonts w:cs="Arial"/>
          <w:sz w:val="22"/>
          <w:szCs w:val="22"/>
        </w:rPr>
        <w:t>,</w:t>
      </w:r>
      <w:r w:rsidRPr="003F2AFE">
        <w:rPr>
          <w:rFonts w:cs="Arial"/>
          <w:sz w:val="22"/>
          <w:szCs w:val="22"/>
        </w:rPr>
        <w:t xml:space="preserve"> je učinkovita, če opravlja prave storitve, torej tiste, ki so predpisane z zakoni</w:t>
      </w:r>
      <w:r w:rsidR="0098069C">
        <w:rPr>
          <w:rFonts w:cs="Arial"/>
          <w:sz w:val="22"/>
          <w:szCs w:val="22"/>
        </w:rPr>
        <w:t xml:space="preserve"> in drugimi</w:t>
      </w:r>
      <w:r w:rsidRPr="003F2AFE">
        <w:rPr>
          <w:rFonts w:cs="Arial"/>
          <w:sz w:val="22"/>
          <w:szCs w:val="22"/>
        </w:rPr>
        <w:t xml:space="preserve"> predpisi, </w:t>
      </w:r>
      <w:r w:rsidR="0098069C">
        <w:rPr>
          <w:rFonts w:cs="Arial"/>
          <w:sz w:val="22"/>
          <w:szCs w:val="22"/>
        </w:rPr>
        <w:t xml:space="preserve">dogovorjene </w:t>
      </w:r>
      <w:r w:rsidRPr="003F2AFE">
        <w:rPr>
          <w:rFonts w:cs="Arial"/>
          <w:sz w:val="22"/>
          <w:szCs w:val="22"/>
        </w:rPr>
        <w:t xml:space="preserve">pogodbami, tiste, ki jih ljudje potrebujejo in pričakujejo. Uspešna je, če dosega zastavljene cilje in je gospodarna, če uspe minimizirati vložena sredstva, ki jih zagotavljajo davkoplačevalci, ob pogoju, da se uspešnost in učinkovitost ne zmanjšata. </w:t>
      </w:r>
    </w:p>
    <w:p w14:paraId="4BA63869" w14:textId="77777777" w:rsidR="009E4459" w:rsidRPr="003F2AFE" w:rsidRDefault="009E4459" w:rsidP="00410E87">
      <w:pPr>
        <w:spacing w:line="240" w:lineRule="auto"/>
        <w:rPr>
          <w:rFonts w:cs="Arial"/>
          <w:sz w:val="22"/>
          <w:szCs w:val="22"/>
        </w:rPr>
      </w:pPr>
    </w:p>
    <w:p w14:paraId="42CEE119" w14:textId="77777777" w:rsidR="00A201D2" w:rsidRDefault="00EC0FF1" w:rsidP="00A201D2">
      <w:pPr>
        <w:spacing w:line="240" w:lineRule="auto"/>
        <w:rPr>
          <w:rFonts w:cs="Arial"/>
          <w:sz w:val="22"/>
          <w:szCs w:val="22"/>
        </w:rPr>
      </w:pPr>
      <w:r w:rsidRPr="003F2AFE">
        <w:rPr>
          <w:rFonts w:cs="Arial"/>
          <w:sz w:val="22"/>
          <w:szCs w:val="22"/>
        </w:rPr>
        <w:t xml:space="preserve">V skladu z </w:t>
      </w:r>
      <w:hyperlink r:id="rId12" w:history="1">
        <w:r w:rsidRPr="009F3095">
          <w:rPr>
            <w:rStyle w:val="Hiperpovezava"/>
            <w:rFonts w:cs="Arial"/>
            <w:sz w:val="22"/>
            <w:szCs w:val="22"/>
          </w:rPr>
          <w:t>Zakonom o javnih financah</w:t>
        </w:r>
      </w:hyperlink>
      <w:r w:rsidR="00332CE4" w:rsidRPr="003F2AFE">
        <w:rPr>
          <w:rFonts w:cs="Arial"/>
          <w:sz w:val="22"/>
          <w:szCs w:val="22"/>
        </w:rPr>
        <w:t xml:space="preserve"> </w:t>
      </w:r>
      <w:r w:rsidR="000D2214">
        <w:rPr>
          <w:rFonts w:cs="Arial"/>
          <w:sz w:val="22"/>
          <w:szCs w:val="22"/>
        </w:rPr>
        <w:t>(v nadaljnjem besedilu:</w:t>
      </w:r>
      <w:r w:rsidR="001B0B11">
        <w:rPr>
          <w:rFonts w:cs="Arial"/>
          <w:sz w:val="22"/>
          <w:szCs w:val="22"/>
        </w:rPr>
        <w:t xml:space="preserve"> ZJF) </w:t>
      </w:r>
      <w:r w:rsidR="00332CE4" w:rsidRPr="003F2AFE">
        <w:rPr>
          <w:rFonts w:cs="Arial"/>
          <w:sz w:val="22"/>
          <w:szCs w:val="22"/>
        </w:rPr>
        <w:t xml:space="preserve">sestavljajo javni sektor neposredni in posredni </w:t>
      </w:r>
      <w:r w:rsidR="009917B5" w:rsidRPr="003F2AFE">
        <w:rPr>
          <w:rFonts w:cs="Arial"/>
          <w:sz w:val="22"/>
          <w:szCs w:val="22"/>
        </w:rPr>
        <w:t xml:space="preserve">proračunski </w:t>
      </w:r>
      <w:r w:rsidR="00332CE4" w:rsidRPr="003F2AFE">
        <w:rPr>
          <w:rFonts w:cs="Arial"/>
          <w:sz w:val="22"/>
          <w:szCs w:val="22"/>
        </w:rPr>
        <w:t xml:space="preserve">uporabniki, </w:t>
      </w:r>
      <w:r w:rsidR="001B0B11">
        <w:rPr>
          <w:rFonts w:cs="Arial"/>
          <w:sz w:val="22"/>
          <w:szCs w:val="22"/>
        </w:rPr>
        <w:t xml:space="preserve">Zavod za zdravstveno zavarovanje Slovenije </w:t>
      </w:r>
      <w:r w:rsidR="000D2214">
        <w:rPr>
          <w:rFonts w:cs="Arial"/>
          <w:sz w:val="22"/>
          <w:szCs w:val="22"/>
        </w:rPr>
        <w:t>(v nadaljnjem besedilu:</w:t>
      </w:r>
      <w:r w:rsidR="001B0B11">
        <w:rPr>
          <w:rFonts w:cs="Arial"/>
          <w:sz w:val="22"/>
          <w:szCs w:val="22"/>
        </w:rPr>
        <w:t xml:space="preserve"> </w:t>
      </w:r>
      <w:r w:rsidR="00332CE4" w:rsidRPr="003F2AFE">
        <w:rPr>
          <w:rFonts w:cs="Arial"/>
          <w:sz w:val="22"/>
          <w:szCs w:val="22"/>
        </w:rPr>
        <w:t>ZZZS</w:t>
      </w:r>
      <w:r w:rsidR="001B0B11">
        <w:rPr>
          <w:rFonts w:cs="Arial"/>
          <w:sz w:val="22"/>
          <w:szCs w:val="22"/>
        </w:rPr>
        <w:t>)</w:t>
      </w:r>
      <w:r w:rsidR="00332CE4" w:rsidRPr="003F2AFE">
        <w:rPr>
          <w:rFonts w:cs="Arial"/>
          <w:sz w:val="22"/>
          <w:szCs w:val="22"/>
        </w:rPr>
        <w:t xml:space="preserve"> in </w:t>
      </w:r>
      <w:r w:rsidR="001B0B11">
        <w:rPr>
          <w:rFonts w:cs="Arial"/>
          <w:sz w:val="22"/>
          <w:szCs w:val="22"/>
        </w:rPr>
        <w:t xml:space="preserve">Zavod za pokojninsko in invalidsko zavarovanje Slovenije </w:t>
      </w:r>
      <w:r w:rsidR="000D2214">
        <w:rPr>
          <w:rFonts w:cs="Arial"/>
          <w:sz w:val="22"/>
          <w:szCs w:val="22"/>
        </w:rPr>
        <w:t>(v nadaljnjem besedilu:</w:t>
      </w:r>
      <w:r w:rsidR="001B0B11">
        <w:rPr>
          <w:rFonts w:cs="Arial"/>
          <w:sz w:val="22"/>
          <w:szCs w:val="22"/>
        </w:rPr>
        <w:t xml:space="preserve"> </w:t>
      </w:r>
      <w:r w:rsidR="00332CE4" w:rsidRPr="003F2AFE">
        <w:rPr>
          <w:rFonts w:cs="Arial"/>
          <w:sz w:val="22"/>
          <w:szCs w:val="22"/>
        </w:rPr>
        <w:t>ZPIZ</w:t>
      </w:r>
      <w:r w:rsidR="001B0B11">
        <w:rPr>
          <w:rFonts w:cs="Arial"/>
          <w:sz w:val="22"/>
          <w:szCs w:val="22"/>
        </w:rPr>
        <w:t>)</w:t>
      </w:r>
      <w:r w:rsidR="00332CE4" w:rsidRPr="003F2AFE">
        <w:rPr>
          <w:rFonts w:cs="Arial"/>
          <w:sz w:val="22"/>
          <w:szCs w:val="22"/>
        </w:rPr>
        <w:t>, oba v obveznem delu zavarovanja, javni gospodarski zavodi, javna podjetja in druge pravne osebe, v katerih imajo država ali občine odločujoč vpliv na upravljanje.</w:t>
      </w:r>
      <w:r w:rsidR="009E4459" w:rsidRPr="003F2AFE">
        <w:rPr>
          <w:rFonts w:cs="Arial"/>
          <w:sz w:val="22"/>
          <w:szCs w:val="22"/>
        </w:rPr>
        <w:t xml:space="preserve"> </w:t>
      </w:r>
      <w:r w:rsidR="00D134CF" w:rsidRPr="003F2AFE">
        <w:rPr>
          <w:rFonts w:cs="Arial"/>
          <w:sz w:val="22"/>
          <w:szCs w:val="22"/>
        </w:rPr>
        <w:t>Država in občine izvajajo nadzor nad zakonitostjo, učinkovitostjo in gospodarnostjo njihovega poslovanja, vodstvo organizacij</w:t>
      </w:r>
      <w:r w:rsidR="00283B2D" w:rsidRPr="003F2AFE">
        <w:rPr>
          <w:rFonts w:cs="Arial"/>
          <w:sz w:val="22"/>
          <w:szCs w:val="22"/>
        </w:rPr>
        <w:t xml:space="preserve"> javnega sektorja</w:t>
      </w:r>
      <w:r w:rsidR="00D134CF" w:rsidRPr="003F2AFE">
        <w:rPr>
          <w:rFonts w:cs="Arial"/>
          <w:sz w:val="22"/>
          <w:szCs w:val="22"/>
        </w:rPr>
        <w:t xml:space="preserve"> pa mora o svojem poslovanju poročati</w:t>
      </w:r>
      <w:r w:rsidR="00A742BB" w:rsidRPr="003F2AFE">
        <w:rPr>
          <w:rFonts w:cs="Arial"/>
          <w:sz w:val="22"/>
          <w:szCs w:val="22"/>
        </w:rPr>
        <w:t xml:space="preserve"> ustanovitelju</w:t>
      </w:r>
      <w:r w:rsidR="00D134CF" w:rsidRPr="003F2AFE">
        <w:rPr>
          <w:rFonts w:cs="Arial"/>
          <w:sz w:val="22"/>
          <w:szCs w:val="22"/>
        </w:rPr>
        <w:t xml:space="preserve">. </w:t>
      </w:r>
      <w:r w:rsidR="00A201D2" w:rsidRPr="00A201D2">
        <w:rPr>
          <w:rFonts w:cs="Arial"/>
          <w:sz w:val="22"/>
          <w:szCs w:val="22"/>
        </w:rPr>
        <w:t xml:space="preserve">Nadzor nad zakonitostjo dela </w:t>
      </w:r>
      <w:r w:rsidR="00A201D2">
        <w:rPr>
          <w:rFonts w:cs="Arial"/>
          <w:sz w:val="22"/>
          <w:szCs w:val="22"/>
        </w:rPr>
        <w:t>javnih zavodov</w:t>
      </w:r>
      <w:r w:rsidR="00A201D2" w:rsidRPr="00A201D2">
        <w:rPr>
          <w:rFonts w:cs="Arial"/>
          <w:sz w:val="22"/>
          <w:szCs w:val="22"/>
        </w:rPr>
        <w:t xml:space="preserve"> opravljajo pristojni državni organi.</w:t>
      </w:r>
      <w:r w:rsidR="00A201D2">
        <w:rPr>
          <w:rFonts w:cs="Arial"/>
          <w:sz w:val="22"/>
          <w:szCs w:val="22"/>
        </w:rPr>
        <w:t xml:space="preserve"> </w:t>
      </w:r>
      <w:r w:rsidR="00A201D2" w:rsidRPr="00A201D2">
        <w:rPr>
          <w:rFonts w:cs="Arial"/>
          <w:sz w:val="22"/>
          <w:szCs w:val="22"/>
        </w:rPr>
        <w:t xml:space="preserve">Nadzor nad finančnim poslovanjem </w:t>
      </w:r>
      <w:r w:rsidR="00A201D2">
        <w:rPr>
          <w:rFonts w:cs="Arial"/>
          <w:sz w:val="22"/>
          <w:szCs w:val="22"/>
        </w:rPr>
        <w:t>javnih zavodov</w:t>
      </w:r>
      <w:r w:rsidR="00A201D2" w:rsidRPr="00A201D2">
        <w:rPr>
          <w:rFonts w:cs="Arial"/>
          <w:sz w:val="22"/>
          <w:szCs w:val="22"/>
        </w:rPr>
        <w:t xml:space="preserve"> opravljajo pristojni državni organi oziroma pooblaščene organizacije</w:t>
      </w:r>
      <w:r w:rsidR="00A201D2">
        <w:rPr>
          <w:rFonts w:cs="Arial"/>
          <w:sz w:val="22"/>
          <w:szCs w:val="22"/>
        </w:rPr>
        <w:t xml:space="preserve"> ter n</w:t>
      </w:r>
      <w:r w:rsidR="00A201D2" w:rsidRPr="00A201D2">
        <w:rPr>
          <w:rFonts w:cs="Arial"/>
          <w:sz w:val="22"/>
          <w:szCs w:val="22"/>
        </w:rPr>
        <w:t xml:space="preserve">adzor nad strokovnostjo dela </w:t>
      </w:r>
      <w:r w:rsidR="00A201D2">
        <w:rPr>
          <w:rFonts w:cs="Arial"/>
          <w:sz w:val="22"/>
          <w:szCs w:val="22"/>
        </w:rPr>
        <w:t>javnih zavodov</w:t>
      </w:r>
      <w:r w:rsidR="00A201D2" w:rsidRPr="00A201D2">
        <w:rPr>
          <w:rFonts w:cs="Arial"/>
          <w:sz w:val="22"/>
          <w:szCs w:val="22"/>
        </w:rPr>
        <w:t xml:space="preserve"> opravljajo z zakonom določeni strokovni organi.</w:t>
      </w:r>
    </w:p>
    <w:p w14:paraId="159E4477" w14:textId="77777777" w:rsidR="00A742BB" w:rsidRPr="003F2AFE" w:rsidRDefault="00A742BB" w:rsidP="00410E87">
      <w:pPr>
        <w:spacing w:line="240" w:lineRule="auto"/>
        <w:rPr>
          <w:rFonts w:cs="Arial"/>
          <w:sz w:val="22"/>
          <w:szCs w:val="22"/>
        </w:rPr>
      </w:pPr>
    </w:p>
    <w:p w14:paraId="73B54E89" w14:textId="77777777" w:rsidR="00D134CF" w:rsidRPr="003F2AFE" w:rsidRDefault="00D134CF" w:rsidP="00410E87">
      <w:pPr>
        <w:spacing w:line="240" w:lineRule="auto"/>
        <w:rPr>
          <w:rFonts w:cs="Arial"/>
          <w:sz w:val="22"/>
          <w:szCs w:val="22"/>
        </w:rPr>
      </w:pPr>
      <w:r w:rsidRPr="003F2AFE">
        <w:rPr>
          <w:rFonts w:cs="Arial"/>
          <w:sz w:val="22"/>
          <w:szCs w:val="22"/>
        </w:rPr>
        <w:t xml:space="preserve">Javni zavodi s področja zdravstva opravljajo dejavnost s sredstvi, ki so zbrana s prispevki za zdravstvo iz plač in </w:t>
      </w:r>
      <w:r w:rsidR="0098069C">
        <w:rPr>
          <w:rFonts w:cs="Arial"/>
          <w:sz w:val="22"/>
          <w:szCs w:val="22"/>
        </w:rPr>
        <w:t xml:space="preserve">nadomestil ter drugih </w:t>
      </w:r>
      <w:r w:rsidRPr="003F2AFE">
        <w:rPr>
          <w:rFonts w:cs="Arial"/>
          <w:sz w:val="22"/>
          <w:szCs w:val="22"/>
        </w:rPr>
        <w:t>dohodkov</w:t>
      </w:r>
      <w:r w:rsidR="0098069C">
        <w:rPr>
          <w:rFonts w:cs="Arial"/>
          <w:sz w:val="22"/>
          <w:szCs w:val="22"/>
        </w:rPr>
        <w:t>, ki jih plačujejo zavarovanci,</w:t>
      </w:r>
      <w:r w:rsidRPr="003F2AFE">
        <w:rPr>
          <w:rFonts w:cs="Arial"/>
          <w:sz w:val="22"/>
          <w:szCs w:val="22"/>
        </w:rPr>
        <w:t xml:space="preserve"> delodajalc</w:t>
      </w:r>
      <w:r w:rsidR="0098069C">
        <w:rPr>
          <w:rFonts w:cs="Arial"/>
          <w:sz w:val="22"/>
          <w:szCs w:val="22"/>
        </w:rPr>
        <w:t>i in drugi zavezanci</w:t>
      </w:r>
      <w:r w:rsidRPr="003F2AFE">
        <w:rPr>
          <w:rFonts w:cs="Arial"/>
          <w:sz w:val="22"/>
          <w:szCs w:val="22"/>
        </w:rPr>
        <w:t xml:space="preserve">, zato mora biti pozornost </w:t>
      </w:r>
      <w:r w:rsidR="004743A9" w:rsidRPr="003F2AFE">
        <w:rPr>
          <w:rFonts w:cs="Arial"/>
          <w:sz w:val="22"/>
          <w:szCs w:val="22"/>
        </w:rPr>
        <w:t xml:space="preserve">članov sveta </w:t>
      </w:r>
      <w:r w:rsidR="007766B2" w:rsidRPr="003F2AFE">
        <w:rPr>
          <w:rFonts w:cs="Arial"/>
          <w:sz w:val="22"/>
          <w:szCs w:val="22"/>
        </w:rPr>
        <w:t xml:space="preserve">zavoda </w:t>
      </w:r>
      <w:r w:rsidRPr="003F2AFE">
        <w:rPr>
          <w:rFonts w:cs="Arial"/>
          <w:sz w:val="22"/>
          <w:szCs w:val="22"/>
        </w:rPr>
        <w:t xml:space="preserve">usmerjena </w:t>
      </w:r>
      <w:r w:rsidR="004743A9" w:rsidRPr="003F2AFE">
        <w:rPr>
          <w:rFonts w:cs="Arial"/>
          <w:sz w:val="22"/>
          <w:szCs w:val="22"/>
        </w:rPr>
        <w:t xml:space="preserve">predvsem </w:t>
      </w:r>
      <w:r w:rsidRPr="003F2AFE">
        <w:rPr>
          <w:rFonts w:cs="Arial"/>
          <w:sz w:val="22"/>
          <w:szCs w:val="22"/>
        </w:rPr>
        <w:t>v nadzor nad smotrno porabo</w:t>
      </w:r>
      <w:r w:rsidR="00A201D2">
        <w:rPr>
          <w:rFonts w:cs="Arial"/>
          <w:sz w:val="22"/>
          <w:szCs w:val="22"/>
        </w:rPr>
        <w:t xml:space="preserve"> teh</w:t>
      </w:r>
      <w:r w:rsidRPr="003F2AFE">
        <w:rPr>
          <w:rFonts w:cs="Arial"/>
          <w:sz w:val="22"/>
          <w:szCs w:val="22"/>
        </w:rPr>
        <w:t xml:space="preserve"> sredstev.</w:t>
      </w:r>
      <w:r w:rsidR="00DC218F" w:rsidRPr="003F2AFE">
        <w:rPr>
          <w:rFonts w:cs="Arial"/>
          <w:sz w:val="22"/>
          <w:szCs w:val="22"/>
        </w:rPr>
        <w:t xml:space="preserve"> </w:t>
      </w:r>
      <w:r w:rsidRPr="003F2AFE">
        <w:rPr>
          <w:rFonts w:cs="Arial"/>
          <w:sz w:val="22"/>
          <w:szCs w:val="22"/>
        </w:rPr>
        <w:t>Ustanovitelj nadzira učinkovitost poslovanja in izvajanja javnih storitev preko poročanja o doseženih ciljih in rezultatih, ki so opredeljeni v letnem programu dela ali v pogodbi o financiranju</w:t>
      </w:r>
      <w:r w:rsidR="009917B5" w:rsidRPr="003F2AFE">
        <w:rPr>
          <w:rFonts w:cs="Arial"/>
          <w:sz w:val="22"/>
          <w:szCs w:val="22"/>
        </w:rPr>
        <w:t xml:space="preserve"> javnega zavoda</w:t>
      </w:r>
      <w:r w:rsidRPr="003F2AFE">
        <w:rPr>
          <w:rFonts w:cs="Arial"/>
          <w:sz w:val="22"/>
          <w:szCs w:val="22"/>
        </w:rPr>
        <w:t>.</w:t>
      </w:r>
      <w:r w:rsidR="00101955" w:rsidRPr="003F2AFE">
        <w:rPr>
          <w:rFonts w:cs="Arial"/>
          <w:sz w:val="22"/>
          <w:szCs w:val="22"/>
        </w:rPr>
        <w:t xml:space="preserve"> </w:t>
      </w:r>
      <w:r w:rsidR="007766B2" w:rsidRPr="003F2AFE">
        <w:rPr>
          <w:rFonts w:cs="Arial"/>
          <w:sz w:val="22"/>
          <w:szCs w:val="22"/>
        </w:rPr>
        <w:t xml:space="preserve">Sicer pa ustanovitelj posredno svoj nadzor </w:t>
      </w:r>
      <w:r w:rsidR="001E55C3" w:rsidRPr="003F2AFE">
        <w:rPr>
          <w:rFonts w:cs="Arial"/>
          <w:sz w:val="22"/>
          <w:szCs w:val="22"/>
        </w:rPr>
        <w:t xml:space="preserve">nad sredstvi </w:t>
      </w:r>
      <w:r w:rsidR="001B0B11">
        <w:rPr>
          <w:rFonts w:cs="Arial"/>
          <w:sz w:val="22"/>
          <w:szCs w:val="22"/>
        </w:rPr>
        <w:t xml:space="preserve">javnega zdravstvenega zavoda </w:t>
      </w:r>
      <w:r w:rsidR="000D2214">
        <w:rPr>
          <w:rFonts w:cs="Arial"/>
          <w:sz w:val="22"/>
          <w:szCs w:val="22"/>
        </w:rPr>
        <w:t>(v nadaljnjem besedilu:</w:t>
      </w:r>
      <w:r w:rsidR="001B0B11">
        <w:rPr>
          <w:rFonts w:cs="Arial"/>
          <w:sz w:val="22"/>
          <w:szCs w:val="22"/>
        </w:rPr>
        <w:t xml:space="preserve"> </w:t>
      </w:r>
      <w:r w:rsidR="001E55C3" w:rsidRPr="003F2AFE">
        <w:rPr>
          <w:rFonts w:cs="Arial"/>
          <w:sz w:val="22"/>
          <w:szCs w:val="22"/>
        </w:rPr>
        <w:t>JZZ</w:t>
      </w:r>
      <w:r w:rsidR="001B0B11">
        <w:rPr>
          <w:rFonts w:cs="Arial"/>
          <w:sz w:val="22"/>
          <w:szCs w:val="22"/>
        </w:rPr>
        <w:t>)</w:t>
      </w:r>
      <w:r w:rsidR="007766B2" w:rsidRPr="003F2AFE">
        <w:rPr>
          <w:rFonts w:cs="Arial"/>
          <w:sz w:val="22"/>
          <w:szCs w:val="22"/>
        </w:rPr>
        <w:t xml:space="preserve"> </w:t>
      </w:r>
      <w:r w:rsidR="00DF48B9">
        <w:rPr>
          <w:rFonts w:cs="Arial"/>
          <w:sz w:val="22"/>
          <w:szCs w:val="22"/>
        </w:rPr>
        <w:t>izvaja</w:t>
      </w:r>
      <w:r w:rsidR="007766B2" w:rsidRPr="003F2AFE">
        <w:rPr>
          <w:rFonts w:cs="Arial"/>
          <w:sz w:val="22"/>
          <w:szCs w:val="22"/>
        </w:rPr>
        <w:t xml:space="preserve"> tudi preko predstavnikov ustanovitelja v svetu JZZ.</w:t>
      </w:r>
      <w:r w:rsidR="007766B2" w:rsidRPr="003F2AFE" w:rsidDel="007766B2">
        <w:rPr>
          <w:rFonts w:cs="Arial"/>
          <w:sz w:val="22"/>
          <w:szCs w:val="22"/>
        </w:rPr>
        <w:t xml:space="preserve"> </w:t>
      </w:r>
      <w:r w:rsidR="003623F2" w:rsidRPr="003F2AFE">
        <w:rPr>
          <w:rFonts w:cs="Arial"/>
          <w:sz w:val="22"/>
          <w:szCs w:val="22"/>
        </w:rPr>
        <w:t xml:space="preserve">Predstavniki Vlade </w:t>
      </w:r>
      <w:r w:rsidR="009E4459" w:rsidRPr="003F2AFE">
        <w:rPr>
          <w:rFonts w:cs="Arial"/>
          <w:sz w:val="22"/>
          <w:szCs w:val="22"/>
        </w:rPr>
        <w:t>RS</w:t>
      </w:r>
      <w:r w:rsidR="004743A9" w:rsidRPr="003F2AFE">
        <w:rPr>
          <w:rFonts w:cs="Arial"/>
          <w:sz w:val="22"/>
          <w:szCs w:val="22"/>
        </w:rPr>
        <w:t xml:space="preserve"> </w:t>
      </w:r>
      <w:r w:rsidR="00F357C5" w:rsidRPr="003F2AFE">
        <w:rPr>
          <w:rFonts w:cs="Arial"/>
          <w:sz w:val="22"/>
          <w:szCs w:val="22"/>
        </w:rPr>
        <w:t>oziroma</w:t>
      </w:r>
      <w:r w:rsidR="004743A9" w:rsidRPr="003F2AFE">
        <w:rPr>
          <w:rFonts w:cs="Arial"/>
          <w:sz w:val="22"/>
          <w:szCs w:val="22"/>
        </w:rPr>
        <w:t xml:space="preserve"> predstavniki ustanovitelja</w:t>
      </w:r>
      <w:r w:rsidR="003623F2" w:rsidRPr="003F2AFE">
        <w:rPr>
          <w:rFonts w:cs="Arial"/>
          <w:sz w:val="22"/>
          <w:szCs w:val="22"/>
        </w:rPr>
        <w:t xml:space="preserve"> v svet</w:t>
      </w:r>
      <w:r w:rsidR="009E4459" w:rsidRPr="003F2AFE">
        <w:rPr>
          <w:rFonts w:cs="Arial"/>
          <w:sz w:val="22"/>
          <w:szCs w:val="22"/>
        </w:rPr>
        <w:t xml:space="preserve">ih </w:t>
      </w:r>
      <w:r w:rsidR="001E55C3" w:rsidRPr="003F2AFE">
        <w:rPr>
          <w:rFonts w:cs="Arial"/>
          <w:sz w:val="22"/>
          <w:szCs w:val="22"/>
        </w:rPr>
        <w:t>JZZ</w:t>
      </w:r>
      <w:r w:rsidR="009E4459" w:rsidRPr="003F2AFE">
        <w:rPr>
          <w:rFonts w:cs="Arial"/>
          <w:sz w:val="22"/>
          <w:szCs w:val="22"/>
        </w:rPr>
        <w:t xml:space="preserve"> zastopajo interese RS</w:t>
      </w:r>
      <w:r w:rsidR="003623F2" w:rsidRPr="003F2AFE">
        <w:rPr>
          <w:rFonts w:cs="Arial"/>
          <w:sz w:val="22"/>
          <w:szCs w:val="22"/>
        </w:rPr>
        <w:t xml:space="preserve"> kot ustanoviteljice </w:t>
      </w:r>
      <w:r w:rsidR="002C2A5B" w:rsidRPr="003F2AFE">
        <w:rPr>
          <w:rFonts w:cs="Arial"/>
          <w:sz w:val="22"/>
          <w:szCs w:val="22"/>
        </w:rPr>
        <w:t>JZZ</w:t>
      </w:r>
      <w:r w:rsidR="001E55C3" w:rsidRPr="003F2AFE">
        <w:rPr>
          <w:rFonts w:cs="Arial"/>
          <w:sz w:val="22"/>
          <w:szCs w:val="22"/>
        </w:rPr>
        <w:t>.</w:t>
      </w:r>
      <w:r w:rsidR="003623F2" w:rsidRPr="003F2AFE">
        <w:rPr>
          <w:rFonts w:cs="Arial"/>
          <w:sz w:val="22"/>
          <w:szCs w:val="22"/>
        </w:rPr>
        <w:t xml:space="preserve"> Pri odločanju so predstavniki </w:t>
      </w:r>
      <w:r w:rsidR="004743A9" w:rsidRPr="003F2AFE">
        <w:rPr>
          <w:rFonts w:cs="Arial"/>
          <w:sz w:val="22"/>
          <w:szCs w:val="22"/>
        </w:rPr>
        <w:t xml:space="preserve">ustanovitelja </w:t>
      </w:r>
      <w:r w:rsidR="003623F2" w:rsidRPr="003F2AFE">
        <w:rPr>
          <w:rFonts w:cs="Arial"/>
          <w:sz w:val="22"/>
          <w:szCs w:val="22"/>
        </w:rPr>
        <w:t>samostojni in neodvisni, vendar morajo pri obravnavi, presoji zadev in odločanju ravnati s polno odgovornostjo za izvajanje politike ustanovitelja.</w:t>
      </w:r>
      <w:r w:rsidR="00DC218F" w:rsidRPr="003F2AFE">
        <w:rPr>
          <w:rFonts w:cs="Arial"/>
          <w:sz w:val="22"/>
          <w:szCs w:val="22"/>
        </w:rPr>
        <w:t xml:space="preserve"> Člani svetov </w:t>
      </w:r>
      <w:r w:rsidR="001E55C3" w:rsidRPr="003F2AFE">
        <w:rPr>
          <w:rFonts w:cs="Arial"/>
          <w:sz w:val="22"/>
          <w:szCs w:val="22"/>
        </w:rPr>
        <w:t xml:space="preserve">JZZ </w:t>
      </w:r>
      <w:r w:rsidR="00DC218F" w:rsidRPr="003F2AFE">
        <w:rPr>
          <w:rFonts w:cs="Arial"/>
          <w:sz w:val="22"/>
          <w:szCs w:val="22"/>
        </w:rPr>
        <w:t xml:space="preserve">imajo odgovorne naloge pri odločanju </w:t>
      </w:r>
      <w:r w:rsidR="005B7500" w:rsidRPr="003F2AFE">
        <w:rPr>
          <w:rFonts w:cs="Arial"/>
          <w:sz w:val="22"/>
          <w:szCs w:val="22"/>
        </w:rPr>
        <w:t xml:space="preserve">glede </w:t>
      </w:r>
      <w:r w:rsidR="00DC218F" w:rsidRPr="003F2AFE">
        <w:rPr>
          <w:rFonts w:cs="Arial"/>
          <w:sz w:val="22"/>
          <w:szCs w:val="22"/>
        </w:rPr>
        <w:t>opravljanj</w:t>
      </w:r>
      <w:r w:rsidR="005B7500" w:rsidRPr="003F2AFE">
        <w:rPr>
          <w:rFonts w:cs="Arial"/>
          <w:sz w:val="22"/>
          <w:szCs w:val="22"/>
        </w:rPr>
        <w:t>a</w:t>
      </w:r>
      <w:r w:rsidR="00DC218F" w:rsidRPr="003F2AFE">
        <w:rPr>
          <w:rFonts w:cs="Arial"/>
          <w:sz w:val="22"/>
          <w:szCs w:val="22"/>
        </w:rPr>
        <w:t xml:space="preserve"> javne službe in </w:t>
      </w:r>
      <w:r w:rsidR="005B7500" w:rsidRPr="003F2AFE">
        <w:rPr>
          <w:rFonts w:cs="Arial"/>
          <w:sz w:val="22"/>
          <w:szCs w:val="22"/>
        </w:rPr>
        <w:t xml:space="preserve">pri </w:t>
      </w:r>
      <w:r w:rsidR="00DC218F" w:rsidRPr="003F2AFE">
        <w:rPr>
          <w:rFonts w:cs="Arial"/>
          <w:sz w:val="22"/>
          <w:szCs w:val="22"/>
        </w:rPr>
        <w:t xml:space="preserve">upravljanju s sredstvi javnih financ. Za </w:t>
      </w:r>
      <w:r w:rsidR="004743A9" w:rsidRPr="003F2AFE">
        <w:rPr>
          <w:rFonts w:cs="Arial"/>
          <w:sz w:val="22"/>
          <w:szCs w:val="22"/>
        </w:rPr>
        <w:t xml:space="preserve">uspešno delovanje sveta </w:t>
      </w:r>
      <w:r w:rsidR="001E55C3" w:rsidRPr="003F2AFE">
        <w:rPr>
          <w:rFonts w:cs="Arial"/>
          <w:sz w:val="22"/>
          <w:szCs w:val="22"/>
        </w:rPr>
        <w:t xml:space="preserve">JZZ </w:t>
      </w:r>
      <w:r w:rsidR="004743A9" w:rsidRPr="003F2AFE">
        <w:rPr>
          <w:rFonts w:cs="Arial"/>
          <w:sz w:val="22"/>
          <w:szCs w:val="22"/>
        </w:rPr>
        <w:t xml:space="preserve">je ključnega pomena poznavanje predpisov </w:t>
      </w:r>
      <w:r w:rsidR="0098069C">
        <w:rPr>
          <w:rFonts w:cs="Arial"/>
          <w:sz w:val="22"/>
          <w:szCs w:val="22"/>
        </w:rPr>
        <w:t xml:space="preserve">in </w:t>
      </w:r>
      <w:r w:rsidR="009E4459" w:rsidRPr="003F2AFE">
        <w:rPr>
          <w:rFonts w:cs="Arial"/>
          <w:sz w:val="22"/>
          <w:szCs w:val="22"/>
        </w:rPr>
        <w:t>finančn</w:t>
      </w:r>
      <w:r w:rsidR="001E55C3" w:rsidRPr="003F2AFE">
        <w:rPr>
          <w:rFonts w:cs="Arial"/>
          <w:sz w:val="22"/>
          <w:szCs w:val="22"/>
        </w:rPr>
        <w:t>ega</w:t>
      </w:r>
      <w:r w:rsidR="009E4459" w:rsidRPr="003F2AFE">
        <w:rPr>
          <w:rFonts w:cs="Arial"/>
          <w:sz w:val="22"/>
          <w:szCs w:val="22"/>
        </w:rPr>
        <w:t xml:space="preserve"> poslovanj</w:t>
      </w:r>
      <w:r w:rsidR="001E55C3" w:rsidRPr="003F2AFE">
        <w:rPr>
          <w:rFonts w:cs="Arial"/>
          <w:sz w:val="22"/>
          <w:szCs w:val="22"/>
        </w:rPr>
        <w:t>a</w:t>
      </w:r>
      <w:r w:rsidR="009E4459" w:rsidRPr="003F2AFE">
        <w:rPr>
          <w:rFonts w:cs="Arial"/>
          <w:sz w:val="22"/>
          <w:szCs w:val="22"/>
        </w:rPr>
        <w:t xml:space="preserve"> </w:t>
      </w:r>
      <w:r w:rsidR="002C2A5B" w:rsidRPr="003F2AFE">
        <w:rPr>
          <w:rFonts w:cs="Arial"/>
          <w:sz w:val="22"/>
          <w:szCs w:val="22"/>
        </w:rPr>
        <w:t>JZZ</w:t>
      </w:r>
      <w:r w:rsidR="00DC218F" w:rsidRPr="003F2AFE">
        <w:rPr>
          <w:rFonts w:cs="Arial"/>
          <w:sz w:val="22"/>
          <w:szCs w:val="22"/>
        </w:rPr>
        <w:t>.</w:t>
      </w:r>
      <w:r w:rsidR="007362D3">
        <w:rPr>
          <w:rFonts w:cs="Arial"/>
          <w:sz w:val="22"/>
          <w:szCs w:val="22"/>
        </w:rPr>
        <w:t xml:space="preserve"> </w:t>
      </w:r>
      <w:r w:rsidRPr="003F2AFE">
        <w:rPr>
          <w:rFonts w:cs="Arial"/>
          <w:sz w:val="22"/>
          <w:szCs w:val="22"/>
        </w:rPr>
        <w:t xml:space="preserve">Člani svetov JZZ se pri svojem poslanstvu srečujejo </w:t>
      </w:r>
      <w:r w:rsidR="004743A9" w:rsidRPr="003F2AFE">
        <w:rPr>
          <w:rFonts w:cs="Arial"/>
          <w:sz w:val="22"/>
          <w:szCs w:val="22"/>
        </w:rPr>
        <w:t>s</w:t>
      </w:r>
      <w:r w:rsidRPr="003F2AFE">
        <w:rPr>
          <w:rFonts w:cs="Arial"/>
          <w:sz w:val="22"/>
          <w:szCs w:val="22"/>
        </w:rPr>
        <w:t xml:space="preserve"> </w:t>
      </w:r>
      <w:r w:rsidR="004743A9" w:rsidRPr="003F2AFE">
        <w:rPr>
          <w:rFonts w:cs="Arial"/>
          <w:sz w:val="22"/>
          <w:szCs w:val="22"/>
        </w:rPr>
        <w:t xml:space="preserve">številnimi </w:t>
      </w:r>
      <w:r w:rsidRPr="003F2AFE">
        <w:rPr>
          <w:rFonts w:cs="Arial"/>
          <w:sz w:val="22"/>
          <w:szCs w:val="22"/>
        </w:rPr>
        <w:t xml:space="preserve">težavami in vprašanji, </w:t>
      </w:r>
      <w:r w:rsidR="004743A9" w:rsidRPr="003F2AFE">
        <w:rPr>
          <w:rFonts w:cs="Arial"/>
          <w:sz w:val="22"/>
          <w:szCs w:val="22"/>
        </w:rPr>
        <w:t xml:space="preserve">in sicer </w:t>
      </w:r>
      <w:r w:rsidRPr="003F2AFE">
        <w:rPr>
          <w:rFonts w:cs="Arial"/>
          <w:sz w:val="22"/>
          <w:szCs w:val="22"/>
        </w:rPr>
        <w:t xml:space="preserve">kakšne so pristojnosti članov, kako naj se opredelijo pri obravnavi določenih strokovnih vsebin, ali smejo zahtevati od vodstva, posameznih strokovnih služb </w:t>
      </w:r>
      <w:r w:rsidR="0098069C">
        <w:rPr>
          <w:rFonts w:cs="Arial"/>
          <w:sz w:val="22"/>
          <w:szCs w:val="22"/>
        </w:rPr>
        <w:t xml:space="preserve">dodatna </w:t>
      </w:r>
      <w:r w:rsidRPr="003F2AFE">
        <w:rPr>
          <w:rFonts w:cs="Arial"/>
          <w:sz w:val="22"/>
          <w:szCs w:val="22"/>
        </w:rPr>
        <w:t>pojasnil</w:t>
      </w:r>
      <w:r w:rsidR="0098069C">
        <w:rPr>
          <w:rFonts w:cs="Arial"/>
          <w:sz w:val="22"/>
          <w:szCs w:val="22"/>
        </w:rPr>
        <w:t>a</w:t>
      </w:r>
      <w:r w:rsidRPr="003F2AFE">
        <w:rPr>
          <w:rFonts w:cs="Arial"/>
          <w:sz w:val="22"/>
          <w:szCs w:val="22"/>
        </w:rPr>
        <w:t xml:space="preserve"> in podobno.</w:t>
      </w:r>
      <w:r w:rsidR="004743A9" w:rsidRPr="003F2AFE">
        <w:rPr>
          <w:rFonts w:cs="Arial"/>
          <w:sz w:val="22"/>
          <w:szCs w:val="22"/>
        </w:rPr>
        <w:t xml:space="preserve"> Namen </w:t>
      </w:r>
      <w:r w:rsidR="001E55C3" w:rsidRPr="003F2AFE">
        <w:rPr>
          <w:rFonts w:cs="Arial"/>
          <w:sz w:val="22"/>
          <w:szCs w:val="22"/>
        </w:rPr>
        <w:t xml:space="preserve">tega </w:t>
      </w:r>
      <w:r w:rsidR="004743A9" w:rsidRPr="003F2AFE">
        <w:rPr>
          <w:rFonts w:cs="Arial"/>
          <w:sz w:val="22"/>
          <w:szCs w:val="22"/>
        </w:rPr>
        <w:t xml:space="preserve">gradiva je opredeliti izhodišča za učinkovitejše ter še bolj strokovno delo organov upravljanja JZZ in </w:t>
      </w:r>
      <w:r w:rsidR="00C66152" w:rsidRPr="003F2AFE">
        <w:rPr>
          <w:rFonts w:cs="Arial"/>
          <w:sz w:val="22"/>
          <w:szCs w:val="22"/>
        </w:rPr>
        <w:t xml:space="preserve">s tem </w:t>
      </w:r>
      <w:r w:rsidR="004743A9" w:rsidRPr="003F2AFE">
        <w:rPr>
          <w:rFonts w:cs="Arial"/>
          <w:sz w:val="22"/>
          <w:szCs w:val="22"/>
        </w:rPr>
        <w:t>olajšati delo predstavnikom ustanovitelja v svetih JZZ.</w:t>
      </w:r>
    </w:p>
    <w:p w14:paraId="0D92DEA6" w14:textId="77777777" w:rsidR="00DC218F" w:rsidRPr="003F2AFE" w:rsidRDefault="00DC218F" w:rsidP="00410E87">
      <w:pPr>
        <w:spacing w:line="240" w:lineRule="auto"/>
        <w:rPr>
          <w:rFonts w:cs="Arial"/>
          <w:sz w:val="22"/>
          <w:szCs w:val="22"/>
        </w:rPr>
      </w:pPr>
    </w:p>
    <w:p w14:paraId="567449F7" w14:textId="77777777" w:rsidR="002C2A5B" w:rsidRPr="003F2AFE" w:rsidRDefault="002C2A5B" w:rsidP="00410E87">
      <w:pPr>
        <w:shd w:val="clear" w:color="auto" w:fill="FFFFFF"/>
        <w:spacing w:line="240" w:lineRule="auto"/>
        <w:rPr>
          <w:rFonts w:cs="Arial"/>
          <w:sz w:val="22"/>
          <w:szCs w:val="22"/>
        </w:rPr>
      </w:pPr>
      <w:r w:rsidRPr="003F2AFE">
        <w:rPr>
          <w:rFonts w:cs="Arial"/>
          <w:sz w:val="22"/>
          <w:szCs w:val="22"/>
        </w:rPr>
        <w:t>V gradiv</w:t>
      </w:r>
      <w:r w:rsidR="001E55C3" w:rsidRPr="003F2AFE">
        <w:rPr>
          <w:rFonts w:cs="Arial"/>
          <w:sz w:val="22"/>
          <w:szCs w:val="22"/>
        </w:rPr>
        <w:t>u</w:t>
      </w:r>
      <w:r w:rsidRPr="003F2AFE">
        <w:rPr>
          <w:rFonts w:cs="Arial"/>
          <w:sz w:val="22"/>
          <w:szCs w:val="22"/>
        </w:rPr>
        <w:t xml:space="preserve"> je</w:t>
      </w:r>
      <w:r w:rsidR="00D134CF" w:rsidRPr="003F2AFE">
        <w:rPr>
          <w:rFonts w:cs="Arial"/>
          <w:sz w:val="22"/>
          <w:szCs w:val="22"/>
        </w:rPr>
        <w:t xml:space="preserve"> najprej opredelj</w:t>
      </w:r>
      <w:r w:rsidR="00C66152" w:rsidRPr="003F2AFE">
        <w:rPr>
          <w:rFonts w:cs="Arial"/>
          <w:sz w:val="22"/>
          <w:szCs w:val="22"/>
        </w:rPr>
        <w:t>ena</w:t>
      </w:r>
      <w:r w:rsidRPr="003F2AFE">
        <w:rPr>
          <w:rFonts w:cs="Arial"/>
          <w:sz w:val="22"/>
          <w:szCs w:val="22"/>
        </w:rPr>
        <w:t xml:space="preserve"> tematika izvajanja javne službe, sledi poglavje o delovanju </w:t>
      </w:r>
      <w:r w:rsidR="009917B5" w:rsidRPr="003F2AFE">
        <w:rPr>
          <w:rFonts w:cs="Arial"/>
          <w:sz w:val="22"/>
          <w:szCs w:val="22"/>
        </w:rPr>
        <w:t xml:space="preserve">JZZ in </w:t>
      </w:r>
      <w:r w:rsidRPr="003F2AFE">
        <w:rPr>
          <w:rFonts w:cs="Arial"/>
          <w:sz w:val="22"/>
          <w:szCs w:val="22"/>
        </w:rPr>
        <w:t xml:space="preserve">sveta </w:t>
      </w:r>
      <w:r w:rsidR="00706349" w:rsidRPr="003F2AFE">
        <w:rPr>
          <w:rFonts w:cs="Arial"/>
          <w:sz w:val="22"/>
          <w:szCs w:val="22"/>
        </w:rPr>
        <w:t>JZZ</w:t>
      </w:r>
      <w:r w:rsidRPr="003F2AFE">
        <w:rPr>
          <w:rFonts w:cs="Arial"/>
          <w:sz w:val="22"/>
          <w:szCs w:val="22"/>
        </w:rPr>
        <w:t xml:space="preserve">. V nadaljevanju je predstavljen </w:t>
      </w:r>
      <w:r w:rsidR="00706349" w:rsidRPr="003F2AFE">
        <w:rPr>
          <w:rFonts w:cs="Arial"/>
          <w:sz w:val="22"/>
          <w:szCs w:val="22"/>
        </w:rPr>
        <w:t xml:space="preserve">sistem </w:t>
      </w:r>
      <w:r w:rsidRPr="003F2AFE">
        <w:rPr>
          <w:rFonts w:cs="Arial"/>
          <w:sz w:val="22"/>
          <w:szCs w:val="22"/>
        </w:rPr>
        <w:t>zdravstvenega varstva in zdravstvenega zavarovanja, posebna pozornost pa je posvečena tudi izvajanju zdravstvene dejavnosti. V okviru poglavja poslovanje</w:t>
      </w:r>
      <w:r w:rsidR="001E55C3" w:rsidRPr="003F2AFE">
        <w:rPr>
          <w:rFonts w:cs="Arial"/>
          <w:sz w:val="22"/>
          <w:szCs w:val="22"/>
        </w:rPr>
        <w:t xml:space="preserve"> JZZ </w:t>
      </w:r>
      <w:r w:rsidRPr="003F2AFE">
        <w:rPr>
          <w:rFonts w:cs="Arial"/>
          <w:sz w:val="22"/>
          <w:szCs w:val="22"/>
        </w:rPr>
        <w:t xml:space="preserve">je izpostavljena priprava finančnih načrtov in letnih poročil. V nadaljevanju so podrobneje predstavljena investicijska vlaganja ter ravnanje s stvarnim premoženjem v JZZ. Posebno poglavje je posvečeno nadzoru nad delovanjem </w:t>
      </w:r>
      <w:r w:rsidR="009917B5" w:rsidRPr="003F2AFE">
        <w:rPr>
          <w:rFonts w:cs="Arial"/>
          <w:sz w:val="22"/>
          <w:szCs w:val="22"/>
        </w:rPr>
        <w:t xml:space="preserve">JZZ </w:t>
      </w:r>
      <w:r w:rsidRPr="003F2AFE">
        <w:rPr>
          <w:rFonts w:cs="Arial"/>
          <w:sz w:val="22"/>
          <w:szCs w:val="22"/>
        </w:rPr>
        <w:t xml:space="preserve">ter izvajanju tržne dejavnosti v JZZ. </w:t>
      </w:r>
    </w:p>
    <w:p w14:paraId="46466365" w14:textId="77777777" w:rsidR="002C2A5B" w:rsidRPr="003F2AFE" w:rsidRDefault="002C2A5B" w:rsidP="00410E87">
      <w:pPr>
        <w:shd w:val="clear" w:color="auto" w:fill="FFFFFF"/>
        <w:spacing w:line="240" w:lineRule="auto"/>
        <w:rPr>
          <w:rFonts w:cs="Arial"/>
          <w:sz w:val="22"/>
          <w:szCs w:val="22"/>
        </w:rPr>
      </w:pPr>
    </w:p>
    <w:p w14:paraId="155FEB4B" w14:textId="77777777" w:rsidR="00D134CF" w:rsidRPr="003F2AFE" w:rsidRDefault="00C66152" w:rsidP="00410E87">
      <w:pPr>
        <w:shd w:val="clear" w:color="auto" w:fill="FFFFFF"/>
        <w:spacing w:line="240" w:lineRule="auto"/>
        <w:rPr>
          <w:rFonts w:cs="Arial"/>
          <w:sz w:val="22"/>
          <w:szCs w:val="22"/>
        </w:rPr>
      </w:pPr>
      <w:r w:rsidRPr="003F2AFE">
        <w:rPr>
          <w:rFonts w:cs="Arial"/>
          <w:sz w:val="22"/>
          <w:szCs w:val="22"/>
        </w:rPr>
        <w:t>Posebej so obravnavana in poudarjena pomem</w:t>
      </w:r>
      <w:r w:rsidR="002C2A5B" w:rsidRPr="003F2AFE">
        <w:rPr>
          <w:rFonts w:cs="Arial"/>
          <w:sz w:val="22"/>
          <w:szCs w:val="22"/>
        </w:rPr>
        <w:t xml:space="preserve">bnejša vprašanja in usmeritve </w:t>
      </w:r>
      <w:r w:rsidR="001E55C3" w:rsidRPr="003F2AFE">
        <w:rPr>
          <w:rFonts w:cs="Arial"/>
          <w:sz w:val="22"/>
          <w:szCs w:val="22"/>
        </w:rPr>
        <w:t>Ministrstva</w:t>
      </w:r>
      <w:r w:rsidR="002C2A5B" w:rsidRPr="003F2AFE">
        <w:rPr>
          <w:rFonts w:cs="Arial"/>
          <w:sz w:val="22"/>
          <w:szCs w:val="22"/>
        </w:rPr>
        <w:t xml:space="preserve"> za zdravje</w:t>
      </w:r>
      <w:r w:rsidR="003E5BA9">
        <w:rPr>
          <w:rFonts w:cs="Arial"/>
          <w:sz w:val="22"/>
          <w:szCs w:val="22"/>
        </w:rPr>
        <w:t xml:space="preserve"> in Urada R</w:t>
      </w:r>
      <w:r w:rsidR="008E022E">
        <w:rPr>
          <w:rFonts w:cs="Arial"/>
          <w:sz w:val="22"/>
          <w:szCs w:val="22"/>
        </w:rPr>
        <w:t xml:space="preserve">epublike </w:t>
      </w:r>
      <w:r w:rsidR="003E5BA9">
        <w:rPr>
          <w:rFonts w:cs="Arial"/>
          <w:sz w:val="22"/>
          <w:szCs w:val="22"/>
        </w:rPr>
        <w:t>S</w:t>
      </w:r>
      <w:r w:rsidR="008E022E">
        <w:rPr>
          <w:rFonts w:cs="Arial"/>
          <w:sz w:val="22"/>
          <w:szCs w:val="22"/>
        </w:rPr>
        <w:t>lovenije</w:t>
      </w:r>
      <w:r w:rsidR="003E5BA9">
        <w:rPr>
          <w:rFonts w:cs="Arial"/>
          <w:sz w:val="22"/>
          <w:szCs w:val="22"/>
        </w:rPr>
        <w:t xml:space="preserve"> za nadzor, kakovost in investicije v zdravstvu (v nadaljnjem besedilu: UNKIZ)</w:t>
      </w:r>
      <w:r w:rsidRPr="003F2AFE">
        <w:rPr>
          <w:rFonts w:cs="Arial"/>
          <w:sz w:val="22"/>
          <w:szCs w:val="22"/>
        </w:rPr>
        <w:t xml:space="preserve">, ki se pogosto pojavljajo na dnevnih redih sej svetov JZZ in pri katerih </w:t>
      </w:r>
      <w:r w:rsidR="00270575">
        <w:rPr>
          <w:rFonts w:cs="Arial"/>
          <w:sz w:val="22"/>
          <w:szCs w:val="22"/>
        </w:rPr>
        <w:t>je bilo</w:t>
      </w:r>
      <w:r w:rsidR="00270575" w:rsidRPr="003F2AFE">
        <w:rPr>
          <w:rFonts w:cs="Arial"/>
          <w:sz w:val="22"/>
          <w:szCs w:val="22"/>
        </w:rPr>
        <w:t xml:space="preserve"> </w:t>
      </w:r>
      <w:r w:rsidRPr="003F2AFE">
        <w:rPr>
          <w:rFonts w:cs="Arial"/>
          <w:sz w:val="22"/>
          <w:szCs w:val="22"/>
        </w:rPr>
        <w:t>zazna</w:t>
      </w:r>
      <w:r w:rsidR="00270575">
        <w:rPr>
          <w:rFonts w:cs="Arial"/>
          <w:sz w:val="22"/>
          <w:szCs w:val="22"/>
        </w:rPr>
        <w:t>no</w:t>
      </w:r>
      <w:r w:rsidRPr="003F2AFE">
        <w:rPr>
          <w:rFonts w:cs="Arial"/>
          <w:sz w:val="22"/>
          <w:szCs w:val="22"/>
        </w:rPr>
        <w:t xml:space="preserve">, da članom svetov JZZ predstavljajo </w:t>
      </w:r>
      <w:r w:rsidR="00270575">
        <w:rPr>
          <w:rFonts w:cs="Arial"/>
          <w:sz w:val="22"/>
          <w:szCs w:val="22"/>
        </w:rPr>
        <w:t>poseben izziv</w:t>
      </w:r>
      <w:r w:rsidRPr="003F2AFE">
        <w:rPr>
          <w:rFonts w:cs="Arial"/>
          <w:sz w:val="22"/>
          <w:szCs w:val="22"/>
        </w:rPr>
        <w:t xml:space="preserve">. </w:t>
      </w:r>
    </w:p>
    <w:p w14:paraId="1BD2484E" w14:textId="77777777" w:rsidR="00D134CF" w:rsidRPr="003F2AFE" w:rsidRDefault="00D134CF" w:rsidP="00410E87">
      <w:pPr>
        <w:spacing w:line="240" w:lineRule="auto"/>
        <w:rPr>
          <w:rFonts w:cs="Arial"/>
          <w:sz w:val="22"/>
          <w:szCs w:val="22"/>
        </w:rPr>
      </w:pPr>
    </w:p>
    <w:p w14:paraId="6D2CAAAE" w14:textId="77777777" w:rsidR="00D134CF" w:rsidRPr="003F2AFE" w:rsidRDefault="002C2A5B" w:rsidP="00A35EE0">
      <w:pPr>
        <w:pStyle w:val="Naslov1"/>
      </w:pPr>
      <w:bookmarkStart w:id="2" w:name="_Toc200165963"/>
      <w:bookmarkStart w:id="3" w:name="_Toc200184078"/>
      <w:bookmarkEnd w:id="2"/>
      <w:bookmarkEnd w:id="3"/>
      <w:r w:rsidRPr="003F2AFE">
        <w:br w:type="page"/>
      </w:r>
      <w:bookmarkStart w:id="4" w:name="_Toc136259695"/>
      <w:bookmarkStart w:id="5" w:name="_Toc136259908"/>
      <w:bookmarkStart w:id="6" w:name="_Toc136260514"/>
      <w:bookmarkStart w:id="7" w:name="_Toc141081375"/>
      <w:r w:rsidR="00AE333E" w:rsidRPr="003F2AFE">
        <w:t>OPRAVLJANJE JAVNE SLUŽBE</w:t>
      </w:r>
      <w:bookmarkEnd w:id="4"/>
      <w:bookmarkEnd w:id="5"/>
      <w:bookmarkEnd w:id="6"/>
      <w:bookmarkEnd w:id="7"/>
    </w:p>
    <w:p w14:paraId="659CC6F3" w14:textId="77777777" w:rsidR="00DC218F" w:rsidRPr="00636CC9" w:rsidRDefault="00DC218F" w:rsidP="00A35EE0">
      <w:pPr>
        <w:pStyle w:val="Naslov2"/>
      </w:pPr>
      <w:bookmarkStart w:id="8" w:name="_Toc408409700"/>
      <w:bookmarkStart w:id="9" w:name="_Toc136259696"/>
      <w:bookmarkStart w:id="10" w:name="_Toc136259909"/>
      <w:bookmarkStart w:id="11" w:name="_Toc136260515"/>
      <w:bookmarkStart w:id="12" w:name="_Toc141081376"/>
      <w:r w:rsidRPr="003F2AFE">
        <w:t>Opredelitev j</w:t>
      </w:r>
      <w:r w:rsidR="00D134CF" w:rsidRPr="003F2AFE">
        <w:t>avn</w:t>
      </w:r>
      <w:r w:rsidRPr="003F2AFE">
        <w:t>e</w:t>
      </w:r>
      <w:r w:rsidR="00D134CF" w:rsidRPr="003F2AFE">
        <w:t xml:space="preserve"> služb</w:t>
      </w:r>
      <w:r w:rsidRPr="003F2AFE">
        <w:t>e</w:t>
      </w:r>
      <w:bookmarkEnd w:id="8"/>
      <w:bookmarkEnd w:id="9"/>
      <w:bookmarkEnd w:id="10"/>
      <w:bookmarkEnd w:id="11"/>
      <w:bookmarkEnd w:id="12"/>
    </w:p>
    <w:p w14:paraId="4A894E4A" w14:textId="77777777" w:rsidR="00D134CF" w:rsidRPr="003F2AFE" w:rsidRDefault="009917B5" w:rsidP="00410E87">
      <w:pPr>
        <w:spacing w:line="240" w:lineRule="auto"/>
        <w:rPr>
          <w:rFonts w:cs="Arial"/>
          <w:sz w:val="22"/>
          <w:szCs w:val="22"/>
        </w:rPr>
      </w:pPr>
      <w:r w:rsidRPr="003F2AFE">
        <w:rPr>
          <w:rFonts w:cs="Arial"/>
          <w:sz w:val="22"/>
          <w:szCs w:val="22"/>
        </w:rPr>
        <w:t xml:space="preserve">Pri </w:t>
      </w:r>
      <w:r w:rsidR="00EC405C" w:rsidRPr="003F2AFE">
        <w:rPr>
          <w:rFonts w:cs="Arial"/>
          <w:sz w:val="22"/>
          <w:szCs w:val="22"/>
        </w:rPr>
        <w:t xml:space="preserve">opredelitvi </w:t>
      </w:r>
      <w:r w:rsidR="00D134CF" w:rsidRPr="003F2AFE">
        <w:rPr>
          <w:rFonts w:cs="Arial"/>
          <w:bCs/>
          <w:sz w:val="22"/>
          <w:szCs w:val="22"/>
        </w:rPr>
        <w:t>javn</w:t>
      </w:r>
      <w:r w:rsidRPr="003F2AFE">
        <w:rPr>
          <w:rFonts w:cs="Arial"/>
          <w:bCs/>
          <w:sz w:val="22"/>
          <w:szCs w:val="22"/>
        </w:rPr>
        <w:t>e</w:t>
      </w:r>
      <w:r w:rsidR="00D134CF" w:rsidRPr="003F2AFE">
        <w:rPr>
          <w:rFonts w:cs="Arial"/>
          <w:bCs/>
          <w:sz w:val="22"/>
          <w:szCs w:val="22"/>
        </w:rPr>
        <w:t xml:space="preserve"> služb</w:t>
      </w:r>
      <w:r w:rsidRPr="003F2AFE">
        <w:rPr>
          <w:rFonts w:cs="Arial"/>
          <w:bCs/>
          <w:sz w:val="22"/>
          <w:szCs w:val="22"/>
        </w:rPr>
        <w:t>e</w:t>
      </w:r>
      <w:r w:rsidR="00563E2C" w:rsidRPr="003F2AFE">
        <w:rPr>
          <w:rFonts w:cs="Arial"/>
          <w:bCs/>
          <w:sz w:val="22"/>
          <w:szCs w:val="22"/>
        </w:rPr>
        <w:t xml:space="preserve"> je </w:t>
      </w:r>
      <w:r w:rsidRPr="003F2AFE">
        <w:rPr>
          <w:rFonts w:cs="Arial"/>
          <w:bCs/>
          <w:sz w:val="22"/>
          <w:szCs w:val="22"/>
        </w:rPr>
        <w:t>treba</w:t>
      </w:r>
      <w:r w:rsidR="00563E2C" w:rsidRPr="003F2AFE">
        <w:rPr>
          <w:rFonts w:cs="Arial"/>
          <w:bCs/>
          <w:sz w:val="22"/>
          <w:szCs w:val="22"/>
        </w:rPr>
        <w:t xml:space="preserve"> </w:t>
      </w:r>
      <w:r w:rsidR="00D134CF" w:rsidRPr="003F2AFE">
        <w:rPr>
          <w:rFonts w:cs="Arial"/>
          <w:sz w:val="22"/>
          <w:szCs w:val="22"/>
        </w:rPr>
        <w:t>izhajati iz treh temeljnih funkcij javne uprave, ki se izvajajo v javnem interesu, in sicer:</w:t>
      </w:r>
    </w:p>
    <w:p w14:paraId="108D49F2" w14:textId="77777777" w:rsidR="00D134CF" w:rsidRPr="003F2AFE" w:rsidRDefault="00D134CF" w:rsidP="00A35EE0">
      <w:pPr>
        <w:numPr>
          <w:ilvl w:val="0"/>
          <w:numId w:val="53"/>
        </w:numPr>
        <w:spacing w:line="240" w:lineRule="auto"/>
        <w:rPr>
          <w:rFonts w:cs="Arial"/>
          <w:sz w:val="22"/>
          <w:szCs w:val="22"/>
        </w:rPr>
      </w:pPr>
      <w:r w:rsidRPr="003F2AFE">
        <w:rPr>
          <w:rFonts w:cs="Arial"/>
          <w:b/>
          <w:sz w:val="22"/>
          <w:szCs w:val="22"/>
        </w:rPr>
        <w:t>regulatorna funkcija</w:t>
      </w:r>
      <w:r w:rsidRPr="003F2AFE">
        <w:rPr>
          <w:rFonts w:cs="Arial"/>
          <w:sz w:val="22"/>
          <w:szCs w:val="22"/>
        </w:rPr>
        <w:t>,</w:t>
      </w:r>
      <w:r w:rsidR="00563E2C" w:rsidRPr="003F2AFE">
        <w:rPr>
          <w:rFonts w:cs="Arial"/>
          <w:sz w:val="22"/>
          <w:szCs w:val="22"/>
        </w:rPr>
        <w:t xml:space="preserve"> ki s postavitvijo konkretnih pravil </w:t>
      </w:r>
      <w:r w:rsidR="000F4C44">
        <w:rPr>
          <w:rFonts w:cs="Arial"/>
          <w:sz w:val="22"/>
          <w:szCs w:val="22"/>
        </w:rPr>
        <w:t xml:space="preserve">(tj. izdaja predpisov) </w:t>
      </w:r>
      <w:r w:rsidR="00563E2C" w:rsidRPr="003F2AFE">
        <w:rPr>
          <w:rFonts w:cs="Arial"/>
          <w:sz w:val="22"/>
          <w:szCs w:val="22"/>
        </w:rPr>
        <w:t>ravnanja omogoča predvidljivost ravnanja posameznikov v medsebojnem sodelovanju in s tem zagotavlja družbeno sožitje,</w:t>
      </w:r>
    </w:p>
    <w:p w14:paraId="175A9352" w14:textId="77777777" w:rsidR="00D134CF" w:rsidRPr="003F2AFE" w:rsidRDefault="00D134CF" w:rsidP="00A35EE0">
      <w:pPr>
        <w:numPr>
          <w:ilvl w:val="0"/>
          <w:numId w:val="53"/>
        </w:numPr>
        <w:spacing w:line="240" w:lineRule="auto"/>
        <w:rPr>
          <w:rFonts w:cs="Arial"/>
          <w:sz w:val="22"/>
          <w:szCs w:val="22"/>
        </w:rPr>
      </w:pPr>
      <w:r w:rsidRPr="003F2AFE">
        <w:rPr>
          <w:rFonts w:cs="Arial"/>
          <w:b/>
          <w:sz w:val="22"/>
          <w:szCs w:val="22"/>
        </w:rPr>
        <w:t>pospeševalna funkcija</w:t>
      </w:r>
      <w:r w:rsidR="00270575" w:rsidRPr="00F42208">
        <w:rPr>
          <w:rFonts w:cs="Arial"/>
          <w:bCs/>
          <w:sz w:val="22"/>
          <w:szCs w:val="22"/>
        </w:rPr>
        <w:t>, ki</w:t>
      </w:r>
      <w:r w:rsidRPr="003F2AFE">
        <w:rPr>
          <w:rFonts w:cs="Arial"/>
          <w:sz w:val="22"/>
          <w:szCs w:val="22"/>
        </w:rPr>
        <w:t xml:space="preserve"> </w:t>
      </w:r>
      <w:r w:rsidR="00563E2C" w:rsidRPr="003F2AFE">
        <w:rPr>
          <w:rFonts w:cs="Arial"/>
          <w:sz w:val="22"/>
          <w:szCs w:val="22"/>
        </w:rPr>
        <w:t xml:space="preserve">predstavlja neoblastne ukrepe države in njenih institucij za hitrejši razvoj določenih dejavnosti </w:t>
      </w:r>
      <w:r w:rsidR="00F357C5" w:rsidRPr="003F2AFE">
        <w:rPr>
          <w:rFonts w:cs="Arial"/>
          <w:sz w:val="22"/>
          <w:szCs w:val="22"/>
        </w:rPr>
        <w:t>oziroma</w:t>
      </w:r>
      <w:r w:rsidR="00563E2C" w:rsidRPr="003F2AFE">
        <w:rPr>
          <w:rFonts w:cs="Arial"/>
          <w:sz w:val="22"/>
          <w:szCs w:val="22"/>
        </w:rPr>
        <w:t xml:space="preserve"> področij družbenega življenja, kar zagotavlja uravnoteženost družbenega razvoja in s tem ravnovesje družbenega sistema </w:t>
      </w:r>
      <w:r w:rsidRPr="003F2AFE">
        <w:rPr>
          <w:rFonts w:cs="Arial"/>
          <w:sz w:val="22"/>
          <w:szCs w:val="22"/>
        </w:rPr>
        <w:t>in</w:t>
      </w:r>
    </w:p>
    <w:p w14:paraId="08D2726E" w14:textId="77777777" w:rsidR="00D134CF" w:rsidRPr="003F2AFE" w:rsidRDefault="00D134CF" w:rsidP="00A35EE0">
      <w:pPr>
        <w:numPr>
          <w:ilvl w:val="0"/>
          <w:numId w:val="53"/>
        </w:numPr>
        <w:spacing w:line="240" w:lineRule="auto"/>
        <w:rPr>
          <w:rFonts w:cs="Arial"/>
          <w:sz w:val="22"/>
          <w:szCs w:val="22"/>
        </w:rPr>
      </w:pPr>
      <w:r w:rsidRPr="003F2AFE">
        <w:rPr>
          <w:rFonts w:cs="Arial"/>
          <w:b/>
          <w:sz w:val="22"/>
          <w:szCs w:val="22"/>
        </w:rPr>
        <w:t>servisna funkcija</w:t>
      </w:r>
      <w:r w:rsidR="00EC405C" w:rsidRPr="003F2AFE">
        <w:rPr>
          <w:rFonts w:cs="Arial"/>
          <w:sz w:val="22"/>
          <w:szCs w:val="22"/>
        </w:rPr>
        <w:t>, ki pomeni</w:t>
      </w:r>
      <w:r w:rsidR="00563E2C" w:rsidRPr="003F2AFE">
        <w:rPr>
          <w:rFonts w:cs="Arial"/>
          <w:sz w:val="22"/>
          <w:szCs w:val="22"/>
        </w:rPr>
        <w:t xml:space="preserve"> zagotavlja</w:t>
      </w:r>
      <w:r w:rsidR="00EC405C" w:rsidRPr="003F2AFE">
        <w:rPr>
          <w:rFonts w:cs="Arial"/>
          <w:sz w:val="22"/>
          <w:szCs w:val="22"/>
        </w:rPr>
        <w:t>nje</w:t>
      </w:r>
      <w:r w:rsidR="00563E2C" w:rsidRPr="003F2AFE">
        <w:rPr>
          <w:rFonts w:cs="Arial"/>
          <w:sz w:val="22"/>
          <w:szCs w:val="22"/>
        </w:rPr>
        <w:t xml:space="preserve"> javn</w:t>
      </w:r>
      <w:r w:rsidR="00EC405C" w:rsidRPr="003F2AFE">
        <w:rPr>
          <w:rFonts w:cs="Arial"/>
          <w:sz w:val="22"/>
          <w:szCs w:val="22"/>
        </w:rPr>
        <w:t>ih</w:t>
      </w:r>
      <w:r w:rsidR="00563E2C" w:rsidRPr="003F2AFE">
        <w:rPr>
          <w:rFonts w:cs="Arial"/>
          <w:sz w:val="22"/>
          <w:szCs w:val="22"/>
        </w:rPr>
        <w:t xml:space="preserve"> dobrin in javn</w:t>
      </w:r>
      <w:r w:rsidR="00EC405C" w:rsidRPr="003F2AFE">
        <w:rPr>
          <w:rFonts w:cs="Arial"/>
          <w:sz w:val="22"/>
          <w:szCs w:val="22"/>
        </w:rPr>
        <w:t>ih</w:t>
      </w:r>
      <w:r w:rsidR="00563E2C" w:rsidRPr="003F2AFE">
        <w:rPr>
          <w:rFonts w:cs="Arial"/>
          <w:sz w:val="22"/>
          <w:szCs w:val="22"/>
        </w:rPr>
        <w:t xml:space="preserve"> storit</w:t>
      </w:r>
      <w:r w:rsidR="00EC405C" w:rsidRPr="003F2AFE">
        <w:rPr>
          <w:rFonts w:cs="Arial"/>
          <w:sz w:val="22"/>
          <w:szCs w:val="22"/>
        </w:rPr>
        <w:t>e</w:t>
      </w:r>
      <w:r w:rsidR="00563E2C" w:rsidRPr="003F2AFE">
        <w:rPr>
          <w:rFonts w:cs="Arial"/>
          <w:sz w:val="22"/>
          <w:szCs w:val="22"/>
        </w:rPr>
        <w:t>v, t.j. tist</w:t>
      </w:r>
      <w:r w:rsidR="00EC405C" w:rsidRPr="003F2AFE">
        <w:rPr>
          <w:rFonts w:cs="Arial"/>
          <w:sz w:val="22"/>
          <w:szCs w:val="22"/>
        </w:rPr>
        <w:t>ih</w:t>
      </w:r>
      <w:r w:rsidR="00563E2C" w:rsidRPr="003F2AFE">
        <w:rPr>
          <w:rFonts w:cs="Arial"/>
          <w:sz w:val="22"/>
          <w:szCs w:val="22"/>
        </w:rPr>
        <w:t xml:space="preserve"> dobrin in storit</w:t>
      </w:r>
      <w:r w:rsidR="00EC405C" w:rsidRPr="003F2AFE">
        <w:rPr>
          <w:rFonts w:cs="Arial"/>
          <w:sz w:val="22"/>
          <w:szCs w:val="22"/>
        </w:rPr>
        <w:t>e</w:t>
      </w:r>
      <w:r w:rsidR="00563E2C" w:rsidRPr="003F2AFE">
        <w:rPr>
          <w:rFonts w:cs="Arial"/>
          <w:sz w:val="22"/>
          <w:szCs w:val="22"/>
        </w:rPr>
        <w:t>v, ki so nujno potrebne, pa jih ni moč zagotoviti preko sistema tržne menjave.</w:t>
      </w:r>
    </w:p>
    <w:p w14:paraId="0C7C9DF0" w14:textId="77777777" w:rsidR="00D134CF" w:rsidRPr="003F2AFE" w:rsidRDefault="00D134CF" w:rsidP="00410E87">
      <w:pPr>
        <w:spacing w:line="240" w:lineRule="auto"/>
        <w:rPr>
          <w:rFonts w:cs="Arial"/>
          <w:sz w:val="22"/>
          <w:szCs w:val="22"/>
        </w:rPr>
      </w:pPr>
    </w:p>
    <w:p w14:paraId="23C3A79A" w14:textId="77777777" w:rsidR="00D134CF" w:rsidRPr="003F2AFE" w:rsidRDefault="00D134CF" w:rsidP="00410E87">
      <w:pPr>
        <w:spacing w:line="240" w:lineRule="auto"/>
        <w:rPr>
          <w:rFonts w:cs="Arial"/>
          <w:sz w:val="22"/>
          <w:szCs w:val="22"/>
        </w:rPr>
      </w:pPr>
      <w:r w:rsidRPr="003F2AFE">
        <w:rPr>
          <w:rFonts w:cs="Arial"/>
          <w:sz w:val="22"/>
          <w:szCs w:val="22"/>
        </w:rPr>
        <w:t xml:space="preserve">Za opredelitev </w:t>
      </w:r>
      <w:r w:rsidRPr="003F2AFE">
        <w:rPr>
          <w:rFonts w:cs="Arial"/>
          <w:bCs/>
          <w:sz w:val="22"/>
          <w:szCs w:val="22"/>
        </w:rPr>
        <w:t>javne službe</w:t>
      </w:r>
      <w:r w:rsidRPr="003F2AFE">
        <w:rPr>
          <w:rFonts w:cs="Arial"/>
          <w:sz w:val="22"/>
          <w:szCs w:val="22"/>
        </w:rPr>
        <w:t xml:space="preserve"> je</w:t>
      </w:r>
      <w:r w:rsidRPr="003F2AFE">
        <w:rPr>
          <w:rFonts w:cs="Arial"/>
          <w:b/>
          <w:sz w:val="22"/>
          <w:szCs w:val="22"/>
        </w:rPr>
        <w:t xml:space="preserve"> najpomembnejša</w:t>
      </w:r>
      <w:r w:rsidRPr="003F2AFE">
        <w:rPr>
          <w:rFonts w:cs="Arial"/>
          <w:sz w:val="22"/>
          <w:szCs w:val="22"/>
        </w:rPr>
        <w:t xml:space="preserve"> zadnja, </w:t>
      </w:r>
      <w:r w:rsidRPr="003F2AFE">
        <w:rPr>
          <w:rFonts w:cs="Arial"/>
          <w:b/>
          <w:sz w:val="22"/>
          <w:szCs w:val="22"/>
        </w:rPr>
        <w:t>servisna funkcija t</w:t>
      </w:r>
      <w:r w:rsidR="006B0D70" w:rsidRPr="003F2AFE">
        <w:rPr>
          <w:rFonts w:cs="Arial"/>
          <w:b/>
          <w:sz w:val="22"/>
          <w:szCs w:val="22"/>
        </w:rPr>
        <w:t>.</w:t>
      </w:r>
      <w:r w:rsidRPr="003F2AFE">
        <w:rPr>
          <w:rFonts w:cs="Arial"/>
          <w:b/>
          <w:sz w:val="22"/>
          <w:szCs w:val="22"/>
        </w:rPr>
        <w:t>j. zagotavljanje javnih dobrin in storitev.</w:t>
      </w:r>
      <w:r w:rsidRPr="003F2AFE">
        <w:rPr>
          <w:rFonts w:cs="Arial"/>
          <w:sz w:val="22"/>
          <w:szCs w:val="22"/>
        </w:rPr>
        <w:t xml:space="preserve"> Bistvo teh dobrin in storitev je, da jih ni mogoče zagotavljati preko sistema tržne menjave. Vzpostavitev tržnih mehanizmov na tem segmentu bi lahko privedla do motenj v delovanju družbenega sistema. Država te mehanizme nadomesti tako, da zagotovi njihovo izvajanje preko družbene regulacije. </w:t>
      </w:r>
    </w:p>
    <w:p w14:paraId="24018741" w14:textId="77777777" w:rsidR="00DC218F" w:rsidRPr="003F2AFE" w:rsidRDefault="00DC218F" w:rsidP="00410E87">
      <w:pPr>
        <w:spacing w:line="240" w:lineRule="auto"/>
        <w:rPr>
          <w:rFonts w:cs="Arial"/>
          <w:sz w:val="22"/>
          <w:szCs w:val="22"/>
        </w:rPr>
      </w:pPr>
    </w:p>
    <w:p w14:paraId="69AE86F4" w14:textId="77777777" w:rsidR="00D134CF" w:rsidRPr="003F2AFE" w:rsidRDefault="00D134CF" w:rsidP="00410E87">
      <w:pPr>
        <w:spacing w:line="240" w:lineRule="auto"/>
        <w:rPr>
          <w:rFonts w:cs="Arial"/>
          <w:sz w:val="22"/>
          <w:szCs w:val="22"/>
        </w:rPr>
      </w:pPr>
      <w:r w:rsidRPr="003F2AFE">
        <w:rPr>
          <w:rFonts w:cs="Arial"/>
          <w:sz w:val="22"/>
          <w:szCs w:val="22"/>
        </w:rPr>
        <w:t xml:space="preserve">Za zagotovitev uravnoteženega razvoja določene družbene skupnosti, morajo biti nekatere dobrine enakomerno porazdeljene med vse pripadnike te skupnosti. Med te dobrine sodi tudi </w:t>
      </w:r>
      <w:r w:rsidRPr="003F2AFE">
        <w:rPr>
          <w:rFonts w:cs="Arial"/>
          <w:bCs/>
          <w:sz w:val="22"/>
          <w:szCs w:val="22"/>
        </w:rPr>
        <w:t>zdravje</w:t>
      </w:r>
      <w:r w:rsidRPr="003F2AFE">
        <w:rPr>
          <w:rFonts w:cs="Arial"/>
          <w:sz w:val="22"/>
          <w:szCs w:val="22"/>
        </w:rPr>
        <w:t>, zato mora biti zdravstvena o</w:t>
      </w:r>
      <w:r w:rsidR="000F4C44">
        <w:rPr>
          <w:rFonts w:cs="Arial"/>
          <w:sz w:val="22"/>
          <w:szCs w:val="22"/>
        </w:rPr>
        <w:t>bravnava</w:t>
      </w:r>
      <w:r w:rsidRPr="003F2AFE">
        <w:rPr>
          <w:rFonts w:cs="Arial"/>
          <w:sz w:val="22"/>
          <w:szCs w:val="22"/>
        </w:rPr>
        <w:t xml:space="preserve"> do določene mere porazdeljena med vse prebivalce. Zdravstvena o</w:t>
      </w:r>
      <w:r w:rsidR="00FD641D">
        <w:rPr>
          <w:rFonts w:cs="Arial"/>
          <w:sz w:val="22"/>
          <w:szCs w:val="22"/>
        </w:rPr>
        <w:t>bravnava</w:t>
      </w:r>
      <w:r w:rsidRPr="003F2AFE">
        <w:rPr>
          <w:rFonts w:cs="Arial"/>
          <w:sz w:val="22"/>
          <w:szCs w:val="22"/>
        </w:rPr>
        <w:t xml:space="preserve"> </w:t>
      </w:r>
      <w:r w:rsidR="00F357C5" w:rsidRPr="003F2AFE">
        <w:rPr>
          <w:rFonts w:cs="Arial"/>
          <w:sz w:val="22"/>
          <w:szCs w:val="22"/>
        </w:rPr>
        <w:t>oziroma</w:t>
      </w:r>
      <w:r w:rsidRPr="003F2AFE">
        <w:rPr>
          <w:rFonts w:cs="Arial"/>
          <w:sz w:val="22"/>
          <w:szCs w:val="22"/>
        </w:rPr>
        <w:t xml:space="preserve"> zdravstven</w:t>
      </w:r>
      <w:r w:rsidR="00270575">
        <w:rPr>
          <w:rFonts w:cs="Arial"/>
          <w:sz w:val="22"/>
          <w:szCs w:val="22"/>
        </w:rPr>
        <w:t>o</w:t>
      </w:r>
      <w:r w:rsidRPr="003F2AFE">
        <w:rPr>
          <w:rFonts w:cs="Arial"/>
          <w:sz w:val="22"/>
          <w:szCs w:val="22"/>
        </w:rPr>
        <w:t xml:space="preserve"> varst</w:t>
      </w:r>
      <w:r w:rsidR="00270575">
        <w:rPr>
          <w:rFonts w:cs="Arial"/>
          <w:sz w:val="22"/>
          <w:szCs w:val="22"/>
        </w:rPr>
        <w:t>vo</w:t>
      </w:r>
      <w:r w:rsidRPr="003F2AFE">
        <w:rPr>
          <w:rFonts w:cs="Arial"/>
          <w:sz w:val="22"/>
          <w:szCs w:val="22"/>
        </w:rPr>
        <w:t xml:space="preserve"> je tako družbena potreba, ki jo mora v javnem interesu zadovoljiti država preko svojih mehanizmov. Odsotnost tržnih mehanizmov nadomesti država s svojo regulacijo. To pomeni, da na njihovem izvajanju in na razdelitvi dobrin </w:t>
      </w:r>
      <w:r w:rsidR="00F357C5" w:rsidRPr="003F2AFE">
        <w:rPr>
          <w:rFonts w:cs="Arial"/>
          <w:sz w:val="22"/>
          <w:szCs w:val="22"/>
        </w:rPr>
        <w:t>oziroma</w:t>
      </w:r>
      <w:r w:rsidRPr="003F2AFE">
        <w:rPr>
          <w:rFonts w:cs="Arial"/>
          <w:sz w:val="22"/>
          <w:szCs w:val="22"/>
        </w:rPr>
        <w:t xml:space="preserve"> storitev, vzpostavi poseben pravni režim. Ta režim ureja razmerja med državo in neposrednim izvajalcem te dejavnosti ter način njenega izvajanja na eni strani ter pogoje in postopke za dostop uporabnikov do teh dobrin </w:t>
      </w:r>
      <w:r w:rsidR="00F357C5" w:rsidRPr="003F2AFE">
        <w:rPr>
          <w:rFonts w:cs="Arial"/>
          <w:sz w:val="22"/>
          <w:szCs w:val="22"/>
        </w:rPr>
        <w:t>oziroma</w:t>
      </w:r>
      <w:r w:rsidRPr="003F2AFE">
        <w:rPr>
          <w:rFonts w:cs="Arial"/>
          <w:sz w:val="22"/>
          <w:szCs w:val="22"/>
        </w:rPr>
        <w:t xml:space="preserve"> storitev na drugi strani.</w:t>
      </w:r>
    </w:p>
    <w:p w14:paraId="677C1D46" w14:textId="77777777" w:rsidR="00DC218F" w:rsidRPr="003F2AFE" w:rsidRDefault="00DC218F" w:rsidP="00410E87">
      <w:pPr>
        <w:spacing w:line="240" w:lineRule="auto"/>
        <w:rPr>
          <w:rFonts w:cs="Arial"/>
          <w:sz w:val="22"/>
          <w:szCs w:val="22"/>
        </w:rPr>
      </w:pPr>
    </w:p>
    <w:p w14:paraId="1F7BF015" w14:textId="77777777" w:rsidR="00D134CF" w:rsidRPr="003F2AFE" w:rsidRDefault="00D134CF" w:rsidP="00410E87">
      <w:pPr>
        <w:spacing w:line="240" w:lineRule="auto"/>
        <w:rPr>
          <w:rFonts w:cs="Arial"/>
          <w:sz w:val="22"/>
          <w:szCs w:val="22"/>
        </w:rPr>
      </w:pPr>
      <w:r w:rsidRPr="003F2AFE">
        <w:rPr>
          <w:rFonts w:cs="Arial"/>
          <w:b/>
          <w:bCs/>
          <w:sz w:val="22"/>
          <w:szCs w:val="22"/>
        </w:rPr>
        <w:t>Javna služba</w:t>
      </w:r>
      <w:r w:rsidRPr="003F2AFE">
        <w:rPr>
          <w:rFonts w:cs="Arial"/>
          <w:b/>
          <w:sz w:val="22"/>
          <w:szCs w:val="22"/>
        </w:rPr>
        <w:t xml:space="preserve"> torej ni dejavnost sama, marveč je pravni režim </w:t>
      </w:r>
      <w:r w:rsidR="00F357C5" w:rsidRPr="003F2AFE">
        <w:rPr>
          <w:rFonts w:cs="Arial"/>
          <w:b/>
          <w:sz w:val="22"/>
          <w:szCs w:val="22"/>
        </w:rPr>
        <w:t>oziroma</w:t>
      </w:r>
      <w:r w:rsidRPr="003F2AFE">
        <w:rPr>
          <w:rFonts w:cs="Arial"/>
          <w:b/>
          <w:sz w:val="22"/>
          <w:szCs w:val="22"/>
        </w:rPr>
        <w:t xml:space="preserve"> pravni institut, ki ga država ustanovi </w:t>
      </w:r>
      <w:r w:rsidR="000F4C44">
        <w:rPr>
          <w:rFonts w:cs="Arial"/>
          <w:b/>
          <w:sz w:val="22"/>
          <w:szCs w:val="22"/>
        </w:rPr>
        <w:t>za</w:t>
      </w:r>
      <w:r w:rsidRPr="003F2AFE">
        <w:rPr>
          <w:rFonts w:cs="Arial"/>
          <w:b/>
          <w:sz w:val="22"/>
          <w:szCs w:val="22"/>
        </w:rPr>
        <w:t xml:space="preserve"> posamezn</w:t>
      </w:r>
      <w:r w:rsidR="000F4C44">
        <w:rPr>
          <w:rFonts w:cs="Arial"/>
          <w:b/>
          <w:sz w:val="22"/>
          <w:szCs w:val="22"/>
        </w:rPr>
        <w:t xml:space="preserve">o </w:t>
      </w:r>
      <w:r w:rsidRPr="003F2AFE">
        <w:rPr>
          <w:rFonts w:cs="Arial"/>
          <w:b/>
          <w:sz w:val="22"/>
          <w:szCs w:val="22"/>
        </w:rPr>
        <w:t>dejavnost</w:t>
      </w:r>
      <w:r w:rsidRPr="003F2AFE">
        <w:rPr>
          <w:rFonts w:cs="Arial"/>
          <w:sz w:val="22"/>
          <w:szCs w:val="22"/>
        </w:rPr>
        <w:t xml:space="preserve">. Pravni režim javnih služb bistveno vpliva na uporabnike storitev </w:t>
      </w:r>
      <w:r w:rsidR="00270575">
        <w:rPr>
          <w:rFonts w:cs="Arial"/>
          <w:sz w:val="22"/>
          <w:szCs w:val="22"/>
        </w:rPr>
        <w:t xml:space="preserve">in </w:t>
      </w:r>
      <w:r w:rsidRPr="003F2AFE">
        <w:rPr>
          <w:rFonts w:cs="Arial"/>
          <w:sz w:val="22"/>
          <w:szCs w:val="22"/>
        </w:rPr>
        <w:t xml:space="preserve">njihove izvajalce. Država redkokdaj sama izvaja dejavnost javne službe. Praviloma zagotavlja te dejavnosti tako, da regulira in organizira njihovo izvajanje, pri čemer ima pri odločanju prevladujoč vpliv. </w:t>
      </w:r>
    </w:p>
    <w:p w14:paraId="70B60D73" w14:textId="77777777" w:rsidR="00DC218F" w:rsidRPr="003F2AFE" w:rsidRDefault="00DC218F" w:rsidP="00410E87">
      <w:pPr>
        <w:spacing w:line="240" w:lineRule="auto"/>
        <w:rPr>
          <w:rFonts w:cs="Arial"/>
          <w:sz w:val="22"/>
          <w:szCs w:val="22"/>
        </w:rPr>
      </w:pPr>
    </w:p>
    <w:p w14:paraId="132EDAFC" w14:textId="77777777" w:rsidR="00D134CF" w:rsidRPr="003F2AFE" w:rsidRDefault="00D134CF" w:rsidP="00410E87">
      <w:pPr>
        <w:spacing w:line="240" w:lineRule="auto"/>
        <w:rPr>
          <w:rFonts w:cs="Arial"/>
          <w:sz w:val="22"/>
          <w:szCs w:val="22"/>
        </w:rPr>
      </w:pPr>
      <w:r w:rsidRPr="003F2AFE">
        <w:rPr>
          <w:rFonts w:cs="Arial"/>
          <w:sz w:val="22"/>
          <w:szCs w:val="22"/>
        </w:rPr>
        <w:t>V ta namen država ustanavlja posebne organizacije, ki se po svojem položaju bistveno razlikujejo od organizacij, ki izvajajo dejavnost</w:t>
      </w:r>
      <w:r w:rsidR="00FA66FE" w:rsidRPr="003F2AFE">
        <w:rPr>
          <w:rFonts w:cs="Arial"/>
          <w:sz w:val="22"/>
          <w:szCs w:val="22"/>
        </w:rPr>
        <w:t xml:space="preserve"> s ciljem pridobivanja dobička</w:t>
      </w:r>
      <w:r w:rsidRPr="003F2AFE">
        <w:rPr>
          <w:rFonts w:cs="Arial"/>
          <w:sz w:val="22"/>
          <w:szCs w:val="22"/>
        </w:rPr>
        <w:t xml:space="preserve">, saj ima neposreden vpliv na organizacijo in delovanje, kar se odraža tudi v njihovem posebnem položaju pravne osebe javnega prava. Za ta položaj je značilen poseben način upravljanja takšne organizacije, pri katerem upravljavska upravičenja ne izhajajo iz lastniške strukture kapitala (kot pri gospodarskih družbah), temveč iz ustanoviteljskih pravic, ki jih ima njen ustanovitelj. Ustanoviteljske pravice so instrument, s katerim država in lokalne skupnosti izvajajo neposreden vpliv na delovanje organizacij, ki izvajajo javne službe. To pa ne pomeni, da jih tudi neposredno upravljajo. </w:t>
      </w:r>
      <w:r w:rsidR="009D51ED" w:rsidRPr="003F2AFE">
        <w:rPr>
          <w:rFonts w:cs="Arial"/>
          <w:sz w:val="22"/>
          <w:szCs w:val="22"/>
        </w:rPr>
        <w:t>V</w:t>
      </w:r>
      <w:r w:rsidRPr="003F2AFE">
        <w:rPr>
          <w:rFonts w:cs="Arial"/>
          <w:sz w:val="22"/>
          <w:szCs w:val="22"/>
        </w:rPr>
        <w:t xml:space="preserve"> teh organizacijah </w:t>
      </w:r>
      <w:r w:rsidR="009D51ED" w:rsidRPr="003F2AFE">
        <w:rPr>
          <w:rFonts w:cs="Arial"/>
          <w:sz w:val="22"/>
          <w:szCs w:val="22"/>
        </w:rPr>
        <w:t xml:space="preserve">se </w:t>
      </w:r>
      <w:r w:rsidRPr="003F2AFE">
        <w:rPr>
          <w:rFonts w:cs="Arial"/>
          <w:sz w:val="22"/>
          <w:szCs w:val="22"/>
        </w:rPr>
        <w:t>oblikuje lastni upravljavski sistem, ki ga sestavljajo njeni organi upravljanja, ustanoviteljske pravice pa so usmerjene predvsem v oblikovanje teh organov ter na sprejemanje temeljnih strateških usmeritev in na odločanje o statusnih spremembah takšne organizacije.</w:t>
      </w:r>
    </w:p>
    <w:p w14:paraId="07939FBC" w14:textId="77777777" w:rsidR="00DC218F" w:rsidRPr="003F2AFE" w:rsidRDefault="00DC218F" w:rsidP="00410E87">
      <w:pPr>
        <w:spacing w:line="240" w:lineRule="auto"/>
        <w:rPr>
          <w:rFonts w:cs="Arial"/>
          <w:sz w:val="22"/>
          <w:szCs w:val="22"/>
        </w:rPr>
      </w:pPr>
    </w:p>
    <w:p w14:paraId="4563ACE3" w14:textId="77777777" w:rsidR="00D545DD" w:rsidRPr="003F2AFE" w:rsidRDefault="00D545DD" w:rsidP="00410E87">
      <w:pPr>
        <w:spacing w:line="240" w:lineRule="auto"/>
        <w:rPr>
          <w:rFonts w:cs="Arial"/>
          <w:sz w:val="22"/>
          <w:szCs w:val="22"/>
        </w:rPr>
      </w:pPr>
      <w:r w:rsidRPr="003F2AFE">
        <w:rPr>
          <w:rFonts w:cs="Arial"/>
          <w:sz w:val="22"/>
          <w:szCs w:val="22"/>
        </w:rPr>
        <w:t>Javna služba je:</w:t>
      </w:r>
    </w:p>
    <w:p w14:paraId="1BEC6625" w14:textId="77777777" w:rsidR="00D545DD" w:rsidRPr="003F2AFE" w:rsidRDefault="00D545DD" w:rsidP="00A35EE0">
      <w:pPr>
        <w:numPr>
          <w:ilvl w:val="0"/>
          <w:numId w:val="54"/>
        </w:numPr>
        <w:spacing w:line="240" w:lineRule="auto"/>
        <w:rPr>
          <w:rFonts w:cs="Arial"/>
          <w:sz w:val="22"/>
          <w:szCs w:val="22"/>
        </w:rPr>
      </w:pPr>
      <w:r w:rsidRPr="003F2AFE">
        <w:rPr>
          <w:rFonts w:cs="Arial"/>
          <w:b/>
          <w:bCs/>
          <w:sz w:val="22"/>
          <w:szCs w:val="22"/>
        </w:rPr>
        <w:t>učinkovita</w:t>
      </w:r>
      <w:r w:rsidR="008901B2" w:rsidRPr="003F2AFE">
        <w:rPr>
          <w:rFonts w:cs="Arial"/>
          <w:sz w:val="22"/>
          <w:szCs w:val="22"/>
        </w:rPr>
        <w:t xml:space="preserve">, če opravlja prave storitve, </w:t>
      </w:r>
      <w:r w:rsidRPr="003F2AFE">
        <w:rPr>
          <w:rFonts w:cs="Arial"/>
          <w:sz w:val="22"/>
          <w:szCs w:val="22"/>
        </w:rPr>
        <w:t>torej tiste, ki so predpisane, dogovorjene z zakoni, izvedbeni</w:t>
      </w:r>
      <w:r w:rsidR="00563E2C" w:rsidRPr="003F2AFE">
        <w:rPr>
          <w:rFonts w:cs="Arial"/>
          <w:sz w:val="22"/>
          <w:szCs w:val="22"/>
        </w:rPr>
        <w:t>mi</w:t>
      </w:r>
      <w:r w:rsidRPr="003F2AFE">
        <w:rPr>
          <w:rFonts w:cs="Arial"/>
          <w:sz w:val="22"/>
          <w:szCs w:val="22"/>
        </w:rPr>
        <w:t xml:space="preserve"> predpisi, pogodbami; tiste, ki jih ljudje potrebujejo, uporabljajo in pričakujejo; </w:t>
      </w:r>
    </w:p>
    <w:p w14:paraId="57175F93" w14:textId="77777777" w:rsidR="00D545DD" w:rsidRPr="003F2AFE" w:rsidRDefault="00D545DD" w:rsidP="00A35EE0">
      <w:pPr>
        <w:numPr>
          <w:ilvl w:val="0"/>
          <w:numId w:val="54"/>
        </w:numPr>
        <w:spacing w:line="240" w:lineRule="auto"/>
        <w:rPr>
          <w:rFonts w:cs="Arial"/>
          <w:sz w:val="22"/>
          <w:szCs w:val="22"/>
        </w:rPr>
      </w:pPr>
      <w:r w:rsidRPr="003F2AFE">
        <w:rPr>
          <w:rFonts w:cs="Arial"/>
          <w:b/>
          <w:bCs/>
          <w:sz w:val="22"/>
          <w:szCs w:val="22"/>
        </w:rPr>
        <w:t>uspešna</w:t>
      </w:r>
      <w:r w:rsidRPr="003F2AFE">
        <w:rPr>
          <w:rFonts w:cs="Arial"/>
          <w:sz w:val="22"/>
          <w:szCs w:val="22"/>
        </w:rPr>
        <w:t xml:space="preserve">, če dosega zastavljene cilje in </w:t>
      </w:r>
    </w:p>
    <w:p w14:paraId="36BA64D7" w14:textId="77777777" w:rsidR="00D545DD" w:rsidRPr="003F2AFE" w:rsidRDefault="00D545DD" w:rsidP="00A35EE0">
      <w:pPr>
        <w:numPr>
          <w:ilvl w:val="0"/>
          <w:numId w:val="54"/>
        </w:numPr>
        <w:spacing w:line="240" w:lineRule="auto"/>
        <w:rPr>
          <w:rFonts w:cs="Arial"/>
          <w:sz w:val="22"/>
          <w:szCs w:val="22"/>
        </w:rPr>
      </w:pPr>
      <w:r w:rsidRPr="003F2AFE">
        <w:rPr>
          <w:rFonts w:cs="Arial"/>
          <w:b/>
          <w:bCs/>
          <w:sz w:val="22"/>
          <w:szCs w:val="22"/>
        </w:rPr>
        <w:t>gospodarna</w:t>
      </w:r>
      <w:r w:rsidRPr="003F2AFE">
        <w:rPr>
          <w:rFonts w:cs="Arial"/>
          <w:sz w:val="22"/>
          <w:szCs w:val="22"/>
        </w:rPr>
        <w:t>, če uspe minimizirati vložena sredstva, ki jih zagotavljajo davkoplačevalci, ob pogoju, da se uspešnost in učinkovitost ne zmanjšata.</w:t>
      </w:r>
    </w:p>
    <w:p w14:paraId="27BB6F2A" w14:textId="77777777" w:rsidR="00D129E8" w:rsidRPr="003F2AFE" w:rsidRDefault="00D129E8" w:rsidP="00410E87">
      <w:pPr>
        <w:spacing w:line="240" w:lineRule="auto"/>
        <w:rPr>
          <w:rFonts w:cs="Arial"/>
          <w:sz w:val="22"/>
          <w:szCs w:val="22"/>
        </w:rPr>
      </w:pPr>
    </w:p>
    <w:p w14:paraId="5CA456AD" w14:textId="77777777" w:rsidR="008E5A16" w:rsidRPr="003F2AFE" w:rsidRDefault="008E5A16" w:rsidP="00410E87">
      <w:pPr>
        <w:spacing w:line="240" w:lineRule="auto"/>
        <w:rPr>
          <w:rFonts w:cs="Arial"/>
          <w:sz w:val="22"/>
          <w:szCs w:val="22"/>
        </w:rPr>
      </w:pPr>
      <w:r w:rsidRPr="003F2AFE">
        <w:rPr>
          <w:rFonts w:cs="Arial"/>
          <w:sz w:val="22"/>
          <w:szCs w:val="22"/>
        </w:rPr>
        <w:t>Za opravljanje javne službe se ustanovi javni zavod, na področju z</w:t>
      </w:r>
      <w:r w:rsidR="00AA4349" w:rsidRPr="003F2AFE">
        <w:rPr>
          <w:rFonts w:cs="Arial"/>
          <w:sz w:val="22"/>
          <w:szCs w:val="22"/>
        </w:rPr>
        <w:t>d</w:t>
      </w:r>
      <w:r w:rsidRPr="003F2AFE">
        <w:rPr>
          <w:rFonts w:cs="Arial"/>
          <w:sz w:val="22"/>
          <w:szCs w:val="22"/>
        </w:rPr>
        <w:t xml:space="preserve">ravstva so to </w:t>
      </w:r>
      <w:r w:rsidR="0085163E" w:rsidRPr="003F2AFE">
        <w:rPr>
          <w:rFonts w:cs="Arial"/>
          <w:sz w:val="22"/>
          <w:szCs w:val="22"/>
        </w:rPr>
        <w:t>JZZ</w:t>
      </w:r>
      <w:r w:rsidRPr="003F2AFE">
        <w:rPr>
          <w:rFonts w:cs="Arial"/>
          <w:sz w:val="22"/>
          <w:szCs w:val="22"/>
        </w:rPr>
        <w:t>, ki so del javnega sektorja</w:t>
      </w:r>
      <w:r w:rsidR="00AA4349" w:rsidRPr="003F2AFE">
        <w:rPr>
          <w:rFonts w:cs="Arial"/>
          <w:sz w:val="22"/>
          <w:szCs w:val="22"/>
        </w:rPr>
        <w:t>. Ustanovi jih država, občina ali druga z zakonom pooblaščena pravna oseba javnega prava. J</w:t>
      </w:r>
      <w:r w:rsidR="009D51ED" w:rsidRPr="003F2AFE">
        <w:rPr>
          <w:rFonts w:cs="Arial"/>
          <w:sz w:val="22"/>
          <w:szCs w:val="22"/>
        </w:rPr>
        <w:t>ZZ</w:t>
      </w:r>
      <w:r w:rsidR="00AA4349" w:rsidRPr="003F2AFE">
        <w:rPr>
          <w:rFonts w:cs="Arial"/>
          <w:sz w:val="22"/>
          <w:szCs w:val="22"/>
        </w:rPr>
        <w:t xml:space="preserve"> je pravna oseba javnega prava, pravno sposobnost javni zavod pridobi z vpisom</w:t>
      </w:r>
      <w:r w:rsidR="00DE1E8F">
        <w:rPr>
          <w:rFonts w:cs="Arial"/>
          <w:sz w:val="22"/>
          <w:szCs w:val="22"/>
        </w:rPr>
        <w:t xml:space="preserve"> akta o ustanovitvi</w:t>
      </w:r>
      <w:r w:rsidR="00AA4349" w:rsidRPr="003F2AFE">
        <w:rPr>
          <w:rFonts w:cs="Arial"/>
          <w:sz w:val="22"/>
          <w:szCs w:val="22"/>
        </w:rPr>
        <w:t xml:space="preserve"> v sodni register.</w:t>
      </w:r>
    </w:p>
    <w:p w14:paraId="279E226F" w14:textId="77777777" w:rsidR="00955F6A" w:rsidRPr="003F2AFE" w:rsidRDefault="00955F6A" w:rsidP="00410E87">
      <w:pPr>
        <w:spacing w:line="240" w:lineRule="auto"/>
        <w:rPr>
          <w:rFonts w:cs="Arial"/>
          <w:sz w:val="22"/>
          <w:szCs w:val="22"/>
        </w:rPr>
      </w:pPr>
    </w:p>
    <w:p w14:paraId="789BD244" w14:textId="77777777" w:rsidR="00955F6A" w:rsidRDefault="00297B8E" w:rsidP="00410E87">
      <w:pPr>
        <w:spacing w:line="240" w:lineRule="auto"/>
        <w:rPr>
          <w:rFonts w:cs="Arial"/>
          <w:sz w:val="22"/>
          <w:szCs w:val="22"/>
        </w:rPr>
      </w:pPr>
      <w:hyperlink r:id="rId13" w:history="1">
        <w:r w:rsidRPr="00F2643C">
          <w:rPr>
            <w:rStyle w:val="Hiperpovezava"/>
            <w:rFonts w:cs="Arial"/>
            <w:sz w:val="22"/>
            <w:szCs w:val="22"/>
          </w:rPr>
          <w:t>Z</w:t>
        </w:r>
        <w:r w:rsidR="00955F6A" w:rsidRPr="00F2643C">
          <w:rPr>
            <w:rStyle w:val="Hiperpovezava"/>
            <w:rFonts w:cs="Arial"/>
            <w:sz w:val="22"/>
            <w:szCs w:val="22"/>
          </w:rPr>
          <w:t>akon o zdravstveni dejavnosti</w:t>
        </w:r>
      </w:hyperlink>
      <w:r w:rsidR="00C12C09">
        <w:rPr>
          <w:rFonts w:cs="Arial"/>
          <w:sz w:val="22"/>
          <w:szCs w:val="22"/>
        </w:rPr>
        <w:t xml:space="preserve"> </w:t>
      </w:r>
      <w:r w:rsidR="000D2214">
        <w:rPr>
          <w:rFonts w:cs="Arial"/>
          <w:sz w:val="22"/>
          <w:szCs w:val="22"/>
        </w:rPr>
        <w:t>(v nadaljnjem besedilu:</w:t>
      </w:r>
      <w:r w:rsidR="00C12C09">
        <w:rPr>
          <w:rFonts w:cs="Arial"/>
          <w:sz w:val="22"/>
          <w:szCs w:val="22"/>
        </w:rPr>
        <w:t xml:space="preserve"> ZZDej)</w:t>
      </w:r>
      <w:r w:rsidR="00955F6A" w:rsidRPr="003F2AFE">
        <w:rPr>
          <w:rFonts w:cs="Arial"/>
          <w:sz w:val="22"/>
          <w:szCs w:val="22"/>
        </w:rPr>
        <w:t xml:space="preserve"> ureja </w:t>
      </w:r>
      <w:r w:rsidR="00F2643C" w:rsidRPr="00F2643C">
        <w:rPr>
          <w:rFonts w:cs="Arial"/>
          <w:sz w:val="22"/>
          <w:szCs w:val="22"/>
          <w:lang w:val="x-none"/>
        </w:rPr>
        <w:t>vsebino in opravljanje zdravstvene dejavnosti, javno zdravstveno službo ter povezovanje zdravstvenih organizacij in zdravstvenih delavcev oziroma delavk v zbornice in združenja</w:t>
      </w:r>
      <w:r w:rsidR="00190DFC" w:rsidRPr="00C12C09">
        <w:rPr>
          <w:rFonts w:cs="Arial"/>
          <w:sz w:val="22"/>
          <w:szCs w:val="22"/>
          <w:lang w:val="x-none"/>
        </w:rPr>
        <w:t>.</w:t>
      </w:r>
      <w:r w:rsidR="00190DFC">
        <w:rPr>
          <w:rFonts w:cs="Arial"/>
          <w:sz w:val="22"/>
          <w:szCs w:val="22"/>
        </w:rPr>
        <w:t xml:space="preserve"> </w:t>
      </w:r>
      <w:r w:rsidR="00955F6A" w:rsidRPr="003F2AFE">
        <w:rPr>
          <w:rFonts w:cs="Arial"/>
          <w:sz w:val="22"/>
          <w:szCs w:val="22"/>
        </w:rPr>
        <w:t xml:space="preserve">Po </w:t>
      </w:r>
      <w:r w:rsidR="00955F6A" w:rsidRPr="005724F3">
        <w:rPr>
          <w:rFonts w:cs="Arial"/>
          <w:b/>
          <w:bCs/>
          <w:sz w:val="22"/>
          <w:szCs w:val="22"/>
        </w:rPr>
        <w:t>opredelitvi</w:t>
      </w:r>
      <w:r w:rsidR="008E022E">
        <w:rPr>
          <w:rFonts w:cs="Arial"/>
          <w:b/>
          <w:bCs/>
          <w:sz w:val="22"/>
          <w:szCs w:val="22"/>
        </w:rPr>
        <w:t xml:space="preserve"> v</w:t>
      </w:r>
      <w:r w:rsidR="00955F6A" w:rsidRPr="005724F3">
        <w:rPr>
          <w:rFonts w:cs="Arial"/>
          <w:b/>
          <w:bCs/>
          <w:sz w:val="22"/>
          <w:szCs w:val="22"/>
        </w:rPr>
        <w:t xml:space="preserve"> </w:t>
      </w:r>
      <w:r w:rsidR="00F2643C" w:rsidRPr="005724F3">
        <w:rPr>
          <w:rFonts w:cs="Arial"/>
          <w:b/>
          <w:bCs/>
          <w:sz w:val="22"/>
          <w:szCs w:val="22"/>
        </w:rPr>
        <w:t xml:space="preserve">ZZDej </w:t>
      </w:r>
      <w:r w:rsidR="00955F6A" w:rsidRPr="005724F3">
        <w:rPr>
          <w:rFonts w:cs="Arial"/>
          <w:b/>
          <w:bCs/>
          <w:sz w:val="22"/>
          <w:szCs w:val="22"/>
        </w:rPr>
        <w:t>javna zdravstvena služba</w:t>
      </w:r>
      <w:r w:rsidR="00955F6A" w:rsidRPr="003F2AFE">
        <w:rPr>
          <w:rFonts w:cs="Arial"/>
          <w:sz w:val="22"/>
          <w:szCs w:val="22"/>
        </w:rPr>
        <w:t xml:space="preserve"> obsega zdravstvene storitve, katerih trajno in nemoteno opravljanje zagotavljajo v javnem interesu država in lokalne skupnosti in ki se, temelječ na načelu solidarnosti, v skladu s predpisi, ki urejajo zdravstveno varstvo in zdravstveno zavarovanje, zagotavljajo kot pravice obveznega zdravstvenega zavarovanja ter se v celoti ali deloma financirajo iz javnih sredstev, predvsem iz obveznega zdravstvenega zavarovanja. Zdravstvene storitve iz prejšnjega stavka kot </w:t>
      </w:r>
      <w:r w:rsidR="00955F6A" w:rsidRPr="003F2AFE">
        <w:rPr>
          <w:rFonts w:cs="Arial"/>
          <w:b/>
          <w:sz w:val="22"/>
          <w:szCs w:val="22"/>
        </w:rPr>
        <w:t>negospodarske storitve splošnega pomena</w:t>
      </w:r>
      <w:r w:rsidR="00955F6A" w:rsidRPr="003F2AFE">
        <w:rPr>
          <w:rFonts w:cs="Arial"/>
          <w:sz w:val="22"/>
          <w:szCs w:val="22"/>
        </w:rPr>
        <w:t xml:space="preserve"> izvajalci zdravstvene dejavnosti opravljajo na </w:t>
      </w:r>
      <w:r w:rsidR="00955F6A" w:rsidRPr="003F2AFE">
        <w:rPr>
          <w:rFonts w:cs="Arial"/>
          <w:b/>
          <w:sz w:val="22"/>
          <w:szCs w:val="22"/>
        </w:rPr>
        <w:t>nepridobiten način</w:t>
      </w:r>
      <w:r w:rsidR="00955F6A" w:rsidRPr="003F2AFE">
        <w:rPr>
          <w:rFonts w:cs="Arial"/>
          <w:sz w:val="22"/>
          <w:szCs w:val="22"/>
        </w:rPr>
        <w:t xml:space="preserve">, tako da se </w:t>
      </w:r>
      <w:r w:rsidR="00523563">
        <w:rPr>
          <w:rFonts w:cs="Arial"/>
          <w:sz w:val="22"/>
          <w:szCs w:val="22"/>
        </w:rPr>
        <w:t xml:space="preserve">morebitni </w:t>
      </w:r>
      <w:r w:rsidR="00955F6A" w:rsidRPr="003F2AFE">
        <w:rPr>
          <w:rFonts w:cs="Arial"/>
          <w:sz w:val="22"/>
          <w:szCs w:val="22"/>
        </w:rPr>
        <w:t>presežek prihodkov na</w:t>
      </w:r>
      <w:r w:rsidR="00DE1E8F">
        <w:rPr>
          <w:rFonts w:cs="Arial"/>
          <w:sz w:val="22"/>
          <w:szCs w:val="22"/>
        </w:rPr>
        <w:t>d</w:t>
      </w:r>
      <w:r w:rsidR="00955F6A" w:rsidRPr="003F2AFE">
        <w:rPr>
          <w:rFonts w:cs="Arial"/>
          <w:sz w:val="22"/>
          <w:szCs w:val="22"/>
        </w:rPr>
        <w:t xml:space="preserve"> odhodki porabi za opravljanje in razvoj zdravstvene dejavnosti.</w:t>
      </w:r>
    </w:p>
    <w:p w14:paraId="0CDE61A8" w14:textId="77777777" w:rsidR="000D2214" w:rsidRPr="003F2AFE" w:rsidRDefault="000D2214" w:rsidP="00410E87">
      <w:pPr>
        <w:spacing w:line="240" w:lineRule="auto"/>
        <w:rPr>
          <w:rFonts w:cs="Arial"/>
          <w:sz w:val="22"/>
          <w:szCs w:val="22"/>
        </w:rPr>
      </w:pPr>
    </w:p>
    <w:p w14:paraId="4A5533AF" w14:textId="77777777" w:rsidR="008E5A16" w:rsidRPr="003F2AFE" w:rsidRDefault="008E5A16" w:rsidP="00410E87">
      <w:pPr>
        <w:spacing w:line="240" w:lineRule="auto"/>
        <w:rPr>
          <w:rFonts w:cs="Arial"/>
          <w:sz w:val="22"/>
          <w:szCs w:val="22"/>
        </w:rPr>
      </w:pPr>
    </w:p>
    <w:p w14:paraId="41ACAF9E" w14:textId="77777777" w:rsidR="00DC218F" w:rsidRPr="00636CC9" w:rsidRDefault="00D134CF" w:rsidP="00A35EE0">
      <w:pPr>
        <w:pStyle w:val="Naslov2"/>
      </w:pPr>
      <w:bookmarkStart w:id="13" w:name="_Toc199937363"/>
      <w:bookmarkStart w:id="14" w:name="_Toc199937643"/>
      <w:bookmarkStart w:id="15" w:name="_Toc199970390"/>
      <w:bookmarkStart w:id="16" w:name="_Toc199970450"/>
      <w:bookmarkStart w:id="17" w:name="_Toc200069341"/>
      <w:bookmarkStart w:id="18" w:name="_Toc200074857"/>
      <w:bookmarkStart w:id="19" w:name="_Toc200165966"/>
      <w:bookmarkStart w:id="20" w:name="_Toc200184081"/>
      <w:bookmarkStart w:id="21" w:name="_Toc408409701"/>
      <w:bookmarkStart w:id="22" w:name="_Toc136259697"/>
      <w:bookmarkStart w:id="23" w:name="_Toc136259910"/>
      <w:bookmarkStart w:id="24" w:name="_Toc136260516"/>
      <w:bookmarkStart w:id="25" w:name="_Toc141081377"/>
      <w:bookmarkEnd w:id="13"/>
      <w:bookmarkEnd w:id="14"/>
      <w:bookmarkEnd w:id="15"/>
      <w:bookmarkEnd w:id="16"/>
      <w:bookmarkEnd w:id="17"/>
      <w:bookmarkEnd w:id="18"/>
      <w:bookmarkEnd w:id="19"/>
      <w:bookmarkEnd w:id="20"/>
      <w:r w:rsidRPr="003F2AFE">
        <w:t>Razmerje med ustanoviteljem in javnim zavodom</w:t>
      </w:r>
      <w:bookmarkEnd w:id="21"/>
      <w:bookmarkEnd w:id="22"/>
      <w:bookmarkEnd w:id="23"/>
      <w:bookmarkEnd w:id="24"/>
      <w:bookmarkEnd w:id="25"/>
    </w:p>
    <w:p w14:paraId="18DA2195" w14:textId="77777777" w:rsidR="004C3A6A" w:rsidRPr="003F2AFE" w:rsidRDefault="00D134CF" w:rsidP="000D2214">
      <w:pPr>
        <w:spacing w:line="240" w:lineRule="auto"/>
        <w:rPr>
          <w:rFonts w:cs="Arial"/>
          <w:sz w:val="22"/>
          <w:szCs w:val="22"/>
        </w:rPr>
      </w:pPr>
      <w:r w:rsidRPr="003F2AFE">
        <w:rPr>
          <w:rFonts w:cs="Arial"/>
          <w:sz w:val="22"/>
          <w:szCs w:val="22"/>
        </w:rPr>
        <w:t xml:space="preserve">Temeljno </w:t>
      </w:r>
      <w:r w:rsidRPr="003F2AFE">
        <w:rPr>
          <w:rFonts w:cs="Arial"/>
          <w:bCs/>
          <w:sz w:val="22"/>
          <w:szCs w:val="22"/>
        </w:rPr>
        <w:t>razmerje med ustanoviteljem in organizacijo</w:t>
      </w:r>
      <w:r w:rsidRPr="003F2AFE">
        <w:rPr>
          <w:rFonts w:cs="Arial"/>
          <w:sz w:val="22"/>
          <w:szCs w:val="22"/>
        </w:rPr>
        <w:t>, ki izvaja javno službo</w:t>
      </w:r>
      <w:r w:rsidR="00D129E8" w:rsidRPr="003F2AFE">
        <w:rPr>
          <w:rFonts w:cs="Arial"/>
          <w:sz w:val="22"/>
          <w:szCs w:val="22"/>
        </w:rPr>
        <w:t>,</w:t>
      </w:r>
      <w:r w:rsidRPr="003F2AFE">
        <w:rPr>
          <w:rFonts w:cs="Arial"/>
          <w:sz w:val="22"/>
          <w:szCs w:val="22"/>
        </w:rPr>
        <w:t xml:space="preserve"> poteka v okviru ustanoviteljske pravice, po kateri ustanovitelj neposredno imenuje večino članov njenega strateškega organa upravljanja. Ustanovitelj zaradi lastne nezmožnosti neposrednega upravljanja</w:t>
      </w:r>
      <w:r w:rsidR="009D51ED" w:rsidRPr="003F2AFE">
        <w:rPr>
          <w:rFonts w:cs="Arial"/>
          <w:sz w:val="22"/>
          <w:szCs w:val="22"/>
        </w:rPr>
        <w:t>,</w:t>
      </w:r>
      <w:r w:rsidRPr="003F2AFE">
        <w:rPr>
          <w:rFonts w:cs="Arial"/>
          <w:sz w:val="22"/>
          <w:szCs w:val="22"/>
        </w:rPr>
        <w:t xml:space="preserve"> prenese </w:t>
      </w:r>
      <w:r w:rsidR="009D51ED" w:rsidRPr="003F2AFE">
        <w:rPr>
          <w:rFonts w:cs="Arial"/>
          <w:sz w:val="22"/>
          <w:szCs w:val="22"/>
        </w:rPr>
        <w:t xml:space="preserve">upravljanje </w:t>
      </w:r>
      <w:r w:rsidRPr="003F2AFE">
        <w:rPr>
          <w:rFonts w:cs="Arial"/>
          <w:sz w:val="22"/>
          <w:szCs w:val="22"/>
        </w:rPr>
        <w:t>na svoje člane v organu upravljanja</w:t>
      </w:r>
      <w:r w:rsidR="00D10F04" w:rsidRPr="003F2AFE">
        <w:rPr>
          <w:rFonts w:cs="Arial"/>
          <w:sz w:val="22"/>
          <w:szCs w:val="22"/>
        </w:rPr>
        <w:t xml:space="preserve"> javnega zavoda</w:t>
      </w:r>
      <w:r w:rsidRPr="003F2AFE">
        <w:rPr>
          <w:rFonts w:cs="Arial"/>
          <w:sz w:val="22"/>
          <w:szCs w:val="22"/>
        </w:rPr>
        <w:t xml:space="preserve">, ki v njegovem imenu izvajajo to funkcijo. Pri tem se </w:t>
      </w:r>
      <w:r w:rsidR="00D10F04" w:rsidRPr="003F2AFE">
        <w:rPr>
          <w:rFonts w:cs="Arial"/>
          <w:sz w:val="22"/>
          <w:szCs w:val="22"/>
        </w:rPr>
        <w:t>predstavniki ustanovitelja v svetu javnega zavoda</w:t>
      </w:r>
      <w:r w:rsidRPr="003F2AFE">
        <w:rPr>
          <w:rFonts w:cs="Arial"/>
          <w:sz w:val="22"/>
          <w:szCs w:val="22"/>
        </w:rPr>
        <w:t xml:space="preserve"> ravna</w:t>
      </w:r>
      <w:r w:rsidR="00FA66FE" w:rsidRPr="003F2AFE">
        <w:rPr>
          <w:rFonts w:cs="Arial"/>
          <w:sz w:val="22"/>
          <w:szCs w:val="22"/>
        </w:rPr>
        <w:t>jo</w:t>
      </w:r>
      <w:r w:rsidRPr="003F2AFE">
        <w:rPr>
          <w:rFonts w:cs="Arial"/>
          <w:sz w:val="22"/>
          <w:szCs w:val="22"/>
        </w:rPr>
        <w:t xml:space="preserve"> po usmeritvah in navodilih ustanovitelja</w:t>
      </w:r>
      <w:r w:rsidR="00D10F04" w:rsidRPr="003F2AFE">
        <w:rPr>
          <w:rFonts w:cs="Arial"/>
          <w:bCs/>
          <w:sz w:val="22"/>
          <w:szCs w:val="22"/>
        </w:rPr>
        <w:t>,</w:t>
      </w:r>
      <w:r w:rsidRPr="003F2AFE">
        <w:rPr>
          <w:rFonts w:cs="Arial"/>
          <w:bCs/>
          <w:sz w:val="22"/>
          <w:szCs w:val="22"/>
        </w:rPr>
        <w:t xml:space="preserve"> </w:t>
      </w:r>
      <w:r w:rsidR="00D10F04" w:rsidRPr="003F2AFE">
        <w:rPr>
          <w:rFonts w:cs="Arial"/>
          <w:sz w:val="22"/>
          <w:szCs w:val="22"/>
        </w:rPr>
        <w:t>v</w:t>
      </w:r>
      <w:r w:rsidRPr="003F2AFE">
        <w:rPr>
          <w:rFonts w:cs="Arial"/>
          <w:sz w:val="22"/>
          <w:szCs w:val="22"/>
        </w:rPr>
        <w:t xml:space="preserve">endar je njihova odločitev pravno veljavna, četudi so </w:t>
      </w:r>
      <w:r w:rsidR="00563E2C" w:rsidRPr="003F2AFE">
        <w:rPr>
          <w:rFonts w:cs="Arial"/>
          <w:sz w:val="22"/>
          <w:szCs w:val="22"/>
        </w:rPr>
        <w:t xml:space="preserve">jo </w:t>
      </w:r>
      <w:r w:rsidRPr="003F2AFE">
        <w:rPr>
          <w:rFonts w:cs="Arial"/>
          <w:sz w:val="22"/>
          <w:szCs w:val="22"/>
        </w:rPr>
        <w:t xml:space="preserve">sprejeli v nasprotju z usmeritvami in navodili ustanovitelja. To pa ne pomeni, da je </w:t>
      </w:r>
      <w:r w:rsidR="00D10F04" w:rsidRPr="003F2AFE">
        <w:rPr>
          <w:rFonts w:cs="Arial"/>
          <w:sz w:val="22"/>
          <w:szCs w:val="22"/>
        </w:rPr>
        <w:t xml:space="preserve">predstavnik ustanovitelja v svetu javnega zavoda </w:t>
      </w:r>
      <w:r w:rsidRPr="003F2AFE">
        <w:rPr>
          <w:rFonts w:cs="Arial"/>
          <w:sz w:val="22"/>
          <w:szCs w:val="22"/>
        </w:rPr>
        <w:t xml:space="preserve">v razmerju do ustanovitelja prost svoje odgovornosti. Ustanovitelj lahko svojega </w:t>
      </w:r>
      <w:r w:rsidR="00D10F04" w:rsidRPr="003F2AFE">
        <w:rPr>
          <w:rFonts w:cs="Arial"/>
          <w:sz w:val="22"/>
          <w:szCs w:val="22"/>
        </w:rPr>
        <w:t>predstavnika</w:t>
      </w:r>
      <w:r w:rsidRPr="003F2AFE">
        <w:rPr>
          <w:rFonts w:cs="Arial"/>
          <w:sz w:val="22"/>
          <w:szCs w:val="22"/>
        </w:rPr>
        <w:t xml:space="preserve"> odpo</w:t>
      </w:r>
      <w:r w:rsidR="0042680F" w:rsidRPr="003F2AFE">
        <w:rPr>
          <w:rFonts w:cs="Arial"/>
          <w:sz w:val="22"/>
          <w:szCs w:val="22"/>
        </w:rPr>
        <w:t>kliče in ga nadomesti z drugim.</w:t>
      </w:r>
      <w:r w:rsidRPr="003F2AFE">
        <w:rPr>
          <w:rFonts w:cs="Arial"/>
          <w:sz w:val="22"/>
          <w:szCs w:val="22"/>
        </w:rPr>
        <w:t xml:space="preserve"> Imenovanje in odpoklic </w:t>
      </w:r>
      <w:r w:rsidR="00D10F04" w:rsidRPr="003F2AFE">
        <w:rPr>
          <w:rFonts w:cs="Arial"/>
          <w:sz w:val="22"/>
          <w:szCs w:val="22"/>
        </w:rPr>
        <w:t xml:space="preserve">predstavnika ustanovitelja v </w:t>
      </w:r>
      <w:r w:rsidRPr="003F2AFE">
        <w:rPr>
          <w:rFonts w:cs="Arial"/>
          <w:sz w:val="22"/>
          <w:szCs w:val="22"/>
        </w:rPr>
        <w:t>organ</w:t>
      </w:r>
      <w:r w:rsidR="00D10F04" w:rsidRPr="003F2AFE">
        <w:rPr>
          <w:rFonts w:cs="Arial"/>
          <w:sz w:val="22"/>
          <w:szCs w:val="22"/>
        </w:rPr>
        <w:t>u</w:t>
      </w:r>
      <w:r w:rsidRPr="003F2AFE">
        <w:rPr>
          <w:rFonts w:cs="Arial"/>
          <w:sz w:val="22"/>
          <w:szCs w:val="22"/>
        </w:rPr>
        <w:t xml:space="preserve"> upravljanja</w:t>
      </w:r>
      <w:r w:rsidR="00D10F04" w:rsidRPr="003F2AFE">
        <w:rPr>
          <w:rFonts w:cs="Arial"/>
          <w:sz w:val="22"/>
          <w:szCs w:val="22"/>
        </w:rPr>
        <w:t xml:space="preserve"> javnega zavoda</w:t>
      </w:r>
      <w:r w:rsidRPr="003F2AFE">
        <w:rPr>
          <w:rFonts w:cs="Arial"/>
          <w:sz w:val="22"/>
          <w:szCs w:val="22"/>
        </w:rPr>
        <w:t xml:space="preserve"> je suverena pravica ustanovitelja, ki mu zagotavlja, da lahko učinkovito izvaja svoj vpliv nad delovanjem organizacije, ki izvaja javno službo.</w:t>
      </w:r>
    </w:p>
    <w:p w14:paraId="03471B29" w14:textId="77777777" w:rsidR="00BB6954" w:rsidRPr="003F2AFE" w:rsidRDefault="00BB6954" w:rsidP="00410E87">
      <w:pPr>
        <w:spacing w:line="240" w:lineRule="auto"/>
        <w:rPr>
          <w:rFonts w:cs="Arial"/>
          <w:sz w:val="22"/>
          <w:szCs w:val="22"/>
        </w:rPr>
      </w:pPr>
    </w:p>
    <w:p w14:paraId="59E9B90D" w14:textId="77777777" w:rsidR="008E74D9" w:rsidRDefault="00D134CF" w:rsidP="00CE0A0F">
      <w:pPr>
        <w:spacing w:line="240" w:lineRule="auto"/>
        <w:rPr>
          <w:rFonts w:cs="Arial"/>
          <w:sz w:val="22"/>
          <w:szCs w:val="22"/>
        </w:rPr>
      </w:pPr>
      <w:r w:rsidRPr="003F2AFE">
        <w:rPr>
          <w:rFonts w:cs="Arial"/>
          <w:sz w:val="22"/>
          <w:szCs w:val="22"/>
        </w:rPr>
        <w:t xml:space="preserve">Naslednje razmerje med javnim zavodom in ustanoviteljem v okviru njegovih ustanoviteljskih pravic je razmerje do organa operativnega odločanja </w:t>
      </w:r>
      <w:r w:rsidR="00F357C5" w:rsidRPr="003F2AFE">
        <w:rPr>
          <w:rFonts w:cs="Arial"/>
          <w:sz w:val="22"/>
          <w:szCs w:val="22"/>
        </w:rPr>
        <w:t>oziroma</w:t>
      </w:r>
      <w:r w:rsidRPr="003F2AFE">
        <w:rPr>
          <w:rFonts w:cs="Arial"/>
          <w:sz w:val="22"/>
          <w:szCs w:val="22"/>
        </w:rPr>
        <w:t xml:space="preserve"> poslovodnega organa. Ustanovitelj lahko </w:t>
      </w:r>
      <w:r w:rsidR="00D10F04" w:rsidRPr="003F2AFE">
        <w:rPr>
          <w:rFonts w:cs="Arial"/>
          <w:sz w:val="22"/>
          <w:szCs w:val="22"/>
        </w:rPr>
        <w:t xml:space="preserve">sam </w:t>
      </w:r>
      <w:r w:rsidRPr="003F2AFE">
        <w:rPr>
          <w:rFonts w:cs="Arial"/>
          <w:sz w:val="22"/>
          <w:szCs w:val="22"/>
        </w:rPr>
        <w:t xml:space="preserve">neposredno imenuje in razrešuje poslovodni organ, lahko pa imenovanje poslovodnega organa prepusti organu </w:t>
      </w:r>
      <w:r w:rsidR="00D10F04" w:rsidRPr="003F2AFE">
        <w:rPr>
          <w:rFonts w:cs="Arial"/>
          <w:sz w:val="22"/>
          <w:szCs w:val="22"/>
        </w:rPr>
        <w:t xml:space="preserve">upravljanja (svetu </w:t>
      </w:r>
      <w:r w:rsidR="009244A3">
        <w:rPr>
          <w:rFonts w:cs="Arial"/>
          <w:sz w:val="22"/>
          <w:szCs w:val="22"/>
        </w:rPr>
        <w:t>zavoda</w:t>
      </w:r>
      <w:r w:rsidR="00D10F04" w:rsidRPr="003F2AFE">
        <w:rPr>
          <w:rFonts w:cs="Arial"/>
          <w:sz w:val="22"/>
          <w:szCs w:val="22"/>
        </w:rPr>
        <w:t>)</w:t>
      </w:r>
      <w:r w:rsidRPr="003F2AFE">
        <w:rPr>
          <w:rFonts w:cs="Arial"/>
          <w:sz w:val="22"/>
          <w:szCs w:val="22"/>
        </w:rPr>
        <w:t>, v katerem ima preko</w:t>
      </w:r>
      <w:r w:rsidR="00135483">
        <w:rPr>
          <w:rFonts w:cs="Arial"/>
          <w:sz w:val="22"/>
          <w:szCs w:val="22"/>
        </w:rPr>
        <w:t xml:space="preserve"> svojih članov odločilen vpliv. </w:t>
      </w:r>
      <w:r w:rsidRPr="003F2AFE">
        <w:rPr>
          <w:rFonts w:cs="Arial"/>
          <w:sz w:val="22"/>
          <w:szCs w:val="22"/>
        </w:rPr>
        <w:t>Nazadnje se odražajo ustanoviteljske pravice še v temeljnih dokumentih in aktih izvajalca javne službe, ki jih neposredno sprejema ustanovitelj</w:t>
      </w:r>
      <w:r w:rsidR="00D10F04" w:rsidRPr="003F2AFE">
        <w:rPr>
          <w:rFonts w:cs="Arial"/>
          <w:sz w:val="22"/>
          <w:szCs w:val="22"/>
        </w:rPr>
        <w:t xml:space="preserve"> </w:t>
      </w:r>
      <w:r w:rsidR="00F357C5" w:rsidRPr="003F2AFE">
        <w:rPr>
          <w:rFonts w:cs="Arial"/>
          <w:sz w:val="22"/>
          <w:szCs w:val="22"/>
        </w:rPr>
        <w:t>oziroma</w:t>
      </w:r>
      <w:r w:rsidR="00D10F04" w:rsidRPr="003F2AFE">
        <w:rPr>
          <w:rFonts w:cs="Arial"/>
          <w:sz w:val="22"/>
          <w:szCs w:val="22"/>
        </w:rPr>
        <w:t xml:space="preserve"> nanje daje soglasje</w:t>
      </w:r>
      <w:r w:rsidRPr="003F2AFE">
        <w:rPr>
          <w:rFonts w:cs="Arial"/>
          <w:sz w:val="22"/>
          <w:szCs w:val="22"/>
        </w:rPr>
        <w:t xml:space="preserve">. Praviloma so to programi dela, finančni načrti in </w:t>
      </w:r>
      <w:r w:rsidR="00FA66FE" w:rsidRPr="003F2AFE">
        <w:rPr>
          <w:rFonts w:cs="Arial"/>
          <w:sz w:val="22"/>
          <w:szCs w:val="22"/>
        </w:rPr>
        <w:t>letna poročila</w:t>
      </w:r>
      <w:r w:rsidRPr="003F2AFE">
        <w:rPr>
          <w:rFonts w:cs="Arial"/>
          <w:sz w:val="22"/>
          <w:szCs w:val="22"/>
        </w:rPr>
        <w:t>. Tako kot imenovanje poslovodnega organa lahko tudi te naloga zaupa</w:t>
      </w:r>
      <w:r w:rsidR="00D10F04" w:rsidRPr="003F2AFE">
        <w:rPr>
          <w:rFonts w:cs="Arial"/>
          <w:sz w:val="22"/>
          <w:szCs w:val="22"/>
        </w:rPr>
        <w:t xml:space="preserve"> svetu zavoda</w:t>
      </w:r>
      <w:r w:rsidRPr="003F2AFE">
        <w:rPr>
          <w:rFonts w:cs="Arial"/>
          <w:sz w:val="22"/>
          <w:szCs w:val="22"/>
        </w:rPr>
        <w:t>. Odloča pa tudi o statusnih spremembah izvajalca javne službe, pri čemer t</w:t>
      </w:r>
      <w:r w:rsidR="00D10F04" w:rsidRPr="003F2AFE">
        <w:rPr>
          <w:rFonts w:cs="Arial"/>
          <w:sz w:val="22"/>
          <w:szCs w:val="22"/>
        </w:rPr>
        <w:t>e</w:t>
      </w:r>
      <w:r w:rsidRPr="003F2AFE">
        <w:rPr>
          <w:rFonts w:cs="Arial"/>
          <w:sz w:val="22"/>
          <w:szCs w:val="22"/>
        </w:rPr>
        <w:t xml:space="preserve"> pravic</w:t>
      </w:r>
      <w:r w:rsidR="00D10F04" w:rsidRPr="003F2AFE">
        <w:rPr>
          <w:rFonts w:cs="Arial"/>
          <w:sz w:val="22"/>
          <w:szCs w:val="22"/>
        </w:rPr>
        <w:t>e</w:t>
      </w:r>
      <w:r w:rsidRPr="003F2AFE">
        <w:rPr>
          <w:rFonts w:cs="Arial"/>
          <w:sz w:val="22"/>
          <w:szCs w:val="22"/>
        </w:rPr>
        <w:t xml:space="preserve"> praviloma </w:t>
      </w:r>
      <w:r w:rsidR="00D10F04" w:rsidRPr="003F2AFE">
        <w:rPr>
          <w:rFonts w:cs="Arial"/>
          <w:sz w:val="22"/>
          <w:szCs w:val="22"/>
        </w:rPr>
        <w:t>ne prenaša.</w:t>
      </w:r>
      <w:bookmarkStart w:id="26" w:name="_Toc408409702"/>
      <w:r w:rsidR="009244A3">
        <w:rPr>
          <w:rFonts w:cs="Arial"/>
          <w:sz w:val="22"/>
          <w:szCs w:val="22"/>
        </w:rPr>
        <w:t xml:space="preserve"> </w:t>
      </w:r>
      <w:r w:rsidR="009244A3" w:rsidRPr="009244A3">
        <w:rPr>
          <w:rFonts w:cs="Arial"/>
          <w:sz w:val="22"/>
          <w:szCs w:val="22"/>
        </w:rPr>
        <w:t xml:space="preserve">Za JZZ je </w:t>
      </w:r>
      <w:r w:rsidR="00D75A87">
        <w:rPr>
          <w:rFonts w:cs="Arial"/>
          <w:sz w:val="22"/>
          <w:szCs w:val="22"/>
        </w:rPr>
        <w:t>v skladu</w:t>
      </w:r>
      <w:r w:rsidR="009244A3">
        <w:rPr>
          <w:rFonts w:cs="Arial"/>
          <w:sz w:val="22"/>
          <w:szCs w:val="22"/>
        </w:rPr>
        <w:t xml:space="preserve"> z 29. členom </w:t>
      </w:r>
      <w:r w:rsidR="00467AD5">
        <w:rPr>
          <w:rFonts w:cs="Arial"/>
          <w:sz w:val="22"/>
          <w:szCs w:val="22"/>
        </w:rPr>
        <w:t>ZZDej</w:t>
      </w:r>
      <w:r w:rsidR="00467AD5" w:rsidRPr="00467AD5">
        <w:rPr>
          <w:rFonts w:cs="Arial"/>
          <w:sz w:val="22"/>
          <w:szCs w:val="22"/>
        </w:rPr>
        <w:t>,</w:t>
      </w:r>
      <w:r w:rsidR="009244A3">
        <w:rPr>
          <w:rFonts w:cs="Arial"/>
          <w:sz w:val="22"/>
          <w:szCs w:val="22"/>
        </w:rPr>
        <w:t xml:space="preserve"> </w:t>
      </w:r>
      <w:r w:rsidR="009244A3" w:rsidRPr="009244A3">
        <w:rPr>
          <w:rFonts w:cs="Arial"/>
          <w:sz w:val="22"/>
          <w:szCs w:val="22"/>
        </w:rPr>
        <w:t xml:space="preserve">izrecno določeno, da direktorja imenuje in razrešuje svet zavoda s soglasjem ustanovitelja. </w:t>
      </w:r>
      <w:r w:rsidR="00B45AB1">
        <w:rPr>
          <w:rFonts w:cs="Arial"/>
          <w:sz w:val="22"/>
          <w:szCs w:val="22"/>
        </w:rPr>
        <w:t>ZZDej v 28.a členu</w:t>
      </w:r>
      <w:r w:rsidR="00AA3853">
        <w:rPr>
          <w:rFonts w:cs="Arial"/>
          <w:sz w:val="22"/>
          <w:szCs w:val="22"/>
        </w:rPr>
        <w:t xml:space="preserve"> še</w:t>
      </w:r>
      <w:r w:rsidR="00B45AB1">
        <w:rPr>
          <w:rFonts w:cs="Arial"/>
          <w:sz w:val="22"/>
          <w:szCs w:val="22"/>
        </w:rPr>
        <w:t xml:space="preserve"> določa, da ima svet JZZ </w:t>
      </w:r>
      <w:r w:rsidR="00AA3853">
        <w:rPr>
          <w:rFonts w:cs="Arial"/>
          <w:sz w:val="22"/>
          <w:szCs w:val="22"/>
        </w:rPr>
        <w:t>poleg pristojnosti imenovanja in razreševanja direktorja JZZ s soglasjem ustanovitelja tudi</w:t>
      </w:r>
      <w:r w:rsidR="00B45AB1">
        <w:rPr>
          <w:rFonts w:cs="Arial"/>
          <w:sz w:val="22"/>
          <w:szCs w:val="22"/>
        </w:rPr>
        <w:t xml:space="preserve"> pristojnost imenovanja in razreševanja strokovnega vodj</w:t>
      </w:r>
      <w:r w:rsidR="00AA3853">
        <w:rPr>
          <w:rFonts w:cs="Arial"/>
          <w:sz w:val="22"/>
          <w:szCs w:val="22"/>
        </w:rPr>
        <w:t>e</w:t>
      </w:r>
      <w:r w:rsidR="00B45AB1">
        <w:rPr>
          <w:rFonts w:cs="Arial"/>
          <w:sz w:val="22"/>
          <w:szCs w:val="22"/>
        </w:rPr>
        <w:t xml:space="preserve"> JZZ, izvajanja nadzora nad delom direktorja JZZ in strokovnega vodj</w:t>
      </w:r>
      <w:r w:rsidR="00AA3853">
        <w:rPr>
          <w:rFonts w:cs="Arial"/>
          <w:sz w:val="22"/>
          <w:szCs w:val="22"/>
        </w:rPr>
        <w:t>e</w:t>
      </w:r>
      <w:r w:rsidR="00B45AB1">
        <w:rPr>
          <w:rFonts w:cs="Arial"/>
          <w:sz w:val="22"/>
          <w:szCs w:val="22"/>
        </w:rPr>
        <w:t xml:space="preserve"> JZZ, ter opravljanja drugih nalog, ki jih določa zakon.</w:t>
      </w:r>
    </w:p>
    <w:p w14:paraId="766D1AA9" w14:textId="77777777" w:rsidR="00293261" w:rsidRDefault="00293261" w:rsidP="00CE0A0F">
      <w:pPr>
        <w:spacing w:line="240" w:lineRule="auto"/>
        <w:rPr>
          <w:rFonts w:cs="Arial"/>
          <w:sz w:val="22"/>
          <w:szCs w:val="22"/>
        </w:rPr>
      </w:pPr>
    </w:p>
    <w:p w14:paraId="52A4CEAA" w14:textId="77777777" w:rsidR="00293261" w:rsidRDefault="00293261" w:rsidP="00CE0A0F">
      <w:pPr>
        <w:spacing w:line="240" w:lineRule="auto"/>
        <w:rPr>
          <w:rFonts w:cs="Arial"/>
          <w:sz w:val="22"/>
          <w:szCs w:val="22"/>
        </w:rPr>
      </w:pPr>
      <w:r>
        <w:rPr>
          <w:rFonts w:cs="Arial"/>
          <w:sz w:val="22"/>
          <w:szCs w:val="22"/>
        </w:rPr>
        <w:t>Sestava in pristojnosti sveta JZZ so obravnavane v naslednjem poglavju.</w:t>
      </w:r>
    </w:p>
    <w:p w14:paraId="1799209C" w14:textId="77777777" w:rsidR="009244A3" w:rsidRDefault="009244A3" w:rsidP="00D75A94">
      <w:pPr>
        <w:spacing w:line="240" w:lineRule="auto"/>
        <w:rPr>
          <w:rFonts w:cs="Arial"/>
          <w:sz w:val="22"/>
          <w:szCs w:val="22"/>
        </w:rPr>
      </w:pPr>
    </w:p>
    <w:p w14:paraId="6884B3C5" w14:textId="77777777" w:rsidR="004A297A" w:rsidRDefault="004A297A" w:rsidP="00D75A94">
      <w:pPr>
        <w:spacing w:line="240" w:lineRule="auto"/>
        <w:rPr>
          <w:rFonts w:cs="Arial"/>
          <w:sz w:val="22"/>
          <w:szCs w:val="22"/>
        </w:rPr>
      </w:pPr>
    </w:p>
    <w:p w14:paraId="45F18820" w14:textId="77777777" w:rsidR="00636CC9" w:rsidRDefault="00636CC9" w:rsidP="00D75A94">
      <w:pPr>
        <w:spacing w:line="240" w:lineRule="auto"/>
        <w:rPr>
          <w:rFonts w:cs="Arial"/>
          <w:sz w:val="22"/>
          <w:szCs w:val="22"/>
        </w:rPr>
      </w:pPr>
    </w:p>
    <w:p w14:paraId="5DFFFB41" w14:textId="77777777" w:rsidR="003E4F1F" w:rsidRPr="00636CC9" w:rsidRDefault="003E4F1F" w:rsidP="00A35EE0">
      <w:pPr>
        <w:pStyle w:val="Naslov1"/>
      </w:pPr>
      <w:bookmarkStart w:id="27" w:name="_Toc136259698"/>
      <w:bookmarkStart w:id="28" w:name="_Toc136259911"/>
      <w:bookmarkStart w:id="29" w:name="_Toc136260517"/>
      <w:bookmarkStart w:id="30" w:name="_Toc141081378"/>
      <w:r w:rsidRPr="003F2AFE">
        <w:t xml:space="preserve">DELOVANJE SVETA </w:t>
      </w:r>
      <w:r w:rsidR="00202C6B" w:rsidRPr="003F2AFE">
        <w:t>JZZ</w:t>
      </w:r>
      <w:bookmarkEnd w:id="27"/>
      <w:bookmarkEnd w:id="28"/>
      <w:bookmarkEnd w:id="29"/>
      <w:bookmarkEnd w:id="30"/>
      <w:r w:rsidRPr="003F2AFE">
        <w:tab/>
      </w:r>
    </w:p>
    <w:p w14:paraId="4056DF54" w14:textId="77777777" w:rsidR="003E4F1F" w:rsidRDefault="00712D5B" w:rsidP="00410E87">
      <w:pPr>
        <w:spacing w:line="240" w:lineRule="auto"/>
        <w:rPr>
          <w:rFonts w:cs="Arial"/>
          <w:sz w:val="22"/>
          <w:szCs w:val="22"/>
        </w:rPr>
      </w:pPr>
      <w:hyperlink r:id="rId14" w:history="1">
        <w:r w:rsidRPr="00CE0A0F">
          <w:rPr>
            <w:rStyle w:val="Hiperpovezava"/>
            <w:rFonts w:cs="Arial"/>
            <w:sz w:val="22"/>
            <w:szCs w:val="22"/>
          </w:rPr>
          <w:t>Zakon o zavodih</w:t>
        </w:r>
      </w:hyperlink>
      <w:r w:rsidR="00CE0A0F">
        <w:rPr>
          <w:rFonts w:cs="Arial"/>
          <w:sz w:val="22"/>
          <w:szCs w:val="22"/>
        </w:rPr>
        <w:t xml:space="preserve"> (v nadaljnjem besedilu: ZZ)</w:t>
      </w:r>
      <w:r w:rsidRPr="003F2AFE">
        <w:rPr>
          <w:rFonts w:cs="Arial"/>
          <w:sz w:val="22"/>
          <w:szCs w:val="22"/>
        </w:rPr>
        <w:t xml:space="preserve"> v </w:t>
      </w:r>
      <w:r w:rsidR="003E4F1F" w:rsidRPr="003F2AFE">
        <w:rPr>
          <w:rFonts w:cs="Arial"/>
          <w:bCs/>
          <w:sz w:val="22"/>
          <w:szCs w:val="22"/>
        </w:rPr>
        <w:t xml:space="preserve">29. </w:t>
      </w:r>
      <w:r w:rsidRPr="003F2AFE">
        <w:rPr>
          <w:rFonts w:cs="Arial"/>
          <w:bCs/>
          <w:sz w:val="22"/>
          <w:szCs w:val="22"/>
        </w:rPr>
        <w:t>č</w:t>
      </w:r>
      <w:r w:rsidR="003E4F1F" w:rsidRPr="003F2AFE">
        <w:rPr>
          <w:rFonts w:cs="Arial"/>
          <w:bCs/>
          <w:sz w:val="22"/>
          <w:szCs w:val="22"/>
        </w:rPr>
        <w:t>len</w:t>
      </w:r>
      <w:r w:rsidRPr="003F2AFE">
        <w:rPr>
          <w:rFonts w:cs="Arial"/>
          <w:bCs/>
          <w:sz w:val="22"/>
          <w:szCs w:val="22"/>
        </w:rPr>
        <w:t>u</w:t>
      </w:r>
      <w:r w:rsidRPr="003F2AFE">
        <w:rPr>
          <w:rFonts w:cs="Arial"/>
          <w:sz w:val="22"/>
          <w:szCs w:val="22"/>
        </w:rPr>
        <w:t xml:space="preserve"> </w:t>
      </w:r>
      <w:r w:rsidR="003E4F1F" w:rsidRPr="003F2AFE">
        <w:rPr>
          <w:rFonts w:cs="Arial"/>
          <w:sz w:val="22"/>
          <w:szCs w:val="22"/>
        </w:rPr>
        <w:t xml:space="preserve">določa, da zavod upravlja svet ali drug kolegijski organ upravljanja. </w:t>
      </w:r>
      <w:r w:rsidR="004950BE" w:rsidRPr="003F2AFE">
        <w:rPr>
          <w:rFonts w:cs="Arial"/>
          <w:sz w:val="22"/>
          <w:szCs w:val="22"/>
        </w:rPr>
        <w:t xml:space="preserve">Svet zavoda ima upravljavske (npr. sprejema statut zavoda, splošne akte zavoda in letno poročilo) </w:t>
      </w:r>
      <w:r w:rsidR="00523563">
        <w:rPr>
          <w:rFonts w:cs="Arial"/>
          <w:sz w:val="22"/>
          <w:szCs w:val="22"/>
        </w:rPr>
        <w:t>in</w:t>
      </w:r>
      <w:r w:rsidR="00523563" w:rsidRPr="003F2AFE">
        <w:rPr>
          <w:rFonts w:cs="Arial"/>
          <w:sz w:val="22"/>
          <w:szCs w:val="22"/>
        </w:rPr>
        <w:t xml:space="preserve"> </w:t>
      </w:r>
      <w:r w:rsidR="004950BE" w:rsidRPr="003F2AFE">
        <w:rPr>
          <w:rFonts w:cs="Arial"/>
          <w:sz w:val="22"/>
          <w:szCs w:val="22"/>
        </w:rPr>
        <w:t xml:space="preserve">poslovodne pristojnosti (npr. sprejema finančni načrt in program dela, program razvoja, spremlja njuno izvrševanje, predlaga ustanovitelju spremembe ali razširitev dejavnosti). </w:t>
      </w:r>
    </w:p>
    <w:p w14:paraId="5FC276E0" w14:textId="77777777" w:rsidR="004A297A" w:rsidRPr="003F2AFE" w:rsidRDefault="004A297A" w:rsidP="00410E87">
      <w:pPr>
        <w:spacing w:line="240" w:lineRule="auto"/>
        <w:rPr>
          <w:rFonts w:cs="Arial"/>
          <w:sz w:val="22"/>
          <w:szCs w:val="22"/>
        </w:rPr>
      </w:pPr>
    </w:p>
    <w:p w14:paraId="425755A7" w14:textId="77777777" w:rsidR="003E4F1F" w:rsidRPr="003F2AFE" w:rsidRDefault="003E4F1F" w:rsidP="00410E87">
      <w:pPr>
        <w:spacing w:line="240" w:lineRule="auto"/>
        <w:rPr>
          <w:rFonts w:cs="Arial"/>
          <w:sz w:val="22"/>
          <w:szCs w:val="22"/>
        </w:rPr>
      </w:pPr>
    </w:p>
    <w:p w14:paraId="2B7DBF30" w14:textId="77777777" w:rsidR="003E4F1F" w:rsidRPr="00636CC9" w:rsidRDefault="003E4F1F" w:rsidP="00A35EE0">
      <w:pPr>
        <w:pStyle w:val="Naslov2"/>
      </w:pPr>
      <w:bookmarkStart w:id="31" w:name="_Toc136259699"/>
      <w:bookmarkStart w:id="32" w:name="_Toc136259912"/>
      <w:bookmarkStart w:id="33" w:name="_Toc136260518"/>
      <w:bookmarkStart w:id="34" w:name="_Toc141081379"/>
      <w:r w:rsidRPr="003F2AFE">
        <w:t xml:space="preserve">Pravne podlage, pomembne za delovanje sveta </w:t>
      </w:r>
      <w:r w:rsidR="00524BEF" w:rsidRPr="003F2AFE">
        <w:t>JZZ</w:t>
      </w:r>
      <w:bookmarkEnd w:id="31"/>
      <w:bookmarkEnd w:id="32"/>
      <w:bookmarkEnd w:id="33"/>
      <w:bookmarkEnd w:id="34"/>
    </w:p>
    <w:p w14:paraId="121C4DE9" w14:textId="77777777" w:rsidR="003E4F1F" w:rsidRPr="003F2AFE" w:rsidRDefault="003E4F1F" w:rsidP="00410E87">
      <w:pPr>
        <w:spacing w:line="240" w:lineRule="auto"/>
        <w:rPr>
          <w:rFonts w:cs="Arial"/>
          <w:sz w:val="22"/>
          <w:szCs w:val="22"/>
        </w:rPr>
      </w:pPr>
      <w:r w:rsidRPr="003F2AFE">
        <w:rPr>
          <w:rFonts w:cs="Arial"/>
          <w:sz w:val="22"/>
          <w:szCs w:val="22"/>
        </w:rPr>
        <w:t>Delovanje</w:t>
      </w:r>
      <w:r w:rsidR="00712D5B" w:rsidRPr="003F2AFE">
        <w:rPr>
          <w:rFonts w:cs="Arial"/>
          <w:sz w:val="22"/>
          <w:szCs w:val="22"/>
        </w:rPr>
        <w:t xml:space="preserve"> sveta </w:t>
      </w:r>
      <w:r w:rsidR="00F7291D" w:rsidRPr="003F2AFE">
        <w:rPr>
          <w:rFonts w:cs="Arial"/>
          <w:sz w:val="22"/>
          <w:szCs w:val="22"/>
        </w:rPr>
        <w:t xml:space="preserve">JZZ </w:t>
      </w:r>
      <w:r w:rsidR="00712D5B" w:rsidRPr="003F2AFE">
        <w:rPr>
          <w:rFonts w:cs="Arial"/>
          <w:sz w:val="22"/>
          <w:szCs w:val="22"/>
        </w:rPr>
        <w:t xml:space="preserve">urejajo </w:t>
      </w:r>
      <w:hyperlink r:id="rId15" w:history="1">
        <w:r w:rsidR="004A297A" w:rsidRPr="00F42208">
          <w:rPr>
            <w:rStyle w:val="Hiperpovezava"/>
            <w:rFonts w:cs="Arial"/>
            <w:sz w:val="22"/>
            <w:szCs w:val="22"/>
          </w:rPr>
          <w:t>Z</w:t>
        </w:r>
        <w:r w:rsidR="004A297A">
          <w:rPr>
            <w:rStyle w:val="Hiperpovezava"/>
            <w:rFonts w:cs="Arial"/>
            <w:sz w:val="22"/>
            <w:szCs w:val="22"/>
          </w:rPr>
          <w:t>Z</w:t>
        </w:r>
      </w:hyperlink>
      <w:r w:rsidRPr="003F2AFE">
        <w:rPr>
          <w:rFonts w:cs="Arial"/>
          <w:sz w:val="22"/>
          <w:szCs w:val="22"/>
        </w:rPr>
        <w:t xml:space="preserve">, </w:t>
      </w:r>
      <w:hyperlink r:id="rId16" w:history="1">
        <w:r w:rsidR="004A297A" w:rsidRPr="00145FC5">
          <w:rPr>
            <w:rStyle w:val="Hiperpovezava"/>
            <w:rFonts w:cs="Arial"/>
            <w:sz w:val="22"/>
            <w:szCs w:val="22"/>
          </w:rPr>
          <w:t>Z</w:t>
        </w:r>
        <w:r w:rsidR="004A297A">
          <w:rPr>
            <w:rStyle w:val="Hiperpovezava"/>
            <w:rFonts w:cs="Arial"/>
            <w:sz w:val="22"/>
            <w:szCs w:val="22"/>
          </w:rPr>
          <w:t>ZDej</w:t>
        </w:r>
      </w:hyperlink>
      <w:r w:rsidR="00712D5B" w:rsidRPr="003F2AFE">
        <w:rPr>
          <w:rFonts w:cs="Arial"/>
          <w:sz w:val="22"/>
          <w:szCs w:val="22"/>
        </w:rPr>
        <w:t xml:space="preserve">, </w:t>
      </w:r>
      <w:r w:rsidRPr="003F2AFE">
        <w:rPr>
          <w:rFonts w:cs="Arial"/>
          <w:sz w:val="22"/>
          <w:szCs w:val="22"/>
        </w:rPr>
        <w:t xml:space="preserve">akt o ustanovitvi </w:t>
      </w:r>
      <w:r w:rsidR="00523563">
        <w:rPr>
          <w:rFonts w:cs="Arial"/>
          <w:sz w:val="22"/>
          <w:szCs w:val="22"/>
        </w:rPr>
        <w:t xml:space="preserve">in statut posameznega </w:t>
      </w:r>
      <w:r w:rsidRPr="003F2AFE">
        <w:rPr>
          <w:rFonts w:cs="Arial"/>
          <w:sz w:val="22"/>
          <w:szCs w:val="22"/>
        </w:rPr>
        <w:t xml:space="preserve">JZZ, kar je natančneje predstavljeno v nadaljevanju gradiva, in poslovnik o delu </w:t>
      </w:r>
      <w:r w:rsidR="00523563">
        <w:rPr>
          <w:rFonts w:cs="Arial"/>
          <w:sz w:val="22"/>
          <w:szCs w:val="22"/>
        </w:rPr>
        <w:t xml:space="preserve">posameznega </w:t>
      </w:r>
      <w:r w:rsidRPr="003F2AFE">
        <w:rPr>
          <w:rFonts w:cs="Arial"/>
          <w:sz w:val="22"/>
          <w:szCs w:val="22"/>
        </w:rPr>
        <w:t xml:space="preserve">sveta JZZ. </w:t>
      </w:r>
    </w:p>
    <w:p w14:paraId="62E5A355" w14:textId="77777777" w:rsidR="003E4F1F" w:rsidRPr="003F2AFE" w:rsidRDefault="003E4F1F" w:rsidP="00410E87">
      <w:pPr>
        <w:tabs>
          <w:tab w:val="left" w:pos="1766"/>
        </w:tabs>
        <w:overflowPunct w:val="0"/>
        <w:autoSpaceDE w:val="0"/>
        <w:autoSpaceDN w:val="0"/>
        <w:adjustRightInd w:val="0"/>
        <w:spacing w:line="240" w:lineRule="auto"/>
        <w:textAlignment w:val="baseline"/>
        <w:rPr>
          <w:rFonts w:cs="Arial"/>
          <w:b/>
          <w:bCs/>
          <w:sz w:val="22"/>
          <w:szCs w:val="22"/>
        </w:rPr>
      </w:pPr>
    </w:p>
    <w:p w14:paraId="1EB7DCDB" w14:textId="77777777" w:rsidR="003E4F1F" w:rsidRPr="003F2AFE" w:rsidRDefault="003E4F1F" w:rsidP="00410E87">
      <w:pPr>
        <w:spacing w:line="240" w:lineRule="auto"/>
        <w:rPr>
          <w:rFonts w:cs="Arial"/>
          <w:sz w:val="22"/>
          <w:szCs w:val="22"/>
        </w:rPr>
      </w:pPr>
      <w:r w:rsidRPr="003F2AFE">
        <w:rPr>
          <w:rFonts w:cs="Arial"/>
          <w:sz w:val="22"/>
          <w:szCs w:val="22"/>
        </w:rPr>
        <w:t xml:space="preserve">V </w:t>
      </w:r>
      <w:r w:rsidR="00523563">
        <w:rPr>
          <w:rFonts w:cs="Arial"/>
          <w:sz w:val="22"/>
          <w:szCs w:val="22"/>
        </w:rPr>
        <w:t>p</w:t>
      </w:r>
      <w:r w:rsidRPr="003F2AFE">
        <w:rPr>
          <w:rFonts w:cs="Arial"/>
          <w:sz w:val="22"/>
          <w:szCs w:val="22"/>
        </w:rPr>
        <w:t>oslovniku o delu sveta JZZ je urejeno delo sveta JZZ, zlasti pa pravice in dolžnosti članov sveta, sklicevanje, vodenje ter potek sej, sprejemanje odločitev, vzdrževanje reda na sejah, pisanje zapisnikov in pisnih odpravkov sklepov sveta, izvolitev predsednika in njegovega namestnika, postopek imenovanja delavcev s posebnimi pooblastili ter druga pomembna vprašanja za delo sveta JZZ. Poslovnik o delu sveta JZZ sprejme svet JZZ.</w:t>
      </w:r>
    </w:p>
    <w:p w14:paraId="0EA08365" w14:textId="77777777" w:rsidR="003E4F1F" w:rsidRPr="003F2AFE" w:rsidRDefault="003E4F1F" w:rsidP="00410E87">
      <w:pPr>
        <w:spacing w:line="240" w:lineRule="auto"/>
        <w:rPr>
          <w:rFonts w:cs="Arial"/>
          <w:sz w:val="22"/>
          <w:szCs w:val="22"/>
        </w:rPr>
      </w:pPr>
    </w:p>
    <w:p w14:paraId="3EDD7842" w14:textId="77777777" w:rsidR="003E4F1F" w:rsidRDefault="003E4F1F" w:rsidP="00410E87">
      <w:pPr>
        <w:spacing w:line="240" w:lineRule="auto"/>
        <w:rPr>
          <w:rFonts w:cs="Arial"/>
          <w:sz w:val="22"/>
          <w:szCs w:val="22"/>
        </w:rPr>
      </w:pPr>
      <w:r w:rsidRPr="003F2AFE">
        <w:rPr>
          <w:rFonts w:cs="Arial"/>
          <w:sz w:val="22"/>
          <w:szCs w:val="22"/>
        </w:rPr>
        <w:t xml:space="preserve">Poslovnik o delu sveta </w:t>
      </w:r>
      <w:r w:rsidR="00523563">
        <w:rPr>
          <w:rFonts w:cs="Arial"/>
          <w:sz w:val="22"/>
          <w:szCs w:val="22"/>
        </w:rPr>
        <w:t xml:space="preserve">JZZ </w:t>
      </w:r>
      <w:r w:rsidRPr="003F2AFE">
        <w:rPr>
          <w:rFonts w:cs="Arial"/>
          <w:sz w:val="22"/>
          <w:szCs w:val="22"/>
        </w:rPr>
        <w:t>člani sveta JZZ pridobijo na prvi (konstitutivni) seji sveta JZZ</w:t>
      </w:r>
      <w:r w:rsidR="009D51ED" w:rsidRPr="003F2AFE">
        <w:rPr>
          <w:rFonts w:cs="Arial"/>
          <w:sz w:val="22"/>
          <w:szCs w:val="22"/>
        </w:rPr>
        <w:t xml:space="preserve">. </w:t>
      </w:r>
      <w:r w:rsidR="00467AD5">
        <w:rPr>
          <w:rFonts w:cs="Arial"/>
          <w:sz w:val="22"/>
          <w:szCs w:val="22"/>
        </w:rPr>
        <w:t>Kadarkoli l</w:t>
      </w:r>
      <w:r w:rsidRPr="003F2AFE">
        <w:rPr>
          <w:rFonts w:cs="Arial"/>
          <w:sz w:val="22"/>
          <w:szCs w:val="22"/>
        </w:rPr>
        <w:t>ahko predlagajo morebitne spremembe in dopolnitve</w:t>
      </w:r>
      <w:r w:rsidR="009D51ED" w:rsidRPr="003F2AFE">
        <w:rPr>
          <w:rFonts w:cs="Arial"/>
          <w:sz w:val="22"/>
          <w:szCs w:val="22"/>
        </w:rPr>
        <w:t xml:space="preserve"> </w:t>
      </w:r>
      <w:r w:rsidR="00523563">
        <w:rPr>
          <w:rFonts w:cs="Arial"/>
          <w:sz w:val="22"/>
          <w:szCs w:val="22"/>
        </w:rPr>
        <w:t>p</w:t>
      </w:r>
      <w:r w:rsidR="009D51ED" w:rsidRPr="003F2AFE">
        <w:rPr>
          <w:rFonts w:cs="Arial"/>
          <w:sz w:val="22"/>
          <w:szCs w:val="22"/>
        </w:rPr>
        <w:t>oslovnika o delu sveta JZZ</w:t>
      </w:r>
      <w:r w:rsidRPr="003F2AFE">
        <w:rPr>
          <w:rFonts w:cs="Arial"/>
          <w:sz w:val="22"/>
          <w:szCs w:val="22"/>
        </w:rPr>
        <w:t xml:space="preserve"> ali sprejmejo novega. </w:t>
      </w:r>
      <w:r w:rsidR="00F8639D">
        <w:rPr>
          <w:rFonts w:cs="Arial"/>
          <w:sz w:val="22"/>
          <w:szCs w:val="22"/>
        </w:rPr>
        <w:t>Konstituiranje sveta JZZ pa določa statut JZZ.</w:t>
      </w:r>
    </w:p>
    <w:p w14:paraId="515B4927" w14:textId="77777777" w:rsidR="004A297A" w:rsidRPr="003F2AFE" w:rsidRDefault="004A297A" w:rsidP="00410E87">
      <w:pPr>
        <w:spacing w:line="240" w:lineRule="auto"/>
        <w:rPr>
          <w:rFonts w:cs="Arial"/>
          <w:sz w:val="22"/>
          <w:szCs w:val="22"/>
        </w:rPr>
      </w:pPr>
    </w:p>
    <w:p w14:paraId="36123A74" w14:textId="77777777" w:rsidR="003E4F1F" w:rsidRPr="003F2AFE" w:rsidRDefault="003E4F1F" w:rsidP="00410E87">
      <w:pPr>
        <w:tabs>
          <w:tab w:val="left" w:pos="1766"/>
        </w:tabs>
        <w:overflowPunct w:val="0"/>
        <w:autoSpaceDE w:val="0"/>
        <w:autoSpaceDN w:val="0"/>
        <w:adjustRightInd w:val="0"/>
        <w:spacing w:line="240" w:lineRule="auto"/>
        <w:textAlignment w:val="baseline"/>
        <w:rPr>
          <w:rFonts w:cs="Arial"/>
          <w:b/>
          <w:bCs/>
          <w:sz w:val="22"/>
          <w:szCs w:val="22"/>
        </w:rPr>
      </w:pPr>
    </w:p>
    <w:p w14:paraId="74595372" w14:textId="77777777" w:rsidR="003E4F1F" w:rsidRPr="00054C60" w:rsidRDefault="003E4F1F" w:rsidP="00A35EE0">
      <w:pPr>
        <w:pStyle w:val="Naslov2"/>
      </w:pPr>
      <w:bookmarkStart w:id="35" w:name="_Toc136259700"/>
      <w:bookmarkStart w:id="36" w:name="_Toc136259913"/>
      <w:bookmarkStart w:id="37" w:name="_Toc136260519"/>
      <w:bookmarkStart w:id="38" w:name="_Toc141081380"/>
      <w:r w:rsidRPr="003F2AFE">
        <w:t xml:space="preserve">Sestava sveta </w:t>
      </w:r>
      <w:r w:rsidR="00524BEF" w:rsidRPr="003F2AFE">
        <w:t>JZZ</w:t>
      </w:r>
      <w:bookmarkEnd w:id="35"/>
      <w:bookmarkEnd w:id="36"/>
      <w:bookmarkEnd w:id="37"/>
      <w:bookmarkEnd w:id="38"/>
    </w:p>
    <w:p w14:paraId="21E33E6B" w14:textId="77777777" w:rsidR="003E4F1F" w:rsidRPr="003F2AFE" w:rsidRDefault="00712D5B" w:rsidP="00410E87">
      <w:pPr>
        <w:tabs>
          <w:tab w:val="left" w:pos="1766"/>
        </w:tabs>
        <w:overflowPunct w:val="0"/>
        <w:autoSpaceDE w:val="0"/>
        <w:autoSpaceDN w:val="0"/>
        <w:adjustRightInd w:val="0"/>
        <w:spacing w:line="240" w:lineRule="auto"/>
        <w:textAlignment w:val="baseline"/>
        <w:rPr>
          <w:rFonts w:cs="Arial"/>
          <w:sz w:val="22"/>
          <w:szCs w:val="22"/>
        </w:rPr>
      </w:pPr>
      <w:r w:rsidRPr="003F2AFE">
        <w:rPr>
          <w:rFonts w:cs="Arial"/>
          <w:bCs/>
          <w:sz w:val="22"/>
          <w:szCs w:val="22"/>
        </w:rPr>
        <w:t>V skladu z 29. členom Z</w:t>
      </w:r>
      <w:r w:rsidR="00297AE8">
        <w:rPr>
          <w:rFonts w:cs="Arial"/>
          <w:bCs/>
          <w:sz w:val="22"/>
          <w:szCs w:val="22"/>
        </w:rPr>
        <w:t>Z</w:t>
      </w:r>
      <w:r w:rsidRPr="003F2AFE">
        <w:rPr>
          <w:rFonts w:cs="Arial"/>
          <w:bCs/>
          <w:sz w:val="22"/>
          <w:szCs w:val="22"/>
        </w:rPr>
        <w:t xml:space="preserve"> s</w:t>
      </w:r>
      <w:r w:rsidR="003E4F1F" w:rsidRPr="003F2AFE">
        <w:rPr>
          <w:rFonts w:cs="Arial"/>
          <w:bCs/>
          <w:sz w:val="22"/>
          <w:szCs w:val="22"/>
        </w:rPr>
        <w:t xml:space="preserve">vet </w:t>
      </w:r>
      <w:r w:rsidR="00523563">
        <w:rPr>
          <w:rFonts w:cs="Arial"/>
          <w:bCs/>
          <w:sz w:val="22"/>
          <w:szCs w:val="22"/>
        </w:rPr>
        <w:t>JZZ</w:t>
      </w:r>
      <w:r w:rsidR="003E4F1F" w:rsidRPr="003F2AFE">
        <w:rPr>
          <w:rFonts w:cs="Arial"/>
          <w:sz w:val="22"/>
          <w:szCs w:val="22"/>
        </w:rPr>
        <w:t xml:space="preserve"> sestavljajo predstavniki ustanovitelja, predstavniki delavcev zavoda ter predstavniki uporabnikov </w:t>
      </w:r>
      <w:r w:rsidR="00F357C5" w:rsidRPr="003F2AFE">
        <w:rPr>
          <w:rFonts w:cs="Arial"/>
          <w:sz w:val="22"/>
          <w:szCs w:val="22"/>
        </w:rPr>
        <w:t>oziroma</w:t>
      </w:r>
      <w:r w:rsidR="003E4F1F" w:rsidRPr="003F2AFE">
        <w:rPr>
          <w:rFonts w:cs="Arial"/>
          <w:sz w:val="22"/>
          <w:szCs w:val="22"/>
        </w:rPr>
        <w:t xml:space="preserve"> zainteresirane javnosti. Sestava, način imenovanja </w:t>
      </w:r>
      <w:r w:rsidR="00F357C5" w:rsidRPr="003F2AFE">
        <w:rPr>
          <w:rFonts w:cs="Arial"/>
          <w:sz w:val="22"/>
          <w:szCs w:val="22"/>
        </w:rPr>
        <w:t>oziroma</w:t>
      </w:r>
      <w:r w:rsidR="003E4F1F" w:rsidRPr="003F2AFE">
        <w:rPr>
          <w:rFonts w:cs="Arial"/>
          <w:sz w:val="22"/>
          <w:szCs w:val="22"/>
        </w:rPr>
        <w:t xml:space="preserve"> izvolitve članov, trajanje mandata in pristojnosti sveta zavoda se določijo z zakonom ali aktom o ustanovitvi</w:t>
      </w:r>
      <w:r w:rsidR="00E0542D">
        <w:rPr>
          <w:rFonts w:cs="Arial"/>
          <w:sz w:val="22"/>
          <w:szCs w:val="22"/>
        </w:rPr>
        <w:t xml:space="preserve"> (t.j. sklepom o ustanovitvi)</w:t>
      </w:r>
      <w:r w:rsidR="003E4F1F" w:rsidRPr="003F2AFE">
        <w:rPr>
          <w:rFonts w:cs="Arial"/>
          <w:sz w:val="22"/>
          <w:szCs w:val="22"/>
        </w:rPr>
        <w:t xml:space="preserve"> </w:t>
      </w:r>
      <w:r w:rsidR="00F357C5" w:rsidRPr="003F2AFE">
        <w:rPr>
          <w:rFonts w:cs="Arial"/>
          <w:sz w:val="22"/>
          <w:szCs w:val="22"/>
        </w:rPr>
        <w:t>oziroma</w:t>
      </w:r>
      <w:r w:rsidR="003E4F1F" w:rsidRPr="003F2AFE">
        <w:rPr>
          <w:rFonts w:cs="Arial"/>
          <w:sz w:val="22"/>
          <w:szCs w:val="22"/>
        </w:rPr>
        <w:t xml:space="preserve"> s statutom ali pravili zavoda.</w:t>
      </w:r>
    </w:p>
    <w:p w14:paraId="25DE480B" w14:textId="77777777" w:rsidR="003E4F1F" w:rsidRPr="003F2AFE" w:rsidRDefault="003E4F1F" w:rsidP="00410E87">
      <w:pPr>
        <w:spacing w:line="240" w:lineRule="auto"/>
        <w:rPr>
          <w:rFonts w:cs="Arial"/>
          <w:sz w:val="22"/>
          <w:szCs w:val="22"/>
        </w:rPr>
      </w:pPr>
    </w:p>
    <w:p w14:paraId="5B7E982C" w14:textId="77777777" w:rsidR="003E4F1F" w:rsidRPr="003F2AFE" w:rsidRDefault="003E4F1F" w:rsidP="00410E87">
      <w:pPr>
        <w:spacing w:line="240" w:lineRule="auto"/>
        <w:rPr>
          <w:rFonts w:cs="Arial"/>
          <w:sz w:val="22"/>
          <w:szCs w:val="22"/>
        </w:rPr>
      </w:pPr>
      <w:r w:rsidRPr="003F2AFE">
        <w:rPr>
          <w:rFonts w:cs="Arial"/>
          <w:sz w:val="22"/>
          <w:szCs w:val="22"/>
        </w:rPr>
        <w:t>Z</w:t>
      </w:r>
      <w:r w:rsidR="00297AE8">
        <w:rPr>
          <w:rFonts w:cs="Arial"/>
          <w:sz w:val="22"/>
          <w:szCs w:val="22"/>
        </w:rPr>
        <w:t>Z</w:t>
      </w:r>
      <w:r w:rsidRPr="003F2AFE">
        <w:rPr>
          <w:rFonts w:cs="Arial"/>
          <w:sz w:val="22"/>
          <w:szCs w:val="22"/>
        </w:rPr>
        <w:t xml:space="preserve"> ne opredeljuje številčnega razmerja med t.i. tripartitno sestavo sveta</w:t>
      </w:r>
      <w:r w:rsidR="001237B5">
        <w:rPr>
          <w:rFonts w:cs="Arial"/>
          <w:sz w:val="22"/>
          <w:szCs w:val="22"/>
        </w:rPr>
        <w:t xml:space="preserve"> zavoda</w:t>
      </w:r>
      <w:r w:rsidRPr="003F2AFE">
        <w:rPr>
          <w:rFonts w:cs="Arial"/>
          <w:sz w:val="22"/>
          <w:szCs w:val="22"/>
        </w:rPr>
        <w:t>, temveč to vprašanje</w:t>
      </w:r>
      <w:r w:rsidR="00712D5B" w:rsidRPr="003F2AFE">
        <w:rPr>
          <w:rFonts w:cs="Arial"/>
          <w:sz w:val="22"/>
          <w:szCs w:val="22"/>
        </w:rPr>
        <w:t>,</w:t>
      </w:r>
      <w:r w:rsidRPr="003F2AFE">
        <w:rPr>
          <w:rFonts w:cs="Arial"/>
          <w:sz w:val="22"/>
          <w:szCs w:val="22"/>
        </w:rPr>
        <w:t xml:space="preserve"> kot tudi vprašanje imenovanja, trajanja njihovega mandata ter posebne pristojnosti sveta</w:t>
      </w:r>
      <w:r w:rsidR="001237B5">
        <w:rPr>
          <w:rFonts w:cs="Arial"/>
          <w:sz w:val="22"/>
          <w:szCs w:val="22"/>
        </w:rPr>
        <w:t xml:space="preserve"> zavoda</w:t>
      </w:r>
      <w:r w:rsidR="00712D5B" w:rsidRPr="003F2AFE">
        <w:rPr>
          <w:rFonts w:cs="Arial"/>
          <w:sz w:val="22"/>
          <w:szCs w:val="22"/>
        </w:rPr>
        <w:t>,</w:t>
      </w:r>
      <w:r w:rsidRPr="003F2AFE">
        <w:rPr>
          <w:rFonts w:cs="Arial"/>
          <w:sz w:val="22"/>
          <w:szCs w:val="22"/>
        </w:rPr>
        <w:t xml:space="preserve"> prepusti področnim zakonom ali </w:t>
      </w:r>
      <w:r w:rsidR="00E0542D">
        <w:rPr>
          <w:rFonts w:cs="Arial"/>
          <w:sz w:val="22"/>
          <w:szCs w:val="22"/>
        </w:rPr>
        <w:t>sklepom</w:t>
      </w:r>
      <w:r w:rsidR="00E0542D" w:rsidRPr="003F2AFE">
        <w:rPr>
          <w:rFonts w:cs="Arial"/>
          <w:sz w:val="22"/>
          <w:szCs w:val="22"/>
        </w:rPr>
        <w:t xml:space="preserve"> </w:t>
      </w:r>
      <w:r w:rsidRPr="003F2AFE">
        <w:rPr>
          <w:rFonts w:cs="Arial"/>
          <w:sz w:val="22"/>
          <w:szCs w:val="22"/>
        </w:rPr>
        <w:t xml:space="preserve">o ustanovitvi </w:t>
      </w:r>
      <w:r w:rsidR="00523563">
        <w:rPr>
          <w:rFonts w:cs="Arial"/>
          <w:sz w:val="22"/>
          <w:szCs w:val="22"/>
        </w:rPr>
        <w:t xml:space="preserve">JZZ </w:t>
      </w:r>
      <w:r w:rsidR="00F357C5" w:rsidRPr="003F2AFE">
        <w:rPr>
          <w:rFonts w:cs="Arial"/>
          <w:sz w:val="22"/>
          <w:szCs w:val="22"/>
        </w:rPr>
        <w:t>oziroma</w:t>
      </w:r>
      <w:r w:rsidRPr="003F2AFE">
        <w:rPr>
          <w:rFonts w:cs="Arial"/>
          <w:sz w:val="22"/>
          <w:szCs w:val="22"/>
        </w:rPr>
        <w:t xml:space="preserve"> njihovim statutom.</w:t>
      </w:r>
    </w:p>
    <w:p w14:paraId="22A0C972" w14:textId="77777777" w:rsidR="003E4F1F" w:rsidRDefault="003E4F1F" w:rsidP="00410E87">
      <w:pPr>
        <w:spacing w:line="240" w:lineRule="auto"/>
        <w:rPr>
          <w:rFonts w:cs="Arial"/>
          <w:sz w:val="22"/>
          <w:szCs w:val="22"/>
        </w:rPr>
      </w:pPr>
    </w:p>
    <w:p w14:paraId="0D5CDEC1" w14:textId="77777777" w:rsidR="00DF542C" w:rsidRDefault="00E85D4C" w:rsidP="00E85D4C">
      <w:pPr>
        <w:spacing w:line="240" w:lineRule="auto"/>
        <w:rPr>
          <w:rFonts w:cs="Arial"/>
          <w:sz w:val="22"/>
          <w:szCs w:val="22"/>
        </w:rPr>
      </w:pPr>
      <w:r w:rsidRPr="009244A3">
        <w:rPr>
          <w:rFonts w:cs="Arial"/>
          <w:sz w:val="22"/>
          <w:szCs w:val="22"/>
        </w:rPr>
        <w:t>Za JZZ je</w:t>
      </w:r>
      <w:r w:rsidR="00616B84">
        <w:rPr>
          <w:rFonts w:cs="Arial"/>
          <w:sz w:val="22"/>
          <w:szCs w:val="22"/>
        </w:rPr>
        <w:t xml:space="preserve"> v skladu</w:t>
      </w:r>
      <w:r>
        <w:rPr>
          <w:rFonts w:cs="Arial"/>
          <w:sz w:val="22"/>
          <w:szCs w:val="22"/>
        </w:rPr>
        <w:t xml:space="preserve"> z 28.a členom ZZDej določeno, da upravlja JZZ</w:t>
      </w:r>
      <w:r w:rsidRPr="004C3A6A">
        <w:rPr>
          <w:rFonts w:cs="Arial"/>
          <w:sz w:val="22"/>
          <w:szCs w:val="22"/>
        </w:rPr>
        <w:t>, ki ga ustanovi Republika Slovenija, svet zavoda, ki je sestavljen iz predstavnikov</w:t>
      </w:r>
      <w:r w:rsidR="00DF542C">
        <w:rPr>
          <w:rFonts w:cs="Arial"/>
          <w:sz w:val="22"/>
          <w:szCs w:val="22"/>
        </w:rPr>
        <w:t>:</w:t>
      </w:r>
      <w:r w:rsidRPr="004C3A6A">
        <w:rPr>
          <w:rFonts w:cs="Arial"/>
          <w:sz w:val="22"/>
          <w:szCs w:val="22"/>
        </w:rPr>
        <w:t xml:space="preserve"> </w:t>
      </w:r>
    </w:p>
    <w:p w14:paraId="3EDA3867" w14:textId="77777777" w:rsidR="00DF542C" w:rsidRDefault="00E85D4C" w:rsidP="00DF542C">
      <w:pPr>
        <w:numPr>
          <w:ilvl w:val="0"/>
          <w:numId w:val="54"/>
        </w:numPr>
        <w:spacing w:line="240" w:lineRule="auto"/>
        <w:rPr>
          <w:rFonts w:cs="Arial"/>
          <w:sz w:val="22"/>
          <w:szCs w:val="22"/>
        </w:rPr>
      </w:pPr>
      <w:r w:rsidRPr="004C3A6A">
        <w:rPr>
          <w:rFonts w:cs="Arial"/>
          <w:sz w:val="22"/>
          <w:szCs w:val="22"/>
        </w:rPr>
        <w:t xml:space="preserve">ustanovitelja, </w:t>
      </w:r>
    </w:p>
    <w:p w14:paraId="54B29A4A" w14:textId="77777777" w:rsidR="00DF542C" w:rsidRDefault="00E85D4C" w:rsidP="00DF542C">
      <w:pPr>
        <w:numPr>
          <w:ilvl w:val="0"/>
          <w:numId w:val="54"/>
        </w:numPr>
        <w:spacing w:line="240" w:lineRule="auto"/>
        <w:rPr>
          <w:rFonts w:cs="Arial"/>
          <w:sz w:val="22"/>
          <w:szCs w:val="22"/>
        </w:rPr>
      </w:pPr>
      <w:r w:rsidRPr="004C3A6A">
        <w:rPr>
          <w:rFonts w:cs="Arial"/>
          <w:sz w:val="22"/>
          <w:szCs w:val="22"/>
        </w:rPr>
        <w:t xml:space="preserve">delavcev zavoda, </w:t>
      </w:r>
    </w:p>
    <w:p w14:paraId="62D5DEAD" w14:textId="77777777" w:rsidR="00DF542C" w:rsidRDefault="00E85D4C" w:rsidP="00DF542C">
      <w:pPr>
        <w:numPr>
          <w:ilvl w:val="0"/>
          <w:numId w:val="54"/>
        </w:numPr>
        <w:spacing w:line="240" w:lineRule="auto"/>
        <w:rPr>
          <w:rFonts w:cs="Arial"/>
          <w:sz w:val="22"/>
          <w:szCs w:val="22"/>
        </w:rPr>
      </w:pPr>
      <w:r w:rsidRPr="004C3A6A">
        <w:rPr>
          <w:rFonts w:cs="Arial"/>
          <w:sz w:val="22"/>
          <w:szCs w:val="22"/>
        </w:rPr>
        <w:t xml:space="preserve">zavarovancev in </w:t>
      </w:r>
    </w:p>
    <w:p w14:paraId="41CC6BDD" w14:textId="77777777" w:rsidR="00DF542C" w:rsidRDefault="00E85D4C" w:rsidP="00DF542C">
      <w:pPr>
        <w:numPr>
          <w:ilvl w:val="0"/>
          <w:numId w:val="54"/>
        </w:numPr>
        <w:spacing w:line="240" w:lineRule="auto"/>
        <w:rPr>
          <w:rFonts w:cs="Arial"/>
          <w:sz w:val="22"/>
          <w:szCs w:val="22"/>
        </w:rPr>
      </w:pPr>
      <w:r w:rsidRPr="004C3A6A">
        <w:rPr>
          <w:rFonts w:cs="Arial"/>
          <w:sz w:val="22"/>
          <w:szCs w:val="22"/>
        </w:rPr>
        <w:t>uporabnikov</w:t>
      </w:r>
      <w:r>
        <w:rPr>
          <w:rFonts w:cs="Arial"/>
          <w:sz w:val="22"/>
          <w:szCs w:val="22"/>
        </w:rPr>
        <w:t xml:space="preserve">. </w:t>
      </w:r>
    </w:p>
    <w:p w14:paraId="5A52CF08" w14:textId="77777777" w:rsidR="00DF542C" w:rsidRDefault="00DF542C" w:rsidP="00DF542C">
      <w:pPr>
        <w:spacing w:line="240" w:lineRule="auto"/>
        <w:rPr>
          <w:rFonts w:cs="Arial"/>
          <w:sz w:val="22"/>
          <w:szCs w:val="22"/>
        </w:rPr>
      </w:pPr>
    </w:p>
    <w:p w14:paraId="35DD4644" w14:textId="77777777" w:rsidR="00E85D4C" w:rsidRDefault="00E85D4C" w:rsidP="00DF542C">
      <w:pPr>
        <w:spacing w:line="240" w:lineRule="auto"/>
        <w:rPr>
          <w:rFonts w:cs="Arial"/>
          <w:sz w:val="22"/>
          <w:szCs w:val="22"/>
        </w:rPr>
      </w:pPr>
      <w:r w:rsidRPr="004A600A">
        <w:rPr>
          <w:rFonts w:cs="Arial"/>
          <w:sz w:val="22"/>
          <w:szCs w:val="22"/>
          <w:lang w:val="x-none"/>
        </w:rPr>
        <w:t>Podrobnejš</w:t>
      </w:r>
      <w:r>
        <w:rPr>
          <w:rFonts w:cs="Arial"/>
          <w:sz w:val="22"/>
          <w:szCs w:val="22"/>
        </w:rPr>
        <w:t>e</w:t>
      </w:r>
      <w:r w:rsidRPr="004A600A">
        <w:rPr>
          <w:rFonts w:cs="Arial"/>
          <w:sz w:val="22"/>
          <w:szCs w:val="22"/>
          <w:lang w:val="x-none"/>
        </w:rPr>
        <w:t xml:space="preserve"> pogoj</w:t>
      </w:r>
      <w:r>
        <w:rPr>
          <w:rFonts w:cs="Arial"/>
          <w:sz w:val="22"/>
          <w:szCs w:val="22"/>
        </w:rPr>
        <w:t>e</w:t>
      </w:r>
      <w:r w:rsidRPr="004A600A">
        <w:rPr>
          <w:rFonts w:cs="Arial"/>
          <w:sz w:val="22"/>
          <w:szCs w:val="22"/>
          <w:lang w:val="x-none"/>
        </w:rPr>
        <w:t xml:space="preserve"> za imenovanje, sestavo in številčno razmerje predstavnikov v svetu zavoda ter postopek za izbiro članov sveta zavoda</w:t>
      </w:r>
      <w:r>
        <w:rPr>
          <w:rFonts w:cs="Arial"/>
          <w:sz w:val="22"/>
          <w:szCs w:val="22"/>
        </w:rPr>
        <w:t xml:space="preserve"> določa </w:t>
      </w:r>
      <w:hyperlink r:id="rId17" w:history="1">
        <w:r w:rsidRPr="006F1AEC">
          <w:rPr>
            <w:rStyle w:val="Hiperpovezava"/>
            <w:rFonts w:cs="Arial"/>
            <w:sz w:val="22"/>
            <w:szCs w:val="22"/>
          </w:rPr>
          <w:t>Pravilnik o podrobnejših pogojih za imenovanje, sestavo in številčno razmerje predstavnikov v svetu javnega zdravstvenega zavoda ter postopku za izbiro članov v svetih javnih zdravstvenih zavodov, katerih ustanovitelj je Republika Slovenija</w:t>
        </w:r>
      </w:hyperlink>
      <w:r w:rsidR="00616B84">
        <w:rPr>
          <w:rFonts w:cs="Arial"/>
          <w:sz w:val="22"/>
          <w:szCs w:val="22"/>
        </w:rPr>
        <w:t xml:space="preserve"> </w:t>
      </w:r>
      <w:r w:rsidR="00616B84" w:rsidRPr="00616B84">
        <w:rPr>
          <w:rFonts w:cs="Arial"/>
          <w:sz w:val="22"/>
          <w:szCs w:val="22"/>
        </w:rPr>
        <w:t>(</w:t>
      </w:r>
      <w:r w:rsidR="00616B84" w:rsidRPr="00616B84">
        <w:rPr>
          <w:rStyle w:val="Hiperpovezava"/>
          <w:rFonts w:cs="Arial"/>
          <w:sz w:val="22"/>
          <w:szCs w:val="22"/>
        </w:rPr>
        <w:t xml:space="preserve">Uradni list RS, št.158/22 in </w:t>
      </w:r>
      <w:hyperlink r:id="rId18" w:tgtFrame="_blank" w:tooltip="Popravek Pravilnika o podrobnejših pogojih za imenovanje, sestavo in številčno razmerje predstavnikov v svetu javnega zdravstvenega zavoda ter postopku za izbiro članov v svetih javnih zdravstvenih zavodov, katerih ustanovitelj je Republike Slovenija" w:history="1">
        <w:r w:rsidR="00616B84" w:rsidRPr="00616B84">
          <w:rPr>
            <w:rStyle w:val="Hiperpovezava"/>
            <w:rFonts w:cs="Arial"/>
            <w:sz w:val="22"/>
            <w:szCs w:val="22"/>
          </w:rPr>
          <w:t>53/23 – popr.</w:t>
        </w:r>
      </w:hyperlink>
      <w:r w:rsidR="00662253">
        <w:rPr>
          <w:rStyle w:val="Hiperpovezava"/>
          <w:rFonts w:cs="Arial"/>
          <w:sz w:val="22"/>
          <w:szCs w:val="22"/>
        </w:rPr>
        <w:t>; v nadaljnjem besedilu: Pravilnik o podrobnejših pogojih</w:t>
      </w:r>
      <w:r w:rsidR="00616B84" w:rsidRPr="00616B84">
        <w:rPr>
          <w:rFonts w:cs="Arial"/>
          <w:sz w:val="22"/>
          <w:szCs w:val="22"/>
        </w:rPr>
        <w:t>)</w:t>
      </w:r>
      <w:r w:rsidRPr="00616B84">
        <w:rPr>
          <w:rFonts w:cs="Arial"/>
          <w:sz w:val="22"/>
          <w:szCs w:val="22"/>
        </w:rPr>
        <w:t>,</w:t>
      </w:r>
      <w:r>
        <w:rPr>
          <w:rFonts w:cs="Arial"/>
          <w:sz w:val="22"/>
          <w:szCs w:val="22"/>
        </w:rPr>
        <w:t xml:space="preserve"> katerega sprejem je po ZZDej v pristojnosti ministra za zdravje</w:t>
      </w:r>
      <w:r w:rsidRPr="009244A3">
        <w:rPr>
          <w:rFonts w:cs="Arial"/>
          <w:sz w:val="22"/>
          <w:szCs w:val="22"/>
        </w:rPr>
        <w:t xml:space="preserve">. </w:t>
      </w:r>
      <w:r w:rsidR="00C723EE" w:rsidRPr="00C723EE">
        <w:rPr>
          <w:rFonts w:cs="Arial"/>
          <w:sz w:val="22"/>
          <w:szCs w:val="22"/>
        </w:rPr>
        <w:t>Ta pravilnik ne ureja postopka za izbiro predstavnikov delavcev v svetu zavoda.</w:t>
      </w:r>
    </w:p>
    <w:p w14:paraId="04DD68D0" w14:textId="77777777" w:rsidR="002744F1" w:rsidRDefault="002744F1" w:rsidP="00E85D4C">
      <w:pPr>
        <w:spacing w:line="240" w:lineRule="auto"/>
        <w:rPr>
          <w:rFonts w:cs="Arial"/>
          <w:sz w:val="22"/>
          <w:szCs w:val="22"/>
        </w:rPr>
      </w:pPr>
    </w:p>
    <w:p w14:paraId="3D0A9954" w14:textId="6B1D2326" w:rsidR="002744F1" w:rsidRDefault="002744F1" w:rsidP="002744F1">
      <w:pPr>
        <w:spacing w:line="240" w:lineRule="auto"/>
        <w:rPr>
          <w:rFonts w:cs="Arial"/>
          <w:sz w:val="22"/>
          <w:szCs w:val="22"/>
        </w:rPr>
      </w:pPr>
      <w:hyperlink r:id="rId19">
        <w:r w:rsidRPr="6F627895">
          <w:rPr>
            <w:rStyle w:val="Hiperpovezava"/>
            <w:rFonts w:cs="Arial"/>
            <w:sz w:val="22"/>
            <w:szCs w:val="22"/>
          </w:rPr>
          <w:t>Uredba o organih v sestavi ministrstev</w:t>
        </w:r>
      </w:hyperlink>
      <w:r w:rsidRPr="6F627895">
        <w:rPr>
          <w:rFonts w:cs="Arial"/>
          <w:sz w:val="22"/>
          <w:szCs w:val="22"/>
        </w:rPr>
        <w:t xml:space="preserve"> </w:t>
      </w:r>
      <w:r w:rsidR="00CA6F11" w:rsidRPr="6F627895">
        <w:rPr>
          <w:rFonts w:cs="Arial"/>
          <w:sz w:val="22"/>
          <w:szCs w:val="22"/>
        </w:rPr>
        <w:t>(Uradni list RS, št. 35/15, 62/15, 84/16, 41/17, 53/17, 52/18, 84/18, 10/19, 64/19, 64/21, 90/21, 101/21, 117/21, 78/22, 91/22</w:t>
      </w:r>
      <w:r w:rsidR="008D035F" w:rsidRPr="6F627895">
        <w:rPr>
          <w:rFonts w:cs="Arial"/>
          <w:sz w:val="22"/>
          <w:szCs w:val="22"/>
        </w:rPr>
        <w:t xml:space="preserve">, </w:t>
      </w:r>
      <w:r w:rsidR="00CA6F11" w:rsidRPr="6F627895">
        <w:rPr>
          <w:rFonts w:cs="Arial"/>
          <w:sz w:val="22"/>
          <w:szCs w:val="22"/>
        </w:rPr>
        <w:t>25/23</w:t>
      </w:r>
      <w:r w:rsidR="008D035F" w:rsidRPr="6F627895">
        <w:rPr>
          <w:rFonts w:cs="Arial"/>
          <w:sz w:val="22"/>
          <w:szCs w:val="22"/>
        </w:rPr>
        <w:t>, 127/23 in 19/24</w:t>
      </w:r>
      <w:r w:rsidR="00CA6F11" w:rsidRPr="6F627895">
        <w:rPr>
          <w:rFonts w:cs="Arial"/>
          <w:sz w:val="22"/>
          <w:szCs w:val="22"/>
        </w:rPr>
        <w:t xml:space="preserve">) </w:t>
      </w:r>
      <w:r w:rsidRPr="6F627895">
        <w:rPr>
          <w:rFonts w:cs="Arial"/>
          <w:sz w:val="22"/>
          <w:szCs w:val="22"/>
        </w:rPr>
        <w:t xml:space="preserve">v 2. točki četrtega odstavka 16. člena določa, da UNKIZ vodi izbirne postopke za člane svetov zavodov, katerih ustanovitelj je </w:t>
      </w:r>
      <w:r w:rsidR="00162AC7" w:rsidRPr="6F627895">
        <w:rPr>
          <w:rFonts w:cs="Arial"/>
          <w:sz w:val="22"/>
          <w:szCs w:val="22"/>
        </w:rPr>
        <w:t>RS</w:t>
      </w:r>
      <w:r w:rsidRPr="6F627895">
        <w:rPr>
          <w:rFonts w:cs="Arial"/>
          <w:sz w:val="22"/>
          <w:szCs w:val="22"/>
        </w:rPr>
        <w:t xml:space="preserve">, ter predlaga </w:t>
      </w:r>
      <w:r w:rsidR="004C787A" w:rsidRPr="6F627895">
        <w:rPr>
          <w:rFonts w:cs="Arial"/>
          <w:sz w:val="22"/>
          <w:szCs w:val="22"/>
        </w:rPr>
        <w:t>M</w:t>
      </w:r>
      <w:r w:rsidRPr="6F627895">
        <w:rPr>
          <w:rFonts w:cs="Arial"/>
          <w:sz w:val="22"/>
          <w:szCs w:val="22"/>
        </w:rPr>
        <w:t xml:space="preserve">inistrstvu za zdravje v sprejem smernic za nadzor nad delom članov svetov javnih zdravstvenih zavodov, katerih ustanovitelj je </w:t>
      </w:r>
      <w:r w:rsidR="00162AC7" w:rsidRPr="6F627895">
        <w:rPr>
          <w:rFonts w:cs="Arial"/>
          <w:sz w:val="22"/>
          <w:szCs w:val="22"/>
        </w:rPr>
        <w:t>RS</w:t>
      </w:r>
      <w:r w:rsidR="004C787A" w:rsidRPr="6F627895">
        <w:rPr>
          <w:rFonts w:cs="Arial"/>
          <w:sz w:val="22"/>
          <w:szCs w:val="22"/>
        </w:rPr>
        <w:t>.</w:t>
      </w:r>
    </w:p>
    <w:p w14:paraId="5AA8F3F8" w14:textId="77777777" w:rsidR="00535E24" w:rsidRDefault="00535E24" w:rsidP="002744F1">
      <w:pPr>
        <w:spacing w:line="240" w:lineRule="auto"/>
        <w:rPr>
          <w:rFonts w:cs="Arial"/>
          <w:sz w:val="22"/>
          <w:szCs w:val="22"/>
        </w:rPr>
      </w:pPr>
    </w:p>
    <w:p w14:paraId="1EA463BD" w14:textId="77777777" w:rsidR="00535E24" w:rsidRDefault="004C787A" w:rsidP="00535E24">
      <w:pPr>
        <w:spacing w:line="240" w:lineRule="auto"/>
        <w:rPr>
          <w:rFonts w:cs="Arial"/>
          <w:sz w:val="22"/>
          <w:szCs w:val="22"/>
        </w:rPr>
      </w:pPr>
      <w:r>
        <w:rPr>
          <w:rFonts w:cs="Arial"/>
          <w:sz w:val="22"/>
          <w:szCs w:val="22"/>
        </w:rPr>
        <w:t>Vendar UNKIZ</w:t>
      </w:r>
      <w:r w:rsidR="00535E24" w:rsidRPr="00535E24">
        <w:rPr>
          <w:rFonts w:cs="Arial"/>
          <w:sz w:val="22"/>
          <w:szCs w:val="22"/>
        </w:rPr>
        <w:t xml:space="preserve"> ni pristojen za operativno reševanje oz. odločanje o vprašanjih in zadevah iz pristojnosti dela posameznega sveta zavoda, čigar člani sprejemajo poslovne in upravljavske odločitve za </w:t>
      </w:r>
      <w:r>
        <w:rPr>
          <w:rFonts w:cs="Arial"/>
          <w:sz w:val="22"/>
          <w:szCs w:val="22"/>
        </w:rPr>
        <w:t>JZZ</w:t>
      </w:r>
      <w:r w:rsidR="00535E24" w:rsidRPr="00535E24">
        <w:rPr>
          <w:rFonts w:cs="Arial"/>
          <w:sz w:val="22"/>
          <w:szCs w:val="22"/>
        </w:rPr>
        <w:t xml:space="preserve">, </w:t>
      </w:r>
      <w:r w:rsidR="00162AC7">
        <w:rPr>
          <w:rFonts w:cs="Arial"/>
          <w:sz w:val="22"/>
          <w:szCs w:val="22"/>
        </w:rPr>
        <w:t xml:space="preserve">ter so svojo </w:t>
      </w:r>
      <w:r w:rsidR="00535E24" w:rsidRPr="00535E24">
        <w:rPr>
          <w:rFonts w:cs="Arial"/>
          <w:sz w:val="22"/>
          <w:szCs w:val="22"/>
        </w:rPr>
        <w:t xml:space="preserve">ustrezno usposobljenost za sprejemanje takšnih odločitev pa so predhodno </w:t>
      </w:r>
      <w:r w:rsidR="00162AC7">
        <w:rPr>
          <w:rFonts w:cs="Arial"/>
          <w:sz w:val="22"/>
          <w:szCs w:val="22"/>
        </w:rPr>
        <w:t xml:space="preserve">zagotovili in </w:t>
      </w:r>
      <w:r w:rsidR="00535E24" w:rsidRPr="00535E24">
        <w:rPr>
          <w:rFonts w:cs="Arial"/>
          <w:sz w:val="22"/>
          <w:szCs w:val="22"/>
        </w:rPr>
        <w:t>potrdili v svojih vlogah za</w:t>
      </w:r>
      <w:r w:rsidR="00162AC7">
        <w:rPr>
          <w:rFonts w:cs="Arial"/>
          <w:sz w:val="22"/>
          <w:szCs w:val="22"/>
        </w:rPr>
        <w:t xml:space="preserve"> kandidaturo za</w:t>
      </w:r>
      <w:r w:rsidR="00535E24" w:rsidRPr="00535E24">
        <w:rPr>
          <w:rFonts w:cs="Arial"/>
          <w:sz w:val="22"/>
          <w:szCs w:val="22"/>
        </w:rPr>
        <w:t xml:space="preserve"> predstavnika v svetu </w:t>
      </w:r>
      <w:r w:rsidR="00162AC7">
        <w:rPr>
          <w:rFonts w:cs="Arial"/>
          <w:sz w:val="22"/>
          <w:szCs w:val="22"/>
        </w:rPr>
        <w:t>JZZ</w:t>
      </w:r>
      <w:r w:rsidR="00535E24" w:rsidRPr="00535E24">
        <w:rPr>
          <w:rFonts w:cs="Arial"/>
          <w:sz w:val="22"/>
          <w:szCs w:val="22"/>
        </w:rPr>
        <w:t xml:space="preserve">, katerega ustanovitelj je </w:t>
      </w:r>
      <w:r w:rsidR="00162AC7">
        <w:rPr>
          <w:rFonts w:cs="Arial"/>
          <w:sz w:val="22"/>
          <w:szCs w:val="22"/>
        </w:rPr>
        <w:t>RS</w:t>
      </w:r>
      <w:r w:rsidR="00535E24" w:rsidRPr="00535E24">
        <w:rPr>
          <w:rFonts w:cs="Arial"/>
          <w:sz w:val="22"/>
          <w:szCs w:val="22"/>
        </w:rPr>
        <w:t>.</w:t>
      </w:r>
    </w:p>
    <w:p w14:paraId="2392F9B1" w14:textId="77777777" w:rsidR="00535E24" w:rsidRPr="003F2AFE" w:rsidRDefault="00535E24" w:rsidP="00410E87">
      <w:pPr>
        <w:spacing w:line="240" w:lineRule="auto"/>
        <w:rPr>
          <w:rFonts w:cs="Arial"/>
          <w:sz w:val="22"/>
          <w:szCs w:val="22"/>
        </w:rPr>
      </w:pPr>
    </w:p>
    <w:p w14:paraId="5881BF56" w14:textId="77777777" w:rsidR="003E4F1F" w:rsidRPr="003F2AFE" w:rsidRDefault="003E4F1F" w:rsidP="00410E87">
      <w:pPr>
        <w:spacing w:line="240" w:lineRule="auto"/>
        <w:rPr>
          <w:rFonts w:cs="Arial"/>
          <w:sz w:val="22"/>
          <w:szCs w:val="22"/>
        </w:rPr>
      </w:pPr>
    </w:p>
    <w:p w14:paraId="04961D63" w14:textId="77777777" w:rsidR="003E4F1F" w:rsidRPr="00054C60" w:rsidRDefault="003E4F1F" w:rsidP="00A35EE0">
      <w:pPr>
        <w:pStyle w:val="Naslov2"/>
      </w:pPr>
      <w:bookmarkStart w:id="39" w:name="_Toc136259701"/>
      <w:bookmarkStart w:id="40" w:name="_Toc136259914"/>
      <w:bookmarkStart w:id="41" w:name="_Toc136260520"/>
      <w:bookmarkStart w:id="42" w:name="_Toc141081381"/>
      <w:r w:rsidRPr="003F2AFE">
        <w:t xml:space="preserve">Pristojnosti sveta </w:t>
      </w:r>
      <w:r w:rsidR="00524BEF" w:rsidRPr="003F2AFE">
        <w:t>JZZ</w:t>
      </w:r>
      <w:bookmarkEnd w:id="39"/>
      <w:bookmarkEnd w:id="40"/>
      <w:bookmarkEnd w:id="41"/>
      <w:bookmarkEnd w:id="42"/>
    </w:p>
    <w:p w14:paraId="0DF21BF6" w14:textId="77777777" w:rsidR="007C0B68" w:rsidRPr="003F2AFE" w:rsidRDefault="007C0B68" w:rsidP="00410E87">
      <w:pPr>
        <w:spacing w:line="240" w:lineRule="auto"/>
        <w:rPr>
          <w:rFonts w:cs="Arial"/>
          <w:bCs/>
          <w:sz w:val="22"/>
          <w:szCs w:val="22"/>
        </w:rPr>
      </w:pPr>
      <w:r w:rsidRPr="003F2AFE">
        <w:rPr>
          <w:rFonts w:cs="Arial"/>
          <w:sz w:val="22"/>
          <w:szCs w:val="22"/>
        </w:rPr>
        <w:t xml:space="preserve">Pristojnosti sveta JZZ </w:t>
      </w:r>
      <w:r w:rsidR="00254A53">
        <w:rPr>
          <w:rFonts w:cs="Arial"/>
          <w:sz w:val="22"/>
          <w:szCs w:val="22"/>
        </w:rPr>
        <w:t xml:space="preserve">določata na splošni zakonski ravni ZZ in ZZDej, </w:t>
      </w:r>
      <w:r w:rsidRPr="003F2AFE">
        <w:rPr>
          <w:rFonts w:cs="Arial"/>
          <w:sz w:val="22"/>
          <w:szCs w:val="22"/>
        </w:rPr>
        <w:t xml:space="preserve">podrobneje </w:t>
      </w:r>
      <w:r w:rsidR="00254A53">
        <w:rPr>
          <w:rFonts w:cs="Arial"/>
          <w:sz w:val="22"/>
          <w:szCs w:val="22"/>
        </w:rPr>
        <w:t>pa so opredeljene</w:t>
      </w:r>
      <w:r w:rsidR="00254A53" w:rsidRPr="003F2AFE">
        <w:rPr>
          <w:rFonts w:cs="Arial"/>
          <w:sz w:val="22"/>
          <w:szCs w:val="22"/>
        </w:rPr>
        <w:t xml:space="preserve"> </w:t>
      </w:r>
      <w:r w:rsidRPr="003F2AFE">
        <w:rPr>
          <w:rFonts w:cs="Arial"/>
          <w:sz w:val="22"/>
          <w:szCs w:val="22"/>
        </w:rPr>
        <w:t>v</w:t>
      </w:r>
      <w:r w:rsidR="00467AD5">
        <w:rPr>
          <w:rFonts w:cs="Arial"/>
          <w:sz w:val="22"/>
          <w:szCs w:val="22"/>
        </w:rPr>
        <w:t xml:space="preserve"> </w:t>
      </w:r>
      <w:r w:rsidR="00E0542D">
        <w:rPr>
          <w:rFonts w:cs="Arial"/>
          <w:sz w:val="22"/>
          <w:szCs w:val="22"/>
        </w:rPr>
        <w:t xml:space="preserve">sklepu </w:t>
      </w:r>
      <w:r w:rsidR="00467AD5">
        <w:rPr>
          <w:rFonts w:cs="Arial"/>
          <w:sz w:val="22"/>
          <w:szCs w:val="22"/>
        </w:rPr>
        <w:t>o ustanovitvi in</w:t>
      </w:r>
      <w:r w:rsidRPr="003F2AFE">
        <w:rPr>
          <w:rFonts w:cs="Arial"/>
          <w:sz w:val="22"/>
          <w:szCs w:val="22"/>
        </w:rPr>
        <w:t xml:space="preserve"> statutu </w:t>
      </w:r>
      <w:r w:rsidR="00BB7F7A">
        <w:rPr>
          <w:rFonts w:cs="Arial"/>
          <w:sz w:val="22"/>
          <w:szCs w:val="22"/>
        </w:rPr>
        <w:t xml:space="preserve">posameznega </w:t>
      </w:r>
      <w:r w:rsidRPr="003F2AFE">
        <w:rPr>
          <w:rFonts w:cs="Arial"/>
          <w:sz w:val="22"/>
          <w:szCs w:val="22"/>
        </w:rPr>
        <w:t>JZZ</w:t>
      </w:r>
      <w:r w:rsidR="001237B5">
        <w:rPr>
          <w:rFonts w:cs="Arial"/>
          <w:sz w:val="22"/>
          <w:szCs w:val="22"/>
        </w:rPr>
        <w:t>.</w:t>
      </w:r>
      <w:r w:rsidR="003A6F8E">
        <w:rPr>
          <w:rFonts w:cs="Arial"/>
          <w:sz w:val="22"/>
          <w:szCs w:val="22"/>
        </w:rPr>
        <w:t xml:space="preserve"> </w:t>
      </w:r>
    </w:p>
    <w:p w14:paraId="1C275A4D" w14:textId="77777777" w:rsidR="00135483" w:rsidRDefault="00135483" w:rsidP="00410E87">
      <w:pPr>
        <w:spacing w:line="240" w:lineRule="auto"/>
        <w:rPr>
          <w:rFonts w:cs="Arial"/>
          <w:bCs/>
          <w:sz w:val="22"/>
          <w:szCs w:val="22"/>
        </w:rPr>
      </w:pPr>
    </w:p>
    <w:p w14:paraId="2CBFFCB6" w14:textId="77777777" w:rsidR="003E4F1F" w:rsidRPr="003F2AFE" w:rsidRDefault="003E4F1F" w:rsidP="00410E87">
      <w:pPr>
        <w:spacing w:line="240" w:lineRule="auto"/>
        <w:rPr>
          <w:rFonts w:cs="Arial"/>
          <w:sz w:val="22"/>
          <w:szCs w:val="22"/>
        </w:rPr>
      </w:pPr>
      <w:r w:rsidRPr="003F2AFE">
        <w:rPr>
          <w:rFonts w:cs="Arial"/>
          <w:bCs/>
          <w:sz w:val="22"/>
          <w:szCs w:val="22"/>
        </w:rPr>
        <w:t xml:space="preserve">30. </w:t>
      </w:r>
      <w:r w:rsidRPr="00145FC5">
        <w:rPr>
          <w:rFonts w:cs="Arial"/>
          <w:sz w:val="22"/>
          <w:szCs w:val="22"/>
          <w:lang w:eastAsia="sl-SI"/>
        </w:rPr>
        <w:t>člen</w:t>
      </w:r>
      <w:r w:rsidR="00712D5B" w:rsidRPr="00145FC5">
        <w:rPr>
          <w:rFonts w:cs="Arial"/>
          <w:sz w:val="22"/>
          <w:szCs w:val="22"/>
          <w:lang w:eastAsia="sl-SI"/>
        </w:rPr>
        <w:t xml:space="preserve"> </w:t>
      </w:r>
      <w:r w:rsidR="00C723EE">
        <w:rPr>
          <w:rFonts w:cs="Arial"/>
          <w:sz w:val="22"/>
          <w:szCs w:val="22"/>
          <w:lang w:eastAsia="sl-SI"/>
        </w:rPr>
        <w:t>ZZ</w:t>
      </w:r>
      <w:r w:rsidRPr="00145FC5">
        <w:rPr>
          <w:rFonts w:cs="Arial"/>
          <w:sz w:val="22"/>
          <w:szCs w:val="22"/>
          <w:lang w:eastAsia="sl-SI"/>
        </w:rPr>
        <w:t xml:space="preserve"> opredeljuje</w:t>
      </w:r>
      <w:r w:rsidRPr="003F2AFE">
        <w:rPr>
          <w:rFonts w:cs="Arial"/>
          <w:sz w:val="22"/>
          <w:szCs w:val="22"/>
        </w:rPr>
        <w:t xml:space="preserve"> </w:t>
      </w:r>
      <w:r w:rsidRPr="003F2AFE">
        <w:rPr>
          <w:rFonts w:cs="Arial"/>
          <w:bCs/>
          <w:sz w:val="22"/>
          <w:szCs w:val="22"/>
        </w:rPr>
        <w:t>splošne pristojnosti sveta</w:t>
      </w:r>
      <w:r w:rsidRPr="003F2AFE">
        <w:rPr>
          <w:rFonts w:cs="Arial"/>
          <w:sz w:val="22"/>
          <w:szCs w:val="22"/>
        </w:rPr>
        <w:t xml:space="preserve"> </w:t>
      </w:r>
      <w:r w:rsidR="008E74D9">
        <w:rPr>
          <w:rFonts w:cs="Arial"/>
          <w:sz w:val="22"/>
          <w:szCs w:val="22"/>
        </w:rPr>
        <w:t>JZZ</w:t>
      </w:r>
      <w:r w:rsidRPr="003F2AFE">
        <w:rPr>
          <w:rFonts w:cs="Arial"/>
          <w:sz w:val="22"/>
          <w:szCs w:val="22"/>
        </w:rPr>
        <w:t>:</w:t>
      </w:r>
    </w:p>
    <w:p w14:paraId="5C4EA98F" w14:textId="77777777" w:rsidR="003E4F1F" w:rsidRPr="003F2AFE" w:rsidRDefault="003E4F1F" w:rsidP="00A35EE0">
      <w:pPr>
        <w:numPr>
          <w:ilvl w:val="0"/>
          <w:numId w:val="59"/>
        </w:numPr>
        <w:spacing w:line="240" w:lineRule="auto"/>
        <w:rPr>
          <w:rFonts w:cs="Arial"/>
          <w:sz w:val="22"/>
          <w:szCs w:val="22"/>
        </w:rPr>
      </w:pPr>
      <w:r w:rsidRPr="003F2AFE">
        <w:rPr>
          <w:rFonts w:cs="Arial"/>
          <w:sz w:val="22"/>
          <w:szCs w:val="22"/>
        </w:rPr>
        <w:t xml:space="preserve">sprejema statut </w:t>
      </w:r>
      <w:r w:rsidR="007C0B68" w:rsidRPr="003F2AFE">
        <w:rPr>
          <w:rFonts w:cs="Arial"/>
          <w:sz w:val="22"/>
          <w:szCs w:val="22"/>
        </w:rPr>
        <w:t xml:space="preserve">(s soglasjem ustanovitelja) </w:t>
      </w:r>
      <w:r w:rsidR="00F357C5" w:rsidRPr="003F2AFE">
        <w:rPr>
          <w:rFonts w:cs="Arial"/>
          <w:sz w:val="22"/>
          <w:szCs w:val="22"/>
        </w:rPr>
        <w:t>oziroma</w:t>
      </w:r>
      <w:r w:rsidRPr="003F2AFE">
        <w:rPr>
          <w:rFonts w:cs="Arial"/>
          <w:sz w:val="22"/>
          <w:szCs w:val="22"/>
        </w:rPr>
        <w:t xml:space="preserve"> pravila in druge splošne akte zavoda,</w:t>
      </w:r>
    </w:p>
    <w:p w14:paraId="50CBABD0" w14:textId="77777777" w:rsidR="003E4F1F" w:rsidRPr="003F2AFE" w:rsidRDefault="003E4F1F" w:rsidP="00A35EE0">
      <w:pPr>
        <w:numPr>
          <w:ilvl w:val="0"/>
          <w:numId w:val="59"/>
        </w:numPr>
        <w:spacing w:line="240" w:lineRule="auto"/>
        <w:rPr>
          <w:rFonts w:cs="Arial"/>
          <w:sz w:val="22"/>
          <w:szCs w:val="22"/>
        </w:rPr>
      </w:pPr>
      <w:r w:rsidRPr="003F2AFE">
        <w:rPr>
          <w:rFonts w:cs="Arial"/>
          <w:sz w:val="22"/>
          <w:szCs w:val="22"/>
        </w:rPr>
        <w:t>sprejema programe dela in razvoja zavoda ter spremlja njihovo izvrševanje</w:t>
      </w:r>
      <w:r w:rsidR="007C0B68" w:rsidRPr="003F2AFE">
        <w:rPr>
          <w:rFonts w:cs="Arial"/>
          <w:sz w:val="22"/>
          <w:szCs w:val="22"/>
        </w:rPr>
        <w:t>,</w:t>
      </w:r>
    </w:p>
    <w:p w14:paraId="308B34BD" w14:textId="77777777" w:rsidR="003E4F1F" w:rsidRPr="003F2AFE" w:rsidRDefault="003E4F1F" w:rsidP="00A35EE0">
      <w:pPr>
        <w:numPr>
          <w:ilvl w:val="0"/>
          <w:numId w:val="59"/>
        </w:numPr>
        <w:spacing w:line="240" w:lineRule="auto"/>
        <w:rPr>
          <w:rFonts w:cs="Arial"/>
          <w:sz w:val="22"/>
          <w:szCs w:val="22"/>
        </w:rPr>
      </w:pPr>
      <w:r w:rsidRPr="003F2AFE">
        <w:rPr>
          <w:rFonts w:cs="Arial"/>
          <w:sz w:val="22"/>
          <w:szCs w:val="22"/>
        </w:rPr>
        <w:t>določa finančni načrt in sprejema zaključni račun zavoda</w:t>
      </w:r>
      <w:r w:rsidR="007C0B68" w:rsidRPr="003F2AFE">
        <w:rPr>
          <w:rFonts w:cs="Arial"/>
          <w:sz w:val="22"/>
          <w:szCs w:val="22"/>
        </w:rPr>
        <w:t xml:space="preserve"> (odločanje o razporeditvi presežka prihodkov nad odhodki),</w:t>
      </w:r>
    </w:p>
    <w:p w14:paraId="6772F8E5" w14:textId="77777777" w:rsidR="003E4F1F" w:rsidRPr="003F2AFE" w:rsidRDefault="003E4F1F" w:rsidP="00A35EE0">
      <w:pPr>
        <w:numPr>
          <w:ilvl w:val="0"/>
          <w:numId w:val="59"/>
        </w:numPr>
        <w:spacing w:line="240" w:lineRule="auto"/>
        <w:rPr>
          <w:rFonts w:cs="Arial"/>
          <w:sz w:val="22"/>
          <w:szCs w:val="22"/>
        </w:rPr>
      </w:pPr>
      <w:r w:rsidRPr="003F2AFE">
        <w:rPr>
          <w:rFonts w:cs="Arial"/>
          <w:sz w:val="22"/>
          <w:szCs w:val="22"/>
        </w:rPr>
        <w:t>predlaga ustanovitelju spremembo ali razširitev dejavnosti</w:t>
      </w:r>
      <w:r w:rsidR="007C0B68" w:rsidRPr="003F2AFE">
        <w:rPr>
          <w:rFonts w:cs="Arial"/>
          <w:sz w:val="22"/>
          <w:szCs w:val="22"/>
        </w:rPr>
        <w:t>,</w:t>
      </w:r>
    </w:p>
    <w:p w14:paraId="40C358E9" w14:textId="77777777" w:rsidR="003E4F1F" w:rsidRPr="003F2AFE" w:rsidRDefault="003E4F1F" w:rsidP="00A35EE0">
      <w:pPr>
        <w:numPr>
          <w:ilvl w:val="0"/>
          <w:numId w:val="59"/>
        </w:numPr>
        <w:spacing w:line="240" w:lineRule="auto"/>
        <w:rPr>
          <w:rFonts w:cs="Arial"/>
          <w:sz w:val="22"/>
          <w:szCs w:val="22"/>
        </w:rPr>
      </w:pPr>
      <w:r w:rsidRPr="003F2AFE">
        <w:rPr>
          <w:rFonts w:cs="Arial"/>
          <w:sz w:val="22"/>
          <w:szCs w:val="22"/>
        </w:rPr>
        <w:t>daje ustanovitelju in direktorju zavoda predloge in mnenja o posameznih vprašanjih,</w:t>
      </w:r>
    </w:p>
    <w:p w14:paraId="2136B5D1" w14:textId="77777777" w:rsidR="00E0542D" w:rsidRPr="00E0542D" w:rsidRDefault="003E4F1F" w:rsidP="00E0542D">
      <w:pPr>
        <w:numPr>
          <w:ilvl w:val="0"/>
          <w:numId w:val="59"/>
        </w:numPr>
        <w:spacing w:line="240" w:lineRule="auto"/>
        <w:rPr>
          <w:rFonts w:cs="Arial"/>
          <w:sz w:val="22"/>
          <w:szCs w:val="22"/>
        </w:rPr>
      </w:pPr>
      <w:r w:rsidRPr="003F2AFE">
        <w:rPr>
          <w:rFonts w:cs="Arial"/>
          <w:sz w:val="22"/>
          <w:szCs w:val="22"/>
        </w:rPr>
        <w:t xml:space="preserve">opravlja druge z zakonom ali aktom o ustanovitvi </w:t>
      </w:r>
      <w:r w:rsidR="00F357C5" w:rsidRPr="003F2AFE">
        <w:rPr>
          <w:rFonts w:cs="Arial"/>
          <w:sz w:val="22"/>
          <w:szCs w:val="22"/>
        </w:rPr>
        <w:t>oziroma</w:t>
      </w:r>
      <w:r w:rsidRPr="003F2AFE">
        <w:rPr>
          <w:rFonts w:cs="Arial"/>
          <w:sz w:val="22"/>
          <w:szCs w:val="22"/>
        </w:rPr>
        <w:t xml:space="preserve"> s statutom ali pravili zavoda določene zadeve</w:t>
      </w:r>
      <w:r w:rsidR="007C0B68" w:rsidRPr="003F2AFE">
        <w:rPr>
          <w:rFonts w:cs="Arial"/>
          <w:sz w:val="22"/>
          <w:szCs w:val="22"/>
        </w:rPr>
        <w:t>.</w:t>
      </w:r>
    </w:p>
    <w:p w14:paraId="4AE9DE3A" w14:textId="77777777" w:rsidR="003E4F1F" w:rsidRPr="00E0542D" w:rsidRDefault="003E4F1F" w:rsidP="00E0542D"/>
    <w:p w14:paraId="08FF45F8" w14:textId="77777777" w:rsidR="007C0B68" w:rsidRDefault="00712D5B" w:rsidP="00410E87">
      <w:pPr>
        <w:spacing w:line="240" w:lineRule="auto"/>
        <w:rPr>
          <w:rFonts w:cs="Arial"/>
          <w:sz w:val="22"/>
          <w:szCs w:val="22"/>
        </w:rPr>
      </w:pPr>
      <w:r w:rsidRPr="003F2AFE">
        <w:rPr>
          <w:rFonts w:cs="Arial"/>
          <w:sz w:val="22"/>
          <w:szCs w:val="22"/>
        </w:rPr>
        <w:t xml:space="preserve">V skladu z 32. členom </w:t>
      </w:r>
      <w:r w:rsidR="00C723EE">
        <w:rPr>
          <w:rFonts w:cs="Arial"/>
          <w:sz w:val="22"/>
          <w:szCs w:val="22"/>
        </w:rPr>
        <w:t>ZZ</w:t>
      </w:r>
      <w:r w:rsidR="007C0B68" w:rsidRPr="003F2AFE">
        <w:rPr>
          <w:rFonts w:cs="Arial"/>
          <w:sz w:val="22"/>
          <w:szCs w:val="22"/>
        </w:rPr>
        <w:t xml:space="preserve"> </w:t>
      </w:r>
      <w:r w:rsidR="00C06DA8">
        <w:rPr>
          <w:rFonts w:cs="Arial"/>
          <w:sz w:val="22"/>
          <w:szCs w:val="22"/>
        </w:rPr>
        <w:t>d</w:t>
      </w:r>
      <w:r w:rsidR="00C06DA8" w:rsidRPr="00C06DA8">
        <w:rPr>
          <w:rFonts w:cs="Arial"/>
          <w:sz w:val="22"/>
          <w:szCs w:val="22"/>
        </w:rPr>
        <w:t>irektorja</w:t>
      </w:r>
      <w:r w:rsidR="00C06DA8">
        <w:rPr>
          <w:rFonts w:cs="Arial"/>
          <w:sz w:val="22"/>
          <w:szCs w:val="22"/>
        </w:rPr>
        <w:t xml:space="preserve"> zavoda</w:t>
      </w:r>
      <w:r w:rsidR="00C06DA8" w:rsidRPr="00C06DA8">
        <w:rPr>
          <w:rFonts w:cs="Arial"/>
          <w:sz w:val="22"/>
          <w:szCs w:val="22"/>
        </w:rPr>
        <w:t xml:space="preserve"> imenuje in razrešuje ustanovitelj, če ni z zakonom ali aktom o ustanovitvi za to pooblaščen svet zavoda</w:t>
      </w:r>
      <w:r w:rsidR="00C06DA8">
        <w:rPr>
          <w:rFonts w:cs="Arial"/>
          <w:sz w:val="22"/>
          <w:szCs w:val="22"/>
        </w:rPr>
        <w:t xml:space="preserve">. </w:t>
      </w:r>
      <w:r w:rsidR="00D21FF0" w:rsidRPr="00D21FF0">
        <w:rPr>
          <w:rFonts w:cs="Arial"/>
          <w:sz w:val="22"/>
          <w:szCs w:val="22"/>
          <w:lang w:val="x-none"/>
        </w:rPr>
        <w:t>Kadar je za imenovanje in razrešitev direktorja javnega zavoda pooblaščen svet zavoda, daje k imenovanju in razrešitvi soglasje ustanovitelj, če z zakonom ni drugače določeno.</w:t>
      </w:r>
      <w:r w:rsidR="00D21FF0" w:rsidRPr="00D21FF0">
        <w:rPr>
          <w:rFonts w:cs="Arial"/>
          <w:sz w:val="22"/>
          <w:szCs w:val="22"/>
        </w:rPr>
        <w:t xml:space="preserve"> </w:t>
      </w:r>
      <w:r w:rsidR="00467AD5" w:rsidRPr="00467AD5">
        <w:rPr>
          <w:rFonts w:cs="Arial"/>
          <w:sz w:val="22"/>
          <w:szCs w:val="22"/>
        </w:rPr>
        <w:t xml:space="preserve">ZZDej </w:t>
      </w:r>
      <w:r w:rsidR="009B7EB7">
        <w:rPr>
          <w:rFonts w:cs="Arial"/>
          <w:sz w:val="22"/>
          <w:szCs w:val="22"/>
        </w:rPr>
        <w:t xml:space="preserve">predstavlja v tej zvezi drugačno oz. posebno zakonsko ureditev (t.i. </w:t>
      </w:r>
      <w:r w:rsidR="00467AD5" w:rsidRPr="00467AD5">
        <w:rPr>
          <w:rFonts w:cs="Arial"/>
          <w:sz w:val="22"/>
          <w:szCs w:val="22"/>
        </w:rPr>
        <w:t>lex specialis</w:t>
      </w:r>
      <w:r w:rsidR="009B7EB7">
        <w:rPr>
          <w:rFonts w:cs="Arial"/>
          <w:sz w:val="22"/>
          <w:szCs w:val="22"/>
        </w:rPr>
        <w:t>), saj</w:t>
      </w:r>
      <w:r w:rsidR="00467AD5" w:rsidRPr="00467AD5">
        <w:rPr>
          <w:rFonts w:cs="Arial"/>
          <w:sz w:val="22"/>
          <w:szCs w:val="22"/>
        </w:rPr>
        <w:t xml:space="preserve"> v </w:t>
      </w:r>
      <w:r w:rsidR="009B7EB7">
        <w:rPr>
          <w:rFonts w:cs="Arial"/>
          <w:sz w:val="22"/>
          <w:szCs w:val="22"/>
        </w:rPr>
        <w:t xml:space="preserve">28.a in </w:t>
      </w:r>
      <w:r w:rsidR="00467AD5" w:rsidRPr="00467AD5">
        <w:rPr>
          <w:rFonts w:cs="Arial"/>
          <w:sz w:val="22"/>
          <w:szCs w:val="22"/>
        </w:rPr>
        <w:t>29. členu določa, da direktorja imenuje in razrešuje svet zavoda</w:t>
      </w:r>
      <w:r w:rsidR="009B7EB7">
        <w:rPr>
          <w:rFonts w:cs="Arial"/>
          <w:sz w:val="22"/>
          <w:szCs w:val="22"/>
        </w:rPr>
        <w:t xml:space="preserve"> JZZ le</w:t>
      </w:r>
      <w:r w:rsidR="00467AD5" w:rsidRPr="00467AD5">
        <w:rPr>
          <w:rFonts w:cs="Arial"/>
          <w:sz w:val="22"/>
          <w:szCs w:val="22"/>
        </w:rPr>
        <w:t xml:space="preserve"> s soglasjem ustanovitelja.</w:t>
      </w:r>
    </w:p>
    <w:p w14:paraId="442BE7FA" w14:textId="77777777" w:rsidR="00820FC1" w:rsidRDefault="00820FC1" w:rsidP="00410E87">
      <w:pPr>
        <w:spacing w:line="240" w:lineRule="auto"/>
        <w:rPr>
          <w:rFonts w:cs="Arial"/>
          <w:sz w:val="22"/>
          <w:szCs w:val="22"/>
        </w:rPr>
      </w:pPr>
    </w:p>
    <w:p w14:paraId="636F3417" w14:textId="77777777" w:rsidR="00820FC1" w:rsidRDefault="00820FC1" w:rsidP="00820FC1">
      <w:pPr>
        <w:spacing w:line="240" w:lineRule="auto"/>
        <w:rPr>
          <w:rFonts w:cs="Arial"/>
          <w:sz w:val="22"/>
          <w:szCs w:val="22"/>
        </w:rPr>
      </w:pPr>
      <w:r>
        <w:rPr>
          <w:rFonts w:cs="Arial"/>
          <w:sz w:val="22"/>
          <w:szCs w:val="22"/>
        </w:rPr>
        <w:t xml:space="preserve">28.a člen ZZDej opredeljuje naslednje </w:t>
      </w:r>
      <w:r w:rsidR="00CB57D4">
        <w:rPr>
          <w:rFonts w:cs="Arial"/>
          <w:sz w:val="22"/>
          <w:szCs w:val="22"/>
        </w:rPr>
        <w:t xml:space="preserve">splošne </w:t>
      </w:r>
      <w:r>
        <w:rPr>
          <w:rFonts w:cs="Arial"/>
          <w:sz w:val="22"/>
          <w:szCs w:val="22"/>
        </w:rPr>
        <w:t>pristojnosti JZZ, katerega ustanovitelj je RS</w:t>
      </w:r>
      <w:r w:rsidR="00CB57D4">
        <w:rPr>
          <w:rFonts w:cs="Arial"/>
          <w:sz w:val="22"/>
          <w:szCs w:val="22"/>
        </w:rPr>
        <w:t xml:space="preserve">, </w:t>
      </w:r>
      <w:r w:rsidR="009D52D6">
        <w:rPr>
          <w:rFonts w:cs="Arial"/>
          <w:sz w:val="22"/>
          <w:szCs w:val="22"/>
        </w:rPr>
        <w:t xml:space="preserve">ki </w:t>
      </w:r>
      <w:r w:rsidR="008E3270">
        <w:rPr>
          <w:rFonts w:cs="Arial"/>
          <w:sz w:val="22"/>
          <w:szCs w:val="22"/>
        </w:rPr>
        <w:t xml:space="preserve">dopolnjujejo </w:t>
      </w:r>
      <w:r w:rsidR="00B23EBC">
        <w:rPr>
          <w:rFonts w:cs="Arial"/>
          <w:sz w:val="22"/>
          <w:szCs w:val="22"/>
        </w:rPr>
        <w:t>ali</w:t>
      </w:r>
      <w:r w:rsidR="008E3270">
        <w:rPr>
          <w:rFonts w:cs="Arial"/>
          <w:sz w:val="22"/>
          <w:szCs w:val="22"/>
        </w:rPr>
        <w:t xml:space="preserve"> nadomeščajo </w:t>
      </w:r>
      <w:r w:rsidR="00B23EBC">
        <w:rPr>
          <w:rFonts w:cs="Arial"/>
          <w:sz w:val="22"/>
          <w:szCs w:val="22"/>
        </w:rPr>
        <w:t xml:space="preserve">smiselno </w:t>
      </w:r>
      <w:r w:rsidR="008E3270">
        <w:rPr>
          <w:rFonts w:cs="Arial"/>
          <w:sz w:val="22"/>
          <w:szCs w:val="22"/>
        </w:rPr>
        <w:t>enake ali bistveno podobne pristojnosti po ZZ</w:t>
      </w:r>
      <w:r>
        <w:rPr>
          <w:rFonts w:cs="Arial"/>
          <w:sz w:val="22"/>
          <w:szCs w:val="22"/>
        </w:rPr>
        <w:t>:</w:t>
      </w:r>
    </w:p>
    <w:p w14:paraId="3C2E4121" w14:textId="77777777" w:rsidR="00820FC1" w:rsidRPr="00820FC1" w:rsidRDefault="00820FC1" w:rsidP="00A35EE0">
      <w:pPr>
        <w:numPr>
          <w:ilvl w:val="0"/>
          <w:numId w:val="59"/>
        </w:numPr>
        <w:spacing w:line="240" w:lineRule="auto"/>
        <w:rPr>
          <w:rFonts w:cs="Arial"/>
          <w:sz w:val="22"/>
          <w:szCs w:val="22"/>
        </w:rPr>
      </w:pPr>
      <w:r w:rsidRPr="00820FC1">
        <w:rPr>
          <w:rFonts w:cs="Arial"/>
          <w:sz w:val="22"/>
          <w:szCs w:val="22"/>
        </w:rPr>
        <w:t>imenovanje in razrešitev direktorja zdravstvenega zavoda s soglasjem ustanovitelja,</w:t>
      </w:r>
    </w:p>
    <w:p w14:paraId="5585629B" w14:textId="77777777" w:rsidR="00820FC1" w:rsidRPr="00820FC1" w:rsidRDefault="00820FC1" w:rsidP="00A35EE0">
      <w:pPr>
        <w:numPr>
          <w:ilvl w:val="0"/>
          <w:numId w:val="59"/>
        </w:numPr>
        <w:spacing w:line="240" w:lineRule="auto"/>
        <w:rPr>
          <w:rFonts w:cs="Arial"/>
          <w:sz w:val="22"/>
          <w:szCs w:val="22"/>
        </w:rPr>
      </w:pPr>
      <w:r w:rsidRPr="00820FC1">
        <w:rPr>
          <w:rFonts w:cs="Arial"/>
          <w:sz w:val="22"/>
          <w:szCs w:val="22"/>
        </w:rPr>
        <w:t>imenovanje in razrešitev strokovnega vodje zdravstvenega zavoda,</w:t>
      </w:r>
    </w:p>
    <w:p w14:paraId="7924C96B" w14:textId="77777777" w:rsidR="00820FC1" w:rsidRPr="00820FC1" w:rsidRDefault="00820FC1" w:rsidP="00A35EE0">
      <w:pPr>
        <w:numPr>
          <w:ilvl w:val="0"/>
          <w:numId w:val="59"/>
        </w:numPr>
        <w:spacing w:line="240" w:lineRule="auto"/>
        <w:rPr>
          <w:rFonts w:cs="Arial"/>
          <w:sz w:val="22"/>
          <w:szCs w:val="22"/>
        </w:rPr>
      </w:pPr>
      <w:r w:rsidRPr="00820FC1">
        <w:rPr>
          <w:rFonts w:cs="Arial"/>
          <w:sz w:val="22"/>
          <w:szCs w:val="22"/>
        </w:rPr>
        <w:t>nadzor nad delom direktorja zdravstvenega zavoda in strokovnega vodje zdravstvenega zavoda,</w:t>
      </w:r>
    </w:p>
    <w:p w14:paraId="13500A68" w14:textId="77777777" w:rsidR="00820FC1" w:rsidRDefault="00820FC1" w:rsidP="00A35EE0">
      <w:pPr>
        <w:numPr>
          <w:ilvl w:val="0"/>
          <w:numId w:val="59"/>
        </w:numPr>
        <w:spacing w:line="240" w:lineRule="auto"/>
        <w:rPr>
          <w:rFonts w:cs="Arial"/>
          <w:sz w:val="22"/>
          <w:szCs w:val="22"/>
        </w:rPr>
      </w:pPr>
      <w:r w:rsidRPr="00820FC1">
        <w:rPr>
          <w:rFonts w:cs="Arial"/>
          <w:sz w:val="22"/>
          <w:szCs w:val="22"/>
        </w:rPr>
        <w:t>druge naloge, ki jih določa zakon.</w:t>
      </w:r>
    </w:p>
    <w:p w14:paraId="00ABE711" w14:textId="77777777" w:rsidR="00B23EBC" w:rsidRDefault="00B23EBC" w:rsidP="00B23EBC">
      <w:pPr>
        <w:spacing w:line="240" w:lineRule="auto"/>
        <w:rPr>
          <w:rFonts w:cs="Arial"/>
          <w:sz w:val="22"/>
          <w:szCs w:val="22"/>
        </w:rPr>
      </w:pPr>
    </w:p>
    <w:p w14:paraId="5DCC1BE4" w14:textId="77777777" w:rsidR="00B23EBC" w:rsidRDefault="00B23EBC" w:rsidP="00B23EBC">
      <w:pPr>
        <w:spacing w:line="240" w:lineRule="auto"/>
        <w:rPr>
          <w:rFonts w:cs="Arial"/>
          <w:sz w:val="22"/>
          <w:szCs w:val="22"/>
          <w:lang w:val="x-none"/>
        </w:rPr>
      </w:pPr>
      <w:r>
        <w:rPr>
          <w:rFonts w:cs="Arial"/>
          <w:sz w:val="22"/>
          <w:szCs w:val="22"/>
        </w:rPr>
        <w:t xml:space="preserve">Po 30.a členu ZZDej </w:t>
      </w:r>
      <w:r w:rsidR="00915AFE">
        <w:rPr>
          <w:rFonts w:cs="Arial"/>
          <w:sz w:val="22"/>
          <w:szCs w:val="22"/>
        </w:rPr>
        <w:t xml:space="preserve">je v pristojnosti </w:t>
      </w:r>
      <w:r>
        <w:rPr>
          <w:rFonts w:cs="Arial"/>
          <w:sz w:val="22"/>
          <w:szCs w:val="22"/>
        </w:rPr>
        <w:t>svet</w:t>
      </w:r>
      <w:r w:rsidR="00915AFE">
        <w:rPr>
          <w:rFonts w:cs="Arial"/>
          <w:sz w:val="22"/>
          <w:szCs w:val="22"/>
        </w:rPr>
        <w:t>a</w:t>
      </w:r>
      <w:r>
        <w:rPr>
          <w:rFonts w:cs="Arial"/>
          <w:sz w:val="22"/>
          <w:szCs w:val="22"/>
        </w:rPr>
        <w:t xml:space="preserve"> zavoda JZZ, katerega ustanovitelj je RS, tudi </w:t>
      </w:r>
      <w:r w:rsidRPr="00B23EBC">
        <w:rPr>
          <w:rFonts w:cs="Arial"/>
          <w:sz w:val="22"/>
          <w:szCs w:val="22"/>
          <w:lang w:val="x-none"/>
        </w:rPr>
        <w:t>imen</w:t>
      </w:r>
      <w:r w:rsidR="00915AFE">
        <w:rPr>
          <w:rFonts w:cs="Arial"/>
          <w:sz w:val="22"/>
          <w:szCs w:val="22"/>
        </w:rPr>
        <w:t>ovanje</w:t>
      </w:r>
      <w:r w:rsidRPr="00B23EBC">
        <w:rPr>
          <w:rFonts w:cs="Arial"/>
          <w:sz w:val="22"/>
          <w:szCs w:val="22"/>
          <w:lang w:val="x-none"/>
        </w:rPr>
        <w:t xml:space="preserve"> in razreš</w:t>
      </w:r>
      <w:r w:rsidR="00915AFE">
        <w:rPr>
          <w:rFonts w:cs="Arial"/>
          <w:sz w:val="22"/>
          <w:szCs w:val="22"/>
        </w:rPr>
        <w:t>itev</w:t>
      </w:r>
      <w:r w:rsidRPr="00B23EBC">
        <w:rPr>
          <w:rFonts w:cs="Arial"/>
          <w:sz w:val="22"/>
          <w:szCs w:val="22"/>
          <w:lang w:val="x-none"/>
        </w:rPr>
        <w:t xml:space="preserve"> notranjega revizorja, ki ima naziv preizkušeni državni notranji revizor oziroma državni notranji revizor in opravlja notranje revidiranje v skladu z zakonom, ki ureja javne finance.</w:t>
      </w:r>
    </w:p>
    <w:p w14:paraId="7A56D3D1" w14:textId="77777777" w:rsidR="00C86609" w:rsidRPr="00915AFE" w:rsidRDefault="00C86609" w:rsidP="00B23EBC">
      <w:pPr>
        <w:spacing w:line="240" w:lineRule="auto"/>
        <w:rPr>
          <w:rFonts w:cs="Arial"/>
          <w:sz w:val="22"/>
          <w:szCs w:val="22"/>
        </w:rPr>
      </w:pPr>
    </w:p>
    <w:p w14:paraId="7008E3FF" w14:textId="77777777" w:rsidR="00C86609" w:rsidRPr="00E0542D" w:rsidRDefault="00C86609" w:rsidP="00C86609">
      <w:pPr>
        <w:keepNext/>
        <w:spacing w:line="240" w:lineRule="auto"/>
        <w:rPr>
          <w:rFonts w:cs="Arial"/>
          <w:sz w:val="22"/>
          <w:szCs w:val="22"/>
        </w:rPr>
      </w:pPr>
      <w:r>
        <w:rPr>
          <w:rFonts w:cs="Arial"/>
          <w:sz w:val="22"/>
          <w:szCs w:val="22"/>
        </w:rPr>
        <w:t xml:space="preserve">V sklepih o ustanovitvi JZZ so tako opredeljene naslednje temeljne </w:t>
      </w:r>
      <w:r w:rsidRPr="00E0542D">
        <w:rPr>
          <w:rFonts w:cs="Arial"/>
          <w:sz w:val="22"/>
          <w:szCs w:val="22"/>
        </w:rPr>
        <w:t>naloge in pristojnosti</w:t>
      </w:r>
      <w:r w:rsidRPr="00221480">
        <w:rPr>
          <w:rFonts w:cs="Arial"/>
          <w:sz w:val="22"/>
          <w:szCs w:val="22"/>
        </w:rPr>
        <w:t xml:space="preserve"> </w:t>
      </w:r>
      <w:r>
        <w:rPr>
          <w:rFonts w:cs="Arial"/>
          <w:sz w:val="22"/>
          <w:szCs w:val="22"/>
        </w:rPr>
        <w:t>svetov JZZ</w:t>
      </w:r>
      <w:r w:rsidRPr="00E0542D">
        <w:rPr>
          <w:rFonts w:cs="Arial"/>
          <w:sz w:val="22"/>
          <w:szCs w:val="22"/>
        </w:rPr>
        <w:t>:</w:t>
      </w:r>
    </w:p>
    <w:p w14:paraId="201F9D35"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sprejem statut</w:t>
      </w:r>
      <w:r>
        <w:rPr>
          <w:rFonts w:cs="Arial"/>
          <w:sz w:val="22"/>
          <w:szCs w:val="22"/>
        </w:rPr>
        <w:t>a</w:t>
      </w:r>
      <w:r w:rsidRPr="00E0542D">
        <w:rPr>
          <w:rFonts w:cs="Arial"/>
          <w:sz w:val="22"/>
          <w:szCs w:val="22"/>
        </w:rPr>
        <w:t xml:space="preserve"> s soglasjem ustanovitelja in drug</w:t>
      </w:r>
      <w:r>
        <w:rPr>
          <w:rFonts w:cs="Arial"/>
          <w:sz w:val="22"/>
          <w:szCs w:val="22"/>
        </w:rPr>
        <w:t>ih</w:t>
      </w:r>
      <w:r w:rsidRPr="00E0542D">
        <w:rPr>
          <w:rFonts w:cs="Arial"/>
          <w:sz w:val="22"/>
          <w:szCs w:val="22"/>
        </w:rPr>
        <w:t xml:space="preserve"> splošn</w:t>
      </w:r>
      <w:r>
        <w:rPr>
          <w:rFonts w:cs="Arial"/>
          <w:sz w:val="22"/>
          <w:szCs w:val="22"/>
        </w:rPr>
        <w:t>ih</w:t>
      </w:r>
      <w:r w:rsidRPr="00E0542D">
        <w:rPr>
          <w:rFonts w:cs="Arial"/>
          <w:sz w:val="22"/>
          <w:szCs w:val="22"/>
        </w:rPr>
        <w:t xml:space="preserve"> akt</w:t>
      </w:r>
      <w:r>
        <w:rPr>
          <w:rFonts w:cs="Arial"/>
          <w:sz w:val="22"/>
          <w:szCs w:val="22"/>
        </w:rPr>
        <w:t>ov</w:t>
      </w:r>
      <w:r w:rsidRPr="00E0542D">
        <w:rPr>
          <w:rFonts w:cs="Arial"/>
          <w:sz w:val="22"/>
          <w:szCs w:val="22"/>
        </w:rPr>
        <w:t xml:space="preserve"> zavoda, če ni s statutom določeno, da jih sprejema direktor zavoda;</w:t>
      </w:r>
    </w:p>
    <w:p w14:paraId="77DEBF8F"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podaja soglasj</w:t>
      </w:r>
      <w:r>
        <w:rPr>
          <w:rFonts w:cs="Arial"/>
          <w:sz w:val="22"/>
          <w:szCs w:val="22"/>
        </w:rPr>
        <w:t>a</w:t>
      </w:r>
      <w:r w:rsidRPr="00E0542D">
        <w:rPr>
          <w:rFonts w:cs="Arial"/>
          <w:sz w:val="22"/>
          <w:szCs w:val="22"/>
        </w:rPr>
        <w:t xml:space="preserve"> k aktu o notranji organizaciji zavoda;</w:t>
      </w:r>
    </w:p>
    <w:p w14:paraId="3767D1D4"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sprejem letn</w:t>
      </w:r>
      <w:r>
        <w:rPr>
          <w:rFonts w:cs="Arial"/>
          <w:sz w:val="22"/>
          <w:szCs w:val="22"/>
        </w:rPr>
        <w:t>ega</w:t>
      </w:r>
      <w:r w:rsidRPr="00E0542D">
        <w:rPr>
          <w:rFonts w:cs="Arial"/>
          <w:sz w:val="22"/>
          <w:szCs w:val="22"/>
        </w:rPr>
        <w:t xml:space="preserve"> program</w:t>
      </w:r>
      <w:r>
        <w:rPr>
          <w:rFonts w:cs="Arial"/>
          <w:sz w:val="22"/>
          <w:szCs w:val="22"/>
        </w:rPr>
        <w:t>a</w:t>
      </w:r>
      <w:r w:rsidRPr="00E0542D">
        <w:rPr>
          <w:rFonts w:cs="Arial"/>
          <w:sz w:val="22"/>
          <w:szCs w:val="22"/>
        </w:rPr>
        <w:t xml:space="preserve"> dela, kadrovsk</w:t>
      </w:r>
      <w:r>
        <w:rPr>
          <w:rFonts w:cs="Arial"/>
          <w:sz w:val="22"/>
          <w:szCs w:val="22"/>
        </w:rPr>
        <w:t>ega</w:t>
      </w:r>
      <w:r w:rsidRPr="00E0542D">
        <w:rPr>
          <w:rFonts w:cs="Arial"/>
          <w:sz w:val="22"/>
          <w:szCs w:val="22"/>
        </w:rPr>
        <w:t xml:space="preserve"> načrt</w:t>
      </w:r>
      <w:r>
        <w:rPr>
          <w:rFonts w:cs="Arial"/>
          <w:sz w:val="22"/>
          <w:szCs w:val="22"/>
        </w:rPr>
        <w:t>a</w:t>
      </w:r>
      <w:r w:rsidRPr="00E0542D">
        <w:rPr>
          <w:rFonts w:cs="Arial"/>
          <w:sz w:val="22"/>
          <w:szCs w:val="22"/>
        </w:rPr>
        <w:t xml:space="preserve"> in finančn</w:t>
      </w:r>
      <w:r>
        <w:rPr>
          <w:rFonts w:cs="Arial"/>
          <w:sz w:val="22"/>
          <w:szCs w:val="22"/>
        </w:rPr>
        <w:t>ega</w:t>
      </w:r>
      <w:r w:rsidRPr="00E0542D">
        <w:rPr>
          <w:rFonts w:cs="Arial"/>
          <w:sz w:val="22"/>
          <w:szCs w:val="22"/>
        </w:rPr>
        <w:t xml:space="preserve"> načrt</w:t>
      </w:r>
      <w:r>
        <w:rPr>
          <w:rFonts w:cs="Arial"/>
          <w:sz w:val="22"/>
          <w:szCs w:val="22"/>
        </w:rPr>
        <w:t>a</w:t>
      </w:r>
      <w:r w:rsidRPr="00E0542D">
        <w:rPr>
          <w:rFonts w:cs="Arial"/>
          <w:sz w:val="22"/>
          <w:szCs w:val="22"/>
        </w:rPr>
        <w:t xml:space="preserve"> zavoda ter spremlja</w:t>
      </w:r>
      <w:r>
        <w:rPr>
          <w:rFonts w:cs="Arial"/>
          <w:sz w:val="22"/>
          <w:szCs w:val="22"/>
        </w:rPr>
        <w:t>nje</w:t>
      </w:r>
      <w:r w:rsidRPr="00E0542D">
        <w:rPr>
          <w:rFonts w:cs="Arial"/>
          <w:sz w:val="22"/>
          <w:szCs w:val="22"/>
        </w:rPr>
        <w:t xml:space="preserve"> njihov</w:t>
      </w:r>
      <w:r>
        <w:rPr>
          <w:rFonts w:cs="Arial"/>
          <w:sz w:val="22"/>
          <w:szCs w:val="22"/>
        </w:rPr>
        <w:t xml:space="preserve">ega </w:t>
      </w:r>
      <w:r w:rsidRPr="00E0542D">
        <w:rPr>
          <w:rFonts w:cs="Arial"/>
          <w:sz w:val="22"/>
          <w:szCs w:val="22"/>
        </w:rPr>
        <w:t>uresničevanje;</w:t>
      </w:r>
    </w:p>
    <w:p w14:paraId="24E975AE"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na predlog direktorja zavoda odloča</w:t>
      </w:r>
      <w:r>
        <w:rPr>
          <w:rFonts w:cs="Arial"/>
          <w:sz w:val="22"/>
          <w:szCs w:val="22"/>
        </w:rPr>
        <w:t>nje</w:t>
      </w:r>
      <w:r w:rsidRPr="00E0542D">
        <w:rPr>
          <w:rFonts w:cs="Arial"/>
          <w:sz w:val="22"/>
          <w:szCs w:val="22"/>
        </w:rPr>
        <w:t xml:space="preserve"> o sanacijskih ukrepih;</w:t>
      </w:r>
    </w:p>
    <w:p w14:paraId="2B544883"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sprejem</w:t>
      </w:r>
      <w:r>
        <w:rPr>
          <w:rFonts w:cs="Arial"/>
          <w:sz w:val="22"/>
          <w:szCs w:val="22"/>
        </w:rPr>
        <w:t xml:space="preserve"> </w:t>
      </w:r>
      <w:r w:rsidRPr="00E0542D">
        <w:rPr>
          <w:rFonts w:cs="Arial"/>
          <w:sz w:val="22"/>
          <w:szCs w:val="22"/>
        </w:rPr>
        <w:t>zaključn</w:t>
      </w:r>
      <w:r>
        <w:rPr>
          <w:rFonts w:cs="Arial"/>
          <w:sz w:val="22"/>
          <w:szCs w:val="22"/>
        </w:rPr>
        <w:t>ega</w:t>
      </w:r>
      <w:r w:rsidRPr="00E0542D">
        <w:rPr>
          <w:rFonts w:cs="Arial"/>
          <w:sz w:val="22"/>
          <w:szCs w:val="22"/>
        </w:rPr>
        <w:t xml:space="preserve"> račun</w:t>
      </w:r>
      <w:r>
        <w:rPr>
          <w:rFonts w:cs="Arial"/>
          <w:sz w:val="22"/>
          <w:szCs w:val="22"/>
        </w:rPr>
        <w:t>a</w:t>
      </w:r>
      <w:r w:rsidRPr="00E0542D">
        <w:rPr>
          <w:rFonts w:cs="Arial"/>
          <w:sz w:val="22"/>
          <w:szCs w:val="22"/>
        </w:rPr>
        <w:t xml:space="preserve"> zavoda;</w:t>
      </w:r>
    </w:p>
    <w:p w14:paraId="5B6E9B2F"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sprejem letn</w:t>
      </w:r>
      <w:r>
        <w:rPr>
          <w:rFonts w:cs="Arial"/>
          <w:sz w:val="22"/>
          <w:szCs w:val="22"/>
        </w:rPr>
        <w:t>ega</w:t>
      </w:r>
      <w:r w:rsidRPr="00E0542D">
        <w:rPr>
          <w:rFonts w:cs="Arial"/>
          <w:sz w:val="22"/>
          <w:szCs w:val="22"/>
        </w:rPr>
        <w:t xml:space="preserve"> poročil</w:t>
      </w:r>
      <w:r>
        <w:rPr>
          <w:rFonts w:cs="Arial"/>
          <w:sz w:val="22"/>
          <w:szCs w:val="22"/>
        </w:rPr>
        <w:t>a</w:t>
      </w:r>
      <w:r w:rsidRPr="00E0542D">
        <w:rPr>
          <w:rFonts w:cs="Arial"/>
          <w:sz w:val="22"/>
          <w:szCs w:val="22"/>
        </w:rPr>
        <w:t xml:space="preserve"> zavoda;</w:t>
      </w:r>
    </w:p>
    <w:p w14:paraId="3D4452DC"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predlaga</w:t>
      </w:r>
      <w:r>
        <w:rPr>
          <w:rFonts w:cs="Arial"/>
          <w:sz w:val="22"/>
          <w:szCs w:val="22"/>
        </w:rPr>
        <w:t>nje</w:t>
      </w:r>
      <w:r w:rsidRPr="00E0542D">
        <w:rPr>
          <w:rFonts w:cs="Arial"/>
          <w:sz w:val="22"/>
          <w:szCs w:val="22"/>
        </w:rPr>
        <w:t xml:space="preserve"> </w:t>
      </w:r>
      <w:r>
        <w:rPr>
          <w:rFonts w:cs="Arial"/>
          <w:sz w:val="22"/>
          <w:szCs w:val="22"/>
        </w:rPr>
        <w:t>ustanovitelju</w:t>
      </w:r>
      <w:r w:rsidRPr="00E0542D">
        <w:rPr>
          <w:rFonts w:cs="Arial"/>
          <w:sz w:val="22"/>
          <w:szCs w:val="22"/>
        </w:rPr>
        <w:t xml:space="preserve"> način kritja presežka odhodkov nad prihodki;</w:t>
      </w:r>
    </w:p>
    <w:p w14:paraId="012B9446"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podaja obvezn</w:t>
      </w:r>
      <w:r>
        <w:rPr>
          <w:rFonts w:cs="Arial"/>
          <w:sz w:val="22"/>
          <w:szCs w:val="22"/>
        </w:rPr>
        <w:t>ih</w:t>
      </w:r>
      <w:r w:rsidRPr="00E0542D">
        <w:rPr>
          <w:rFonts w:cs="Arial"/>
          <w:sz w:val="22"/>
          <w:szCs w:val="22"/>
        </w:rPr>
        <w:t xml:space="preserve"> usmerit</w:t>
      </w:r>
      <w:r>
        <w:rPr>
          <w:rFonts w:cs="Arial"/>
          <w:sz w:val="22"/>
          <w:szCs w:val="22"/>
        </w:rPr>
        <w:t>ev</w:t>
      </w:r>
      <w:r w:rsidRPr="00E0542D">
        <w:rPr>
          <w:rFonts w:cs="Arial"/>
          <w:sz w:val="22"/>
          <w:szCs w:val="22"/>
        </w:rPr>
        <w:t xml:space="preserve"> direktorju zavoda glede porabe presežka prihodkov nad odhodki;</w:t>
      </w:r>
    </w:p>
    <w:p w14:paraId="7FE3E671"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imen</w:t>
      </w:r>
      <w:r>
        <w:rPr>
          <w:rFonts w:cs="Arial"/>
          <w:sz w:val="22"/>
          <w:szCs w:val="22"/>
        </w:rPr>
        <w:t>ovanje</w:t>
      </w:r>
      <w:r w:rsidRPr="00E0542D">
        <w:rPr>
          <w:rFonts w:cs="Arial"/>
          <w:sz w:val="22"/>
          <w:szCs w:val="22"/>
        </w:rPr>
        <w:t xml:space="preserve"> in razreš</w:t>
      </w:r>
      <w:r>
        <w:rPr>
          <w:rFonts w:cs="Arial"/>
          <w:sz w:val="22"/>
          <w:szCs w:val="22"/>
        </w:rPr>
        <w:t>itev</w:t>
      </w:r>
      <w:r w:rsidRPr="00E0542D">
        <w:rPr>
          <w:rFonts w:cs="Arial"/>
          <w:sz w:val="22"/>
          <w:szCs w:val="22"/>
        </w:rPr>
        <w:t xml:space="preserve"> direktorja zavoda v soglasju z ustanoviteljem;</w:t>
      </w:r>
    </w:p>
    <w:p w14:paraId="650C72EA"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imen</w:t>
      </w:r>
      <w:r>
        <w:rPr>
          <w:rFonts w:cs="Arial"/>
          <w:sz w:val="22"/>
          <w:szCs w:val="22"/>
        </w:rPr>
        <w:t>ovanje</w:t>
      </w:r>
      <w:r w:rsidRPr="00E0542D">
        <w:rPr>
          <w:rFonts w:cs="Arial"/>
          <w:sz w:val="22"/>
          <w:szCs w:val="22"/>
        </w:rPr>
        <w:t xml:space="preserve"> in razreš</w:t>
      </w:r>
      <w:r>
        <w:rPr>
          <w:rFonts w:cs="Arial"/>
          <w:sz w:val="22"/>
          <w:szCs w:val="22"/>
        </w:rPr>
        <w:t>itev</w:t>
      </w:r>
      <w:r w:rsidRPr="00E0542D">
        <w:rPr>
          <w:rFonts w:cs="Arial"/>
          <w:sz w:val="22"/>
          <w:szCs w:val="22"/>
        </w:rPr>
        <w:t xml:space="preserve"> strokovnega direktorja zavoda;</w:t>
      </w:r>
    </w:p>
    <w:p w14:paraId="29A155BF"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izvaja</w:t>
      </w:r>
      <w:r>
        <w:rPr>
          <w:rFonts w:cs="Arial"/>
          <w:sz w:val="22"/>
          <w:szCs w:val="22"/>
        </w:rPr>
        <w:t>nje</w:t>
      </w:r>
      <w:r w:rsidRPr="00E0542D">
        <w:rPr>
          <w:rFonts w:cs="Arial"/>
          <w:sz w:val="22"/>
          <w:szCs w:val="22"/>
        </w:rPr>
        <w:t xml:space="preserve"> nadzor</w:t>
      </w:r>
      <w:r>
        <w:rPr>
          <w:rFonts w:cs="Arial"/>
          <w:sz w:val="22"/>
          <w:szCs w:val="22"/>
        </w:rPr>
        <w:t>a</w:t>
      </w:r>
      <w:r w:rsidRPr="00E0542D">
        <w:rPr>
          <w:rFonts w:cs="Arial"/>
          <w:sz w:val="22"/>
          <w:szCs w:val="22"/>
        </w:rPr>
        <w:t xml:space="preserve"> nad delom direktorja zavoda in strokovnega direktorja zavoda;</w:t>
      </w:r>
    </w:p>
    <w:p w14:paraId="2D6358F4"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imen</w:t>
      </w:r>
      <w:r>
        <w:rPr>
          <w:rFonts w:cs="Arial"/>
          <w:sz w:val="22"/>
          <w:szCs w:val="22"/>
        </w:rPr>
        <w:t>ovanje</w:t>
      </w:r>
      <w:r w:rsidRPr="00E0542D">
        <w:rPr>
          <w:rFonts w:cs="Arial"/>
          <w:sz w:val="22"/>
          <w:szCs w:val="22"/>
        </w:rPr>
        <w:t xml:space="preserve"> in razreš</w:t>
      </w:r>
      <w:r>
        <w:rPr>
          <w:rFonts w:cs="Arial"/>
          <w:sz w:val="22"/>
          <w:szCs w:val="22"/>
        </w:rPr>
        <w:t>itev</w:t>
      </w:r>
      <w:r w:rsidRPr="00E0542D">
        <w:rPr>
          <w:rFonts w:cs="Arial"/>
          <w:sz w:val="22"/>
          <w:szCs w:val="22"/>
        </w:rPr>
        <w:t xml:space="preserve"> notranjega revizorja;</w:t>
      </w:r>
    </w:p>
    <w:p w14:paraId="575856F1"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podeli</w:t>
      </w:r>
      <w:r>
        <w:rPr>
          <w:rFonts w:cs="Arial"/>
          <w:sz w:val="22"/>
          <w:szCs w:val="22"/>
        </w:rPr>
        <w:t>tev</w:t>
      </w:r>
      <w:r w:rsidRPr="00E0542D">
        <w:rPr>
          <w:rFonts w:cs="Arial"/>
          <w:sz w:val="22"/>
          <w:szCs w:val="22"/>
        </w:rPr>
        <w:t xml:space="preserve"> in prekli</w:t>
      </w:r>
      <w:r>
        <w:rPr>
          <w:rFonts w:cs="Arial"/>
          <w:sz w:val="22"/>
          <w:szCs w:val="22"/>
        </w:rPr>
        <w:t xml:space="preserve">c </w:t>
      </w:r>
      <w:r w:rsidRPr="00E0542D">
        <w:rPr>
          <w:rFonts w:cs="Arial"/>
          <w:sz w:val="22"/>
          <w:szCs w:val="22"/>
        </w:rPr>
        <w:t>prokur</w:t>
      </w:r>
      <w:r>
        <w:rPr>
          <w:rFonts w:cs="Arial"/>
          <w:sz w:val="22"/>
          <w:szCs w:val="22"/>
        </w:rPr>
        <w:t>e</w:t>
      </w:r>
      <w:r w:rsidRPr="00E0542D">
        <w:rPr>
          <w:rFonts w:cs="Arial"/>
          <w:sz w:val="22"/>
          <w:szCs w:val="22"/>
        </w:rPr>
        <w:t>;</w:t>
      </w:r>
    </w:p>
    <w:p w14:paraId="730C2E45"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na predlog direktorja zavoda obravnava pobud</w:t>
      </w:r>
      <w:r>
        <w:rPr>
          <w:rFonts w:cs="Arial"/>
          <w:sz w:val="22"/>
          <w:szCs w:val="22"/>
        </w:rPr>
        <w:t>e</w:t>
      </w:r>
      <w:r w:rsidRPr="00E0542D">
        <w:rPr>
          <w:rFonts w:cs="Arial"/>
          <w:sz w:val="22"/>
          <w:szCs w:val="22"/>
        </w:rPr>
        <w:t xml:space="preserve"> za izločitev organizacijske enote;</w:t>
      </w:r>
    </w:p>
    <w:p w14:paraId="3557FB49" w14:textId="77777777" w:rsidR="00C86609" w:rsidRPr="00E0542D" w:rsidRDefault="00C86609" w:rsidP="00C86609">
      <w:pPr>
        <w:numPr>
          <w:ilvl w:val="0"/>
          <w:numId w:val="59"/>
        </w:numPr>
        <w:spacing w:line="240" w:lineRule="auto"/>
        <w:rPr>
          <w:rFonts w:cs="Arial"/>
          <w:sz w:val="22"/>
          <w:szCs w:val="22"/>
        </w:rPr>
      </w:pPr>
      <w:r w:rsidRPr="00E0542D">
        <w:rPr>
          <w:rFonts w:cs="Arial"/>
          <w:sz w:val="22"/>
          <w:szCs w:val="22"/>
        </w:rPr>
        <w:t>opravlja</w:t>
      </w:r>
      <w:r>
        <w:rPr>
          <w:rFonts w:cs="Arial"/>
          <w:sz w:val="22"/>
          <w:szCs w:val="22"/>
        </w:rPr>
        <w:t>nje</w:t>
      </w:r>
      <w:r w:rsidRPr="00E0542D">
        <w:rPr>
          <w:rFonts w:cs="Arial"/>
          <w:sz w:val="22"/>
          <w:szCs w:val="22"/>
        </w:rPr>
        <w:t xml:space="preserve"> drug</w:t>
      </w:r>
      <w:r>
        <w:rPr>
          <w:rFonts w:cs="Arial"/>
          <w:sz w:val="22"/>
          <w:szCs w:val="22"/>
        </w:rPr>
        <w:t>ih</w:t>
      </w:r>
      <w:r w:rsidRPr="00E0542D">
        <w:rPr>
          <w:rFonts w:cs="Arial"/>
          <w:sz w:val="22"/>
          <w:szCs w:val="22"/>
        </w:rPr>
        <w:t xml:space="preserve"> nalog, določen</w:t>
      </w:r>
      <w:r>
        <w:rPr>
          <w:rFonts w:cs="Arial"/>
          <w:sz w:val="22"/>
          <w:szCs w:val="22"/>
        </w:rPr>
        <w:t>ih</w:t>
      </w:r>
      <w:r w:rsidRPr="00E0542D">
        <w:rPr>
          <w:rFonts w:cs="Arial"/>
          <w:sz w:val="22"/>
          <w:szCs w:val="22"/>
        </w:rPr>
        <w:t xml:space="preserve"> z zakonom in </w:t>
      </w:r>
      <w:r>
        <w:rPr>
          <w:rFonts w:cs="Arial"/>
          <w:sz w:val="22"/>
          <w:szCs w:val="22"/>
        </w:rPr>
        <w:t>sklepom o ustanovitvi JZZ</w:t>
      </w:r>
      <w:r w:rsidRPr="00E0542D">
        <w:rPr>
          <w:rFonts w:cs="Arial"/>
          <w:sz w:val="22"/>
          <w:szCs w:val="22"/>
        </w:rPr>
        <w:t>.</w:t>
      </w:r>
    </w:p>
    <w:p w14:paraId="0B5000DB" w14:textId="77777777" w:rsidR="00C86609" w:rsidRDefault="00C86609" w:rsidP="00C86609">
      <w:pPr>
        <w:spacing w:line="240" w:lineRule="auto"/>
        <w:rPr>
          <w:rFonts w:cs="Arial"/>
          <w:sz w:val="22"/>
          <w:szCs w:val="22"/>
        </w:rPr>
      </w:pPr>
    </w:p>
    <w:p w14:paraId="173D832A" w14:textId="77777777" w:rsidR="00C86609" w:rsidRPr="00E0542D" w:rsidRDefault="00C86609" w:rsidP="00C86609">
      <w:pPr>
        <w:spacing w:line="240" w:lineRule="auto"/>
        <w:rPr>
          <w:rFonts w:cs="Arial"/>
          <w:sz w:val="22"/>
          <w:szCs w:val="22"/>
        </w:rPr>
      </w:pPr>
      <w:r w:rsidRPr="00E0542D">
        <w:rPr>
          <w:rFonts w:cs="Arial"/>
          <w:sz w:val="22"/>
          <w:szCs w:val="22"/>
        </w:rPr>
        <w:t>Svet zavoda mora pridobiti soglasje pristojnega ministrstva k letnemu programu dela, finančnemu načrtu in letnemu poročilu zavoda.</w:t>
      </w:r>
      <w:r>
        <w:rPr>
          <w:rFonts w:cs="Arial"/>
          <w:sz w:val="22"/>
          <w:szCs w:val="22"/>
        </w:rPr>
        <w:t xml:space="preserve"> </w:t>
      </w:r>
      <w:r w:rsidRPr="00E0542D">
        <w:rPr>
          <w:rFonts w:cs="Arial"/>
          <w:sz w:val="22"/>
          <w:szCs w:val="22"/>
        </w:rPr>
        <w:t xml:space="preserve">Podrobnejše naloge in pristojnosti sveta zavoda se v skladu z zakonom, </w:t>
      </w:r>
      <w:r>
        <w:rPr>
          <w:rFonts w:cs="Arial"/>
          <w:sz w:val="22"/>
          <w:szCs w:val="22"/>
        </w:rPr>
        <w:t>sklepom o ustanovitvi JZZ</w:t>
      </w:r>
      <w:r w:rsidRPr="00E0542D">
        <w:rPr>
          <w:rFonts w:cs="Arial"/>
          <w:sz w:val="22"/>
          <w:szCs w:val="22"/>
        </w:rPr>
        <w:t xml:space="preserve"> in drugimi predpisi določijo v statutu.</w:t>
      </w:r>
    </w:p>
    <w:p w14:paraId="2DDD9F2D" w14:textId="77777777" w:rsidR="00C86609" w:rsidRDefault="00C86609" w:rsidP="00C86609">
      <w:pPr>
        <w:spacing w:line="240" w:lineRule="auto"/>
        <w:rPr>
          <w:rFonts w:cs="Arial"/>
          <w:sz w:val="22"/>
          <w:szCs w:val="22"/>
        </w:rPr>
      </w:pPr>
    </w:p>
    <w:p w14:paraId="2A304EAD" w14:textId="77777777" w:rsidR="007C0B68" w:rsidRPr="003F2AFE" w:rsidRDefault="007C0B68" w:rsidP="00410E87">
      <w:pPr>
        <w:spacing w:line="240" w:lineRule="auto"/>
        <w:rPr>
          <w:rFonts w:cs="Arial"/>
          <w:sz w:val="22"/>
          <w:szCs w:val="22"/>
        </w:rPr>
      </w:pPr>
    </w:p>
    <w:p w14:paraId="1A4707B6" w14:textId="77777777" w:rsidR="00D6520F" w:rsidRPr="003F2AFE" w:rsidRDefault="00D6520F"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V skladu s 30. členom Z</w:t>
      </w:r>
      <w:r w:rsidR="00CA6F11">
        <w:rPr>
          <w:rFonts w:cs="Arial"/>
          <w:sz w:val="22"/>
          <w:szCs w:val="22"/>
        </w:rPr>
        <w:t>Z</w:t>
      </w:r>
      <w:r w:rsidRPr="003F2AFE">
        <w:rPr>
          <w:rFonts w:cs="Arial"/>
          <w:sz w:val="22"/>
          <w:szCs w:val="22"/>
        </w:rPr>
        <w:t xml:space="preserve"> svet zavoda sprejema tudi program razvoja zavoda. Priporočamo, da se program razvoja (strateško razvojni program) pripravi za obdobje petih let, in vsebuje najmanj analizo stanja, razvojne potrebe in možnosti zavoda, poslanstvo, vizijo in vrednote ter strateške cilje. </w:t>
      </w:r>
    </w:p>
    <w:p w14:paraId="31FF81D2" w14:textId="77777777" w:rsidR="00B91579" w:rsidRPr="003F2AFE" w:rsidRDefault="00B91579" w:rsidP="00410E87">
      <w:pPr>
        <w:spacing w:line="240" w:lineRule="auto"/>
        <w:rPr>
          <w:rFonts w:cs="Arial"/>
          <w:sz w:val="22"/>
          <w:szCs w:val="22"/>
        </w:rPr>
      </w:pPr>
    </w:p>
    <w:p w14:paraId="322431AD" w14:textId="77777777" w:rsidR="00DE5667" w:rsidRPr="003F2AFE" w:rsidRDefault="00DE5667" w:rsidP="00410E87">
      <w:pPr>
        <w:spacing w:line="240" w:lineRule="auto"/>
        <w:rPr>
          <w:rFonts w:cs="Arial"/>
          <w:sz w:val="22"/>
          <w:szCs w:val="22"/>
        </w:rPr>
      </w:pPr>
    </w:p>
    <w:p w14:paraId="31929244" w14:textId="77777777" w:rsidR="00DF7FCE" w:rsidRPr="00054C60" w:rsidRDefault="00DF7FCE" w:rsidP="00A35EE0">
      <w:pPr>
        <w:pStyle w:val="Naslov3"/>
      </w:pPr>
      <w:bookmarkStart w:id="43" w:name="_Toc136259702"/>
      <w:bookmarkStart w:id="44" w:name="_Toc136259915"/>
      <w:bookmarkStart w:id="45" w:name="_Toc136260521"/>
      <w:bookmarkStart w:id="46" w:name="_Toc141081382"/>
      <w:r w:rsidRPr="00054C60">
        <w:t>Posebne pristojnosti sveta</w:t>
      </w:r>
      <w:r w:rsidR="00BE52C2" w:rsidRPr="00054C60">
        <w:t xml:space="preserve"> javnega</w:t>
      </w:r>
      <w:r w:rsidRPr="00054C60">
        <w:t xml:space="preserve"> zavoda na delovno pravnem področju</w:t>
      </w:r>
      <w:bookmarkEnd w:id="43"/>
      <w:bookmarkEnd w:id="44"/>
      <w:bookmarkEnd w:id="45"/>
      <w:bookmarkEnd w:id="46"/>
    </w:p>
    <w:p w14:paraId="5F01FB11" w14:textId="77777777" w:rsidR="00146FEB" w:rsidRPr="00235C16" w:rsidRDefault="00146FEB" w:rsidP="00410E87">
      <w:pPr>
        <w:spacing w:line="240" w:lineRule="auto"/>
        <w:rPr>
          <w:rFonts w:cs="Arial"/>
          <w:sz w:val="22"/>
          <w:szCs w:val="22"/>
        </w:rPr>
      </w:pPr>
      <w:r w:rsidRPr="003F2AFE">
        <w:rPr>
          <w:rFonts w:cs="Arial"/>
          <w:sz w:val="22"/>
          <w:szCs w:val="22"/>
        </w:rPr>
        <w:t xml:space="preserve">Svet </w:t>
      </w:r>
      <w:r w:rsidR="00773C9B">
        <w:rPr>
          <w:rFonts w:cs="Arial"/>
          <w:sz w:val="22"/>
          <w:szCs w:val="22"/>
        </w:rPr>
        <w:t>JZZ</w:t>
      </w:r>
      <w:r w:rsidRPr="003F2AFE">
        <w:rPr>
          <w:rFonts w:cs="Arial"/>
          <w:sz w:val="22"/>
          <w:szCs w:val="22"/>
        </w:rPr>
        <w:t xml:space="preserve"> ima tudi posebne pristojnosti na delovno pravnem področju pri določanju redne delovne uspešnosti, delovne uspešnosti iz naslova prodaje blaga in storitev na trgu, delovne uspešnosti iz naslova povečanega obsega dela </w:t>
      </w:r>
      <w:r w:rsidR="00CA6F11" w:rsidRPr="00235C16">
        <w:rPr>
          <w:rFonts w:cs="Arial"/>
          <w:sz w:val="22"/>
          <w:szCs w:val="22"/>
        </w:rPr>
        <w:t>in pri določanju letne ocene</w:t>
      </w:r>
      <w:r w:rsidR="00CA6F11" w:rsidRPr="003F2AFE">
        <w:rPr>
          <w:rFonts w:cs="Arial"/>
          <w:sz w:val="22"/>
          <w:szCs w:val="22"/>
        </w:rPr>
        <w:t xml:space="preserve"> </w:t>
      </w:r>
      <w:r w:rsidRPr="003F2AFE">
        <w:rPr>
          <w:rFonts w:cs="Arial"/>
          <w:sz w:val="22"/>
          <w:szCs w:val="22"/>
        </w:rPr>
        <w:t>javnih uslužbencev iz plačne skupine B</w:t>
      </w:r>
      <w:r w:rsidRPr="00235C16">
        <w:rPr>
          <w:rFonts w:cs="Arial"/>
          <w:sz w:val="22"/>
          <w:szCs w:val="22"/>
          <w:vertAlign w:val="superscript"/>
        </w:rPr>
        <w:footnoteReference w:id="2"/>
      </w:r>
      <w:r w:rsidRPr="00235C16">
        <w:rPr>
          <w:rFonts w:cs="Arial"/>
          <w:sz w:val="22"/>
          <w:szCs w:val="22"/>
        </w:rPr>
        <w:t>.</w:t>
      </w:r>
    </w:p>
    <w:p w14:paraId="6A099623" w14:textId="77777777" w:rsidR="00146FEB" w:rsidRPr="003F2AFE" w:rsidRDefault="00146FEB" w:rsidP="00410E87">
      <w:pPr>
        <w:spacing w:line="240" w:lineRule="auto"/>
        <w:rPr>
          <w:rFonts w:cs="Arial"/>
          <w:sz w:val="22"/>
          <w:szCs w:val="22"/>
        </w:rPr>
      </w:pPr>
    </w:p>
    <w:p w14:paraId="0CD1AA30" w14:textId="57DA4BEF" w:rsidR="00146FEB" w:rsidRPr="003F2AFE" w:rsidRDefault="00146FEB" w:rsidP="00410E87">
      <w:pPr>
        <w:spacing w:line="240" w:lineRule="auto"/>
        <w:rPr>
          <w:rFonts w:cs="Arial"/>
          <w:szCs w:val="20"/>
        </w:rPr>
      </w:pPr>
      <w:r w:rsidRPr="003F2AFE">
        <w:rPr>
          <w:rFonts w:cs="Arial"/>
          <w:b/>
          <w:sz w:val="22"/>
          <w:szCs w:val="22"/>
        </w:rPr>
        <w:t>Ocenjevanje javnih uslužbencev plačne skupine B</w:t>
      </w:r>
      <w:r w:rsidRPr="003F2AFE">
        <w:rPr>
          <w:rFonts w:cs="Arial"/>
          <w:sz w:val="22"/>
          <w:szCs w:val="22"/>
        </w:rPr>
        <w:t xml:space="preserve">: </w:t>
      </w:r>
      <w:r w:rsidR="000953B4">
        <w:rPr>
          <w:rFonts w:cs="Arial"/>
          <w:sz w:val="22"/>
          <w:szCs w:val="22"/>
        </w:rPr>
        <w:t>Osmi</w:t>
      </w:r>
      <w:r w:rsidR="009A4036" w:rsidRPr="003F2AFE">
        <w:rPr>
          <w:rFonts w:cs="Arial"/>
          <w:sz w:val="22"/>
          <w:szCs w:val="22"/>
        </w:rPr>
        <w:t xml:space="preserve"> </w:t>
      </w:r>
      <w:r w:rsidRPr="003F2AFE">
        <w:rPr>
          <w:rFonts w:cs="Arial"/>
          <w:sz w:val="22"/>
          <w:szCs w:val="22"/>
        </w:rPr>
        <w:t xml:space="preserve">odstavek 16. člena </w:t>
      </w:r>
      <w:hyperlink r:id="rId20" w:history="1">
        <w:r w:rsidRPr="009F3095">
          <w:rPr>
            <w:rStyle w:val="Hiperpovezava"/>
            <w:rFonts w:cs="Arial"/>
            <w:sz w:val="22"/>
            <w:szCs w:val="22"/>
          </w:rPr>
          <w:t>Zakona o sistemu plač v javnem sektorju</w:t>
        </w:r>
      </w:hyperlink>
      <w:r w:rsidRPr="003F2AFE">
        <w:rPr>
          <w:rFonts w:cs="Arial"/>
          <w:sz w:val="22"/>
          <w:szCs w:val="22"/>
        </w:rPr>
        <w:t xml:space="preserve"> </w:t>
      </w:r>
      <w:r w:rsidR="00722D72">
        <w:rPr>
          <w:rFonts w:cs="Arial"/>
          <w:sz w:val="22"/>
          <w:szCs w:val="22"/>
        </w:rPr>
        <w:t xml:space="preserve">(v nadaljnjem besedilu: ZSPJS) </w:t>
      </w:r>
      <w:r w:rsidRPr="003F2AFE">
        <w:rPr>
          <w:rFonts w:cs="Arial"/>
          <w:sz w:val="22"/>
          <w:szCs w:val="22"/>
        </w:rPr>
        <w:t xml:space="preserve">določa, da javni uslužbenci, ki so z uredbo ali aktom državnega organa razvrščeni na delovna mesta </w:t>
      </w:r>
      <w:r w:rsidRPr="003F2AFE">
        <w:rPr>
          <w:rFonts w:cs="Arial"/>
          <w:b/>
          <w:sz w:val="22"/>
          <w:szCs w:val="22"/>
        </w:rPr>
        <w:t>v plačni skupini B, ne napredujejo v višji plačni razred, se pa ocenjujejo.</w:t>
      </w:r>
      <w:r w:rsidR="00297B8E" w:rsidRPr="003F2AFE">
        <w:rPr>
          <w:rFonts w:cs="Arial"/>
          <w:sz w:val="22"/>
          <w:szCs w:val="22"/>
        </w:rPr>
        <w:t xml:space="preserve"> </w:t>
      </w:r>
      <w:r w:rsidR="00773C9B">
        <w:rPr>
          <w:rFonts w:cs="Arial"/>
          <w:sz w:val="22"/>
          <w:szCs w:val="22"/>
        </w:rPr>
        <w:t>V s</w:t>
      </w:r>
      <w:r w:rsidR="009A4036">
        <w:rPr>
          <w:rFonts w:cs="Arial"/>
          <w:sz w:val="22"/>
          <w:szCs w:val="22"/>
        </w:rPr>
        <w:t>klad</w:t>
      </w:r>
      <w:r w:rsidR="00773C9B">
        <w:rPr>
          <w:rFonts w:cs="Arial"/>
          <w:sz w:val="22"/>
          <w:szCs w:val="22"/>
        </w:rPr>
        <w:t>u</w:t>
      </w:r>
      <w:r w:rsidR="009A4036">
        <w:rPr>
          <w:rFonts w:cs="Arial"/>
          <w:sz w:val="22"/>
          <w:szCs w:val="22"/>
        </w:rPr>
        <w:t xml:space="preserve"> </w:t>
      </w:r>
      <w:r w:rsidRPr="003F2AFE">
        <w:rPr>
          <w:rFonts w:cs="Arial"/>
          <w:sz w:val="22"/>
          <w:szCs w:val="22"/>
        </w:rPr>
        <w:t>z</w:t>
      </w:r>
      <w:r w:rsidR="009A4036">
        <w:rPr>
          <w:rFonts w:cs="Arial"/>
          <w:sz w:val="22"/>
          <w:szCs w:val="22"/>
        </w:rPr>
        <w:t xml:space="preserve"> 9. člen</w:t>
      </w:r>
      <w:r w:rsidR="00773C9B">
        <w:rPr>
          <w:rFonts w:cs="Arial"/>
          <w:sz w:val="22"/>
          <w:szCs w:val="22"/>
        </w:rPr>
        <w:t>om</w:t>
      </w:r>
      <w:r w:rsidR="00297B8E" w:rsidRPr="003F2AFE">
        <w:rPr>
          <w:rFonts w:cs="Arial"/>
          <w:b/>
          <w:bCs/>
          <w:color w:val="626060"/>
          <w:sz w:val="18"/>
          <w:szCs w:val="18"/>
          <w:shd w:val="clear" w:color="auto" w:fill="FFFFFF"/>
        </w:rPr>
        <w:t xml:space="preserve"> </w:t>
      </w:r>
      <w:hyperlink r:id="rId21" w:history="1">
        <w:r w:rsidRPr="00455993">
          <w:rPr>
            <w:rStyle w:val="Hiperpovezava"/>
            <w:rFonts w:cs="Arial"/>
            <w:sz w:val="22"/>
            <w:szCs w:val="22"/>
          </w:rPr>
          <w:t>Uredb</w:t>
        </w:r>
        <w:r w:rsidR="009A4036" w:rsidRPr="00455993">
          <w:rPr>
            <w:rStyle w:val="Hiperpovezava"/>
            <w:rFonts w:cs="Arial"/>
            <w:sz w:val="22"/>
            <w:szCs w:val="22"/>
          </w:rPr>
          <w:t>e</w:t>
        </w:r>
        <w:r w:rsidRPr="00455993">
          <w:rPr>
            <w:rStyle w:val="Hiperpovezava"/>
            <w:rFonts w:cs="Arial"/>
            <w:sz w:val="22"/>
            <w:szCs w:val="22"/>
          </w:rPr>
          <w:t xml:space="preserve"> o napredovanju javnih uslužbencev v plačne razrede</w:t>
        </w:r>
      </w:hyperlink>
      <w:r w:rsidRPr="003F2AFE">
        <w:rPr>
          <w:rFonts w:cs="Arial"/>
          <w:sz w:val="22"/>
          <w:szCs w:val="22"/>
        </w:rPr>
        <w:t xml:space="preserve"> </w:t>
      </w:r>
      <w:r w:rsidR="00093D74" w:rsidRPr="00093D74">
        <w:rPr>
          <w:rFonts w:cs="Arial"/>
          <w:sz w:val="22"/>
          <w:szCs w:val="22"/>
        </w:rPr>
        <w:t xml:space="preserve">(Uradni list RS, št. 51/08, 91/08, 113/09, 22/19 in 121/21) </w:t>
      </w:r>
      <w:r w:rsidRPr="003F2AFE">
        <w:rPr>
          <w:rFonts w:cs="Arial"/>
          <w:sz w:val="22"/>
          <w:szCs w:val="22"/>
        </w:rPr>
        <w:t xml:space="preserve">se tem javnim uslužbencem </w:t>
      </w:r>
      <w:r w:rsidR="009A4036">
        <w:rPr>
          <w:rFonts w:cs="Arial"/>
          <w:sz w:val="22"/>
          <w:szCs w:val="22"/>
        </w:rPr>
        <w:t xml:space="preserve">iz plačne skupine B </w:t>
      </w:r>
      <w:r w:rsidRPr="003F2AFE">
        <w:rPr>
          <w:rFonts w:cs="Arial"/>
          <w:sz w:val="22"/>
          <w:szCs w:val="22"/>
        </w:rPr>
        <w:t>ocena določi</w:t>
      </w:r>
      <w:r w:rsidR="009A4036">
        <w:rPr>
          <w:rFonts w:cs="Arial"/>
          <w:sz w:val="22"/>
          <w:szCs w:val="22"/>
        </w:rPr>
        <w:t>,</w:t>
      </w:r>
      <w:r w:rsidRPr="003F2AFE">
        <w:rPr>
          <w:rFonts w:cs="Arial"/>
          <w:sz w:val="22"/>
          <w:szCs w:val="22"/>
        </w:rPr>
        <w:t xml:space="preserve"> upoštevaje</w:t>
      </w:r>
      <w:r w:rsidR="00773C9B">
        <w:rPr>
          <w:rFonts w:cs="Arial"/>
          <w:sz w:val="22"/>
          <w:szCs w:val="22"/>
        </w:rPr>
        <w:t xml:space="preserve"> </w:t>
      </w:r>
      <w:hyperlink r:id="rId22" w:history="1">
        <w:r w:rsidRPr="00722D72">
          <w:rPr>
            <w:rStyle w:val="Hiperpovezava"/>
            <w:rFonts w:cs="Arial"/>
            <w:sz w:val="22"/>
            <w:szCs w:val="22"/>
          </w:rPr>
          <w:t>Pravilnik o merilih za ugotavljanje delovne uspešnosti direktorjev oseb javnega prava s področja zdravstva</w:t>
        </w:r>
      </w:hyperlink>
      <w:r w:rsidR="00093D74">
        <w:rPr>
          <w:rFonts w:cs="Arial"/>
          <w:sz w:val="22"/>
          <w:szCs w:val="22"/>
        </w:rPr>
        <w:t xml:space="preserve"> </w:t>
      </w:r>
      <w:r w:rsidR="00093D74" w:rsidRPr="00093D74">
        <w:rPr>
          <w:rFonts w:cs="Arial"/>
          <w:sz w:val="22"/>
          <w:szCs w:val="22"/>
        </w:rPr>
        <w:t>(Uradni list RS, št. 33/21)</w:t>
      </w:r>
      <w:r w:rsidR="009A4036">
        <w:rPr>
          <w:rFonts w:cs="Arial"/>
          <w:sz w:val="22"/>
          <w:szCs w:val="22"/>
        </w:rPr>
        <w:t>,</w:t>
      </w:r>
      <w:r w:rsidRPr="003F2AFE">
        <w:rPr>
          <w:rFonts w:cs="Arial"/>
          <w:sz w:val="22"/>
          <w:szCs w:val="22"/>
        </w:rPr>
        <w:t xml:space="preserve"> </w:t>
      </w:r>
      <w:r w:rsidR="009A4036">
        <w:rPr>
          <w:rFonts w:cs="Arial"/>
          <w:sz w:val="22"/>
          <w:szCs w:val="22"/>
        </w:rPr>
        <w:t>i</w:t>
      </w:r>
      <w:r w:rsidRPr="003F2AFE">
        <w:rPr>
          <w:rFonts w:cs="Arial"/>
          <w:sz w:val="22"/>
          <w:szCs w:val="22"/>
        </w:rPr>
        <w:t xml:space="preserve">n sicer, če je v skladu </w:t>
      </w:r>
      <w:r w:rsidR="009A4036">
        <w:rPr>
          <w:rFonts w:cs="Arial"/>
          <w:sz w:val="22"/>
          <w:szCs w:val="22"/>
        </w:rPr>
        <w:t>z merili iz</w:t>
      </w:r>
      <w:r w:rsidRPr="003F2AFE">
        <w:rPr>
          <w:rFonts w:cs="Arial"/>
          <w:sz w:val="22"/>
          <w:szCs w:val="22"/>
        </w:rPr>
        <w:t xml:space="preserve"> </w:t>
      </w:r>
      <w:r w:rsidR="00DD39FA" w:rsidRPr="003F2AFE">
        <w:rPr>
          <w:rFonts w:cs="Arial"/>
          <w:sz w:val="22"/>
          <w:szCs w:val="22"/>
        </w:rPr>
        <w:t>p</w:t>
      </w:r>
      <w:r w:rsidRPr="003F2AFE">
        <w:rPr>
          <w:rFonts w:cs="Arial"/>
          <w:sz w:val="22"/>
          <w:szCs w:val="22"/>
        </w:rPr>
        <w:t>ravilnik</w:t>
      </w:r>
      <w:r w:rsidR="009A4036">
        <w:rPr>
          <w:rFonts w:cs="Arial"/>
          <w:sz w:val="22"/>
          <w:szCs w:val="22"/>
        </w:rPr>
        <w:t>a</w:t>
      </w:r>
      <w:r w:rsidRPr="003F2AFE">
        <w:rPr>
          <w:rFonts w:cs="Arial"/>
          <w:sz w:val="22"/>
          <w:szCs w:val="22"/>
        </w:rPr>
        <w:t xml:space="preserve"> prejel delovno uspešnost v višini več kot 50 </w:t>
      </w:r>
      <w:r w:rsidR="00DD39FA" w:rsidRPr="003F2AFE">
        <w:rPr>
          <w:rFonts w:cs="Arial"/>
          <w:sz w:val="22"/>
          <w:szCs w:val="22"/>
        </w:rPr>
        <w:t>%</w:t>
      </w:r>
      <w:r w:rsidRPr="003F2AFE">
        <w:rPr>
          <w:rFonts w:cs="Arial"/>
          <w:sz w:val="22"/>
          <w:szCs w:val="22"/>
        </w:rPr>
        <w:t xml:space="preserve">, se mu določi ocena odlično. Če je prejel redno delovno uspešnost v višini do 50 </w:t>
      </w:r>
      <w:r w:rsidR="00DD39FA" w:rsidRPr="003F2AFE">
        <w:rPr>
          <w:rFonts w:cs="Arial"/>
          <w:sz w:val="22"/>
          <w:szCs w:val="22"/>
        </w:rPr>
        <w:t>%</w:t>
      </w:r>
      <w:r w:rsidRPr="003F2AFE">
        <w:rPr>
          <w:rFonts w:cs="Arial"/>
          <w:sz w:val="22"/>
          <w:szCs w:val="22"/>
        </w:rPr>
        <w:t xml:space="preserve">, se določi ocena zelo dobro. Če </w:t>
      </w:r>
      <w:r w:rsidR="009A4036">
        <w:rPr>
          <w:rFonts w:cs="Arial"/>
          <w:sz w:val="22"/>
          <w:szCs w:val="22"/>
        </w:rPr>
        <w:t xml:space="preserve">v letu </w:t>
      </w:r>
      <w:r w:rsidRPr="003F2AFE">
        <w:rPr>
          <w:rFonts w:cs="Arial"/>
          <w:sz w:val="22"/>
          <w:szCs w:val="22"/>
        </w:rPr>
        <w:t xml:space="preserve">ni prejel sredstev za delovno uspešnost, pa se mu določi ocena dobro. Sveti JZZ morajo preveriti izpolnjevanje posameznih meril po </w:t>
      </w:r>
      <w:r w:rsidR="00DD39FA" w:rsidRPr="003F2AFE">
        <w:rPr>
          <w:rFonts w:cs="Arial"/>
          <w:sz w:val="22"/>
          <w:szCs w:val="22"/>
        </w:rPr>
        <w:t>p</w:t>
      </w:r>
      <w:r w:rsidRPr="003F2AFE">
        <w:rPr>
          <w:rFonts w:cs="Arial"/>
          <w:sz w:val="22"/>
          <w:szCs w:val="22"/>
        </w:rPr>
        <w:t>ravilniku, pri čemer je potrebno merila ovrednotiti (potrebna so dokazila o izpolnjevanju meril, samo navedba o izpolnjevanju ne zadošča) in na tej podlagi sprejeti sklep</w:t>
      </w:r>
      <w:r w:rsidRPr="003F2AFE">
        <w:rPr>
          <w:rFonts w:cs="Arial"/>
          <w:szCs w:val="20"/>
        </w:rPr>
        <w:t>.</w:t>
      </w:r>
    </w:p>
    <w:p w14:paraId="627AB55F" w14:textId="77777777" w:rsidR="00DD39FA" w:rsidRPr="003F2AFE" w:rsidRDefault="00DD39FA" w:rsidP="00410E87">
      <w:pPr>
        <w:spacing w:line="240" w:lineRule="auto"/>
        <w:rPr>
          <w:rFonts w:cs="Arial"/>
          <w:sz w:val="22"/>
          <w:szCs w:val="22"/>
        </w:rPr>
      </w:pPr>
    </w:p>
    <w:p w14:paraId="188CF7B9" w14:textId="4F9FDBBD" w:rsidR="008079A9" w:rsidRDefault="00146FEB" w:rsidP="6F627895">
      <w:pPr>
        <w:spacing w:line="240" w:lineRule="auto"/>
        <w:rPr>
          <w:rFonts w:cs="Arial"/>
          <w:sz w:val="22"/>
          <w:szCs w:val="22"/>
        </w:rPr>
      </w:pPr>
      <w:r w:rsidRPr="6F627895">
        <w:rPr>
          <w:rFonts w:cs="Arial"/>
          <w:b/>
          <w:bCs/>
          <w:sz w:val="22"/>
          <w:szCs w:val="22"/>
        </w:rPr>
        <w:t>Redna delovna uspešnost</w:t>
      </w:r>
      <w:r w:rsidR="00B57F92" w:rsidRPr="6F627895">
        <w:rPr>
          <w:rFonts w:cs="Arial"/>
          <w:b/>
          <w:bCs/>
          <w:sz w:val="22"/>
          <w:szCs w:val="22"/>
        </w:rPr>
        <w:t xml:space="preserve"> </w:t>
      </w:r>
      <w:r w:rsidR="006C1C6B" w:rsidRPr="6F627895">
        <w:rPr>
          <w:rFonts w:cs="Arial"/>
          <w:b/>
          <w:bCs/>
          <w:sz w:val="22"/>
          <w:szCs w:val="22"/>
        </w:rPr>
        <w:t xml:space="preserve">javnih uslužbencev iz </w:t>
      </w:r>
      <w:r w:rsidR="00B57F92" w:rsidRPr="6F627895">
        <w:rPr>
          <w:rFonts w:cs="Arial"/>
          <w:b/>
          <w:bCs/>
          <w:sz w:val="22"/>
          <w:szCs w:val="22"/>
        </w:rPr>
        <w:t>plačne skupine B</w:t>
      </w:r>
      <w:r w:rsidRPr="6F627895">
        <w:rPr>
          <w:rFonts w:cs="Arial"/>
          <w:b/>
          <w:bCs/>
          <w:sz w:val="22"/>
          <w:szCs w:val="22"/>
        </w:rPr>
        <w:t xml:space="preserve">: </w:t>
      </w:r>
      <w:r w:rsidR="7509C413" w:rsidRPr="6F627895">
        <w:rPr>
          <w:rFonts w:cs="Arial"/>
          <w:sz w:val="22"/>
          <w:szCs w:val="22"/>
        </w:rPr>
        <w:t>j</w:t>
      </w:r>
      <w:r w:rsidR="00BA5EE9" w:rsidRPr="6F627895">
        <w:rPr>
          <w:rFonts w:cs="Arial"/>
          <w:sz w:val="22"/>
          <w:szCs w:val="22"/>
        </w:rPr>
        <w:t xml:space="preserve">avnim uslužbencem </w:t>
      </w:r>
      <w:r w:rsidR="006C1C6B" w:rsidRPr="6F627895">
        <w:rPr>
          <w:rFonts w:cs="Arial"/>
          <w:sz w:val="22"/>
          <w:szCs w:val="22"/>
        </w:rPr>
        <w:t xml:space="preserve">iz </w:t>
      </w:r>
      <w:r w:rsidR="00BA5EE9" w:rsidRPr="6F627895">
        <w:rPr>
          <w:rFonts w:cs="Arial"/>
          <w:sz w:val="22"/>
          <w:szCs w:val="22"/>
        </w:rPr>
        <w:t>plačne skupine B</w:t>
      </w:r>
      <w:r w:rsidR="00BA5EE9" w:rsidRPr="6F627895">
        <w:rPr>
          <w:rFonts w:cs="Arial"/>
          <w:b/>
          <w:bCs/>
          <w:sz w:val="22"/>
          <w:szCs w:val="22"/>
        </w:rPr>
        <w:t xml:space="preserve"> </w:t>
      </w:r>
      <w:r w:rsidR="00BA5EE9" w:rsidRPr="6F627895">
        <w:rPr>
          <w:rFonts w:cs="Arial"/>
          <w:sz w:val="22"/>
          <w:szCs w:val="22"/>
        </w:rPr>
        <w:t xml:space="preserve">(direktorji) </w:t>
      </w:r>
      <w:r w:rsidR="003A08C5" w:rsidRPr="6F627895">
        <w:rPr>
          <w:rFonts w:cs="Arial"/>
          <w:sz w:val="22"/>
          <w:szCs w:val="22"/>
        </w:rPr>
        <w:t>se del plače za redno delovno uspešnost v okvirih, ki jih določa zakon, izplačuje enkrat letno na podlagi poslovnega poročila, in sicer za redno delovno uspešnost v preteklem letu</w:t>
      </w:r>
      <w:r w:rsidR="0034465C" w:rsidRPr="6F627895">
        <w:rPr>
          <w:rFonts w:cs="Arial"/>
          <w:sz w:val="22"/>
          <w:szCs w:val="22"/>
        </w:rPr>
        <w:t xml:space="preserve"> </w:t>
      </w:r>
      <w:r w:rsidR="00BA5EE9" w:rsidRPr="6F627895">
        <w:rPr>
          <w:rFonts w:cs="Arial"/>
          <w:sz w:val="22"/>
          <w:szCs w:val="22"/>
        </w:rPr>
        <w:t xml:space="preserve">in po izvedenem postopku ugotavljanja redne delovne uspešnosti direktorjev v skladu s Pravilnikom o merilih za ugotavljanje delovne uspešnosti direktorjev v osebah javnega prava s področja zdravstva. </w:t>
      </w:r>
      <w:r w:rsidR="00FF5AD7" w:rsidRPr="6F627895">
        <w:rPr>
          <w:rFonts w:cs="Arial"/>
          <w:sz w:val="22"/>
          <w:szCs w:val="22"/>
        </w:rPr>
        <w:t xml:space="preserve">Na podlagi prvega odstavka 22. člena </w:t>
      </w:r>
      <w:r w:rsidR="00722D72" w:rsidRPr="6F627895">
        <w:rPr>
          <w:rFonts w:cs="Arial"/>
          <w:sz w:val="22"/>
          <w:szCs w:val="22"/>
        </w:rPr>
        <w:t>ZSPJS</w:t>
      </w:r>
      <w:r w:rsidR="00093D74" w:rsidRPr="6F627895">
        <w:rPr>
          <w:rFonts w:cs="Arial"/>
          <w:sz w:val="22"/>
          <w:szCs w:val="22"/>
        </w:rPr>
        <w:t xml:space="preserve"> se </w:t>
      </w:r>
      <w:r w:rsidR="00FF5AD7" w:rsidRPr="6F627895">
        <w:rPr>
          <w:rFonts w:cs="Arial"/>
          <w:sz w:val="22"/>
          <w:szCs w:val="22"/>
        </w:rPr>
        <w:t xml:space="preserve">skupen obseg sredstev za redno delovno uspešnost za plačilo direktorjev oblikuje in izkazuje ločeno. </w:t>
      </w:r>
    </w:p>
    <w:p w14:paraId="7308317F" w14:textId="77777777" w:rsidR="008079A9" w:rsidRDefault="008079A9" w:rsidP="007B4846">
      <w:pPr>
        <w:spacing w:line="240" w:lineRule="auto"/>
        <w:rPr>
          <w:rFonts w:cs="Arial"/>
          <w:bCs/>
          <w:sz w:val="22"/>
          <w:szCs w:val="22"/>
        </w:rPr>
      </w:pPr>
    </w:p>
    <w:p w14:paraId="1C5FC54F" w14:textId="42C1B0D8" w:rsidR="007B4846" w:rsidRPr="00B907CE" w:rsidRDefault="00B57F92" w:rsidP="0021311D">
      <w:pPr>
        <w:rPr>
          <w:rFonts w:cs="Arial"/>
          <w:iCs/>
          <w:color w:val="0000FF"/>
          <w:sz w:val="22"/>
          <w:szCs w:val="22"/>
          <w:u w:val="single"/>
        </w:rPr>
      </w:pPr>
      <w:r w:rsidRPr="00B57F92">
        <w:rPr>
          <w:rFonts w:cs="Arial"/>
          <w:iCs/>
          <w:sz w:val="22"/>
          <w:szCs w:val="22"/>
        </w:rPr>
        <w:t xml:space="preserve">V skladu s prvim odstavkom 7. člena </w:t>
      </w:r>
      <w:hyperlink r:id="rId23" w:history="1">
        <w:r w:rsidR="00823566" w:rsidRPr="00B907CE">
          <w:rPr>
            <w:rStyle w:val="Hiperpovezava"/>
            <w:rFonts w:cs="Arial"/>
            <w:iCs/>
            <w:sz w:val="22"/>
            <w:szCs w:val="22"/>
          </w:rPr>
          <w:t>Uredba o plačah direktorjev v javnem</w:t>
        </w:r>
        <w:r w:rsidR="00823566">
          <w:rPr>
            <w:rStyle w:val="Hiperpovezava"/>
            <w:rFonts w:cs="Arial"/>
            <w:iCs/>
            <w:sz w:val="22"/>
            <w:szCs w:val="22"/>
          </w:rPr>
          <w:t xml:space="preserve"> </w:t>
        </w:r>
        <w:r w:rsidR="00823566" w:rsidRPr="00B907CE">
          <w:rPr>
            <w:rStyle w:val="Hiperpovezava"/>
            <w:rFonts w:cs="Arial"/>
            <w:iCs/>
            <w:sz w:val="22"/>
            <w:szCs w:val="22"/>
          </w:rPr>
          <w:t>sektorju</w:t>
        </w:r>
        <w:r w:rsidR="00823566">
          <w:rPr>
            <w:rStyle w:val="Hiperpovezava"/>
            <w:rFonts w:cs="Arial"/>
            <w:iCs/>
            <w:sz w:val="22"/>
            <w:szCs w:val="22"/>
          </w:rPr>
          <w:t xml:space="preserve"> </w:t>
        </w:r>
        <w:r w:rsidR="00823566" w:rsidRPr="00823566">
          <w:rPr>
            <w:rStyle w:val="Hiperpovezava"/>
            <w:rFonts w:cs="Arial"/>
            <w:iCs/>
            <w:sz w:val="22"/>
            <w:szCs w:val="22"/>
          </w:rPr>
          <w:t>(Uradni list RS, št. 68/17, 4/18, 30/18, 116/21, 180/21, 29/22, 89/22, 112/22, 157/22, 25/23, 64/23 in 79/23</w:t>
        </w:r>
        <w:r w:rsidR="00093D74" w:rsidRPr="00823566">
          <w:rPr>
            <w:rStyle w:val="Hiperpovezava"/>
            <w:rFonts w:cs="Arial"/>
            <w:iCs/>
            <w:sz w:val="22"/>
            <w:szCs w:val="22"/>
          </w:rPr>
          <w:t>)</w:t>
        </w:r>
      </w:hyperlink>
      <w:r w:rsidR="00093D74" w:rsidRPr="00823566">
        <w:rPr>
          <w:rFonts w:cs="Arial"/>
          <w:iCs/>
          <w:sz w:val="22"/>
          <w:szCs w:val="22"/>
        </w:rPr>
        <w:t xml:space="preserve"> </w:t>
      </w:r>
      <w:r w:rsidRPr="00823566">
        <w:rPr>
          <w:rFonts w:cs="Arial"/>
          <w:iCs/>
          <w:sz w:val="22"/>
          <w:szCs w:val="22"/>
        </w:rPr>
        <w:t xml:space="preserve">se direktorjem v javnih zavodih, javnih agencijah, javnih skladih in drugih osebah javnega prava del plače za redno delovno uspešnost izplačuje enkrat letno na podlagi poslovnega poročila, in sicer za redno delovno uspešnost v preteklem letu. </w:t>
      </w:r>
      <w:r w:rsidR="00146FEB" w:rsidRPr="00823566">
        <w:rPr>
          <w:rFonts w:cs="Arial"/>
          <w:sz w:val="22"/>
          <w:szCs w:val="22"/>
        </w:rPr>
        <w:t>Javnim uslužbencem plačne skupine B pripada delovna uspešnost v okviru obsega sredstev, ki so za ta namen določen</w:t>
      </w:r>
      <w:r w:rsidR="00FF5AD7" w:rsidRPr="00823566">
        <w:rPr>
          <w:rFonts w:cs="Arial"/>
          <w:sz w:val="22"/>
          <w:szCs w:val="22"/>
        </w:rPr>
        <w:t>a</w:t>
      </w:r>
      <w:r w:rsidR="00146FEB" w:rsidRPr="00823566">
        <w:rPr>
          <w:rFonts w:cs="Arial"/>
          <w:sz w:val="22"/>
          <w:szCs w:val="22"/>
        </w:rPr>
        <w:t xml:space="preserve"> s </w:t>
      </w:r>
      <w:r w:rsidR="009D1A21" w:rsidRPr="00823566">
        <w:rPr>
          <w:rFonts w:cs="Arial"/>
          <w:sz w:val="22"/>
          <w:szCs w:val="22"/>
        </w:rPr>
        <w:t>K</w:t>
      </w:r>
      <w:r w:rsidR="00146FEB" w:rsidRPr="00823566">
        <w:rPr>
          <w:rFonts w:cs="Arial"/>
          <w:sz w:val="22"/>
          <w:szCs w:val="22"/>
        </w:rPr>
        <w:t>olektivno pogodbo za javni sektor</w:t>
      </w:r>
      <w:r w:rsidR="009D1A21" w:rsidRPr="00823566">
        <w:rPr>
          <w:rFonts w:cs="Arial"/>
          <w:sz w:val="22"/>
          <w:szCs w:val="22"/>
        </w:rPr>
        <w:t xml:space="preserve"> </w:t>
      </w:r>
      <w:r w:rsidR="007D0DB4" w:rsidRPr="00823566">
        <w:rPr>
          <w:rFonts w:cs="Arial"/>
          <w:iCs/>
          <w:sz w:val="22"/>
          <w:szCs w:val="22"/>
        </w:rPr>
        <w:t>(Uradni list RS, št. 57/08, 23/09, 91/09, 89/10, 89/10, 40/12, 46/13, 95/14, 91/15, 21/17, 46/17, 69/17, 80/18 in 136/22; v nadaljnjem besedilu: KPJS)</w:t>
      </w:r>
      <w:r w:rsidR="00146FEB" w:rsidRPr="00823566">
        <w:rPr>
          <w:rFonts w:cs="Arial"/>
          <w:sz w:val="22"/>
          <w:szCs w:val="22"/>
        </w:rPr>
        <w:t>. O višini redne delovne uspešnosti odloča organ</w:t>
      </w:r>
      <w:r w:rsidR="00773C9B" w:rsidRPr="00823566">
        <w:rPr>
          <w:rFonts w:cs="Arial"/>
          <w:sz w:val="22"/>
          <w:szCs w:val="22"/>
        </w:rPr>
        <w:t>,</w:t>
      </w:r>
      <w:r w:rsidR="00146FEB" w:rsidRPr="00823566">
        <w:rPr>
          <w:rFonts w:cs="Arial"/>
          <w:sz w:val="22"/>
          <w:szCs w:val="22"/>
        </w:rPr>
        <w:t xml:space="preserve"> pristojen za imenovanje, ki mora v tej zvezi pridobiti soglasje ustanovitelja. </w:t>
      </w:r>
      <w:r w:rsidR="00371C4D" w:rsidRPr="00823566">
        <w:rPr>
          <w:rFonts w:cs="Arial"/>
          <w:sz w:val="22"/>
          <w:szCs w:val="22"/>
        </w:rPr>
        <w:t>Za u</w:t>
      </w:r>
      <w:r w:rsidR="00146FEB" w:rsidRPr="00823566">
        <w:rPr>
          <w:rFonts w:cs="Arial"/>
          <w:sz w:val="22"/>
          <w:szCs w:val="22"/>
        </w:rPr>
        <w:t xml:space="preserve">gotavljanje redne delovne uspešnosti </w:t>
      </w:r>
      <w:r w:rsidR="00371C4D" w:rsidRPr="00823566">
        <w:rPr>
          <w:rFonts w:cs="Arial"/>
          <w:sz w:val="22"/>
          <w:szCs w:val="22"/>
        </w:rPr>
        <w:t xml:space="preserve">direktorjev </w:t>
      </w:r>
      <w:r w:rsidR="00146FEB" w:rsidRPr="00823566">
        <w:rPr>
          <w:rFonts w:cs="Arial"/>
          <w:sz w:val="22"/>
          <w:szCs w:val="22"/>
        </w:rPr>
        <w:t>se</w:t>
      </w:r>
      <w:r w:rsidR="00371C4D" w:rsidRPr="00823566">
        <w:rPr>
          <w:rFonts w:cs="Arial"/>
          <w:sz w:val="22"/>
          <w:szCs w:val="22"/>
        </w:rPr>
        <w:t xml:space="preserve"> uporabljajo merila, ki jih določa</w:t>
      </w:r>
      <w:r w:rsidR="003A6F8E" w:rsidRPr="00823566">
        <w:rPr>
          <w:rFonts w:cs="Arial"/>
          <w:sz w:val="22"/>
          <w:szCs w:val="22"/>
        </w:rPr>
        <w:t xml:space="preserve"> </w:t>
      </w:r>
      <w:r w:rsidR="00146FEB" w:rsidRPr="00823566">
        <w:rPr>
          <w:rFonts w:cs="Arial"/>
          <w:sz w:val="22"/>
          <w:szCs w:val="22"/>
        </w:rPr>
        <w:t xml:space="preserve">Pravilnik o merilih za ugotavljanje delovne uspešnosti direktorjev </w:t>
      </w:r>
      <w:r w:rsidR="00CB7B70" w:rsidRPr="00823566">
        <w:rPr>
          <w:rFonts w:cs="Arial"/>
          <w:sz w:val="22"/>
          <w:szCs w:val="22"/>
        </w:rPr>
        <w:t xml:space="preserve">v </w:t>
      </w:r>
      <w:r w:rsidR="00146FEB" w:rsidRPr="00823566">
        <w:rPr>
          <w:rFonts w:cs="Arial"/>
          <w:sz w:val="22"/>
          <w:szCs w:val="22"/>
        </w:rPr>
        <w:t>oseb</w:t>
      </w:r>
      <w:r w:rsidR="00CB7B70" w:rsidRPr="00823566">
        <w:rPr>
          <w:rFonts w:cs="Arial"/>
          <w:sz w:val="22"/>
          <w:szCs w:val="22"/>
        </w:rPr>
        <w:t>ah</w:t>
      </w:r>
      <w:r w:rsidR="00146FEB" w:rsidRPr="00823566">
        <w:rPr>
          <w:rFonts w:cs="Arial"/>
          <w:sz w:val="22"/>
          <w:szCs w:val="22"/>
        </w:rPr>
        <w:t xml:space="preserve"> javnega prava s področja zdravstva.</w:t>
      </w:r>
      <w:r w:rsidR="003A6F8E" w:rsidRPr="00823566">
        <w:rPr>
          <w:rFonts w:cs="Arial"/>
          <w:sz w:val="22"/>
          <w:szCs w:val="22"/>
        </w:rPr>
        <w:t xml:space="preserve"> </w:t>
      </w:r>
    </w:p>
    <w:p w14:paraId="21211808" w14:textId="77777777" w:rsidR="008A0ACF" w:rsidRPr="00B57F92" w:rsidRDefault="008A0ACF" w:rsidP="007B4846">
      <w:pPr>
        <w:spacing w:line="240" w:lineRule="auto"/>
        <w:rPr>
          <w:rFonts w:cs="Arial"/>
          <w:iCs/>
          <w:sz w:val="22"/>
          <w:szCs w:val="22"/>
        </w:rPr>
      </w:pPr>
    </w:p>
    <w:p w14:paraId="0DA3A474" w14:textId="1BAA3280" w:rsidR="00655262" w:rsidRDefault="00881377" w:rsidP="00655262">
      <w:pPr>
        <w:spacing w:line="240" w:lineRule="auto"/>
        <w:rPr>
          <w:rFonts w:cs="Arial"/>
          <w:iCs/>
          <w:sz w:val="22"/>
          <w:szCs w:val="22"/>
        </w:rPr>
      </w:pPr>
      <w:r w:rsidRPr="00881377">
        <w:rPr>
          <w:rFonts w:cs="Arial"/>
          <w:iCs/>
          <w:sz w:val="22"/>
          <w:szCs w:val="22"/>
        </w:rPr>
        <w:t xml:space="preserve">Za direktorje znaša v letu </w:t>
      </w:r>
      <w:r w:rsidR="008A0ACF" w:rsidRPr="00881377">
        <w:rPr>
          <w:rFonts w:cs="Arial"/>
          <w:iCs/>
          <w:sz w:val="22"/>
          <w:szCs w:val="22"/>
        </w:rPr>
        <w:t>202</w:t>
      </w:r>
      <w:r w:rsidR="005215CC">
        <w:rPr>
          <w:rFonts w:cs="Arial"/>
          <w:iCs/>
          <w:sz w:val="22"/>
          <w:szCs w:val="22"/>
        </w:rPr>
        <w:t>4</w:t>
      </w:r>
      <w:r w:rsidR="008A0ACF" w:rsidRPr="00881377">
        <w:rPr>
          <w:rFonts w:cs="Arial"/>
          <w:iCs/>
          <w:sz w:val="22"/>
          <w:szCs w:val="22"/>
        </w:rPr>
        <w:t xml:space="preserve"> </w:t>
      </w:r>
      <w:r w:rsidRPr="00881377">
        <w:rPr>
          <w:rFonts w:cs="Arial"/>
          <w:iCs/>
          <w:sz w:val="22"/>
          <w:szCs w:val="22"/>
        </w:rPr>
        <w:t xml:space="preserve">obseg sredstev za redno delovno uspešnost 2 % letnih sredstev za osnovne plače. </w:t>
      </w:r>
      <w:r w:rsidR="00FF5AD7" w:rsidRPr="00FF5AD7">
        <w:rPr>
          <w:rFonts w:cs="Arial"/>
          <w:iCs/>
          <w:sz w:val="22"/>
          <w:szCs w:val="22"/>
        </w:rPr>
        <w:t xml:space="preserve">V skladu z določbo drugega odstavka 7. člena Uredbe pa se direktorjem redna delovna uspešnost </w:t>
      </w:r>
      <w:r w:rsidR="00FF5AD7" w:rsidRPr="00145FC5">
        <w:rPr>
          <w:rFonts w:cs="Arial"/>
          <w:iCs/>
          <w:sz w:val="22"/>
          <w:szCs w:val="22"/>
        </w:rPr>
        <w:t>lahko določi tudi v višjem obsegu, kot so za ta namen zagotovljena sredstva v skladu s</w:t>
      </w:r>
      <w:r w:rsidR="00FF5AD7" w:rsidRPr="00FF5AD7">
        <w:rPr>
          <w:rFonts w:cs="Arial"/>
          <w:iCs/>
          <w:sz w:val="22"/>
          <w:szCs w:val="22"/>
        </w:rPr>
        <w:t xml:space="preserve"> </w:t>
      </w:r>
      <w:r w:rsidR="00FF5AD7" w:rsidRPr="00145FC5">
        <w:rPr>
          <w:rFonts w:cs="Arial"/>
          <w:iCs/>
          <w:sz w:val="22"/>
          <w:szCs w:val="22"/>
        </w:rPr>
        <w:t>KPJS</w:t>
      </w:r>
      <w:r w:rsidR="009D1A21">
        <w:rPr>
          <w:rFonts w:cs="Arial"/>
          <w:iCs/>
          <w:sz w:val="22"/>
          <w:szCs w:val="22"/>
        </w:rPr>
        <w:t>,</w:t>
      </w:r>
      <w:r w:rsidR="00FF5AD7" w:rsidRPr="00145FC5">
        <w:rPr>
          <w:rFonts w:cs="Arial"/>
          <w:iCs/>
          <w:sz w:val="22"/>
          <w:szCs w:val="22"/>
        </w:rPr>
        <w:t xml:space="preserve"> pod pogojem, da višji obseg ne posega v obseg sredstev za redno delovno uspešnost javnih uslužbencev in pod pogojem, da so sredstva za ta namen zagotovljena</w:t>
      </w:r>
      <w:r w:rsidR="00655262">
        <w:rPr>
          <w:rFonts w:cs="Arial"/>
          <w:iCs/>
          <w:sz w:val="22"/>
          <w:szCs w:val="22"/>
        </w:rPr>
        <w:t xml:space="preserve">, </w:t>
      </w:r>
      <w:r w:rsidR="00655262" w:rsidRPr="00655262">
        <w:rPr>
          <w:rFonts w:cs="Arial"/>
          <w:iCs/>
          <w:sz w:val="22"/>
          <w:szCs w:val="22"/>
        </w:rPr>
        <w:t>pri čemer pa je tudi v tem primeru treba upoštevati določbo prvega odstavka 22. člena ZSPJS, ki skupni obseg sredstev za plačilo redne delovne uspešnosti, določa v višini najmanj 2</w:t>
      </w:r>
      <w:r w:rsidR="00773C9B">
        <w:rPr>
          <w:rFonts w:cs="Arial"/>
          <w:iCs/>
          <w:sz w:val="22"/>
          <w:szCs w:val="22"/>
        </w:rPr>
        <w:t xml:space="preserve"> </w:t>
      </w:r>
      <w:r w:rsidR="00655262" w:rsidRPr="00655262">
        <w:rPr>
          <w:rFonts w:cs="Arial"/>
          <w:iCs/>
          <w:sz w:val="22"/>
          <w:szCs w:val="22"/>
        </w:rPr>
        <w:t>% in ne več kot 5</w:t>
      </w:r>
      <w:r w:rsidR="00773C9B">
        <w:rPr>
          <w:rFonts w:cs="Arial"/>
          <w:iCs/>
          <w:sz w:val="22"/>
          <w:szCs w:val="22"/>
        </w:rPr>
        <w:t xml:space="preserve"> </w:t>
      </w:r>
      <w:r w:rsidR="00655262" w:rsidRPr="00655262">
        <w:rPr>
          <w:rFonts w:cs="Arial"/>
          <w:iCs/>
          <w:sz w:val="22"/>
          <w:szCs w:val="22"/>
        </w:rPr>
        <w:t xml:space="preserve">% letnih sredstev za osnovne plače. Navedeno pomeni, da tudi v primeru določitve višjega obsega sredstev redne delovne uspešnosti za direktorje, ta </w:t>
      </w:r>
      <w:r w:rsidR="00655262" w:rsidRPr="00145FC5">
        <w:rPr>
          <w:rFonts w:cs="Arial"/>
          <w:iCs/>
          <w:sz w:val="22"/>
          <w:szCs w:val="22"/>
        </w:rPr>
        <w:t>ne sme presegati 5</w:t>
      </w:r>
      <w:r w:rsidR="00773C9B">
        <w:rPr>
          <w:rFonts w:cs="Arial"/>
          <w:iCs/>
          <w:sz w:val="22"/>
          <w:szCs w:val="22"/>
        </w:rPr>
        <w:t xml:space="preserve"> </w:t>
      </w:r>
      <w:r w:rsidR="00655262" w:rsidRPr="00145FC5">
        <w:rPr>
          <w:rFonts w:cs="Arial"/>
          <w:iCs/>
          <w:sz w:val="22"/>
          <w:szCs w:val="22"/>
        </w:rPr>
        <w:t>% letnih sredstev za osnovne plače direktorjev</w:t>
      </w:r>
      <w:r w:rsidR="00655262" w:rsidRPr="00485E98">
        <w:rPr>
          <w:rFonts w:cs="Arial"/>
          <w:iCs/>
          <w:sz w:val="22"/>
          <w:szCs w:val="22"/>
        </w:rPr>
        <w:t>.</w:t>
      </w:r>
    </w:p>
    <w:p w14:paraId="59E8BCCC" w14:textId="77777777" w:rsidR="003A0A79" w:rsidRPr="00485E98" w:rsidRDefault="003A0A79" w:rsidP="00655262">
      <w:pPr>
        <w:spacing w:line="240" w:lineRule="auto"/>
        <w:rPr>
          <w:rFonts w:cs="Arial"/>
          <w:iCs/>
          <w:sz w:val="22"/>
          <w:szCs w:val="22"/>
        </w:rPr>
      </w:pPr>
    </w:p>
    <w:p w14:paraId="509FC2F6" w14:textId="6189C708" w:rsidR="00485E98" w:rsidRDefault="00485E98" w:rsidP="00485E98">
      <w:pPr>
        <w:spacing w:line="240" w:lineRule="auto"/>
        <w:rPr>
          <w:rFonts w:cs="Arial"/>
          <w:iCs/>
          <w:sz w:val="22"/>
          <w:szCs w:val="22"/>
        </w:rPr>
      </w:pPr>
      <w:r w:rsidRPr="00485E98">
        <w:rPr>
          <w:rFonts w:cs="Arial"/>
          <w:iCs/>
          <w:sz w:val="22"/>
          <w:szCs w:val="22"/>
        </w:rPr>
        <w:t xml:space="preserve">Najvišje možno izplačilo redne delovne uspešnosti direktorjev se določa upoštevaje 22.a člen ZSPJS, ki določa da lahko redna delovna uspešnost letno znaša </w:t>
      </w:r>
      <w:r w:rsidRPr="00145FC5">
        <w:rPr>
          <w:rFonts w:cs="Arial"/>
          <w:iCs/>
          <w:sz w:val="22"/>
          <w:szCs w:val="22"/>
        </w:rPr>
        <w:t>največ dve osnovni mesečni plači</w:t>
      </w:r>
      <w:r w:rsidR="0047627D">
        <w:rPr>
          <w:rFonts w:cs="Arial"/>
          <w:iCs/>
          <w:sz w:val="22"/>
          <w:szCs w:val="22"/>
        </w:rPr>
        <w:t xml:space="preserve"> direktorja, pri čemer se kot </w:t>
      </w:r>
      <w:r w:rsidRPr="00485E98">
        <w:rPr>
          <w:rFonts w:cs="Arial"/>
          <w:iCs/>
          <w:sz w:val="22"/>
          <w:szCs w:val="22"/>
        </w:rPr>
        <w:t xml:space="preserve">osnova upošteva višina osnovne plače javnega uslužbenca v mesecu decembru preteklega leta, torej osnovna plača direktorja, ki mu je pripadala v skladu s pogodbo o zaposlitvi za mesec december preteklega leta. </w:t>
      </w:r>
      <w:r w:rsidRPr="00145FC5">
        <w:rPr>
          <w:rFonts w:cs="Arial"/>
          <w:iCs/>
          <w:sz w:val="22"/>
          <w:szCs w:val="22"/>
        </w:rPr>
        <w:t xml:space="preserve">Za določitev najvišjega možnega izplačila redne delovne uspešnosti direktorja se za leto </w:t>
      </w:r>
      <w:r w:rsidR="003A0A79" w:rsidRPr="00145FC5">
        <w:rPr>
          <w:rFonts w:cs="Arial"/>
          <w:iCs/>
          <w:sz w:val="22"/>
          <w:szCs w:val="22"/>
        </w:rPr>
        <w:t>202</w:t>
      </w:r>
      <w:r w:rsidR="005215CC">
        <w:rPr>
          <w:rFonts w:cs="Arial"/>
          <w:iCs/>
          <w:sz w:val="22"/>
          <w:szCs w:val="22"/>
        </w:rPr>
        <w:t>4</w:t>
      </w:r>
      <w:r w:rsidR="003A0A79" w:rsidRPr="00145FC5">
        <w:rPr>
          <w:rFonts w:cs="Arial"/>
          <w:iCs/>
          <w:sz w:val="22"/>
          <w:szCs w:val="22"/>
        </w:rPr>
        <w:t xml:space="preserve"> </w:t>
      </w:r>
      <w:r w:rsidRPr="00145FC5">
        <w:rPr>
          <w:rFonts w:cs="Arial"/>
          <w:iCs/>
          <w:sz w:val="22"/>
          <w:szCs w:val="22"/>
        </w:rPr>
        <w:t xml:space="preserve">tako upošteva osnovna plača, ki je direktorju pripadala za mesec december </w:t>
      </w:r>
      <w:r w:rsidR="003A0A79" w:rsidRPr="00145FC5">
        <w:rPr>
          <w:rFonts w:cs="Arial"/>
          <w:iCs/>
          <w:sz w:val="22"/>
          <w:szCs w:val="22"/>
        </w:rPr>
        <w:t>20</w:t>
      </w:r>
      <w:r w:rsidR="003A0A79">
        <w:rPr>
          <w:rFonts w:cs="Arial"/>
          <w:iCs/>
          <w:sz w:val="22"/>
          <w:szCs w:val="22"/>
        </w:rPr>
        <w:t>2</w:t>
      </w:r>
      <w:r w:rsidR="005215CC">
        <w:rPr>
          <w:rFonts w:cs="Arial"/>
          <w:iCs/>
          <w:sz w:val="22"/>
          <w:szCs w:val="22"/>
        </w:rPr>
        <w:t>3</w:t>
      </w:r>
      <w:r w:rsidRPr="00145FC5">
        <w:rPr>
          <w:rFonts w:cs="Arial"/>
          <w:iCs/>
          <w:sz w:val="22"/>
          <w:szCs w:val="22"/>
        </w:rPr>
        <w:t>.</w:t>
      </w:r>
    </w:p>
    <w:p w14:paraId="1C0743F1" w14:textId="77777777" w:rsidR="003A0A79" w:rsidRPr="00145FC5" w:rsidRDefault="003A0A79" w:rsidP="00485E98">
      <w:pPr>
        <w:spacing w:line="240" w:lineRule="auto"/>
        <w:rPr>
          <w:rFonts w:cs="Arial"/>
          <w:iCs/>
          <w:sz w:val="22"/>
          <w:szCs w:val="22"/>
        </w:rPr>
      </w:pPr>
    </w:p>
    <w:p w14:paraId="5DC62F98" w14:textId="77777777" w:rsidR="00881377" w:rsidRPr="00485E98" w:rsidRDefault="00485E98" w:rsidP="007B4846">
      <w:pPr>
        <w:spacing w:line="240" w:lineRule="auto"/>
        <w:rPr>
          <w:rFonts w:cs="Arial"/>
          <w:iCs/>
          <w:sz w:val="22"/>
          <w:szCs w:val="22"/>
        </w:rPr>
      </w:pPr>
      <w:r w:rsidRPr="00145FC5">
        <w:rPr>
          <w:rFonts w:cs="Arial"/>
          <w:iCs/>
          <w:sz w:val="22"/>
          <w:szCs w:val="22"/>
        </w:rPr>
        <w:t>Direktorju se torej lahko izplača redna delovna uspešnost v višini dvakratnika osnovne plače le, če ta hkrati ne presega obsega sredstev, ki se za to lahko namenijo</w:t>
      </w:r>
      <w:r w:rsidRPr="00485E98">
        <w:rPr>
          <w:rFonts w:cs="Arial"/>
          <w:iCs/>
          <w:sz w:val="22"/>
          <w:szCs w:val="22"/>
        </w:rPr>
        <w:t xml:space="preserve"> (2</w:t>
      </w:r>
      <w:r w:rsidR="00773C9B">
        <w:rPr>
          <w:rFonts w:cs="Arial"/>
          <w:iCs/>
          <w:sz w:val="22"/>
          <w:szCs w:val="22"/>
        </w:rPr>
        <w:t xml:space="preserve"> </w:t>
      </w:r>
      <w:r w:rsidRPr="00485E98">
        <w:rPr>
          <w:rFonts w:cs="Arial"/>
          <w:iCs/>
          <w:sz w:val="22"/>
          <w:szCs w:val="22"/>
        </w:rPr>
        <w:t>% letnih sredstev za osnovne plače direktorja, oziroma, če so za to izpolnjeni vsi pogoji, do največ 5</w:t>
      </w:r>
      <w:r w:rsidR="00773C9B">
        <w:rPr>
          <w:rFonts w:cs="Arial"/>
          <w:iCs/>
          <w:sz w:val="22"/>
          <w:szCs w:val="22"/>
        </w:rPr>
        <w:t xml:space="preserve"> </w:t>
      </w:r>
      <w:r w:rsidRPr="00485E98">
        <w:rPr>
          <w:rFonts w:cs="Arial"/>
          <w:iCs/>
          <w:sz w:val="22"/>
          <w:szCs w:val="22"/>
        </w:rPr>
        <w:t>% letnih sredstev za osnovne plače direktorja).</w:t>
      </w:r>
    </w:p>
    <w:p w14:paraId="171CB928" w14:textId="77777777" w:rsidR="00485E98" w:rsidRPr="007B4846" w:rsidRDefault="00485E98" w:rsidP="007B4846">
      <w:pPr>
        <w:spacing w:line="240" w:lineRule="auto"/>
        <w:rPr>
          <w:rFonts w:cs="Arial"/>
          <w:iCs/>
          <w:sz w:val="22"/>
          <w:szCs w:val="22"/>
        </w:rPr>
      </w:pPr>
    </w:p>
    <w:p w14:paraId="43F7EC54" w14:textId="7DA558CA" w:rsidR="00146FEB" w:rsidRPr="003F2AFE" w:rsidRDefault="00146FEB" w:rsidP="00410E87">
      <w:pPr>
        <w:spacing w:line="240" w:lineRule="auto"/>
        <w:rPr>
          <w:rFonts w:cs="Arial"/>
          <w:sz w:val="22"/>
          <w:szCs w:val="22"/>
        </w:rPr>
      </w:pPr>
      <w:r w:rsidRPr="6F627895">
        <w:rPr>
          <w:rFonts w:cs="Arial"/>
          <w:b/>
          <w:bCs/>
          <w:sz w:val="22"/>
          <w:szCs w:val="22"/>
        </w:rPr>
        <w:t>Delovna uspešnost iz naslova povečanega obsega dela:</w:t>
      </w:r>
      <w:r w:rsidRPr="6F627895">
        <w:rPr>
          <w:rFonts w:cs="Arial"/>
          <w:sz w:val="22"/>
          <w:szCs w:val="22"/>
        </w:rPr>
        <w:t xml:space="preserve"> Drugi odstavek 5. člena </w:t>
      </w:r>
      <w:hyperlink r:id="rId24">
        <w:r w:rsidRPr="6F627895">
          <w:rPr>
            <w:rStyle w:val="Hiperpovezava"/>
            <w:rFonts w:cs="Arial"/>
            <w:sz w:val="22"/>
            <w:szCs w:val="22"/>
          </w:rPr>
          <w:t>Uredbe o delovni uspešnosti iz naslova povečanega obsega dela za javne uslužbence</w:t>
        </w:r>
      </w:hyperlink>
      <w:r w:rsidRPr="6F627895">
        <w:rPr>
          <w:rFonts w:cs="Arial"/>
          <w:sz w:val="22"/>
          <w:szCs w:val="22"/>
        </w:rPr>
        <w:t xml:space="preserve"> določa, </w:t>
      </w:r>
      <w:r w:rsidR="09BC937E" w:rsidRPr="6F627895">
        <w:rPr>
          <w:rFonts w:cs="Arial"/>
          <w:sz w:val="22"/>
          <w:szCs w:val="22"/>
        </w:rPr>
        <w:t>da če</w:t>
      </w:r>
      <w:r w:rsidRPr="6F627895">
        <w:rPr>
          <w:rFonts w:cs="Arial"/>
          <w:sz w:val="22"/>
          <w:szCs w:val="22"/>
        </w:rPr>
        <w:t xml:space="preserve"> je ustanovitelj in financer uporabnika proračuna RS, odloči o delu plače za delovno uspešnost iz naslova povečanega obsega dela za direktorje iz </w:t>
      </w:r>
      <w:hyperlink r:id="rId25">
        <w:r w:rsidR="0034465C" w:rsidRPr="6F627895">
          <w:rPr>
            <w:rStyle w:val="Hiperpovezava"/>
            <w:rFonts w:cs="Arial"/>
            <w:sz w:val="22"/>
            <w:szCs w:val="22"/>
          </w:rPr>
          <w:t>Uredbe o plačah direktorjev v javnem sektorju</w:t>
        </w:r>
      </w:hyperlink>
      <w:r w:rsidRPr="6F627895">
        <w:rPr>
          <w:rFonts w:cs="Arial"/>
          <w:sz w:val="22"/>
          <w:szCs w:val="22"/>
        </w:rPr>
        <w:t xml:space="preserve"> s sklepom organ, pristojen za njihovo imenovanje, s soglasjem Vlade RS. Če ustanovitelj ni hkrati tudi financer, odloči o delu plače za delovno uspešnost iz naslova povečanega obsega dela za direktorje organ, pristojen za njihovo imenovanje, s soglasjem financerja. V primeru JZZ je financer ZZZS.</w:t>
      </w:r>
    </w:p>
    <w:p w14:paraId="19322038" w14:textId="77777777" w:rsidR="00146FEB" w:rsidRPr="003F2AFE" w:rsidRDefault="00146FEB" w:rsidP="00410E87">
      <w:pPr>
        <w:spacing w:line="240" w:lineRule="auto"/>
        <w:rPr>
          <w:rFonts w:cs="Arial"/>
          <w:sz w:val="22"/>
          <w:szCs w:val="22"/>
        </w:rPr>
      </w:pPr>
    </w:p>
    <w:p w14:paraId="330AC5AF" w14:textId="77777777" w:rsidR="00146FEB" w:rsidRPr="003F2AFE" w:rsidRDefault="00146FEB" w:rsidP="00410E87">
      <w:pPr>
        <w:spacing w:line="240" w:lineRule="auto"/>
        <w:rPr>
          <w:rFonts w:cs="Arial"/>
          <w:sz w:val="22"/>
          <w:szCs w:val="22"/>
        </w:rPr>
      </w:pPr>
      <w:r w:rsidRPr="003F2AFE">
        <w:rPr>
          <w:rFonts w:cs="Arial"/>
          <w:sz w:val="22"/>
          <w:szCs w:val="22"/>
        </w:rPr>
        <w:t>V JZZ, katerih ustanovitelj je RS, o povečanem obsegu dela direktorja in pomočnikov direktorja</w:t>
      </w:r>
      <w:r w:rsidRPr="00235C16">
        <w:rPr>
          <w:rStyle w:val="Sprotnaopomba-sklic"/>
          <w:rFonts w:cs="Arial"/>
          <w:sz w:val="22"/>
          <w:szCs w:val="22"/>
        </w:rPr>
        <w:footnoteReference w:id="3"/>
      </w:r>
      <w:r w:rsidRPr="00235C16">
        <w:rPr>
          <w:rFonts w:cs="Arial"/>
          <w:sz w:val="22"/>
          <w:szCs w:val="22"/>
        </w:rPr>
        <w:t xml:space="preserve"> odloča svet JZZ. Predhodno je treba skleniti tudi ustrezen dogovor o povečanem obsegu dela. Svet JZZ sprejme sklep o delovni uspešnosti iz naslova povečanega obsegu d</w:t>
      </w:r>
      <w:r w:rsidRPr="003F2AFE">
        <w:rPr>
          <w:rFonts w:cs="Arial"/>
          <w:sz w:val="22"/>
          <w:szCs w:val="22"/>
        </w:rPr>
        <w:t>ela, v katerem navede:</w:t>
      </w:r>
    </w:p>
    <w:p w14:paraId="3F4E8D09" w14:textId="77777777" w:rsidR="00146FEB" w:rsidRPr="003F2AFE" w:rsidRDefault="00146FEB" w:rsidP="00A35EE0">
      <w:pPr>
        <w:numPr>
          <w:ilvl w:val="0"/>
          <w:numId w:val="16"/>
        </w:numPr>
        <w:spacing w:line="240" w:lineRule="auto"/>
        <w:rPr>
          <w:rFonts w:cs="Arial"/>
          <w:bCs/>
          <w:sz w:val="22"/>
          <w:szCs w:val="22"/>
        </w:rPr>
      </w:pPr>
      <w:r w:rsidRPr="003F2AFE">
        <w:rPr>
          <w:rFonts w:cs="Arial"/>
          <w:bCs/>
          <w:sz w:val="22"/>
          <w:szCs w:val="22"/>
        </w:rPr>
        <w:t>utemeljitev upravičenosti razlogov za izplačilo delovne uspešnosti glede na uspešne rezultate poslovanja JZZ,</w:t>
      </w:r>
    </w:p>
    <w:p w14:paraId="43857088" w14:textId="77777777" w:rsidR="00146FEB" w:rsidRPr="003F2AFE" w:rsidRDefault="00146FEB" w:rsidP="00A35EE0">
      <w:pPr>
        <w:numPr>
          <w:ilvl w:val="0"/>
          <w:numId w:val="16"/>
        </w:numPr>
        <w:spacing w:line="240" w:lineRule="auto"/>
        <w:rPr>
          <w:rFonts w:cs="Arial"/>
          <w:bCs/>
          <w:sz w:val="22"/>
          <w:szCs w:val="22"/>
        </w:rPr>
      </w:pPr>
      <w:r w:rsidRPr="003F2AFE">
        <w:rPr>
          <w:rFonts w:cs="Arial"/>
          <w:bCs/>
          <w:sz w:val="22"/>
          <w:szCs w:val="22"/>
        </w:rPr>
        <w:t>obdobje, v katerem direktor JZZ in pomočniki direktorja JZZ uveljavljajo upravičenost do delovne uspešnosti iz naslova povečanega obsega dela,</w:t>
      </w:r>
    </w:p>
    <w:p w14:paraId="713AD836" w14:textId="77777777" w:rsidR="00146FEB" w:rsidRPr="003F2AFE" w:rsidRDefault="00146FEB" w:rsidP="00A35EE0">
      <w:pPr>
        <w:numPr>
          <w:ilvl w:val="0"/>
          <w:numId w:val="16"/>
        </w:numPr>
        <w:spacing w:line="240" w:lineRule="auto"/>
        <w:rPr>
          <w:rFonts w:cs="Arial"/>
          <w:bCs/>
          <w:sz w:val="22"/>
          <w:szCs w:val="22"/>
        </w:rPr>
      </w:pPr>
      <w:r w:rsidRPr="003F2AFE">
        <w:rPr>
          <w:rFonts w:cs="Arial"/>
          <w:bCs/>
          <w:sz w:val="22"/>
          <w:szCs w:val="22"/>
        </w:rPr>
        <w:t>da so v ta namen zagotovljena sredstva iz naslova prihrankov sredstev za plače,</w:t>
      </w:r>
    </w:p>
    <w:p w14:paraId="79858267" w14:textId="77777777" w:rsidR="00146FEB" w:rsidRPr="003F2AFE" w:rsidRDefault="00146FEB" w:rsidP="00A35EE0">
      <w:pPr>
        <w:numPr>
          <w:ilvl w:val="0"/>
          <w:numId w:val="16"/>
        </w:numPr>
        <w:spacing w:line="240" w:lineRule="auto"/>
        <w:rPr>
          <w:rFonts w:cs="Arial"/>
          <w:bCs/>
          <w:sz w:val="22"/>
          <w:szCs w:val="22"/>
        </w:rPr>
      </w:pPr>
      <w:r w:rsidRPr="003F2AFE">
        <w:rPr>
          <w:rFonts w:cs="Arial"/>
          <w:bCs/>
          <w:sz w:val="22"/>
          <w:szCs w:val="22"/>
        </w:rPr>
        <w:t xml:space="preserve">da ima zavod presežke prihodkov na odhodki, kar mora biti razvidno iz Letnega poročila, </w:t>
      </w:r>
    </w:p>
    <w:p w14:paraId="11E8B41D" w14:textId="77777777" w:rsidR="00146FEB" w:rsidRPr="006D779D" w:rsidRDefault="00146FEB" w:rsidP="00A35EE0">
      <w:pPr>
        <w:numPr>
          <w:ilvl w:val="0"/>
          <w:numId w:val="16"/>
        </w:numPr>
        <w:spacing w:line="240" w:lineRule="auto"/>
        <w:rPr>
          <w:rFonts w:cs="Arial"/>
          <w:bCs/>
          <w:sz w:val="22"/>
          <w:szCs w:val="22"/>
        </w:rPr>
      </w:pPr>
      <w:r w:rsidRPr="009A4036">
        <w:rPr>
          <w:rFonts w:cs="Arial"/>
          <w:bCs/>
          <w:sz w:val="22"/>
          <w:szCs w:val="22"/>
        </w:rPr>
        <w:t xml:space="preserve">odstotek </w:t>
      </w:r>
      <w:r w:rsidR="0044075A">
        <w:rPr>
          <w:rFonts w:cs="Arial"/>
          <w:bCs/>
          <w:sz w:val="22"/>
          <w:szCs w:val="22"/>
        </w:rPr>
        <w:t xml:space="preserve">oz. višina </w:t>
      </w:r>
      <w:r w:rsidR="0044075A" w:rsidRPr="0044075A">
        <w:rPr>
          <w:rFonts w:cs="Arial"/>
          <w:bCs/>
          <w:sz w:val="22"/>
          <w:szCs w:val="22"/>
        </w:rPr>
        <w:t xml:space="preserve">dela plače </w:t>
      </w:r>
      <w:r w:rsidR="00C66660">
        <w:rPr>
          <w:rFonts w:cs="Arial"/>
          <w:bCs/>
          <w:sz w:val="22"/>
          <w:szCs w:val="22"/>
        </w:rPr>
        <w:t xml:space="preserve">javnega uslužbenca </w:t>
      </w:r>
      <w:r w:rsidR="0044075A" w:rsidRPr="0044075A">
        <w:rPr>
          <w:rFonts w:cs="Arial"/>
          <w:bCs/>
          <w:sz w:val="22"/>
          <w:szCs w:val="22"/>
        </w:rPr>
        <w:t xml:space="preserve">za plačilo delovne uspešnosti iz naslova </w:t>
      </w:r>
      <w:r w:rsidRPr="009A4036">
        <w:rPr>
          <w:rFonts w:cs="Arial"/>
          <w:bCs/>
          <w:sz w:val="22"/>
          <w:szCs w:val="22"/>
        </w:rPr>
        <w:t>povečanega obsega dela</w:t>
      </w:r>
      <w:r w:rsidR="007B6FB1">
        <w:rPr>
          <w:rFonts w:cs="Arial"/>
          <w:bCs/>
          <w:sz w:val="22"/>
          <w:szCs w:val="22"/>
        </w:rPr>
        <w:t xml:space="preserve"> </w:t>
      </w:r>
      <w:r w:rsidR="005A07DE">
        <w:rPr>
          <w:rFonts w:cs="Arial"/>
          <w:bCs/>
          <w:sz w:val="22"/>
          <w:szCs w:val="22"/>
        </w:rPr>
        <w:t>podrobneje</w:t>
      </w:r>
      <w:r w:rsidRPr="009A4036">
        <w:rPr>
          <w:rFonts w:cs="Arial"/>
          <w:bCs/>
          <w:sz w:val="22"/>
          <w:szCs w:val="22"/>
        </w:rPr>
        <w:t xml:space="preserve"> določ</w:t>
      </w:r>
      <w:r w:rsidR="005A07DE">
        <w:rPr>
          <w:rFonts w:cs="Arial"/>
          <w:bCs/>
          <w:sz w:val="22"/>
          <w:szCs w:val="22"/>
        </w:rPr>
        <w:t>a</w:t>
      </w:r>
      <w:r w:rsidRPr="009A4036">
        <w:rPr>
          <w:rFonts w:cs="Arial"/>
          <w:bCs/>
          <w:sz w:val="22"/>
          <w:szCs w:val="22"/>
        </w:rPr>
        <w:t xml:space="preserve"> v 4. člen Uredbe o </w:t>
      </w:r>
      <w:r w:rsidR="009A4036" w:rsidRPr="0026204A">
        <w:rPr>
          <w:rFonts w:cs="Arial"/>
          <w:bCs/>
          <w:sz w:val="22"/>
          <w:szCs w:val="22"/>
        </w:rPr>
        <w:t>delovni uspešnosti</w:t>
      </w:r>
      <w:r w:rsidR="007B6FB1">
        <w:rPr>
          <w:rFonts w:cs="Arial"/>
          <w:bCs/>
          <w:sz w:val="22"/>
          <w:szCs w:val="22"/>
        </w:rPr>
        <w:t xml:space="preserve"> </w:t>
      </w:r>
      <w:r w:rsidR="007B6FB1" w:rsidRPr="007B6FB1">
        <w:rPr>
          <w:rFonts w:cs="Arial"/>
          <w:bCs/>
          <w:sz w:val="22"/>
          <w:szCs w:val="22"/>
        </w:rPr>
        <w:t>iz naslova povečanega obsega dela za javne uslužbence</w:t>
      </w:r>
      <w:r w:rsidRPr="006D779D">
        <w:rPr>
          <w:rFonts w:cs="Arial"/>
          <w:bCs/>
          <w:sz w:val="22"/>
          <w:szCs w:val="22"/>
        </w:rPr>
        <w:t>.</w:t>
      </w:r>
    </w:p>
    <w:p w14:paraId="27527868" w14:textId="77777777" w:rsidR="00146FEB" w:rsidRPr="003F2AFE" w:rsidRDefault="00146FEB" w:rsidP="00410E87">
      <w:pPr>
        <w:spacing w:line="240" w:lineRule="auto"/>
        <w:rPr>
          <w:rFonts w:cs="Arial"/>
          <w:sz w:val="22"/>
          <w:szCs w:val="22"/>
        </w:rPr>
      </w:pPr>
      <w:r w:rsidRPr="003F2AFE">
        <w:rPr>
          <w:rFonts w:cs="Arial"/>
          <w:sz w:val="22"/>
          <w:szCs w:val="22"/>
        </w:rPr>
        <w:t xml:space="preserve"> </w:t>
      </w:r>
    </w:p>
    <w:p w14:paraId="21E1E648" w14:textId="77777777" w:rsidR="00146FEB" w:rsidRPr="003F2AFE" w:rsidRDefault="00146FEB" w:rsidP="00410E87">
      <w:pPr>
        <w:spacing w:line="240" w:lineRule="auto"/>
        <w:rPr>
          <w:rFonts w:cs="Arial"/>
          <w:sz w:val="22"/>
          <w:szCs w:val="22"/>
        </w:rPr>
      </w:pPr>
      <w:r w:rsidRPr="003F2AFE">
        <w:rPr>
          <w:rFonts w:cs="Arial"/>
          <w:b/>
          <w:sz w:val="22"/>
          <w:szCs w:val="22"/>
        </w:rPr>
        <w:t>Svet JZZ sklep skupaj z vlogo za povečan obseg dela posreduje v soglasje ZZZS</w:t>
      </w:r>
      <w:r w:rsidRPr="003F2AFE">
        <w:rPr>
          <w:rFonts w:cs="Arial"/>
          <w:sz w:val="22"/>
          <w:szCs w:val="22"/>
        </w:rPr>
        <w:t xml:space="preserve"> (ki je pretežni financer </w:t>
      </w:r>
      <w:r w:rsidR="00DD39FA" w:rsidRPr="003F2AFE">
        <w:rPr>
          <w:rFonts w:cs="Arial"/>
          <w:sz w:val="22"/>
          <w:szCs w:val="22"/>
        </w:rPr>
        <w:t>JZZ</w:t>
      </w:r>
      <w:r w:rsidRPr="003F2AFE">
        <w:rPr>
          <w:rFonts w:cs="Arial"/>
          <w:sz w:val="22"/>
          <w:szCs w:val="22"/>
        </w:rPr>
        <w:t xml:space="preserve"> na sekundarni in terciarni ravni)</w:t>
      </w:r>
      <w:r w:rsidR="005768FC">
        <w:rPr>
          <w:rFonts w:cs="Arial"/>
          <w:sz w:val="22"/>
          <w:szCs w:val="22"/>
        </w:rPr>
        <w:t xml:space="preserve"> (drugi odstavek 5. čl</w:t>
      </w:r>
      <w:r w:rsidR="002F2BA5">
        <w:rPr>
          <w:rFonts w:cs="Arial"/>
          <w:sz w:val="22"/>
          <w:szCs w:val="22"/>
        </w:rPr>
        <w:t>e</w:t>
      </w:r>
      <w:r w:rsidR="005768FC">
        <w:rPr>
          <w:rFonts w:cs="Arial"/>
          <w:sz w:val="22"/>
          <w:szCs w:val="22"/>
        </w:rPr>
        <w:t>na Uredbe o delovni uspešnosti iz naslova povečanega obsega dela za javne uslužbence)</w:t>
      </w:r>
      <w:r w:rsidRPr="003F2AFE">
        <w:rPr>
          <w:rFonts w:cs="Arial"/>
          <w:sz w:val="22"/>
          <w:szCs w:val="22"/>
        </w:rPr>
        <w:t xml:space="preserve">. </w:t>
      </w:r>
    </w:p>
    <w:p w14:paraId="724C09FB" w14:textId="77777777" w:rsidR="00146FEB" w:rsidRPr="003F2AFE" w:rsidRDefault="00146FEB" w:rsidP="00410E87">
      <w:pPr>
        <w:spacing w:line="240" w:lineRule="auto"/>
        <w:rPr>
          <w:rFonts w:cs="Arial"/>
          <w:sz w:val="22"/>
          <w:szCs w:val="22"/>
        </w:rPr>
      </w:pPr>
    </w:p>
    <w:p w14:paraId="6A27DA5E" w14:textId="77777777" w:rsidR="00146FEB" w:rsidRPr="003F2AFE" w:rsidRDefault="00146FEB" w:rsidP="00410E87">
      <w:pPr>
        <w:spacing w:line="240" w:lineRule="auto"/>
        <w:rPr>
          <w:rFonts w:cs="Arial"/>
          <w:sz w:val="22"/>
          <w:szCs w:val="22"/>
        </w:rPr>
      </w:pPr>
      <w:r w:rsidRPr="003F2AFE">
        <w:rPr>
          <w:rFonts w:cs="Arial"/>
          <w:b/>
          <w:sz w:val="22"/>
          <w:szCs w:val="22"/>
        </w:rPr>
        <w:t>Delovna uspešnost iz naslova prodaje blaga in storitev:</w:t>
      </w:r>
      <w:r w:rsidRPr="003F2AFE">
        <w:rPr>
          <w:rFonts w:cs="Arial"/>
          <w:sz w:val="22"/>
          <w:szCs w:val="22"/>
        </w:rPr>
        <w:t xml:space="preserve"> </w:t>
      </w:r>
      <w:r w:rsidR="00722D72">
        <w:rPr>
          <w:rFonts w:cs="Arial"/>
          <w:sz w:val="22"/>
          <w:szCs w:val="22"/>
        </w:rPr>
        <w:t>ZSPJS</w:t>
      </w:r>
      <w:r w:rsidRPr="003F2AFE">
        <w:rPr>
          <w:rFonts w:cs="Arial"/>
          <w:sz w:val="22"/>
          <w:szCs w:val="22"/>
        </w:rPr>
        <w:t xml:space="preserve"> v 22.j členu določa pogoje za izplačilo sredstev iz naslova prodaje blaga in storitev na trgu, v 22.k členu pa </w:t>
      </w:r>
      <w:r w:rsidR="00D37B69">
        <w:rPr>
          <w:rFonts w:cs="Arial"/>
          <w:sz w:val="22"/>
          <w:szCs w:val="22"/>
        </w:rPr>
        <w:t>ureja vprašanje</w:t>
      </w:r>
      <w:r w:rsidR="00D37B69" w:rsidRPr="003F2AFE">
        <w:rPr>
          <w:rFonts w:cs="Arial"/>
          <w:sz w:val="22"/>
          <w:szCs w:val="22"/>
        </w:rPr>
        <w:t xml:space="preserve"> </w:t>
      </w:r>
      <w:r w:rsidRPr="003F2AFE">
        <w:rPr>
          <w:rFonts w:cs="Arial"/>
          <w:sz w:val="22"/>
          <w:szCs w:val="22"/>
        </w:rPr>
        <w:t>odločanj</w:t>
      </w:r>
      <w:r w:rsidR="00D37B69">
        <w:rPr>
          <w:rFonts w:cs="Arial"/>
          <w:sz w:val="22"/>
          <w:szCs w:val="22"/>
        </w:rPr>
        <w:t>a</w:t>
      </w:r>
      <w:r w:rsidRPr="003F2AFE">
        <w:rPr>
          <w:rFonts w:cs="Arial"/>
          <w:sz w:val="22"/>
          <w:szCs w:val="22"/>
        </w:rPr>
        <w:t xml:space="preserve"> o razdelitvi in izplačilu sredstev. Višino sredstev, namenjeno izplačilu dela plače za delovno uspešnost iz naslova prodaje blaga in storitev na trgu direktorja, ravnatelja in tajnika, določi organ pristojen za njihovo imenovanje, torej svet zavoda, ki mu sledi soglasje Vlade RS.</w:t>
      </w:r>
    </w:p>
    <w:p w14:paraId="15F12F7A" w14:textId="77777777" w:rsidR="00146FEB" w:rsidRDefault="00146FEB" w:rsidP="00410E87">
      <w:pPr>
        <w:spacing w:line="240" w:lineRule="auto"/>
        <w:rPr>
          <w:rFonts w:cs="Arial"/>
          <w:sz w:val="22"/>
          <w:szCs w:val="22"/>
        </w:rPr>
      </w:pPr>
    </w:p>
    <w:p w14:paraId="60B7214D" w14:textId="77777777" w:rsidR="00054C60" w:rsidRPr="003F2AFE" w:rsidRDefault="00054C60" w:rsidP="00410E87">
      <w:pPr>
        <w:spacing w:line="240" w:lineRule="auto"/>
        <w:rPr>
          <w:rFonts w:cs="Arial"/>
          <w:sz w:val="22"/>
          <w:szCs w:val="22"/>
        </w:rPr>
      </w:pPr>
    </w:p>
    <w:p w14:paraId="6C8579D6" w14:textId="77777777" w:rsidR="007C0B68" w:rsidRPr="00054C60" w:rsidRDefault="007C0B68" w:rsidP="00A35EE0">
      <w:pPr>
        <w:pStyle w:val="Naslov2"/>
      </w:pPr>
      <w:bookmarkStart w:id="47" w:name="_Toc136259703"/>
      <w:bookmarkStart w:id="48" w:name="_Toc136259916"/>
      <w:bookmarkStart w:id="49" w:name="_Toc136260522"/>
      <w:bookmarkStart w:id="50" w:name="_Toc141081383"/>
      <w:r w:rsidRPr="003F2AFE">
        <w:t xml:space="preserve">Mandat sveta </w:t>
      </w:r>
      <w:r w:rsidR="00524BEF" w:rsidRPr="003F2AFE">
        <w:t xml:space="preserve">JZZ </w:t>
      </w:r>
      <w:r w:rsidRPr="003F2AFE">
        <w:t>in sklic konstitutivne seje</w:t>
      </w:r>
      <w:r w:rsidR="00F7291D" w:rsidRPr="003F2AFE">
        <w:t xml:space="preserve"> sveta </w:t>
      </w:r>
      <w:r w:rsidR="00524BEF" w:rsidRPr="003F2AFE">
        <w:t>JZZ</w:t>
      </w:r>
      <w:bookmarkEnd w:id="47"/>
      <w:bookmarkEnd w:id="48"/>
      <w:bookmarkEnd w:id="49"/>
      <w:bookmarkEnd w:id="50"/>
    </w:p>
    <w:p w14:paraId="579FF20A" w14:textId="77777777" w:rsidR="00ED3059" w:rsidRDefault="00ED3059" w:rsidP="00410E87">
      <w:pPr>
        <w:spacing w:line="240" w:lineRule="auto"/>
        <w:rPr>
          <w:rFonts w:cs="Arial"/>
          <w:sz w:val="22"/>
          <w:szCs w:val="22"/>
        </w:rPr>
      </w:pPr>
      <w:r w:rsidRPr="00ED3059">
        <w:rPr>
          <w:rFonts w:cs="Arial"/>
          <w:sz w:val="22"/>
          <w:szCs w:val="22"/>
        </w:rPr>
        <w:t>Član sveta zavoda je imenovan za mandatno obdobje štirih let. Po izteku mandata je lahko član sveta zavoda ponovno imenovan. V primeru predčasne razrešitve se nadomestnega člana sveta zavoda imenuje za čas do izteka mandata sveta zavoda.</w:t>
      </w:r>
    </w:p>
    <w:p w14:paraId="2E1547AB" w14:textId="77777777" w:rsidR="00CF63BA" w:rsidRDefault="00CF63BA" w:rsidP="00410E87">
      <w:pPr>
        <w:spacing w:line="240" w:lineRule="auto"/>
        <w:rPr>
          <w:rFonts w:cs="Arial"/>
          <w:sz w:val="22"/>
          <w:szCs w:val="22"/>
        </w:rPr>
      </w:pPr>
    </w:p>
    <w:p w14:paraId="016B4364" w14:textId="77777777" w:rsidR="00DD7321" w:rsidRDefault="00DD7321" w:rsidP="00410E87">
      <w:pPr>
        <w:spacing w:line="240" w:lineRule="auto"/>
        <w:rPr>
          <w:rFonts w:cs="Arial"/>
          <w:sz w:val="22"/>
          <w:szCs w:val="22"/>
        </w:rPr>
      </w:pPr>
      <w:r>
        <w:rPr>
          <w:rFonts w:cs="Arial"/>
          <w:sz w:val="22"/>
          <w:szCs w:val="22"/>
        </w:rPr>
        <w:t xml:space="preserve">V skladu s tretjim odstavkom 28.a člena ZZDej </w:t>
      </w:r>
      <w:r w:rsidR="00662253">
        <w:rPr>
          <w:rFonts w:cs="Arial"/>
          <w:sz w:val="22"/>
          <w:szCs w:val="22"/>
        </w:rPr>
        <w:t>člane</w:t>
      </w:r>
      <w:r w:rsidRPr="00DD7321">
        <w:rPr>
          <w:rFonts w:cs="Arial"/>
          <w:sz w:val="22"/>
          <w:szCs w:val="22"/>
          <w:lang w:val="x-none"/>
        </w:rPr>
        <w:t xml:space="preserve"> sveta zavoda, predstavnike ustanovitelja, imenuje in razrešuje Vlada </w:t>
      </w:r>
      <w:r>
        <w:rPr>
          <w:rFonts w:cs="Arial"/>
          <w:sz w:val="22"/>
          <w:szCs w:val="22"/>
        </w:rPr>
        <w:t>RS</w:t>
      </w:r>
      <w:r w:rsidRPr="00DD7321">
        <w:rPr>
          <w:rFonts w:cs="Arial"/>
          <w:sz w:val="22"/>
          <w:szCs w:val="22"/>
          <w:lang w:val="x-none"/>
        </w:rPr>
        <w:t xml:space="preserve"> na predlog ministra za zdravje, ki jih izbere med strokovnjaki s področja zdravstva, upravljanja oziroma ekonomije in prava. Člane sveta zavoda, predstavnike delavcev zavoda, izvolijo predstavniki delavcev. Člane sveta zavoda, predstavnike zavarovancev, na predlog </w:t>
      </w:r>
      <w:r>
        <w:rPr>
          <w:rFonts w:cs="Arial"/>
          <w:sz w:val="22"/>
          <w:szCs w:val="22"/>
        </w:rPr>
        <w:t>ZZZS</w:t>
      </w:r>
      <w:r w:rsidRPr="00DD7321">
        <w:rPr>
          <w:rFonts w:cs="Arial"/>
          <w:sz w:val="22"/>
          <w:szCs w:val="22"/>
          <w:lang w:val="x-none"/>
        </w:rPr>
        <w:t xml:space="preserve"> imenuje Vlada R</w:t>
      </w:r>
      <w:r>
        <w:rPr>
          <w:rFonts w:cs="Arial"/>
          <w:sz w:val="22"/>
          <w:szCs w:val="22"/>
        </w:rPr>
        <w:t>S</w:t>
      </w:r>
      <w:r w:rsidRPr="00DD7321">
        <w:rPr>
          <w:rFonts w:cs="Arial"/>
          <w:sz w:val="22"/>
          <w:szCs w:val="22"/>
          <w:lang w:val="x-none"/>
        </w:rPr>
        <w:t xml:space="preserve">. Člane sveta zavoda, predstavnike uporabnikov, na predlog nevladnih organizacij s področja varstva pacientovih pravic ali samoupravne lokalne skupnosti, v kateri ima zavod sedež, imenuje Vlada </w:t>
      </w:r>
      <w:r>
        <w:rPr>
          <w:rFonts w:cs="Arial"/>
          <w:sz w:val="22"/>
          <w:szCs w:val="22"/>
        </w:rPr>
        <w:t>RS</w:t>
      </w:r>
      <w:r w:rsidRPr="00DD7321">
        <w:rPr>
          <w:rFonts w:cs="Arial"/>
          <w:sz w:val="22"/>
          <w:szCs w:val="22"/>
          <w:lang w:val="x-none"/>
        </w:rPr>
        <w:t xml:space="preserve">. </w:t>
      </w:r>
    </w:p>
    <w:p w14:paraId="0B0505C2" w14:textId="77777777" w:rsidR="00DD7321" w:rsidRDefault="00DD7321" w:rsidP="00410E87">
      <w:pPr>
        <w:spacing w:line="240" w:lineRule="auto"/>
        <w:rPr>
          <w:rFonts w:cs="Arial"/>
          <w:sz w:val="22"/>
          <w:szCs w:val="22"/>
        </w:rPr>
      </w:pPr>
    </w:p>
    <w:p w14:paraId="5ABAA051" w14:textId="4B4C4A3F" w:rsidR="00712582" w:rsidRDefault="00712582" w:rsidP="00410E87">
      <w:pPr>
        <w:spacing w:line="240" w:lineRule="auto"/>
        <w:rPr>
          <w:rFonts w:cs="Arial"/>
          <w:sz w:val="22"/>
          <w:szCs w:val="22"/>
        </w:rPr>
      </w:pPr>
      <w:r>
        <w:rPr>
          <w:rFonts w:cs="Arial"/>
          <w:sz w:val="22"/>
          <w:szCs w:val="22"/>
        </w:rPr>
        <w:t xml:space="preserve">V skladu </w:t>
      </w:r>
      <w:r w:rsidR="00CF63BA">
        <w:rPr>
          <w:rFonts w:cs="Arial"/>
          <w:sz w:val="22"/>
          <w:szCs w:val="22"/>
        </w:rPr>
        <w:t>z 2. členom</w:t>
      </w:r>
      <w:r>
        <w:rPr>
          <w:rFonts w:cs="Arial"/>
          <w:sz w:val="22"/>
          <w:szCs w:val="22"/>
        </w:rPr>
        <w:t xml:space="preserve"> </w:t>
      </w:r>
      <w:hyperlink r:id="rId26" w:history="1">
        <w:r w:rsidRPr="00712582">
          <w:rPr>
            <w:rStyle w:val="Hiperpovezava"/>
            <w:rFonts w:cs="Arial"/>
            <w:sz w:val="22"/>
            <w:szCs w:val="22"/>
          </w:rPr>
          <w:t>Pravilnik</w:t>
        </w:r>
        <w:r w:rsidR="00CF63BA">
          <w:rPr>
            <w:rStyle w:val="Hiperpovezava"/>
            <w:rFonts w:cs="Arial"/>
            <w:sz w:val="22"/>
            <w:szCs w:val="22"/>
          </w:rPr>
          <w:t>a</w:t>
        </w:r>
        <w:r w:rsidRPr="00712582">
          <w:rPr>
            <w:rStyle w:val="Hiperpovezava"/>
            <w:rFonts w:cs="Arial"/>
            <w:sz w:val="22"/>
            <w:szCs w:val="22"/>
          </w:rPr>
          <w:t xml:space="preserve"> o podrobnejših pogojih </w:t>
        </w:r>
      </w:hyperlink>
      <w:r w:rsidR="00CF63BA">
        <w:rPr>
          <w:rFonts w:cs="Arial"/>
          <w:sz w:val="22"/>
          <w:szCs w:val="22"/>
        </w:rPr>
        <w:t>sestavlja svet zavoda JZZ sedem članov v naslednjem razmerju:</w:t>
      </w:r>
    </w:p>
    <w:p w14:paraId="44A53BA6" w14:textId="77777777" w:rsidR="00CF63BA" w:rsidRPr="00CF63BA" w:rsidRDefault="00CF63BA" w:rsidP="00CF63BA">
      <w:pPr>
        <w:spacing w:line="240" w:lineRule="auto"/>
        <w:rPr>
          <w:rFonts w:cs="Arial"/>
          <w:sz w:val="22"/>
          <w:szCs w:val="22"/>
        </w:rPr>
      </w:pPr>
      <w:r>
        <w:rPr>
          <w:rFonts w:cs="Arial"/>
          <w:sz w:val="22"/>
          <w:szCs w:val="22"/>
        </w:rPr>
        <w:t xml:space="preserve">- </w:t>
      </w:r>
      <w:r w:rsidRPr="00CF63BA">
        <w:rPr>
          <w:rFonts w:cs="Arial"/>
          <w:sz w:val="22"/>
          <w:szCs w:val="22"/>
        </w:rPr>
        <w:t>predstavniki ustanovitelja: štirje člani,</w:t>
      </w:r>
    </w:p>
    <w:p w14:paraId="11EE26F9" w14:textId="77777777" w:rsidR="00CF63BA" w:rsidRPr="00CF63BA" w:rsidRDefault="00CF63BA" w:rsidP="00CF63BA">
      <w:pPr>
        <w:spacing w:line="240" w:lineRule="auto"/>
        <w:rPr>
          <w:rFonts w:cs="Arial"/>
          <w:sz w:val="22"/>
          <w:szCs w:val="22"/>
        </w:rPr>
      </w:pPr>
      <w:r>
        <w:rPr>
          <w:rFonts w:cs="Arial"/>
          <w:sz w:val="22"/>
          <w:szCs w:val="22"/>
        </w:rPr>
        <w:t xml:space="preserve">- </w:t>
      </w:r>
      <w:r w:rsidRPr="00CF63BA">
        <w:rPr>
          <w:rFonts w:cs="Arial"/>
          <w:sz w:val="22"/>
          <w:szCs w:val="22"/>
        </w:rPr>
        <w:t>predstavnik delavcev: en član,</w:t>
      </w:r>
    </w:p>
    <w:p w14:paraId="7859E5DC" w14:textId="77777777" w:rsidR="00CF63BA" w:rsidRPr="00CF63BA" w:rsidRDefault="00CF63BA" w:rsidP="00CF63BA">
      <w:pPr>
        <w:spacing w:line="240" w:lineRule="auto"/>
        <w:rPr>
          <w:rFonts w:cs="Arial"/>
          <w:sz w:val="22"/>
          <w:szCs w:val="22"/>
        </w:rPr>
      </w:pPr>
      <w:r>
        <w:rPr>
          <w:rFonts w:cs="Arial"/>
          <w:sz w:val="22"/>
          <w:szCs w:val="22"/>
        </w:rPr>
        <w:t>- p</w:t>
      </w:r>
      <w:r w:rsidRPr="00CF63BA">
        <w:rPr>
          <w:rFonts w:cs="Arial"/>
          <w:sz w:val="22"/>
          <w:szCs w:val="22"/>
        </w:rPr>
        <w:t>redstavnik zavarovancev: en član,</w:t>
      </w:r>
    </w:p>
    <w:p w14:paraId="2BD42D19" w14:textId="77777777" w:rsidR="00CF63BA" w:rsidRDefault="00CF63BA" w:rsidP="00CF63BA">
      <w:pPr>
        <w:spacing w:line="240" w:lineRule="auto"/>
        <w:rPr>
          <w:rFonts w:cs="Arial"/>
          <w:sz w:val="22"/>
          <w:szCs w:val="22"/>
        </w:rPr>
      </w:pPr>
      <w:r>
        <w:rPr>
          <w:rFonts w:cs="Arial"/>
          <w:sz w:val="22"/>
          <w:szCs w:val="22"/>
        </w:rPr>
        <w:t xml:space="preserve">- </w:t>
      </w:r>
      <w:r w:rsidRPr="00CF63BA">
        <w:rPr>
          <w:rFonts w:cs="Arial"/>
          <w:sz w:val="22"/>
          <w:szCs w:val="22"/>
        </w:rPr>
        <w:t>predstavnik uporabnikov: en član.</w:t>
      </w:r>
    </w:p>
    <w:p w14:paraId="05D2DB72" w14:textId="77777777" w:rsidR="00712582" w:rsidRDefault="00712582" w:rsidP="00410E87">
      <w:pPr>
        <w:spacing w:line="240" w:lineRule="auto"/>
        <w:rPr>
          <w:rFonts w:cs="Arial"/>
          <w:sz w:val="22"/>
          <w:szCs w:val="22"/>
        </w:rPr>
      </w:pPr>
    </w:p>
    <w:p w14:paraId="05396335" w14:textId="77777777" w:rsidR="003E4F1F" w:rsidRPr="003F2AFE" w:rsidRDefault="009F31BC" w:rsidP="00410E87">
      <w:pPr>
        <w:spacing w:line="240" w:lineRule="auto"/>
        <w:rPr>
          <w:rFonts w:cs="Arial"/>
          <w:sz w:val="22"/>
          <w:szCs w:val="22"/>
        </w:rPr>
      </w:pPr>
      <w:r>
        <w:rPr>
          <w:rFonts w:cs="Arial"/>
          <w:sz w:val="22"/>
          <w:szCs w:val="22"/>
        </w:rPr>
        <w:t>M</w:t>
      </w:r>
      <w:r w:rsidR="003E4F1F" w:rsidRPr="003F2AFE">
        <w:rPr>
          <w:rFonts w:cs="Arial"/>
          <w:sz w:val="22"/>
          <w:szCs w:val="22"/>
        </w:rPr>
        <w:t>andat sveta JZZ prične teči s prvo konstitutivno sejo sveta JZZ</w:t>
      </w:r>
      <w:r w:rsidR="00C60804" w:rsidRPr="003F2AFE">
        <w:rPr>
          <w:rFonts w:cs="Arial"/>
          <w:sz w:val="22"/>
          <w:szCs w:val="22"/>
        </w:rPr>
        <w:t xml:space="preserve"> in se konča po štirih letih. Svet JZZ se lahko konstituira, ko so imenovani oziroma izvoljeni vsi člani sveta zavoda (predstavniki ustanovitelja, zaposlenih, občine in ZZZS), </w:t>
      </w:r>
      <w:r w:rsidR="003535F0">
        <w:rPr>
          <w:rFonts w:cs="Arial"/>
          <w:sz w:val="22"/>
          <w:szCs w:val="22"/>
        </w:rPr>
        <w:t xml:space="preserve">razen, če akt o ustanovitvi ali statut posameznega JZZ ne določa, da se lahko konstituira, ko je imenovana oziroma izvoljena večina članov sveta JZZ, </w:t>
      </w:r>
      <w:r w:rsidR="00C60804" w:rsidRPr="003F2AFE">
        <w:rPr>
          <w:rFonts w:cs="Arial"/>
          <w:sz w:val="22"/>
          <w:szCs w:val="22"/>
        </w:rPr>
        <w:t>vendar ne pred iztekom mandata predhodnega sveta zavoda</w:t>
      </w:r>
      <w:r w:rsidR="003535F0">
        <w:rPr>
          <w:rFonts w:cs="Arial"/>
          <w:sz w:val="22"/>
          <w:szCs w:val="22"/>
        </w:rPr>
        <w:t>, razen, če je vsem članom predhodnega sveta zavoda predčasno prenehal mandat.</w:t>
      </w:r>
      <w:r w:rsidR="003535F0" w:rsidRPr="003F2AFE">
        <w:rPr>
          <w:rFonts w:cs="Arial"/>
          <w:sz w:val="22"/>
          <w:szCs w:val="22"/>
        </w:rPr>
        <w:t xml:space="preserve"> </w:t>
      </w:r>
    </w:p>
    <w:p w14:paraId="059FA3FA" w14:textId="77777777" w:rsidR="006A52AB" w:rsidRPr="003F2AFE" w:rsidRDefault="006A52AB" w:rsidP="00410E87">
      <w:pPr>
        <w:spacing w:line="240" w:lineRule="auto"/>
        <w:rPr>
          <w:rFonts w:cs="Arial"/>
          <w:sz w:val="22"/>
          <w:szCs w:val="22"/>
          <w:highlight w:val="yellow"/>
        </w:rPr>
      </w:pPr>
    </w:p>
    <w:p w14:paraId="58625861" w14:textId="77777777" w:rsidR="003514EA" w:rsidRDefault="003514EA" w:rsidP="00410E87">
      <w:pPr>
        <w:spacing w:line="240" w:lineRule="auto"/>
        <w:rPr>
          <w:rFonts w:cs="Arial"/>
          <w:sz w:val="22"/>
          <w:szCs w:val="22"/>
        </w:rPr>
      </w:pPr>
      <w:r>
        <w:rPr>
          <w:rFonts w:cs="Arial"/>
          <w:sz w:val="22"/>
          <w:szCs w:val="22"/>
        </w:rPr>
        <w:t xml:space="preserve">Razlogi za razrešitev predstavnika ustanovitelja </w:t>
      </w:r>
      <w:r w:rsidR="007F37FC">
        <w:rPr>
          <w:rFonts w:cs="Arial"/>
          <w:sz w:val="22"/>
          <w:szCs w:val="22"/>
        </w:rPr>
        <w:t xml:space="preserve">iz krivdnih razlogov </w:t>
      </w:r>
      <w:r>
        <w:rPr>
          <w:rFonts w:cs="Arial"/>
          <w:sz w:val="22"/>
          <w:szCs w:val="22"/>
        </w:rPr>
        <w:t xml:space="preserve">so našteti </w:t>
      </w:r>
      <w:r w:rsidR="007F37FC">
        <w:rPr>
          <w:rFonts w:cs="Arial"/>
          <w:sz w:val="22"/>
          <w:szCs w:val="22"/>
        </w:rPr>
        <w:t xml:space="preserve">v </w:t>
      </w:r>
      <w:r>
        <w:rPr>
          <w:rFonts w:cs="Arial"/>
          <w:sz w:val="22"/>
          <w:szCs w:val="22"/>
        </w:rPr>
        <w:t>7. člen</w:t>
      </w:r>
      <w:r w:rsidR="007F37FC">
        <w:rPr>
          <w:rFonts w:cs="Arial"/>
          <w:sz w:val="22"/>
          <w:szCs w:val="22"/>
        </w:rPr>
        <w:t xml:space="preserve">u Pravilnika </w:t>
      </w:r>
      <w:r w:rsidR="007F37FC" w:rsidRPr="007F37FC">
        <w:rPr>
          <w:rFonts w:cs="Arial"/>
          <w:sz w:val="22"/>
          <w:szCs w:val="22"/>
        </w:rPr>
        <w:t>o podrobnejših pogojih za imenovanje, sestavo in številčno razmerje predstavnikov v svetu javnega zdravstvenega zavoda ter postopku za izbiro članov v svetih javnih zdravstvenih zavodov, katerih ustanovitelj je Republika Slovenija</w:t>
      </w:r>
      <w:r w:rsidR="007F37FC">
        <w:rPr>
          <w:rFonts w:cs="Arial"/>
          <w:sz w:val="22"/>
          <w:szCs w:val="22"/>
        </w:rPr>
        <w:t>. Predstavnika ustanovitelja se razreši:</w:t>
      </w:r>
    </w:p>
    <w:p w14:paraId="4FE561AC" w14:textId="77777777" w:rsidR="007F37FC" w:rsidRPr="007F37FC" w:rsidRDefault="007F37FC" w:rsidP="00A35EE0">
      <w:pPr>
        <w:numPr>
          <w:ilvl w:val="0"/>
          <w:numId w:val="69"/>
        </w:numPr>
        <w:spacing w:line="240" w:lineRule="auto"/>
        <w:rPr>
          <w:rFonts w:cs="Arial"/>
          <w:sz w:val="22"/>
          <w:szCs w:val="22"/>
        </w:rPr>
      </w:pPr>
      <w:r w:rsidRPr="007F37FC">
        <w:rPr>
          <w:rFonts w:cs="Arial"/>
          <w:sz w:val="22"/>
          <w:szCs w:val="22"/>
        </w:rPr>
        <w:t>če ne opravi obveznega usposabljanja iz 10. člena pravilnika,</w:t>
      </w:r>
    </w:p>
    <w:p w14:paraId="2DE0D48F" w14:textId="77777777" w:rsidR="007F37FC" w:rsidRPr="007F37FC" w:rsidRDefault="007F37FC" w:rsidP="00A35EE0">
      <w:pPr>
        <w:numPr>
          <w:ilvl w:val="0"/>
          <w:numId w:val="69"/>
        </w:numPr>
        <w:spacing w:line="240" w:lineRule="auto"/>
        <w:rPr>
          <w:rFonts w:cs="Arial"/>
          <w:sz w:val="22"/>
          <w:szCs w:val="22"/>
        </w:rPr>
      </w:pPr>
      <w:r w:rsidRPr="007F37FC">
        <w:rPr>
          <w:rFonts w:cs="Arial"/>
          <w:sz w:val="22"/>
          <w:szCs w:val="22"/>
        </w:rPr>
        <w:t xml:space="preserve">če se naknadno ugotovi, da navedbe v prijavi </w:t>
      </w:r>
      <w:r w:rsidR="007D0DB4">
        <w:rPr>
          <w:rFonts w:cs="Arial"/>
          <w:sz w:val="22"/>
          <w:szCs w:val="22"/>
        </w:rPr>
        <w:t>za predstavnika ustanovitelja</w:t>
      </w:r>
      <w:r w:rsidRPr="007F37FC">
        <w:rPr>
          <w:rFonts w:cs="Arial"/>
          <w:sz w:val="22"/>
          <w:szCs w:val="22"/>
        </w:rPr>
        <w:t xml:space="preserve"> niso bile resnične,</w:t>
      </w:r>
    </w:p>
    <w:p w14:paraId="254739F5" w14:textId="77777777" w:rsidR="007F37FC" w:rsidRPr="007F37FC" w:rsidRDefault="007F37FC" w:rsidP="00A35EE0">
      <w:pPr>
        <w:numPr>
          <w:ilvl w:val="0"/>
          <w:numId w:val="69"/>
        </w:numPr>
        <w:spacing w:line="240" w:lineRule="auto"/>
        <w:rPr>
          <w:rFonts w:cs="Arial"/>
          <w:sz w:val="22"/>
          <w:szCs w:val="22"/>
        </w:rPr>
      </w:pPr>
      <w:r w:rsidRPr="007F37FC">
        <w:rPr>
          <w:rFonts w:cs="Arial"/>
          <w:sz w:val="22"/>
          <w:szCs w:val="22"/>
        </w:rPr>
        <w:t>če nalog ne opravlja kot dober strokovnjak oziroma gospodarstvenik,</w:t>
      </w:r>
    </w:p>
    <w:p w14:paraId="388734D6" w14:textId="77777777" w:rsidR="007F37FC" w:rsidRPr="007F37FC" w:rsidRDefault="007F37FC" w:rsidP="00A35EE0">
      <w:pPr>
        <w:numPr>
          <w:ilvl w:val="0"/>
          <w:numId w:val="69"/>
        </w:numPr>
        <w:spacing w:line="240" w:lineRule="auto"/>
        <w:rPr>
          <w:rFonts w:cs="Arial"/>
          <w:sz w:val="22"/>
          <w:szCs w:val="22"/>
        </w:rPr>
      </w:pPr>
      <w:r w:rsidRPr="007F37FC">
        <w:rPr>
          <w:rFonts w:cs="Arial"/>
          <w:sz w:val="22"/>
          <w:szCs w:val="22"/>
        </w:rPr>
        <w:t>če začne opravljati funkcijo ali delo, ki je nezdružljivo s članstvom v svetu zavoda,</w:t>
      </w:r>
    </w:p>
    <w:p w14:paraId="3602BE80" w14:textId="77777777" w:rsidR="007F37FC" w:rsidRPr="007F37FC" w:rsidRDefault="007F37FC" w:rsidP="00A35EE0">
      <w:pPr>
        <w:numPr>
          <w:ilvl w:val="0"/>
          <w:numId w:val="69"/>
        </w:numPr>
        <w:spacing w:line="240" w:lineRule="auto"/>
        <w:rPr>
          <w:rFonts w:cs="Arial"/>
          <w:sz w:val="22"/>
          <w:szCs w:val="22"/>
        </w:rPr>
      </w:pPr>
      <w:r w:rsidRPr="007F37FC">
        <w:rPr>
          <w:rFonts w:cs="Arial"/>
          <w:sz w:val="22"/>
          <w:szCs w:val="22"/>
        </w:rPr>
        <w:t>če obstaja dvom v osebno integriteto in etičnost predstavnika ustanovitelja, ki je nastal po njegovem imenovanju,</w:t>
      </w:r>
    </w:p>
    <w:p w14:paraId="2252F64A" w14:textId="77777777" w:rsidR="007F37FC" w:rsidRDefault="007F37FC" w:rsidP="00A35EE0">
      <w:pPr>
        <w:numPr>
          <w:ilvl w:val="0"/>
          <w:numId w:val="69"/>
        </w:numPr>
        <w:spacing w:line="240" w:lineRule="auto"/>
        <w:rPr>
          <w:rFonts w:cs="Arial"/>
          <w:sz w:val="22"/>
          <w:szCs w:val="22"/>
        </w:rPr>
      </w:pPr>
      <w:r w:rsidRPr="007F37FC">
        <w:rPr>
          <w:rFonts w:cs="Arial"/>
          <w:sz w:val="22"/>
          <w:szCs w:val="22"/>
        </w:rPr>
        <w:t>če ne zastopa interesov ustanovitelja.</w:t>
      </w:r>
    </w:p>
    <w:p w14:paraId="3A3F4348" w14:textId="77777777" w:rsidR="003514EA" w:rsidRDefault="003514EA" w:rsidP="00410E87">
      <w:pPr>
        <w:spacing w:line="240" w:lineRule="auto"/>
        <w:rPr>
          <w:rFonts w:cs="Arial"/>
          <w:sz w:val="22"/>
          <w:szCs w:val="22"/>
        </w:rPr>
      </w:pPr>
    </w:p>
    <w:p w14:paraId="2804EA37" w14:textId="77777777" w:rsidR="00006B3A" w:rsidRDefault="00907E97" w:rsidP="00410E87">
      <w:pPr>
        <w:spacing w:line="240" w:lineRule="auto"/>
        <w:rPr>
          <w:rFonts w:cs="Arial"/>
          <w:sz w:val="22"/>
          <w:szCs w:val="22"/>
        </w:rPr>
      </w:pPr>
      <w:r>
        <w:rPr>
          <w:rFonts w:cs="Arial"/>
          <w:sz w:val="22"/>
          <w:szCs w:val="22"/>
        </w:rPr>
        <w:t>V akt</w:t>
      </w:r>
      <w:r w:rsidR="004A60F9">
        <w:rPr>
          <w:rFonts w:cs="Arial"/>
          <w:sz w:val="22"/>
          <w:szCs w:val="22"/>
        </w:rPr>
        <w:t>ih</w:t>
      </w:r>
      <w:r>
        <w:rPr>
          <w:rFonts w:cs="Arial"/>
          <w:sz w:val="22"/>
          <w:szCs w:val="22"/>
        </w:rPr>
        <w:t xml:space="preserve"> o ustanovitvi </w:t>
      </w:r>
      <w:r w:rsidR="002107D4">
        <w:rPr>
          <w:rFonts w:cs="Arial"/>
          <w:sz w:val="22"/>
          <w:szCs w:val="22"/>
        </w:rPr>
        <w:t xml:space="preserve">in </w:t>
      </w:r>
      <w:r>
        <w:rPr>
          <w:rFonts w:cs="Arial"/>
          <w:sz w:val="22"/>
          <w:szCs w:val="22"/>
        </w:rPr>
        <w:t>statut</w:t>
      </w:r>
      <w:r w:rsidR="002107D4">
        <w:rPr>
          <w:rFonts w:cs="Arial"/>
          <w:sz w:val="22"/>
          <w:szCs w:val="22"/>
        </w:rPr>
        <w:t>ih</w:t>
      </w:r>
      <w:r>
        <w:rPr>
          <w:rFonts w:cs="Arial"/>
          <w:sz w:val="22"/>
          <w:szCs w:val="22"/>
        </w:rPr>
        <w:t xml:space="preserve"> posameznega JZZ je določeno,</w:t>
      </w:r>
      <w:r w:rsidR="002107D4">
        <w:rPr>
          <w:rFonts w:cs="Arial"/>
          <w:sz w:val="22"/>
          <w:szCs w:val="22"/>
        </w:rPr>
        <w:t xml:space="preserve"> da prvo konstitutivno sejo sveta zavoda skliče najstarejši član sveta zavoda v 20 dneh po imenovanju oziroma izvolitvi večine članov sveta zavoda</w:t>
      </w:r>
      <w:r>
        <w:rPr>
          <w:rFonts w:cs="Arial"/>
          <w:sz w:val="22"/>
          <w:szCs w:val="22"/>
        </w:rPr>
        <w:t xml:space="preserve">. Sklicatelj </w:t>
      </w:r>
      <w:r w:rsidR="00E32517">
        <w:rPr>
          <w:rFonts w:cs="Arial"/>
          <w:sz w:val="22"/>
          <w:szCs w:val="22"/>
        </w:rPr>
        <w:t xml:space="preserve">konstitutivne </w:t>
      </w:r>
      <w:r>
        <w:rPr>
          <w:rFonts w:cs="Arial"/>
          <w:sz w:val="22"/>
          <w:szCs w:val="22"/>
        </w:rPr>
        <w:t>seje sveta JZZ predlaga dnevni red in vodi</w:t>
      </w:r>
      <w:r w:rsidR="00E32517">
        <w:rPr>
          <w:rFonts w:cs="Arial"/>
          <w:sz w:val="22"/>
          <w:szCs w:val="22"/>
        </w:rPr>
        <w:t xml:space="preserve"> sejo sveta JZZ do izvolitve predsednika sveta JZZ, ki po izvolitvi prevzame posle in vodenje seje. Akt o ustanovitvi ali statut posameznega JZZ lahko določa, da </w:t>
      </w:r>
      <w:r>
        <w:rPr>
          <w:rFonts w:cs="Arial"/>
          <w:sz w:val="22"/>
          <w:szCs w:val="22"/>
        </w:rPr>
        <w:t xml:space="preserve">skliče konstitutivno sejo sveta JZZ najstarejši član novoimenovanega sveta JZZ. </w:t>
      </w:r>
      <w:r w:rsidR="00E32517">
        <w:rPr>
          <w:rFonts w:cs="Arial"/>
          <w:sz w:val="22"/>
          <w:szCs w:val="22"/>
        </w:rPr>
        <w:t xml:space="preserve">Postopek sklica konstitutivne seje je lahko </w:t>
      </w:r>
      <w:r w:rsidR="00AD636C">
        <w:rPr>
          <w:rFonts w:cs="Arial"/>
          <w:sz w:val="22"/>
          <w:szCs w:val="22"/>
        </w:rPr>
        <w:t xml:space="preserve">podrobneje urejen tudi v poslovniku dela sveta JZZ, pri čemer </w:t>
      </w:r>
      <w:r w:rsidR="00006B3A">
        <w:rPr>
          <w:rFonts w:cs="Arial"/>
          <w:sz w:val="22"/>
          <w:szCs w:val="22"/>
        </w:rPr>
        <w:t xml:space="preserve">določila poslovnika glede sklica konstitutivne ne smejo biti v nasprotju z zakonom, aktom o ustanovitvi ali statutom posameznega JZZ. </w:t>
      </w:r>
    </w:p>
    <w:p w14:paraId="5F99F747" w14:textId="77777777" w:rsidR="00006B3A" w:rsidRDefault="00006B3A" w:rsidP="00410E87">
      <w:pPr>
        <w:spacing w:line="240" w:lineRule="auto"/>
        <w:rPr>
          <w:rFonts w:cs="Arial"/>
          <w:sz w:val="22"/>
          <w:szCs w:val="22"/>
        </w:rPr>
      </w:pPr>
    </w:p>
    <w:p w14:paraId="30B03A95" w14:textId="77777777" w:rsidR="007C0B68" w:rsidRPr="003F2AFE" w:rsidRDefault="00006B3A" w:rsidP="00410E87">
      <w:pPr>
        <w:spacing w:line="240" w:lineRule="auto"/>
        <w:rPr>
          <w:rFonts w:cs="Arial"/>
          <w:sz w:val="22"/>
          <w:szCs w:val="22"/>
        </w:rPr>
      </w:pPr>
      <w:r>
        <w:rPr>
          <w:rFonts w:cs="Arial"/>
          <w:sz w:val="22"/>
          <w:szCs w:val="22"/>
        </w:rPr>
        <w:t>Če v a</w:t>
      </w:r>
      <w:r w:rsidR="00E32517">
        <w:rPr>
          <w:rFonts w:cs="Arial"/>
          <w:sz w:val="22"/>
          <w:szCs w:val="22"/>
        </w:rPr>
        <w:t>ktu o ustanovitvi ali statutu posameznega JZZ</w:t>
      </w:r>
      <w:r>
        <w:rPr>
          <w:rFonts w:cs="Arial"/>
          <w:sz w:val="22"/>
          <w:szCs w:val="22"/>
        </w:rPr>
        <w:t xml:space="preserve"> ni določeno, kdo skliče konstitutivno sejo, lahko skliče konstitutivno sejo </w:t>
      </w:r>
      <w:r w:rsidR="00E32517">
        <w:rPr>
          <w:rFonts w:cs="Arial"/>
          <w:sz w:val="22"/>
          <w:szCs w:val="22"/>
        </w:rPr>
        <w:t>prejšnj</w:t>
      </w:r>
      <w:r>
        <w:rPr>
          <w:rFonts w:cs="Arial"/>
          <w:sz w:val="22"/>
          <w:szCs w:val="22"/>
        </w:rPr>
        <w:t>i</w:t>
      </w:r>
      <w:r w:rsidR="00E32517">
        <w:rPr>
          <w:rFonts w:cs="Arial"/>
          <w:sz w:val="22"/>
          <w:szCs w:val="22"/>
        </w:rPr>
        <w:t xml:space="preserve"> predsednik sveta </w:t>
      </w:r>
      <w:r>
        <w:rPr>
          <w:rFonts w:cs="Arial"/>
          <w:sz w:val="22"/>
          <w:szCs w:val="22"/>
        </w:rPr>
        <w:t>JZZ</w:t>
      </w:r>
      <w:r w:rsidR="001A3AB7">
        <w:rPr>
          <w:rFonts w:cs="Arial"/>
          <w:sz w:val="22"/>
          <w:szCs w:val="22"/>
        </w:rPr>
        <w:t xml:space="preserve"> </w:t>
      </w:r>
      <w:r w:rsidR="001A3AB7" w:rsidRPr="003F2AFE">
        <w:rPr>
          <w:rFonts w:cs="Arial"/>
          <w:sz w:val="22"/>
          <w:szCs w:val="22"/>
        </w:rPr>
        <w:t>in se prve seje tudi udeleži, da se opravi predaja nalog</w:t>
      </w:r>
      <w:r w:rsidR="001A3AB7">
        <w:rPr>
          <w:rFonts w:cs="Arial"/>
          <w:sz w:val="22"/>
          <w:szCs w:val="22"/>
        </w:rPr>
        <w:t>. V</w:t>
      </w:r>
      <w:r w:rsidR="006D4B0A">
        <w:rPr>
          <w:rFonts w:cs="Arial"/>
          <w:sz w:val="22"/>
          <w:szCs w:val="22"/>
        </w:rPr>
        <w:t xml:space="preserve"> primeru zadržanosti</w:t>
      </w:r>
      <w:r w:rsidR="001A3AB7">
        <w:rPr>
          <w:rFonts w:cs="Arial"/>
          <w:sz w:val="22"/>
          <w:szCs w:val="22"/>
        </w:rPr>
        <w:t xml:space="preserve"> predsednika sveta JZZ lahko skliče konstitutivno sejo tudi </w:t>
      </w:r>
      <w:r w:rsidR="006D4B0A">
        <w:rPr>
          <w:rFonts w:cs="Arial"/>
          <w:sz w:val="22"/>
          <w:szCs w:val="22"/>
        </w:rPr>
        <w:t xml:space="preserve">prejšnji </w:t>
      </w:r>
      <w:r w:rsidR="00E32517">
        <w:rPr>
          <w:rFonts w:cs="Arial"/>
          <w:sz w:val="22"/>
          <w:szCs w:val="22"/>
        </w:rPr>
        <w:t>podpredsednik</w:t>
      </w:r>
      <w:r>
        <w:rPr>
          <w:rFonts w:cs="Arial"/>
          <w:sz w:val="22"/>
          <w:szCs w:val="22"/>
        </w:rPr>
        <w:t xml:space="preserve"> sveta JZZ</w:t>
      </w:r>
      <w:r w:rsidR="006D4B0A">
        <w:rPr>
          <w:rFonts w:cs="Arial"/>
          <w:sz w:val="22"/>
          <w:szCs w:val="22"/>
        </w:rPr>
        <w:t xml:space="preserve">, </w:t>
      </w:r>
      <w:r w:rsidR="001A3AB7">
        <w:rPr>
          <w:rFonts w:cs="Arial"/>
          <w:sz w:val="22"/>
          <w:szCs w:val="22"/>
        </w:rPr>
        <w:t>če poslovnik o delu sveta JZZ določa, da</w:t>
      </w:r>
      <w:r w:rsidR="006D4B0A">
        <w:rPr>
          <w:rFonts w:cs="Arial"/>
          <w:sz w:val="22"/>
          <w:szCs w:val="22"/>
        </w:rPr>
        <w:t xml:space="preserve"> v primeru zadržanosti nadomešča predsednika sveta JZZ z vsemi pravicami in obveznostmi. V primeru</w:t>
      </w:r>
      <w:r w:rsidR="00DE0AF5">
        <w:rPr>
          <w:rFonts w:cs="Arial"/>
          <w:sz w:val="22"/>
          <w:szCs w:val="22"/>
        </w:rPr>
        <w:t xml:space="preserve"> okoliščin, ki onemogočajo sklic konstitutivne seje po prejšnjem predsedniku ali podpredsedniku JZZ, v aktu o ustanovitvi ali statutu JZZ pa tudi ni določen sklicatelj </w:t>
      </w:r>
      <w:r w:rsidR="001A3AB7">
        <w:rPr>
          <w:rFonts w:cs="Arial"/>
          <w:sz w:val="22"/>
          <w:szCs w:val="22"/>
        </w:rPr>
        <w:t>konstitutivne</w:t>
      </w:r>
      <w:r w:rsidR="00DE0AF5">
        <w:rPr>
          <w:rFonts w:cs="Arial"/>
          <w:sz w:val="22"/>
          <w:szCs w:val="22"/>
        </w:rPr>
        <w:t xml:space="preserve"> seje novoimenovanega JZZ, lahko skliče konstitutivno sejo </w:t>
      </w:r>
      <w:r w:rsidR="00AD15BC">
        <w:rPr>
          <w:rFonts w:cs="Arial"/>
          <w:sz w:val="22"/>
          <w:szCs w:val="22"/>
        </w:rPr>
        <w:t xml:space="preserve">tudi </w:t>
      </w:r>
      <w:r w:rsidR="00DE0AF5">
        <w:rPr>
          <w:rFonts w:cs="Arial"/>
          <w:sz w:val="22"/>
          <w:szCs w:val="22"/>
        </w:rPr>
        <w:t>direktor JZZ, če poslovnik določa, da lahko</w:t>
      </w:r>
      <w:r w:rsidR="00AD15BC">
        <w:rPr>
          <w:rFonts w:cs="Arial"/>
          <w:sz w:val="22"/>
          <w:szCs w:val="22"/>
        </w:rPr>
        <w:t xml:space="preserve"> v določenih primerih skliče sejo tudi direktor JZZ</w:t>
      </w:r>
      <w:r w:rsidR="001A3AB7">
        <w:rPr>
          <w:rFonts w:cs="Arial"/>
          <w:sz w:val="22"/>
          <w:szCs w:val="22"/>
        </w:rPr>
        <w:t xml:space="preserve">. V izogib situacijam, </w:t>
      </w:r>
      <w:r w:rsidR="00417A6C">
        <w:rPr>
          <w:rFonts w:cs="Arial"/>
          <w:sz w:val="22"/>
          <w:szCs w:val="22"/>
        </w:rPr>
        <w:t>kjer</w:t>
      </w:r>
      <w:r w:rsidR="001A3AB7">
        <w:rPr>
          <w:rFonts w:cs="Arial"/>
          <w:sz w:val="22"/>
          <w:szCs w:val="22"/>
        </w:rPr>
        <w:t xml:space="preserve"> bi bil oviran sklic konstitutivne seje JZZ predlagamo, da </w:t>
      </w:r>
      <w:r w:rsidR="00417A6C">
        <w:rPr>
          <w:rFonts w:cs="Arial"/>
          <w:sz w:val="22"/>
          <w:szCs w:val="22"/>
        </w:rPr>
        <w:t>člani sveta JZZ v poslovniku o delu sveta JZZ v skladu z aktom o ustanovitvi in statutom JZZ podrobneje določijo postopek sklica prve (konstitutivne) seje novoimenovanega sveta JZZ.</w:t>
      </w:r>
    </w:p>
    <w:p w14:paraId="73C42D28" w14:textId="77777777" w:rsidR="007C0B68" w:rsidRPr="003F2AFE" w:rsidRDefault="007C0B68" w:rsidP="00410E87">
      <w:pPr>
        <w:spacing w:line="240" w:lineRule="auto"/>
        <w:rPr>
          <w:rFonts w:cs="Arial"/>
          <w:sz w:val="22"/>
          <w:szCs w:val="22"/>
        </w:rPr>
      </w:pPr>
    </w:p>
    <w:p w14:paraId="48055F3A" w14:textId="77777777" w:rsidR="007C0B68" w:rsidRPr="003F2AFE" w:rsidRDefault="00141485"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DD7321">
        <w:rPr>
          <w:rFonts w:cs="Arial"/>
          <w:sz w:val="22"/>
          <w:szCs w:val="22"/>
          <w:lang w:val="x-none"/>
        </w:rPr>
        <w:t>Predsednika sveta zavoda izvolijo člani med predstavniki ustanovitelja, podpredsednik pa je član, ki je predstavnik delavcev zavoda.</w:t>
      </w:r>
    </w:p>
    <w:p w14:paraId="11230C1D" w14:textId="77777777" w:rsidR="007C0B68" w:rsidRPr="003F2AFE" w:rsidRDefault="007C0B68" w:rsidP="00410E87">
      <w:pPr>
        <w:spacing w:line="240" w:lineRule="auto"/>
        <w:rPr>
          <w:rFonts w:cs="Arial"/>
          <w:sz w:val="22"/>
          <w:szCs w:val="22"/>
        </w:rPr>
      </w:pPr>
    </w:p>
    <w:p w14:paraId="0894786D" w14:textId="77777777" w:rsidR="00F10928" w:rsidRPr="003F2AFE" w:rsidRDefault="004F01EA" w:rsidP="00410E87">
      <w:pPr>
        <w:spacing w:line="240" w:lineRule="auto"/>
        <w:rPr>
          <w:rFonts w:cs="Arial"/>
          <w:sz w:val="22"/>
          <w:szCs w:val="22"/>
        </w:rPr>
      </w:pPr>
      <w:r>
        <w:rPr>
          <w:rFonts w:cs="Arial"/>
          <w:sz w:val="22"/>
          <w:szCs w:val="22"/>
        </w:rPr>
        <w:t xml:space="preserve">V aktih o ustanovitvi posameznega JZZ je določeno, da predsednika sveta zavoda izvolijo člani sveta zavoda med predstavniki ustanovitelja (do izvolitve predsednika sveta zavoda sejo sveta zavoda vodi najstarejši član sveta zavoda). </w:t>
      </w:r>
      <w:r w:rsidR="003E4F1F" w:rsidRPr="003F2AFE">
        <w:rPr>
          <w:rFonts w:cs="Arial"/>
          <w:sz w:val="22"/>
          <w:szCs w:val="22"/>
        </w:rPr>
        <w:t xml:space="preserve">Obveznost izvolitve </w:t>
      </w:r>
      <w:r w:rsidR="00706349" w:rsidRPr="003F2AFE">
        <w:rPr>
          <w:rFonts w:cs="Arial"/>
          <w:sz w:val="22"/>
          <w:szCs w:val="22"/>
        </w:rPr>
        <w:t>predsednika</w:t>
      </w:r>
      <w:r w:rsidR="003D7040" w:rsidRPr="003F2AFE">
        <w:rPr>
          <w:rFonts w:cs="Arial"/>
          <w:sz w:val="22"/>
          <w:szCs w:val="22"/>
        </w:rPr>
        <w:t xml:space="preserve"> sveta JZZ</w:t>
      </w:r>
      <w:r w:rsidR="003E4F1F" w:rsidRPr="003F2AFE">
        <w:rPr>
          <w:rFonts w:cs="Arial"/>
          <w:sz w:val="22"/>
          <w:szCs w:val="22"/>
        </w:rPr>
        <w:t xml:space="preserve"> iz vrst predstavnikov ustanovitelja je </w:t>
      </w:r>
      <w:r w:rsidR="009F31BC">
        <w:rPr>
          <w:rFonts w:cs="Arial"/>
          <w:sz w:val="22"/>
          <w:szCs w:val="22"/>
        </w:rPr>
        <w:t xml:space="preserve">v skladu s tretjim odstavkom 28.a člena ZZDej </w:t>
      </w:r>
      <w:r>
        <w:rPr>
          <w:rFonts w:cs="Arial"/>
          <w:sz w:val="22"/>
          <w:szCs w:val="22"/>
        </w:rPr>
        <w:t xml:space="preserve">je namreč </w:t>
      </w:r>
      <w:r w:rsidR="009F31BC">
        <w:rPr>
          <w:rFonts w:cs="Arial"/>
          <w:sz w:val="22"/>
          <w:szCs w:val="22"/>
        </w:rPr>
        <w:t>zakonsko določena obveznost</w:t>
      </w:r>
      <w:r w:rsidR="00AF7940">
        <w:rPr>
          <w:rFonts w:cs="Arial"/>
          <w:sz w:val="22"/>
          <w:szCs w:val="22"/>
        </w:rPr>
        <w:t xml:space="preserve">, </w:t>
      </w:r>
      <w:r w:rsidR="00820436">
        <w:rPr>
          <w:rFonts w:cs="Arial"/>
          <w:sz w:val="22"/>
          <w:szCs w:val="22"/>
        </w:rPr>
        <w:t xml:space="preserve">zato </w:t>
      </w:r>
      <w:r w:rsidR="004464F9">
        <w:rPr>
          <w:rFonts w:cs="Arial"/>
          <w:sz w:val="22"/>
          <w:szCs w:val="22"/>
        </w:rPr>
        <w:t>so</w:t>
      </w:r>
      <w:r w:rsidR="00820436">
        <w:rPr>
          <w:rFonts w:cs="Arial"/>
          <w:sz w:val="22"/>
          <w:szCs w:val="22"/>
        </w:rPr>
        <w:t xml:space="preserve"> </w:t>
      </w:r>
      <w:r w:rsidR="00F81B74">
        <w:rPr>
          <w:rFonts w:cs="Arial"/>
          <w:sz w:val="22"/>
          <w:szCs w:val="22"/>
        </w:rPr>
        <w:t xml:space="preserve">drugačna </w:t>
      </w:r>
      <w:r w:rsidR="00771818">
        <w:rPr>
          <w:rFonts w:cs="Arial"/>
          <w:sz w:val="22"/>
          <w:szCs w:val="22"/>
        </w:rPr>
        <w:t xml:space="preserve">ali neusklajena </w:t>
      </w:r>
      <w:r w:rsidR="00F81B74">
        <w:rPr>
          <w:rFonts w:cs="Arial"/>
          <w:sz w:val="22"/>
          <w:szCs w:val="22"/>
        </w:rPr>
        <w:t>določila,</w:t>
      </w:r>
      <w:r w:rsidR="00771818">
        <w:rPr>
          <w:rFonts w:cs="Arial"/>
          <w:sz w:val="22"/>
          <w:szCs w:val="22"/>
        </w:rPr>
        <w:t xml:space="preserve"> </w:t>
      </w:r>
      <w:r w:rsidR="00820436">
        <w:rPr>
          <w:rFonts w:cs="Arial"/>
          <w:sz w:val="22"/>
          <w:szCs w:val="22"/>
        </w:rPr>
        <w:t xml:space="preserve">kolikor </w:t>
      </w:r>
      <w:r w:rsidR="00771818">
        <w:rPr>
          <w:rFonts w:cs="Arial"/>
          <w:sz w:val="22"/>
          <w:szCs w:val="22"/>
        </w:rPr>
        <w:t>so</w:t>
      </w:r>
      <w:r w:rsidR="00F81B74">
        <w:rPr>
          <w:rFonts w:cs="Arial"/>
          <w:sz w:val="22"/>
          <w:szCs w:val="22"/>
        </w:rPr>
        <w:t xml:space="preserve"> </w:t>
      </w:r>
      <w:r w:rsidR="00AF7940">
        <w:rPr>
          <w:rFonts w:cs="Arial"/>
          <w:sz w:val="22"/>
          <w:szCs w:val="22"/>
        </w:rPr>
        <w:t>vsebovana</w:t>
      </w:r>
      <w:r w:rsidR="00820436">
        <w:rPr>
          <w:rFonts w:cs="Arial"/>
          <w:sz w:val="22"/>
          <w:szCs w:val="22"/>
        </w:rPr>
        <w:t xml:space="preserve"> v izvedbenih</w:t>
      </w:r>
      <w:r w:rsidR="004464F9">
        <w:rPr>
          <w:rFonts w:cs="Arial"/>
          <w:sz w:val="22"/>
          <w:szCs w:val="22"/>
        </w:rPr>
        <w:t xml:space="preserve"> splošnih</w:t>
      </w:r>
      <w:r w:rsidR="00820436">
        <w:rPr>
          <w:rFonts w:cs="Arial"/>
          <w:sz w:val="22"/>
          <w:szCs w:val="22"/>
        </w:rPr>
        <w:t xml:space="preserve"> aktih, kot je</w:t>
      </w:r>
      <w:r w:rsidR="00AF7940">
        <w:rPr>
          <w:rFonts w:cs="Arial"/>
          <w:sz w:val="22"/>
          <w:szCs w:val="22"/>
        </w:rPr>
        <w:t xml:space="preserve"> </w:t>
      </w:r>
      <w:r w:rsidR="00820436">
        <w:rPr>
          <w:rFonts w:cs="Arial"/>
          <w:sz w:val="22"/>
          <w:szCs w:val="22"/>
        </w:rPr>
        <w:t xml:space="preserve">npr. </w:t>
      </w:r>
      <w:r w:rsidR="00145FC5">
        <w:rPr>
          <w:rFonts w:cs="Arial"/>
          <w:sz w:val="22"/>
          <w:szCs w:val="22"/>
        </w:rPr>
        <w:t>poslovnik</w:t>
      </w:r>
      <w:r w:rsidR="00F81B74">
        <w:rPr>
          <w:rFonts w:cs="Arial"/>
          <w:sz w:val="22"/>
          <w:szCs w:val="22"/>
        </w:rPr>
        <w:t xml:space="preserve"> o delu sveta JZZ</w:t>
      </w:r>
      <w:r w:rsidR="00820436">
        <w:rPr>
          <w:rFonts w:cs="Arial"/>
          <w:sz w:val="22"/>
          <w:szCs w:val="22"/>
        </w:rPr>
        <w:t>,</w:t>
      </w:r>
      <w:r w:rsidR="00771818">
        <w:rPr>
          <w:rFonts w:cs="Arial"/>
          <w:sz w:val="22"/>
          <w:szCs w:val="22"/>
        </w:rPr>
        <w:t xml:space="preserve"> </w:t>
      </w:r>
      <w:r w:rsidR="00F81B74">
        <w:rPr>
          <w:rFonts w:cs="Arial"/>
          <w:sz w:val="22"/>
          <w:szCs w:val="22"/>
        </w:rPr>
        <w:t>nična</w:t>
      </w:r>
      <w:r w:rsidR="00AF7940">
        <w:rPr>
          <w:rFonts w:cs="Arial"/>
          <w:sz w:val="22"/>
          <w:szCs w:val="22"/>
        </w:rPr>
        <w:t xml:space="preserve"> in se </w:t>
      </w:r>
      <w:r w:rsidR="00771818">
        <w:rPr>
          <w:rFonts w:cs="Arial"/>
          <w:sz w:val="22"/>
          <w:szCs w:val="22"/>
        </w:rPr>
        <w:t xml:space="preserve">posledično </w:t>
      </w:r>
      <w:r w:rsidR="00AF7940">
        <w:rPr>
          <w:rFonts w:cs="Arial"/>
          <w:sz w:val="22"/>
          <w:szCs w:val="22"/>
        </w:rPr>
        <w:t>štejejo kot nezapisana</w:t>
      </w:r>
      <w:r w:rsidR="00712D5B" w:rsidRPr="003F2AFE">
        <w:rPr>
          <w:rFonts w:cs="Arial"/>
          <w:sz w:val="22"/>
          <w:szCs w:val="22"/>
        </w:rPr>
        <w:t xml:space="preserve">. </w:t>
      </w:r>
    </w:p>
    <w:p w14:paraId="42DC9071" w14:textId="77777777" w:rsidR="003D7040" w:rsidRPr="003F2AFE" w:rsidRDefault="003D7040" w:rsidP="00410E87">
      <w:pPr>
        <w:spacing w:line="240" w:lineRule="auto"/>
        <w:rPr>
          <w:rFonts w:cs="Arial"/>
          <w:sz w:val="22"/>
          <w:szCs w:val="22"/>
        </w:rPr>
      </w:pPr>
    </w:p>
    <w:p w14:paraId="229E0449" w14:textId="77777777" w:rsidR="00F420D0" w:rsidRDefault="004464F9" w:rsidP="00410E87">
      <w:pPr>
        <w:spacing w:line="240" w:lineRule="auto"/>
        <w:rPr>
          <w:rFonts w:cs="Arial"/>
          <w:sz w:val="22"/>
          <w:szCs w:val="22"/>
        </w:rPr>
      </w:pPr>
      <w:r>
        <w:rPr>
          <w:rFonts w:cs="Arial"/>
          <w:sz w:val="22"/>
          <w:szCs w:val="22"/>
        </w:rPr>
        <w:t>V aktih o ustanovitvi posameznega JZZ je prav tako določeno, da je podpredsednik sveta zavoda član sveta zavoda, ki je predstavnik delavcev.  Tudi v tem primeru gre za izvedbeno pravilo zakonske obveznosti, vsebovane v</w:t>
      </w:r>
      <w:r w:rsidR="00771818">
        <w:rPr>
          <w:rFonts w:cs="Arial"/>
          <w:sz w:val="22"/>
          <w:szCs w:val="22"/>
        </w:rPr>
        <w:t xml:space="preserve"> 28.a členu ZZDej</w:t>
      </w:r>
      <w:r>
        <w:rPr>
          <w:rFonts w:cs="Arial"/>
          <w:sz w:val="22"/>
          <w:szCs w:val="22"/>
        </w:rPr>
        <w:t>.</w:t>
      </w:r>
      <w:r w:rsidR="003E4F1F" w:rsidRPr="003F2AFE">
        <w:rPr>
          <w:rFonts w:cs="Arial"/>
          <w:sz w:val="22"/>
          <w:szCs w:val="22"/>
        </w:rPr>
        <w:t xml:space="preserve"> </w:t>
      </w:r>
      <w:r w:rsidR="00F420D0">
        <w:rPr>
          <w:rFonts w:cs="Arial"/>
          <w:sz w:val="22"/>
          <w:szCs w:val="22"/>
        </w:rPr>
        <w:t>Priporočamo, da se v poslovniku o delu sveta JZZ jasno opredeli, v katerih primerih</w:t>
      </w:r>
      <w:r w:rsidR="00201379">
        <w:rPr>
          <w:rFonts w:cs="Arial"/>
          <w:sz w:val="22"/>
          <w:szCs w:val="22"/>
        </w:rPr>
        <w:t>,</w:t>
      </w:r>
      <w:r w:rsidR="00F420D0">
        <w:rPr>
          <w:rFonts w:cs="Arial"/>
          <w:sz w:val="22"/>
          <w:szCs w:val="22"/>
        </w:rPr>
        <w:t xml:space="preserve"> pod katerimi pogoji</w:t>
      </w:r>
      <w:r w:rsidR="00201379">
        <w:rPr>
          <w:rFonts w:cs="Arial"/>
          <w:sz w:val="22"/>
          <w:szCs w:val="22"/>
        </w:rPr>
        <w:t xml:space="preserve"> in v kakšnem obsegu</w:t>
      </w:r>
      <w:r w:rsidR="00F420D0">
        <w:rPr>
          <w:rFonts w:cs="Arial"/>
          <w:sz w:val="22"/>
          <w:szCs w:val="22"/>
        </w:rPr>
        <w:t xml:space="preserve"> </w:t>
      </w:r>
      <w:r w:rsidR="00201379">
        <w:rPr>
          <w:rFonts w:cs="Arial"/>
          <w:sz w:val="22"/>
          <w:szCs w:val="22"/>
        </w:rPr>
        <w:t>je pooblaščen</w:t>
      </w:r>
      <w:r w:rsidR="00F420D0">
        <w:rPr>
          <w:rFonts w:cs="Arial"/>
          <w:sz w:val="22"/>
          <w:szCs w:val="22"/>
        </w:rPr>
        <w:t xml:space="preserve"> podpredsednik sveta JZZ </w:t>
      </w:r>
      <w:r w:rsidR="00201379">
        <w:rPr>
          <w:rFonts w:cs="Arial"/>
          <w:sz w:val="22"/>
          <w:szCs w:val="22"/>
        </w:rPr>
        <w:t xml:space="preserve">nadomeščati predsednika sveta JZZ. </w:t>
      </w:r>
      <w:r w:rsidR="00C408B6">
        <w:rPr>
          <w:rFonts w:cs="Arial"/>
          <w:sz w:val="22"/>
          <w:szCs w:val="22"/>
        </w:rPr>
        <w:t>Za presojo posameznih vprašanj v zvezi z nadomeščanjem predsednika sveta JZZ</w:t>
      </w:r>
      <w:r w:rsidR="00FB0E79">
        <w:rPr>
          <w:rFonts w:cs="Arial"/>
          <w:sz w:val="22"/>
          <w:szCs w:val="22"/>
        </w:rPr>
        <w:t>, ki niso urejena s poslovnikom o delu JZZ,</w:t>
      </w:r>
      <w:r w:rsidR="00C408B6">
        <w:rPr>
          <w:rFonts w:cs="Arial"/>
          <w:sz w:val="22"/>
          <w:szCs w:val="22"/>
        </w:rPr>
        <w:t xml:space="preserve"> se uporabljajo splošna pravila obligacijskega prava</w:t>
      </w:r>
      <w:r w:rsidR="00FB0E79">
        <w:rPr>
          <w:rFonts w:cs="Arial"/>
          <w:sz w:val="22"/>
          <w:szCs w:val="22"/>
        </w:rPr>
        <w:t>, ki urejajo pooblastilno razmerje.</w:t>
      </w:r>
    </w:p>
    <w:p w14:paraId="23173811" w14:textId="77777777" w:rsidR="00F420D0" w:rsidRDefault="00F420D0" w:rsidP="00410E87">
      <w:pPr>
        <w:spacing w:line="240" w:lineRule="auto"/>
        <w:rPr>
          <w:rFonts w:cs="Arial"/>
          <w:sz w:val="22"/>
          <w:szCs w:val="22"/>
        </w:rPr>
      </w:pPr>
    </w:p>
    <w:p w14:paraId="4CCEABF5" w14:textId="77777777" w:rsidR="003E4F1F" w:rsidRPr="003F2AFE" w:rsidRDefault="003E4F1F" w:rsidP="00410E87">
      <w:pPr>
        <w:spacing w:line="240" w:lineRule="auto"/>
        <w:rPr>
          <w:rFonts w:cs="Arial"/>
          <w:sz w:val="22"/>
          <w:szCs w:val="22"/>
        </w:rPr>
      </w:pPr>
      <w:r w:rsidRPr="003F2AFE">
        <w:rPr>
          <w:rFonts w:cs="Arial"/>
          <w:sz w:val="22"/>
          <w:szCs w:val="22"/>
        </w:rPr>
        <w:t xml:space="preserve">Direktorju </w:t>
      </w:r>
      <w:r w:rsidR="00942E62" w:rsidRPr="003F2AFE">
        <w:rPr>
          <w:rFonts w:cs="Arial"/>
          <w:sz w:val="22"/>
          <w:szCs w:val="22"/>
        </w:rPr>
        <w:t xml:space="preserve">JZZ </w:t>
      </w:r>
      <w:r w:rsidRPr="003F2AFE">
        <w:rPr>
          <w:rFonts w:cs="Arial"/>
          <w:sz w:val="22"/>
          <w:szCs w:val="22"/>
        </w:rPr>
        <w:t>individualne sklepe, ki se nanašajo na pravice direktorja</w:t>
      </w:r>
      <w:r w:rsidR="00942E62" w:rsidRPr="003F2AFE">
        <w:rPr>
          <w:rFonts w:cs="Arial"/>
          <w:sz w:val="22"/>
          <w:szCs w:val="22"/>
        </w:rPr>
        <w:t xml:space="preserve"> JZZ</w:t>
      </w:r>
      <w:r w:rsidRPr="003F2AFE">
        <w:rPr>
          <w:rFonts w:cs="Arial"/>
          <w:sz w:val="22"/>
          <w:szCs w:val="22"/>
        </w:rPr>
        <w:t xml:space="preserve"> v zvezi s plačo in drugimi prejemki</w:t>
      </w:r>
      <w:r w:rsidR="006B0D70" w:rsidRPr="003F2AFE">
        <w:rPr>
          <w:rFonts w:cs="Arial"/>
          <w:sz w:val="22"/>
          <w:szCs w:val="22"/>
        </w:rPr>
        <w:t>,</w:t>
      </w:r>
      <w:r w:rsidRPr="003F2AFE">
        <w:rPr>
          <w:rFonts w:cs="Arial"/>
          <w:sz w:val="22"/>
          <w:szCs w:val="22"/>
        </w:rPr>
        <w:t xml:space="preserve"> izdaja in podpisuje predsednik sveta </w:t>
      </w:r>
      <w:r w:rsidR="00942E62" w:rsidRPr="003F2AFE">
        <w:rPr>
          <w:rFonts w:cs="Arial"/>
          <w:sz w:val="22"/>
          <w:szCs w:val="22"/>
        </w:rPr>
        <w:t>JZZ</w:t>
      </w:r>
      <w:r w:rsidRPr="003F2AFE" w:rsidDel="00E77AF9">
        <w:rPr>
          <w:rFonts w:cs="Arial"/>
          <w:sz w:val="22"/>
          <w:szCs w:val="22"/>
        </w:rPr>
        <w:t xml:space="preserve"> </w:t>
      </w:r>
      <w:r w:rsidR="004B79C6" w:rsidRPr="003F2AFE">
        <w:rPr>
          <w:rFonts w:cs="Arial"/>
          <w:sz w:val="22"/>
          <w:szCs w:val="22"/>
        </w:rPr>
        <w:t xml:space="preserve">(ali </w:t>
      </w:r>
      <w:r w:rsidR="00E2766E">
        <w:rPr>
          <w:rFonts w:cs="Arial"/>
          <w:sz w:val="22"/>
          <w:szCs w:val="22"/>
        </w:rPr>
        <w:t xml:space="preserve">podpredsednik kot </w:t>
      </w:r>
      <w:r w:rsidR="004B79C6" w:rsidRPr="003F2AFE">
        <w:rPr>
          <w:rFonts w:cs="Arial"/>
          <w:sz w:val="22"/>
          <w:szCs w:val="22"/>
        </w:rPr>
        <w:t xml:space="preserve">njegov namestnik) ali druga pooblaščena oseba. </w:t>
      </w:r>
      <w:r w:rsidRPr="003F2AFE">
        <w:rPr>
          <w:rFonts w:cs="Arial"/>
          <w:sz w:val="22"/>
          <w:szCs w:val="22"/>
        </w:rPr>
        <w:t>Ostale individualne</w:t>
      </w:r>
      <w:r w:rsidR="007C0B68" w:rsidRPr="003F2AFE">
        <w:rPr>
          <w:rFonts w:cs="Arial"/>
          <w:sz w:val="22"/>
          <w:szCs w:val="22"/>
        </w:rPr>
        <w:t xml:space="preserve"> sklepe pa izdaja in podpisuje </w:t>
      </w:r>
      <w:r w:rsidRPr="003F2AFE">
        <w:rPr>
          <w:rFonts w:cs="Arial"/>
          <w:sz w:val="22"/>
          <w:szCs w:val="22"/>
        </w:rPr>
        <w:t xml:space="preserve">oseba, ki je v </w:t>
      </w:r>
      <w:r w:rsidR="00942E62" w:rsidRPr="003F2AFE">
        <w:rPr>
          <w:rFonts w:cs="Arial"/>
          <w:sz w:val="22"/>
          <w:szCs w:val="22"/>
        </w:rPr>
        <w:t>JZZ</w:t>
      </w:r>
      <w:r w:rsidRPr="003F2AFE">
        <w:rPr>
          <w:rFonts w:cs="Arial"/>
          <w:sz w:val="22"/>
          <w:szCs w:val="22"/>
        </w:rPr>
        <w:t xml:space="preserve"> </w:t>
      </w:r>
      <w:r w:rsidR="00942E62" w:rsidRPr="003F2AFE">
        <w:rPr>
          <w:rFonts w:cs="Arial"/>
          <w:sz w:val="22"/>
          <w:szCs w:val="22"/>
        </w:rPr>
        <w:t xml:space="preserve">sicer </w:t>
      </w:r>
      <w:r w:rsidRPr="003F2AFE">
        <w:rPr>
          <w:rFonts w:cs="Arial"/>
          <w:sz w:val="22"/>
          <w:szCs w:val="22"/>
        </w:rPr>
        <w:t xml:space="preserve">odgovorna za podpisovanje in evidenco </w:t>
      </w:r>
      <w:r w:rsidR="002F4398">
        <w:rPr>
          <w:rFonts w:cs="Arial"/>
          <w:sz w:val="22"/>
          <w:szCs w:val="22"/>
        </w:rPr>
        <w:t>(</w:t>
      </w:r>
      <w:r w:rsidRPr="003F2AFE">
        <w:rPr>
          <w:rFonts w:cs="Arial"/>
          <w:sz w:val="22"/>
          <w:szCs w:val="22"/>
        </w:rPr>
        <w:t>potni nalogi itd.</w:t>
      </w:r>
      <w:r w:rsidR="002F4398">
        <w:rPr>
          <w:rFonts w:cs="Arial"/>
          <w:sz w:val="22"/>
          <w:szCs w:val="22"/>
        </w:rPr>
        <w:t>).</w:t>
      </w:r>
      <w:r w:rsidR="007C0B68" w:rsidRPr="003F2AFE">
        <w:rPr>
          <w:rFonts w:cs="Arial"/>
          <w:sz w:val="22"/>
          <w:szCs w:val="22"/>
        </w:rPr>
        <w:t xml:space="preserve"> </w:t>
      </w:r>
    </w:p>
    <w:p w14:paraId="2FA7B04B" w14:textId="77777777" w:rsidR="003E4F1F" w:rsidRPr="003F2AFE" w:rsidRDefault="003E4F1F" w:rsidP="00410E87">
      <w:pPr>
        <w:spacing w:line="240" w:lineRule="auto"/>
        <w:rPr>
          <w:rFonts w:cs="Arial"/>
          <w:sz w:val="22"/>
          <w:szCs w:val="22"/>
        </w:rPr>
      </w:pPr>
    </w:p>
    <w:p w14:paraId="4F23025D" w14:textId="77777777" w:rsidR="003E4F1F" w:rsidRPr="003F2AFE" w:rsidRDefault="003E4F1F"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Priporočamo, da člani sveta JZZ na konstitutivni seji </w:t>
      </w:r>
      <w:r w:rsidR="002F4398">
        <w:rPr>
          <w:rFonts w:cs="Arial"/>
          <w:sz w:val="22"/>
          <w:szCs w:val="22"/>
        </w:rPr>
        <w:t xml:space="preserve">od vodstva JZZ </w:t>
      </w:r>
      <w:r w:rsidRPr="003F2AFE">
        <w:rPr>
          <w:rFonts w:cs="Arial"/>
          <w:sz w:val="22"/>
          <w:szCs w:val="22"/>
        </w:rPr>
        <w:t xml:space="preserve">zahtevajo ključne splošne akte in dokumente, ki so pomembni za </w:t>
      </w:r>
      <w:r w:rsidR="00712D5B" w:rsidRPr="003F2AFE">
        <w:rPr>
          <w:rFonts w:cs="Arial"/>
          <w:sz w:val="22"/>
          <w:szCs w:val="22"/>
        </w:rPr>
        <w:t xml:space="preserve">delovanje </w:t>
      </w:r>
      <w:r w:rsidRPr="003F2AFE">
        <w:rPr>
          <w:rFonts w:cs="Arial"/>
          <w:sz w:val="22"/>
          <w:szCs w:val="22"/>
        </w:rPr>
        <w:t xml:space="preserve">JZZ: </w:t>
      </w:r>
      <w:r w:rsidR="000C5B2F">
        <w:rPr>
          <w:rFonts w:cs="Arial"/>
          <w:sz w:val="22"/>
          <w:szCs w:val="22"/>
        </w:rPr>
        <w:t>sklep</w:t>
      </w:r>
      <w:r w:rsidRPr="003F2AFE">
        <w:rPr>
          <w:rFonts w:cs="Arial"/>
          <w:sz w:val="22"/>
          <w:szCs w:val="22"/>
        </w:rPr>
        <w:t xml:space="preserve"> o ustanovitvi, statut, poslovnik</w:t>
      </w:r>
      <w:r w:rsidR="00611FE7">
        <w:rPr>
          <w:rFonts w:cs="Arial"/>
          <w:sz w:val="22"/>
          <w:szCs w:val="22"/>
        </w:rPr>
        <w:t xml:space="preserve"> o delu sveta zavoda</w:t>
      </w:r>
      <w:r w:rsidRPr="003F2AFE">
        <w:rPr>
          <w:rFonts w:cs="Arial"/>
          <w:sz w:val="22"/>
          <w:szCs w:val="22"/>
        </w:rPr>
        <w:t xml:space="preserve">, </w:t>
      </w:r>
      <w:r w:rsidR="00611FE7">
        <w:rPr>
          <w:rFonts w:cs="Arial"/>
          <w:sz w:val="22"/>
          <w:szCs w:val="22"/>
        </w:rPr>
        <w:t>akt o notranji organizaciji in sistemizaciji delovnih mest,</w:t>
      </w:r>
      <w:r w:rsidR="00611FE7" w:rsidRPr="003F2AFE">
        <w:rPr>
          <w:rFonts w:cs="Arial"/>
          <w:sz w:val="22"/>
          <w:szCs w:val="22"/>
        </w:rPr>
        <w:t xml:space="preserve"> </w:t>
      </w:r>
      <w:r w:rsidRPr="003F2AFE">
        <w:rPr>
          <w:rFonts w:cs="Arial"/>
          <w:sz w:val="22"/>
          <w:szCs w:val="22"/>
        </w:rPr>
        <w:t>zadnje letno poročilo ter finančni načrt.</w:t>
      </w:r>
    </w:p>
    <w:p w14:paraId="0D1E90D1" w14:textId="77777777" w:rsidR="003E4F1F" w:rsidRPr="003F2AFE" w:rsidRDefault="003E4F1F" w:rsidP="00410E87">
      <w:pPr>
        <w:spacing w:line="240" w:lineRule="auto"/>
        <w:rPr>
          <w:rFonts w:cs="Arial"/>
          <w:sz w:val="22"/>
          <w:szCs w:val="22"/>
          <w:highlight w:val="yellow"/>
        </w:rPr>
      </w:pPr>
    </w:p>
    <w:p w14:paraId="68A64C09" w14:textId="77777777" w:rsidR="00E67F31" w:rsidRPr="003F2AFE" w:rsidRDefault="00E67F31" w:rsidP="00410E87">
      <w:pPr>
        <w:spacing w:line="240" w:lineRule="auto"/>
        <w:rPr>
          <w:rFonts w:cs="Arial"/>
          <w:sz w:val="22"/>
          <w:szCs w:val="22"/>
        </w:rPr>
      </w:pPr>
      <w:r w:rsidRPr="003F2AFE">
        <w:rPr>
          <w:rFonts w:cs="Arial"/>
          <w:sz w:val="22"/>
          <w:szCs w:val="22"/>
        </w:rPr>
        <w:t xml:space="preserve">Tretje poglavje </w:t>
      </w:r>
      <w:hyperlink r:id="rId27" w:history="1">
        <w:r w:rsidRPr="00B23E7A">
          <w:rPr>
            <w:rStyle w:val="Hiperpovezava"/>
            <w:rFonts w:cs="Arial"/>
            <w:sz w:val="22"/>
            <w:szCs w:val="22"/>
          </w:rPr>
          <w:t>Kolektivne pogodbe za dejavnost zdravstva in socialnega varstva Slovenije</w:t>
        </w:r>
      </w:hyperlink>
      <w:r w:rsidRPr="003F2AFE">
        <w:rPr>
          <w:rFonts w:cs="Arial"/>
          <w:sz w:val="22"/>
          <w:szCs w:val="22"/>
        </w:rPr>
        <w:t xml:space="preserve"> </w:t>
      </w:r>
      <w:r w:rsidR="00170D8A" w:rsidRPr="00170D8A">
        <w:rPr>
          <w:rFonts w:cs="Arial"/>
          <w:sz w:val="22"/>
          <w:szCs w:val="22"/>
        </w:rPr>
        <w:t xml:space="preserve">(Uradni list RS, št. 15/94, 18/94 – ZRPJZ, 57/95, 19/96, 56/98, 76/98, 39/99 – ZMPUPR, 102/00, 62/01, 43/06 – ZKolP, 60/08, 75/08, 107/11, 40/12, 46/13, 106/15, 46/17, 80/18, 5/19 – popr., 160/20, 88/21, 181/21, 136/22, 165/22 in 21/23 – popr.) </w:t>
      </w:r>
      <w:r w:rsidRPr="003F2AFE">
        <w:rPr>
          <w:rFonts w:cs="Arial"/>
          <w:sz w:val="22"/>
          <w:szCs w:val="22"/>
        </w:rPr>
        <w:t>določa sodelovanje delavcev pri upravljanju zavoda (določeno je sodelovanje delavskega predstavništva z organom upravljanja oziroma direktorjem) glede pridobitve predhodnih mnenj in skupnega posvetovanja. V nekaterih primerih pa ima delavsko predstavništvo pravico zadržanja odločitve organa upravljanja oziroma direktorja (</w:t>
      </w:r>
      <w:r w:rsidR="002F4398">
        <w:rPr>
          <w:rFonts w:cs="Arial"/>
          <w:sz w:val="22"/>
          <w:szCs w:val="22"/>
        </w:rPr>
        <w:t>3.</w:t>
      </w:r>
      <w:r w:rsidR="002F4398" w:rsidRPr="003F2AFE">
        <w:rPr>
          <w:rFonts w:cs="Arial"/>
          <w:sz w:val="22"/>
          <w:szCs w:val="22"/>
        </w:rPr>
        <w:t xml:space="preserve"> </w:t>
      </w:r>
      <w:r w:rsidRPr="003F2AFE">
        <w:rPr>
          <w:rFonts w:cs="Arial"/>
          <w:sz w:val="22"/>
          <w:szCs w:val="22"/>
        </w:rPr>
        <w:t xml:space="preserve">točka </w:t>
      </w:r>
      <w:r w:rsidR="002F4398">
        <w:rPr>
          <w:rFonts w:cs="Arial"/>
          <w:sz w:val="22"/>
          <w:szCs w:val="22"/>
        </w:rPr>
        <w:t>3.</w:t>
      </w:r>
      <w:r w:rsidR="002F4398" w:rsidRPr="003F2AFE">
        <w:rPr>
          <w:rFonts w:cs="Arial"/>
          <w:sz w:val="22"/>
          <w:szCs w:val="22"/>
        </w:rPr>
        <w:t xml:space="preserve"> </w:t>
      </w:r>
      <w:r w:rsidRPr="003F2AFE">
        <w:rPr>
          <w:rFonts w:cs="Arial"/>
          <w:sz w:val="22"/>
          <w:szCs w:val="22"/>
        </w:rPr>
        <w:t xml:space="preserve">poglavja). </w:t>
      </w:r>
    </w:p>
    <w:p w14:paraId="4EBFD241" w14:textId="77777777" w:rsidR="00E67F31" w:rsidRPr="003F2AFE" w:rsidRDefault="00E67F31" w:rsidP="00410E87">
      <w:pPr>
        <w:spacing w:line="240" w:lineRule="auto"/>
        <w:rPr>
          <w:rFonts w:cs="Arial"/>
          <w:sz w:val="22"/>
          <w:szCs w:val="22"/>
          <w:highlight w:val="yellow"/>
        </w:rPr>
      </w:pPr>
    </w:p>
    <w:p w14:paraId="2FF1F16A" w14:textId="77777777" w:rsidR="006A1EDF" w:rsidRPr="003F2AFE" w:rsidRDefault="00EF70FF" w:rsidP="00410E87">
      <w:pPr>
        <w:spacing w:line="240" w:lineRule="auto"/>
        <w:rPr>
          <w:rFonts w:cs="Arial"/>
          <w:sz w:val="22"/>
          <w:szCs w:val="22"/>
          <w:lang w:eastAsia="sl-SI"/>
        </w:rPr>
      </w:pPr>
      <w:hyperlink r:id="rId28" w:history="1">
        <w:r w:rsidRPr="00B23E7A">
          <w:rPr>
            <w:rStyle w:val="Hiperpovezava"/>
            <w:rFonts w:cs="Arial"/>
            <w:sz w:val="22"/>
            <w:szCs w:val="22"/>
            <w:lang w:eastAsia="sl-SI"/>
          </w:rPr>
          <w:t>Kolektivna pogodba za zdravnike in zobozdravnik</w:t>
        </w:r>
        <w:r w:rsidR="00032168">
          <w:rPr>
            <w:rStyle w:val="Hiperpovezava"/>
            <w:rFonts w:cs="Arial"/>
            <w:sz w:val="22"/>
            <w:szCs w:val="22"/>
            <w:lang w:eastAsia="sl-SI"/>
          </w:rPr>
          <w:t>e v Republiki Sloveniji</w:t>
        </w:r>
      </w:hyperlink>
      <w:r w:rsidRPr="003F2AFE">
        <w:rPr>
          <w:rFonts w:cs="Arial"/>
          <w:sz w:val="22"/>
          <w:szCs w:val="22"/>
          <w:lang w:eastAsia="sl-SI"/>
        </w:rPr>
        <w:t xml:space="preserve"> </w:t>
      </w:r>
      <w:r w:rsidR="00170D8A" w:rsidRPr="00170D8A">
        <w:rPr>
          <w:rFonts w:cs="Arial"/>
          <w:sz w:val="22"/>
          <w:szCs w:val="22"/>
          <w:lang w:eastAsia="sl-SI"/>
        </w:rPr>
        <w:t xml:space="preserve">(Uradni list RS, št. </w:t>
      </w:r>
      <w:hyperlink r:id="rId29" w:tgtFrame="_blank" w:tooltip="Kolektivna pogodba za zdravnike in zobozdravnike v Republiki Sloveniji" w:history="1">
        <w:r w:rsidR="00170D8A" w:rsidRPr="00170D8A">
          <w:rPr>
            <w:rStyle w:val="Hiperpovezava"/>
            <w:rFonts w:cs="Arial"/>
            <w:sz w:val="22"/>
            <w:szCs w:val="22"/>
            <w:lang w:eastAsia="sl-SI"/>
          </w:rPr>
          <w:t>14/94</w:t>
        </w:r>
      </w:hyperlink>
      <w:r w:rsidR="00170D8A" w:rsidRPr="00170D8A">
        <w:rPr>
          <w:rFonts w:cs="Arial"/>
          <w:sz w:val="22"/>
          <w:szCs w:val="22"/>
          <w:lang w:eastAsia="sl-SI"/>
        </w:rPr>
        <w:t xml:space="preserve">, </w:t>
      </w:r>
      <w:hyperlink r:id="rId30" w:tgtFrame="_blank" w:tooltip="Aneks h kolektivni pogodbi za zdravnike in zobozdravnike v Republiki Sloveniji" w:history="1">
        <w:r w:rsidR="00170D8A" w:rsidRPr="00170D8A">
          <w:rPr>
            <w:rStyle w:val="Hiperpovezava"/>
            <w:rFonts w:cs="Arial"/>
            <w:sz w:val="22"/>
            <w:szCs w:val="22"/>
            <w:lang w:eastAsia="sl-SI"/>
          </w:rPr>
          <w:t>15/94</w:t>
        </w:r>
      </w:hyperlink>
      <w:r w:rsidR="00170D8A" w:rsidRPr="00170D8A">
        <w:rPr>
          <w:rFonts w:cs="Arial"/>
          <w:sz w:val="22"/>
          <w:szCs w:val="22"/>
          <w:lang w:eastAsia="sl-SI"/>
        </w:rPr>
        <w:t xml:space="preserve">, </w:t>
      </w:r>
      <w:hyperlink r:id="rId31" w:tgtFrame="_blank" w:tooltip="Zakon o razmerjih plač v javnih zavodih, državnih organih in v organih lokalnih skupnosti" w:history="1">
        <w:r w:rsidR="00170D8A" w:rsidRPr="00170D8A">
          <w:rPr>
            <w:rStyle w:val="Hiperpovezava"/>
            <w:rFonts w:cs="Arial"/>
            <w:sz w:val="22"/>
            <w:szCs w:val="22"/>
            <w:lang w:eastAsia="sl-SI"/>
          </w:rPr>
          <w:t>18/94</w:t>
        </w:r>
      </w:hyperlink>
      <w:r w:rsidR="00170D8A" w:rsidRPr="00170D8A">
        <w:rPr>
          <w:rFonts w:cs="Arial"/>
          <w:sz w:val="22"/>
          <w:szCs w:val="22"/>
          <w:lang w:eastAsia="sl-SI"/>
        </w:rPr>
        <w:t xml:space="preserve"> – ZRPJZ, </w:t>
      </w:r>
      <w:hyperlink r:id="rId32" w:tgtFrame="_blank" w:tooltip="Aneks h kolektivni pogodbi za zdravnike in zobozdravnike v Republiki Sloveniji" w:history="1">
        <w:r w:rsidR="00170D8A" w:rsidRPr="00170D8A">
          <w:rPr>
            <w:rStyle w:val="Hiperpovezava"/>
            <w:rFonts w:cs="Arial"/>
            <w:sz w:val="22"/>
            <w:szCs w:val="22"/>
            <w:lang w:eastAsia="sl-SI"/>
          </w:rPr>
          <w:t>22/96</w:t>
        </w:r>
      </w:hyperlink>
      <w:r w:rsidR="00170D8A" w:rsidRPr="00170D8A">
        <w:rPr>
          <w:rFonts w:cs="Arial"/>
          <w:sz w:val="22"/>
          <w:szCs w:val="22"/>
          <w:lang w:eastAsia="sl-SI"/>
        </w:rPr>
        <w:t xml:space="preserve">, </w:t>
      </w:r>
      <w:hyperlink r:id="rId33" w:tgtFrame="_blank" w:tooltip="Popravek aneksa h kolektivni pogodbi za zdravnike in zobozdravnike v Republiki Sloveniji" w:history="1">
        <w:r w:rsidR="00170D8A" w:rsidRPr="00170D8A">
          <w:rPr>
            <w:rStyle w:val="Hiperpovezava"/>
            <w:rFonts w:cs="Arial"/>
            <w:sz w:val="22"/>
            <w:szCs w:val="22"/>
            <w:lang w:eastAsia="sl-SI"/>
          </w:rPr>
          <w:t>23/96 – popr.</w:t>
        </w:r>
      </w:hyperlink>
      <w:r w:rsidR="00170D8A" w:rsidRPr="00170D8A">
        <w:rPr>
          <w:rFonts w:cs="Arial"/>
          <w:sz w:val="22"/>
          <w:szCs w:val="22"/>
          <w:lang w:eastAsia="sl-SI"/>
        </w:rPr>
        <w:t xml:space="preserve">, </w:t>
      </w:r>
      <w:hyperlink r:id="rId34" w:tgtFrame="_blank" w:tooltip="Aneks h kolektivni pogodbi za zdravnike in zobozdravnike v Republiki Sloveniji" w:history="1">
        <w:r w:rsidR="00170D8A" w:rsidRPr="00170D8A">
          <w:rPr>
            <w:rStyle w:val="Hiperpovezava"/>
            <w:rFonts w:cs="Arial"/>
            <w:sz w:val="22"/>
            <w:szCs w:val="22"/>
            <w:lang w:eastAsia="sl-SI"/>
          </w:rPr>
          <w:t>39/98</w:t>
        </w:r>
      </w:hyperlink>
      <w:r w:rsidR="00170D8A" w:rsidRPr="00170D8A">
        <w:rPr>
          <w:rFonts w:cs="Arial"/>
          <w:sz w:val="22"/>
          <w:szCs w:val="22"/>
          <w:lang w:eastAsia="sl-SI"/>
        </w:rPr>
        <w:t xml:space="preserve">, </w:t>
      </w:r>
      <w:hyperlink r:id="rId35" w:tgtFrame="_blank" w:tooltip="Popravek aneksa h kolektivni pogodbi za zdravnike in zobodravnike" w:history="1">
        <w:r w:rsidR="00170D8A" w:rsidRPr="00170D8A">
          <w:rPr>
            <w:rStyle w:val="Hiperpovezava"/>
            <w:rFonts w:cs="Arial"/>
            <w:sz w:val="22"/>
            <w:szCs w:val="22"/>
            <w:lang w:eastAsia="sl-SI"/>
          </w:rPr>
          <w:t>46/98 – popr.</w:t>
        </w:r>
      </w:hyperlink>
      <w:r w:rsidR="00170D8A" w:rsidRPr="00170D8A">
        <w:rPr>
          <w:rFonts w:cs="Arial"/>
          <w:sz w:val="22"/>
          <w:szCs w:val="22"/>
          <w:lang w:eastAsia="sl-SI"/>
        </w:rPr>
        <w:t xml:space="preserve">, </w:t>
      </w:r>
      <w:hyperlink r:id="rId36" w:tgtFrame="_blank" w:tooltip="Zakon o minimalni plači, o načinu usklajevanja plač in o regresu za letni dopust v obdobju 1999-2001" w:history="1">
        <w:r w:rsidR="00170D8A" w:rsidRPr="00170D8A">
          <w:rPr>
            <w:rStyle w:val="Hiperpovezava"/>
            <w:rFonts w:cs="Arial"/>
            <w:sz w:val="22"/>
            <w:szCs w:val="22"/>
            <w:lang w:eastAsia="sl-SI"/>
          </w:rPr>
          <w:t>39/99</w:t>
        </w:r>
      </w:hyperlink>
      <w:r w:rsidR="00170D8A" w:rsidRPr="00170D8A">
        <w:rPr>
          <w:rFonts w:cs="Arial"/>
          <w:sz w:val="22"/>
          <w:szCs w:val="22"/>
          <w:lang w:eastAsia="sl-SI"/>
        </w:rPr>
        <w:t xml:space="preserve"> – ZMPUPR, </w:t>
      </w:r>
      <w:hyperlink r:id="rId37" w:tgtFrame="_blank" w:tooltip="Aneks h kolektivni pogodbi za zdravnike in zobozdravnike v Republiki Sloveniji" w:history="1">
        <w:r w:rsidR="00170D8A" w:rsidRPr="00170D8A">
          <w:rPr>
            <w:rStyle w:val="Hiperpovezava"/>
            <w:rFonts w:cs="Arial"/>
            <w:sz w:val="22"/>
            <w:szCs w:val="22"/>
            <w:lang w:eastAsia="sl-SI"/>
          </w:rPr>
          <w:t>97/00</w:t>
        </w:r>
      </w:hyperlink>
      <w:r w:rsidR="00170D8A" w:rsidRPr="00170D8A">
        <w:rPr>
          <w:rFonts w:cs="Arial"/>
          <w:sz w:val="22"/>
          <w:szCs w:val="22"/>
          <w:lang w:eastAsia="sl-SI"/>
        </w:rPr>
        <w:t xml:space="preserve">, </w:t>
      </w:r>
      <w:hyperlink r:id="rId38" w:tgtFrame="_blank" w:tooltip="Zakon o kolektivnih pogodbah" w:history="1">
        <w:r w:rsidR="00170D8A" w:rsidRPr="00170D8A">
          <w:rPr>
            <w:rStyle w:val="Hiperpovezava"/>
            <w:rFonts w:cs="Arial"/>
            <w:sz w:val="22"/>
            <w:szCs w:val="22"/>
            <w:lang w:eastAsia="sl-SI"/>
          </w:rPr>
          <w:t>43/06</w:t>
        </w:r>
      </w:hyperlink>
      <w:r w:rsidR="00170D8A" w:rsidRPr="00170D8A">
        <w:rPr>
          <w:rFonts w:cs="Arial"/>
          <w:sz w:val="22"/>
          <w:szCs w:val="22"/>
          <w:lang w:eastAsia="sl-SI"/>
        </w:rPr>
        <w:t xml:space="preserve"> – ZKolP, </w:t>
      </w:r>
      <w:hyperlink r:id="rId39" w:tgtFrame="_blank" w:tooltip="Posebni tarifni del Kolektivne pogodbe za zdravnike in zobozdravnike v Republiki Sloveniji zaradi realizacije Zakona o sistemu plač v javnem sektorju" w:history="1">
        <w:r w:rsidR="00170D8A" w:rsidRPr="00170D8A">
          <w:rPr>
            <w:rStyle w:val="Hiperpovezava"/>
            <w:rFonts w:cs="Arial"/>
            <w:sz w:val="22"/>
            <w:szCs w:val="22"/>
            <w:lang w:eastAsia="sl-SI"/>
          </w:rPr>
          <w:t>60/08</w:t>
        </w:r>
      </w:hyperlink>
      <w:r w:rsidR="00170D8A" w:rsidRPr="00170D8A">
        <w:rPr>
          <w:rFonts w:cs="Arial"/>
          <w:sz w:val="22"/>
          <w:szCs w:val="22"/>
          <w:lang w:eastAsia="sl-SI"/>
        </w:rPr>
        <w:t xml:space="preserve">, </w:t>
      </w:r>
      <w:hyperlink r:id="rId40" w:tgtFrame="_blank" w:tooltip="Posebni tarifni del Kolektivne pogodbe za zdravnike in zobozdravnike v Republiki Sloveniji" w:history="1">
        <w:r w:rsidR="00170D8A" w:rsidRPr="00170D8A">
          <w:rPr>
            <w:rStyle w:val="Hiperpovezava"/>
            <w:rFonts w:cs="Arial"/>
            <w:sz w:val="22"/>
            <w:szCs w:val="22"/>
            <w:lang w:eastAsia="sl-SI"/>
          </w:rPr>
          <w:t>5/12</w:t>
        </w:r>
      </w:hyperlink>
      <w:r w:rsidR="00170D8A" w:rsidRPr="00170D8A">
        <w:rPr>
          <w:rFonts w:cs="Arial"/>
          <w:sz w:val="22"/>
          <w:szCs w:val="22"/>
          <w:lang w:eastAsia="sl-SI"/>
        </w:rPr>
        <w:t xml:space="preserve">, </w:t>
      </w:r>
      <w:hyperlink r:id="rId41" w:tgtFrame="_blank" w:tooltip="Aneks h Kolektivni pogodbi za zdravnike in zobozdravnike v Republiki Sloveniji" w:history="1">
        <w:r w:rsidR="00170D8A" w:rsidRPr="00170D8A">
          <w:rPr>
            <w:rStyle w:val="Hiperpovezava"/>
            <w:rFonts w:cs="Arial"/>
            <w:sz w:val="22"/>
            <w:szCs w:val="22"/>
            <w:lang w:eastAsia="sl-SI"/>
          </w:rPr>
          <w:t>40/12</w:t>
        </w:r>
      </w:hyperlink>
      <w:r w:rsidR="00170D8A" w:rsidRPr="00170D8A">
        <w:rPr>
          <w:rFonts w:cs="Arial"/>
          <w:sz w:val="22"/>
          <w:szCs w:val="22"/>
          <w:lang w:eastAsia="sl-SI"/>
        </w:rPr>
        <w:t xml:space="preserve">, </w:t>
      </w:r>
      <w:hyperlink r:id="rId42" w:tgtFrame="_blank" w:tooltip="Aneks h Kolektivni pogodbi za zdravnike in zobozdravnike v Republiki Sloveniji" w:history="1">
        <w:r w:rsidR="00170D8A" w:rsidRPr="00170D8A">
          <w:rPr>
            <w:rStyle w:val="Hiperpovezava"/>
            <w:rFonts w:cs="Arial"/>
            <w:sz w:val="22"/>
            <w:szCs w:val="22"/>
            <w:lang w:eastAsia="sl-SI"/>
          </w:rPr>
          <w:t>46/13</w:t>
        </w:r>
      </w:hyperlink>
      <w:r w:rsidR="00170D8A" w:rsidRPr="00170D8A">
        <w:rPr>
          <w:rFonts w:cs="Arial"/>
          <w:sz w:val="22"/>
          <w:szCs w:val="22"/>
          <w:lang w:eastAsia="sl-SI"/>
        </w:rPr>
        <w:t xml:space="preserve">, </w:t>
      </w:r>
      <w:hyperlink r:id="rId43" w:tgtFrame="_blank" w:tooltip="Aneks h Kolektivni pogodbi za zdravnike in zobozdravnike v Republiki Sloveniji" w:history="1">
        <w:r w:rsidR="00170D8A" w:rsidRPr="00170D8A">
          <w:rPr>
            <w:rStyle w:val="Hiperpovezava"/>
            <w:rFonts w:cs="Arial"/>
            <w:sz w:val="22"/>
            <w:szCs w:val="22"/>
            <w:lang w:eastAsia="sl-SI"/>
          </w:rPr>
          <w:t>16/17</w:t>
        </w:r>
      </w:hyperlink>
      <w:r w:rsidR="00170D8A" w:rsidRPr="00170D8A">
        <w:rPr>
          <w:rFonts w:cs="Arial"/>
          <w:sz w:val="22"/>
          <w:szCs w:val="22"/>
          <w:lang w:eastAsia="sl-SI"/>
        </w:rPr>
        <w:t xml:space="preserve">, </w:t>
      </w:r>
      <w:hyperlink r:id="rId44" w:tgtFrame="_blank" w:tooltip="Aneks h Kolektivni pogodbi za zdravnike in zobozdravnike v Republiki Sloveniji" w:history="1">
        <w:r w:rsidR="00170D8A" w:rsidRPr="00170D8A">
          <w:rPr>
            <w:rStyle w:val="Hiperpovezava"/>
            <w:rFonts w:cs="Arial"/>
            <w:sz w:val="22"/>
            <w:szCs w:val="22"/>
            <w:lang w:eastAsia="sl-SI"/>
          </w:rPr>
          <w:t>80/18</w:t>
        </w:r>
      </w:hyperlink>
      <w:r w:rsidR="00170D8A" w:rsidRPr="00170D8A">
        <w:rPr>
          <w:rFonts w:cs="Arial"/>
          <w:sz w:val="22"/>
          <w:szCs w:val="22"/>
          <w:lang w:eastAsia="sl-SI"/>
        </w:rPr>
        <w:t xml:space="preserve">, </w:t>
      </w:r>
      <w:hyperlink r:id="rId45" w:tgtFrame="_blank" w:tooltip="Aneks h Kolektivni pogodbi za zdravnike in zobozdravnike v Republiki Sloveniji" w:history="1">
        <w:r w:rsidR="00170D8A" w:rsidRPr="00170D8A">
          <w:rPr>
            <w:rStyle w:val="Hiperpovezava"/>
            <w:rFonts w:cs="Arial"/>
            <w:sz w:val="22"/>
            <w:szCs w:val="22"/>
            <w:lang w:eastAsia="sl-SI"/>
          </w:rPr>
          <w:t>160/20</w:t>
        </w:r>
      </w:hyperlink>
      <w:r w:rsidR="00170D8A" w:rsidRPr="00170D8A">
        <w:rPr>
          <w:rFonts w:cs="Arial"/>
          <w:sz w:val="22"/>
          <w:szCs w:val="22"/>
          <w:lang w:eastAsia="sl-SI"/>
        </w:rPr>
        <w:t xml:space="preserve">, </w:t>
      </w:r>
      <w:hyperlink r:id="rId46" w:tgtFrame="_blank" w:tooltip="Aneks h Kolektivni pogodbi za zdravnike in zobozdravnike v Republiki Sloveniji" w:history="1">
        <w:r w:rsidR="00170D8A" w:rsidRPr="00170D8A">
          <w:rPr>
            <w:rStyle w:val="Hiperpovezava"/>
            <w:rFonts w:cs="Arial"/>
            <w:sz w:val="22"/>
            <w:szCs w:val="22"/>
            <w:lang w:eastAsia="sl-SI"/>
          </w:rPr>
          <w:t>88/21</w:t>
        </w:r>
      </w:hyperlink>
      <w:r w:rsidR="00170D8A" w:rsidRPr="00170D8A">
        <w:rPr>
          <w:rFonts w:cs="Arial"/>
          <w:sz w:val="22"/>
          <w:szCs w:val="22"/>
          <w:lang w:eastAsia="sl-SI"/>
        </w:rPr>
        <w:t xml:space="preserve"> in </w:t>
      </w:r>
      <w:hyperlink r:id="rId47" w:tgtFrame="_blank" w:tooltip="Aneks h Kolektivni pogodbi za zdravnike in zobozdravnike v Republiki Sloveniji" w:history="1">
        <w:r w:rsidR="00170D8A" w:rsidRPr="00170D8A">
          <w:rPr>
            <w:rStyle w:val="Hiperpovezava"/>
            <w:rFonts w:cs="Arial"/>
            <w:sz w:val="22"/>
            <w:szCs w:val="22"/>
            <w:lang w:eastAsia="sl-SI"/>
          </w:rPr>
          <w:t>136/22</w:t>
        </w:r>
      </w:hyperlink>
      <w:r w:rsidR="00170D8A" w:rsidRPr="00170D8A">
        <w:rPr>
          <w:rFonts w:cs="Arial"/>
          <w:sz w:val="22"/>
          <w:szCs w:val="22"/>
          <w:lang w:eastAsia="sl-SI"/>
        </w:rPr>
        <w:t xml:space="preserve">) </w:t>
      </w:r>
      <w:r w:rsidRPr="003F2AFE">
        <w:rPr>
          <w:rFonts w:cs="Arial"/>
          <w:sz w:val="22"/>
          <w:szCs w:val="22"/>
          <w:lang w:eastAsia="sl-SI"/>
        </w:rPr>
        <w:t xml:space="preserve">v </w:t>
      </w:r>
      <w:r w:rsidR="006A1EDF" w:rsidRPr="003F2AFE">
        <w:rPr>
          <w:rFonts w:cs="Arial"/>
          <w:sz w:val="22"/>
          <w:szCs w:val="22"/>
          <w:lang w:eastAsia="sl-SI"/>
        </w:rPr>
        <w:t>3. člen</w:t>
      </w:r>
      <w:r w:rsidRPr="003F2AFE">
        <w:rPr>
          <w:rFonts w:cs="Arial"/>
          <w:sz w:val="22"/>
          <w:szCs w:val="22"/>
          <w:lang w:eastAsia="sl-SI"/>
        </w:rPr>
        <w:t>u</w:t>
      </w:r>
      <w:r w:rsidR="006A1EDF" w:rsidRPr="003F2AFE">
        <w:rPr>
          <w:rFonts w:cs="Arial"/>
          <w:sz w:val="22"/>
          <w:szCs w:val="22"/>
          <w:lang w:eastAsia="sl-SI"/>
        </w:rPr>
        <w:t xml:space="preserve"> </w:t>
      </w:r>
      <w:r w:rsidRPr="003F2AFE">
        <w:rPr>
          <w:rFonts w:cs="Arial"/>
          <w:sz w:val="22"/>
          <w:szCs w:val="22"/>
          <w:lang w:eastAsia="sl-SI"/>
        </w:rPr>
        <w:t xml:space="preserve">III. poglavja </w:t>
      </w:r>
      <w:r w:rsidR="00256336">
        <w:rPr>
          <w:rFonts w:cs="Arial"/>
          <w:sz w:val="22"/>
          <w:szCs w:val="22"/>
          <w:lang w:eastAsia="sl-SI"/>
        </w:rPr>
        <w:t>(</w:t>
      </w:r>
      <w:r w:rsidRPr="003F2AFE">
        <w:rPr>
          <w:rFonts w:cs="Arial"/>
          <w:sz w:val="22"/>
          <w:szCs w:val="22"/>
          <w:lang w:eastAsia="sl-SI"/>
        </w:rPr>
        <w:t>Pogoji za delo sindikata zdravnikov</w:t>
      </w:r>
      <w:r w:rsidR="00256336">
        <w:rPr>
          <w:rFonts w:cs="Arial"/>
          <w:sz w:val="22"/>
          <w:szCs w:val="22"/>
          <w:lang w:eastAsia="sl-SI"/>
        </w:rPr>
        <w:t>)</w:t>
      </w:r>
      <w:r w:rsidRPr="003F2AFE">
        <w:rPr>
          <w:rFonts w:cs="Arial"/>
          <w:sz w:val="22"/>
          <w:szCs w:val="22"/>
          <w:lang w:eastAsia="sl-SI"/>
        </w:rPr>
        <w:t xml:space="preserve"> </w:t>
      </w:r>
      <w:r w:rsidR="006A1EDF" w:rsidRPr="003F2AFE">
        <w:rPr>
          <w:rFonts w:cs="Arial"/>
          <w:sz w:val="22"/>
          <w:szCs w:val="22"/>
          <w:lang w:eastAsia="sl-SI"/>
        </w:rPr>
        <w:t>določa, da se sindikatu zdravnikov v zavodu vročajo vabila z gradivi za seje sveta zavoda in omogoča sodelovanje njegovih predstavnikov na teh sejah. Pristojni organi zavoda so dolžni sindikatu zdravnikov omogočiti, da sodeluje na sejah organov, ko se odloča o reševanju individualnih sporov iz dela in delovnega razmerja</w:t>
      </w:r>
      <w:r w:rsidR="0093229B" w:rsidRPr="003F2AFE">
        <w:rPr>
          <w:rFonts w:cs="Arial"/>
          <w:sz w:val="22"/>
          <w:szCs w:val="22"/>
          <w:lang w:eastAsia="sl-SI"/>
        </w:rPr>
        <w:t>.</w:t>
      </w:r>
    </w:p>
    <w:p w14:paraId="6FC73543" w14:textId="77777777" w:rsidR="006A1EDF" w:rsidRDefault="006A1EDF" w:rsidP="00410E87">
      <w:pPr>
        <w:spacing w:line="240" w:lineRule="auto"/>
        <w:rPr>
          <w:rFonts w:cs="Arial"/>
          <w:sz w:val="22"/>
          <w:szCs w:val="22"/>
          <w:highlight w:val="yellow"/>
        </w:rPr>
      </w:pPr>
    </w:p>
    <w:p w14:paraId="48534FAA" w14:textId="77777777" w:rsidR="003E4F1F" w:rsidRPr="00054C60" w:rsidRDefault="003E4F1F" w:rsidP="00A35EE0">
      <w:pPr>
        <w:pStyle w:val="Naslov2"/>
      </w:pPr>
      <w:bookmarkStart w:id="51" w:name="_Toc136259704"/>
      <w:bookmarkStart w:id="52" w:name="_Toc136259917"/>
      <w:bookmarkStart w:id="53" w:name="_Toc136260523"/>
      <w:bookmarkStart w:id="54" w:name="_Toc141081384"/>
      <w:r w:rsidRPr="003F2AFE">
        <w:t>Obračunavanje in izplačevanje sejnin in povračil drugih stroškov dela članov sveta</w:t>
      </w:r>
      <w:r w:rsidR="00AE333E" w:rsidRPr="003F2AFE">
        <w:t xml:space="preserve"> </w:t>
      </w:r>
      <w:r w:rsidR="00524BEF" w:rsidRPr="003F2AFE">
        <w:t>JZZ</w:t>
      </w:r>
      <w:bookmarkEnd w:id="51"/>
      <w:bookmarkEnd w:id="52"/>
      <w:bookmarkEnd w:id="53"/>
      <w:bookmarkEnd w:id="54"/>
    </w:p>
    <w:p w14:paraId="3F23FE35" w14:textId="48C93F4F" w:rsidR="00170D8A" w:rsidRPr="00170D8A" w:rsidRDefault="003E4F1F" w:rsidP="00170D8A">
      <w:pPr>
        <w:spacing w:line="240" w:lineRule="auto"/>
        <w:rPr>
          <w:rFonts w:cs="Arial"/>
          <w:sz w:val="22"/>
          <w:szCs w:val="22"/>
        </w:rPr>
      </w:pPr>
      <w:r w:rsidRPr="6F627895">
        <w:rPr>
          <w:rFonts w:cs="Arial"/>
          <w:sz w:val="22"/>
          <w:szCs w:val="22"/>
        </w:rPr>
        <w:t xml:space="preserve">Obračunavanje in izplačevanje sejnin in povračil drugih stroškov dela članov sveta </w:t>
      </w:r>
      <w:r w:rsidR="00F06040" w:rsidRPr="6F627895">
        <w:rPr>
          <w:rFonts w:cs="Arial"/>
          <w:sz w:val="22"/>
          <w:szCs w:val="22"/>
        </w:rPr>
        <w:t>JZZ</w:t>
      </w:r>
      <w:r w:rsidR="00F7291D" w:rsidRPr="6F627895">
        <w:rPr>
          <w:rFonts w:cs="Arial"/>
          <w:sz w:val="22"/>
          <w:szCs w:val="22"/>
        </w:rPr>
        <w:t xml:space="preserve"> </w:t>
      </w:r>
      <w:r w:rsidRPr="6F627895">
        <w:rPr>
          <w:rFonts w:cs="Arial"/>
          <w:sz w:val="22"/>
          <w:szCs w:val="22"/>
        </w:rPr>
        <w:t xml:space="preserve">je določeno z </w:t>
      </w:r>
      <w:hyperlink r:id="rId48">
        <w:r w:rsidRPr="6F627895">
          <w:rPr>
            <w:rStyle w:val="Hiperpovezava"/>
            <w:rFonts w:cs="Arial"/>
            <w:sz w:val="22"/>
            <w:szCs w:val="22"/>
          </w:rPr>
          <w:t>Uredbo o sejninah in povračilih stroškov v javnih skladih, javnih agencijah, javnih zavodih</w:t>
        </w:r>
        <w:r w:rsidR="00297B8E" w:rsidRPr="6F627895">
          <w:rPr>
            <w:rStyle w:val="Hiperpovezava"/>
            <w:rFonts w:cs="Arial"/>
            <w:sz w:val="22"/>
            <w:szCs w:val="22"/>
          </w:rPr>
          <w:t xml:space="preserve"> in javnih gospodarskih zavodih</w:t>
        </w:r>
      </w:hyperlink>
      <w:r w:rsidR="00170D8A" w:rsidRPr="6F627895">
        <w:rPr>
          <w:rFonts w:cs="Arial"/>
          <w:sz w:val="22"/>
          <w:szCs w:val="22"/>
        </w:rPr>
        <w:t xml:space="preserve"> (Uradni list RS, št. 16/09, 107/10, 66/12, 51/13 in 6/15).</w:t>
      </w:r>
    </w:p>
    <w:p w14:paraId="62DBFBBD" w14:textId="77777777" w:rsidR="00991FEE" w:rsidRPr="003F2AFE" w:rsidRDefault="00991FEE" w:rsidP="00410E87">
      <w:pPr>
        <w:spacing w:line="240" w:lineRule="auto"/>
        <w:rPr>
          <w:rFonts w:cs="Arial"/>
          <w:sz w:val="22"/>
          <w:szCs w:val="22"/>
        </w:rPr>
      </w:pPr>
    </w:p>
    <w:p w14:paraId="2C555C40" w14:textId="77777777" w:rsidR="003E4F1F" w:rsidRPr="003F2AFE" w:rsidRDefault="003E4F1F" w:rsidP="00410E87">
      <w:pPr>
        <w:spacing w:line="240" w:lineRule="auto"/>
        <w:rPr>
          <w:rFonts w:cs="Arial"/>
          <w:sz w:val="22"/>
          <w:szCs w:val="22"/>
        </w:rPr>
      </w:pPr>
      <w:r w:rsidRPr="003F2AFE">
        <w:rPr>
          <w:rFonts w:cs="Arial"/>
          <w:sz w:val="22"/>
          <w:szCs w:val="22"/>
        </w:rPr>
        <w:t xml:space="preserve">Sejnina je plačilo za opravljeno dela člana v svetu </w:t>
      </w:r>
      <w:r w:rsidR="00C87377">
        <w:rPr>
          <w:rFonts w:cs="Arial"/>
          <w:sz w:val="22"/>
          <w:szCs w:val="22"/>
        </w:rPr>
        <w:t>JZZ</w:t>
      </w:r>
      <w:r w:rsidR="00F7291D" w:rsidRPr="003F2AFE">
        <w:rPr>
          <w:rFonts w:cs="Arial"/>
          <w:sz w:val="22"/>
          <w:szCs w:val="22"/>
        </w:rPr>
        <w:t xml:space="preserve"> </w:t>
      </w:r>
      <w:r w:rsidRPr="003F2AFE">
        <w:rPr>
          <w:rFonts w:cs="Arial"/>
          <w:sz w:val="22"/>
          <w:szCs w:val="22"/>
        </w:rPr>
        <w:t>in za odgovornost, ki izhaja iz tega dela. Ministrstvo za finance pojasnjuje</w:t>
      </w:r>
      <w:r w:rsidRPr="00235C16">
        <w:rPr>
          <w:rStyle w:val="Sprotnaopomba-sklic"/>
          <w:rFonts w:cs="Arial"/>
          <w:sz w:val="22"/>
          <w:szCs w:val="22"/>
        </w:rPr>
        <w:footnoteReference w:id="4"/>
      </w:r>
      <w:r w:rsidRPr="00235C16">
        <w:rPr>
          <w:rFonts w:cs="Arial"/>
          <w:sz w:val="22"/>
          <w:szCs w:val="22"/>
        </w:rPr>
        <w:t>, da član</w:t>
      </w:r>
      <w:r w:rsidRPr="003F2AFE">
        <w:rPr>
          <w:rFonts w:cs="Arial"/>
          <w:sz w:val="22"/>
          <w:szCs w:val="22"/>
        </w:rPr>
        <w:t xml:space="preserve"> v svetu</w:t>
      </w:r>
      <w:r w:rsidR="00F7291D" w:rsidRPr="003F2AFE">
        <w:rPr>
          <w:rFonts w:cs="Arial"/>
          <w:sz w:val="22"/>
          <w:szCs w:val="22"/>
        </w:rPr>
        <w:t xml:space="preserve"> </w:t>
      </w:r>
      <w:r w:rsidRPr="003F2AFE">
        <w:rPr>
          <w:rFonts w:cs="Arial"/>
          <w:sz w:val="22"/>
          <w:szCs w:val="22"/>
        </w:rPr>
        <w:t>zavoda odgovarja za svoje delo s svojim lastnim premoženjem, višina sejnine pa odraža tveganje, ki mu je član izpostavljen, zato so sejnine v nadzornih svetih gospodarskih družb višje od sejnin v nadzornih svetih pravnih oseb javnega sektorja (kamor spadajo tudi JZZ). Sejnina je sestavljena iz:</w:t>
      </w:r>
    </w:p>
    <w:p w14:paraId="61C0CDE0" w14:textId="77777777" w:rsidR="003E4F1F" w:rsidRPr="003F2AFE" w:rsidRDefault="003E4F1F" w:rsidP="00A35EE0">
      <w:pPr>
        <w:numPr>
          <w:ilvl w:val="0"/>
          <w:numId w:val="55"/>
        </w:numPr>
        <w:spacing w:line="240" w:lineRule="auto"/>
        <w:rPr>
          <w:rFonts w:cs="Arial"/>
          <w:sz w:val="22"/>
          <w:szCs w:val="22"/>
        </w:rPr>
      </w:pPr>
      <w:r w:rsidRPr="003F2AFE">
        <w:rPr>
          <w:rFonts w:cs="Arial"/>
          <w:sz w:val="22"/>
          <w:szCs w:val="22"/>
        </w:rPr>
        <w:t xml:space="preserve">stalnega dela (50 EUR) ter </w:t>
      </w:r>
    </w:p>
    <w:p w14:paraId="3CA70748" w14:textId="77777777" w:rsidR="003E4F1F" w:rsidRPr="003F2AFE" w:rsidRDefault="003E4F1F" w:rsidP="00A35EE0">
      <w:pPr>
        <w:numPr>
          <w:ilvl w:val="0"/>
          <w:numId w:val="55"/>
        </w:numPr>
        <w:spacing w:line="240" w:lineRule="auto"/>
        <w:rPr>
          <w:rFonts w:cs="Arial"/>
          <w:sz w:val="22"/>
          <w:szCs w:val="22"/>
        </w:rPr>
      </w:pPr>
      <w:r w:rsidRPr="003F2AFE">
        <w:rPr>
          <w:rFonts w:cs="Arial"/>
          <w:sz w:val="22"/>
          <w:szCs w:val="22"/>
        </w:rPr>
        <w:t>variabilnega dela, katerega višina je odvisna od bilančne vsote osebe javnega sektorja (aktiva skupaj), in števila zaposlenih v osebi javnega sektorja.</w:t>
      </w:r>
    </w:p>
    <w:p w14:paraId="6ECF2720" w14:textId="77777777" w:rsidR="003E4F1F" w:rsidRPr="003F2AFE" w:rsidRDefault="003E4F1F" w:rsidP="00410E87">
      <w:pPr>
        <w:spacing w:line="240" w:lineRule="auto"/>
        <w:rPr>
          <w:rFonts w:cs="Arial"/>
          <w:sz w:val="22"/>
          <w:szCs w:val="22"/>
        </w:rPr>
      </w:pPr>
    </w:p>
    <w:p w14:paraId="1C1CEBE4" w14:textId="77777777" w:rsidR="00C87377" w:rsidRPr="003F2AFE" w:rsidRDefault="003E4F1F" w:rsidP="00410E87">
      <w:pPr>
        <w:spacing w:line="240" w:lineRule="auto"/>
        <w:rPr>
          <w:rFonts w:cs="Arial"/>
          <w:sz w:val="22"/>
          <w:szCs w:val="22"/>
        </w:rPr>
      </w:pPr>
      <w:r w:rsidRPr="003F2AFE">
        <w:rPr>
          <w:rFonts w:cs="Arial"/>
          <w:sz w:val="22"/>
          <w:szCs w:val="22"/>
        </w:rPr>
        <w:t xml:space="preserve">Udeležba na dopisnih sejah znaša 50 % redne sejnine, predsednik sveta zavoda pa je upravičen do 130 % redne sejnine. Člani sveta </w:t>
      </w:r>
      <w:r w:rsidR="00C87377">
        <w:rPr>
          <w:rFonts w:cs="Arial"/>
          <w:sz w:val="22"/>
          <w:szCs w:val="22"/>
        </w:rPr>
        <w:t>JZZ</w:t>
      </w:r>
      <w:r w:rsidR="00C87377" w:rsidRPr="003F2AFE">
        <w:rPr>
          <w:rFonts w:cs="Arial"/>
          <w:sz w:val="22"/>
          <w:szCs w:val="22"/>
        </w:rPr>
        <w:t xml:space="preserve"> </w:t>
      </w:r>
      <w:r w:rsidRPr="003F2AFE">
        <w:rPr>
          <w:rFonts w:cs="Arial"/>
          <w:sz w:val="22"/>
          <w:szCs w:val="22"/>
        </w:rPr>
        <w:t xml:space="preserve">so poleg sejnine upravičeni še do povračil </w:t>
      </w:r>
      <w:r w:rsidR="00C87377">
        <w:rPr>
          <w:rFonts w:cs="Arial"/>
          <w:sz w:val="22"/>
          <w:szCs w:val="22"/>
        </w:rPr>
        <w:t xml:space="preserve">neto zneskov naslednjih stroškov: </w:t>
      </w:r>
      <w:r w:rsidRPr="003F2AFE">
        <w:rPr>
          <w:rFonts w:cs="Arial"/>
          <w:sz w:val="22"/>
          <w:szCs w:val="22"/>
        </w:rPr>
        <w:t>dnevnic, prevoznih stroškov in stroškov za prenočišče, v kolikor ti nastanejo.</w:t>
      </w:r>
      <w:r w:rsidR="00C87377">
        <w:rPr>
          <w:rFonts w:cs="Arial"/>
          <w:sz w:val="22"/>
          <w:szCs w:val="22"/>
        </w:rPr>
        <w:t xml:space="preserve"> </w:t>
      </w:r>
      <w:r w:rsidR="00C87377" w:rsidRPr="00C87377">
        <w:rPr>
          <w:rFonts w:cs="Arial"/>
          <w:sz w:val="22"/>
          <w:szCs w:val="22"/>
          <w:lang w:val="x-none"/>
        </w:rPr>
        <w:t>Član</w:t>
      </w:r>
      <w:r w:rsidR="00C87377">
        <w:rPr>
          <w:rFonts w:cs="Arial"/>
          <w:sz w:val="22"/>
          <w:szCs w:val="22"/>
        </w:rPr>
        <w:t xml:space="preserve"> sveta JZZ</w:t>
      </w:r>
      <w:r w:rsidR="00C87377" w:rsidRPr="00C87377">
        <w:rPr>
          <w:rFonts w:cs="Arial"/>
          <w:sz w:val="22"/>
          <w:szCs w:val="22"/>
          <w:lang w:val="x-none"/>
        </w:rPr>
        <w:t xml:space="preserve"> ni upravičen do povračil stroškov, če mu jih povrne njegov delodajalec. </w:t>
      </w:r>
    </w:p>
    <w:p w14:paraId="1C9247A5" w14:textId="77777777" w:rsidR="003E4F1F" w:rsidRPr="003F2AFE" w:rsidRDefault="003E4F1F" w:rsidP="00410E87">
      <w:pPr>
        <w:spacing w:line="240" w:lineRule="auto"/>
        <w:rPr>
          <w:rFonts w:cs="Arial"/>
          <w:sz w:val="22"/>
          <w:szCs w:val="22"/>
        </w:rPr>
      </w:pPr>
    </w:p>
    <w:p w14:paraId="32D35929" w14:textId="77777777" w:rsidR="003E4F1F" w:rsidRPr="003F2AFE" w:rsidRDefault="003E4F1F" w:rsidP="00410E87">
      <w:pPr>
        <w:spacing w:line="240" w:lineRule="auto"/>
        <w:rPr>
          <w:rFonts w:cs="Arial"/>
          <w:b/>
          <w:sz w:val="22"/>
          <w:szCs w:val="22"/>
        </w:rPr>
      </w:pPr>
      <w:r w:rsidRPr="003F2AFE">
        <w:rPr>
          <w:rFonts w:cs="Arial"/>
          <w:sz w:val="22"/>
          <w:szCs w:val="22"/>
        </w:rPr>
        <w:t xml:space="preserve">V skladu z drugim odstavkom 9. člena omenjene uredbe lahko </w:t>
      </w:r>
      <w:r w:rsidRPr="003F2AFE">
        <w:rPr>
          <w:rFonts w:cs="Arial"/>
          <w:b/>
          <w:sz w:val="22"/>
          <w:szCs w:val="22"/>
        </w:rPr>
        <w:t>člani sveta JZZ opravljajo delo v organu samo izven rednega delovnega časa.</w:t>
      </w:r>
      <w:r w:rsidRPr="003F2AFE">
        <w:rPr>
          <w:rFonts w:cs="Arial"/>
          <w:sz w:val="22"/>
          <w:szCs w:val="22"/>
        </w:rPr>
        <w:t xml:space="preserve"> Če delo v svetu opravljajo </w:t>
      </w:r>
      <w:r w:rsidRPr="003F2AFE">
        <w:rPr>
          <w:rFonts w:cs="Arial"/>
          <w:b/>
          <w:sz w:val="22"/>
          <w:szCs w:val="22"/>
        </w:rPr>
        <w:t xml:space="preserve">med rednim delovnim časom, morajo koristiti dopust </w:t>
      </w:r>
      <w:r w:rsidR="00F357C5" w:rsidRPr="003F2AFE">
        <w:rPr>
          <w:rFonts w:cs="Arial"/>
          <w:b/>
          <w:sz w:val="22"/>
          <w:szCs w:val="22"/>
        </w:rPr>
        <w:t>oziroma</w:t>
      </w:r>
      <w:r w:rsidRPr="003F2AFE">
        <w:rPr>
          <w:rFonts w:cs="Arial"/>
          <w:b/>
          <w:sz w:val="22"/>
          <w:szCs w:val="22"/>
        </w:rPr>
        <w:t xml:space="preserve"> presežek ur. </w:t>
      </w:r>
    </w:p>
    <w:p w14:paraId="71105A06" w14:textId="77777777" w:rsidR="003E4F1F" w:rsidRDefault="003E4F1F" w:rsidP="00410E87">
      <w:pPr>
        <w:spacing w:line="240" w:lineRule="auto"/>
        <w:rPr>
          <w:rFonts w:cs="Arial"/>
          <w:b/>
          <w:sz w:val="22"/>
          <w:szCs w:val="22"/>
        </w:rPr>
      </w:pPr>
    </w:p>
    <w:p w14:paraId="1B5A9A1C" w14:textId="77777777" w:rsidR="00304A9D" w:rsidRPr="003F2AFE" w:rsidRDefault="00304A9D" w:rsidP="00410E87">
      <w:pPr>
        <w:spacing w:line="240" w:lineRule="auto"/>
        <w:rPr>
          <w:rFonts w:cs="Arial"/>
          <w:b/>
          <w:sz w:val="22"/>
          <w:szCs w:val="22"/>
        </w:rPr>
      </w:pPr>
    </w:p>
    <w:p w14:paraId="7DD6D672" w14:textId="77777777" w:rsidR="00D771BD" w:rsidRPr="0097045C" w:rsidRDefault="00A944B4" w:rsidP="00A35EE0">
      <w:pPr>
        <w:pStyle w:val="Naslov3"/>
      </w:pPr>
      <w:bookmarkStart w:id="55" w:name="_Toc136259705"/>
      <w:bookmarkStart w:id="56" w:name="_Toc136259918"/>
      <w:bookmarkStart w:id="57" w:name="_Toc136260524"/>
      <w:bookmarkStart w:id="58" w:name="_Toc141081385"/>
      <w:r w:rsidRPr="0097045C">
        <w:t>Davčna obravnava sejnin, izplačanim članom sveta</w:t>
      </w:r>
      <w:bookmarkEnd w:id="55"/>
      <w:bookmarkEnd w:id="56"/>
      <w:bookmarkEnd w:id="57"/>
      <w:bookmarkEnd w:id="58"/>
    </w:p>
    <w:p w14:paraId="35EDCF0C" w14:textId="56CA91CC" w:rsidR="00F458D7" w:rsidRPr="003F2AFE" w:rsidRDefault="00A944B4" w:rsidP="00410E87">
      <w:pPr>
        <w:spacing w:line="240" w:lineRule="auto"/>
        <w:rPr>
          <w:rFonts w:cs="Arial"/>
          <w:sz w:val="22"/>
          <w:szCs w:val="22"/>
        </w:rPr>
      </w:pPr>
      <w:r w:rsidRPr="003F2AFE">
        <w:rPr>
          <w:rFonts w:cs="Arial"/>
          <w:b/>
          <w:sz w:val="22"/>
          <w:szCs w:val="22"/>
        </w:rPr>
        <w:t>Izplačila v zvezi z opravljanjem funk</w:t>
      </w:r>
      <w:r w:rsidR="00B1584D" w:rsidRPr="003F2AFE">
        <w:rPr>
          <w:rFonts w:cs="Arial"/>
          <w:b/>
          <w:sz w:val="22"/>
          <w:szCs w:val="22"/>
        </w:rPr>
        <w:t>c</w:t>
      </w:r>
      <w:r w:rsidRPr="003F2AFE">
        <w:rPr>
          <w:rFonts w:cs="Arial"/>
          <w:b/>
          <w:sz w:val="22"/>
          <w:szCs w:val="22"/>
        </w:rPr>
        <w:t xml:space="preserve">ije člana sveta veljajo za dohodke iz drugega </w:t>
      </w:r>
      <w:r w:rsidR="00F13D4A">
        <w:rPr>
          <w:rFonts w:cs="Arial"/>
          <w:b/>
          <w:sz w:val="22"/>
          <w:szCs w:val="22"/>
        </w:rPr>
        <w:t>pogodbenega</w:t>
      </w:r>
      <w:r w:rsidR="00F13D4A" w:rsidRPr="003F2AFE">
        <w:rPr>
          <w:rFonts w:cs="Arial"/>
          <w:b/>
          <w:sz w:val="22"/>
          <w:szCs w:val="22"/>
        </w:rPr>
        <w:t xml:space="preserve"> </w:t>
      </w:r>
      <w:r w:rsidRPr="003F2AFE">
        <w:rPr>
          <w:rFonts w:cs="Arial"/>
          <w:b/>
          <w:sz w:val="22"/>
          <w:szCs w:val="22"/>
        </w:rPr>
        <w:t xml:space="preserve">razmerja po 38. členu </w:t>
      </w:r>
      <w:hyperlink r:id="rId49" w:history="1">
        <w:r w:rsidRPr="00722D72">
          <w:rPr>
            <w:rStyle w:val="Hiperpovezava"/>
            <w:rFonts w:cs="Arial"/>
            <w:b/>
            <w:sz w:val="22"/>
            <w:szCs w:val="22"/>
          </w:rPr>
          <w:t>Zakona o dohodnini</w:t>
        </w:r>
      </w:hyperlink>
      <w:r w:rsidR="003C0469">
        <w:rPr>
          <w:rFonts w:cs="Arial"/>
          <w:b/>
          <w:sz w:val="22"/>
          <w:szCs w:val="22"/>
        </w:rPr>
        <w:t xml:space="preserve"> </w:t>
      </w:r>
      <w:r w:rsidR="004777CE" w:rsidRPr="004777CE">
        <w:rPr>
          <w:rFonts w:cs="Arial"/>
          <w:sz w:val="22"/>
          <w:szCs w:val="22"/>
        </w:rPr>
        <w:t>(Uradni list RS, št. 13/11 – uradno prečiščeno besedilo, 9/12 – odl. US, 24/12, 30/12, 40/12 – ZUJF, 75/12, 94/12, 52/13 – odl. US, 96/13, 29/14 – odl. US, 50/14, 23/15, 55/15, 63/16, 69/17, 21/19, 28/19, 66/19, 39/22, 132/22 – odl. US</w:t>
      </w:r>
      <w:r w:rsidR="006A0453">
        <w:rPr>
          <w:rFonts w:cs="Arial"/>
          <w:sz w:val="22"/>
          <w:szCs w:val="22"/>
        </w:rPr>
        <w:t xml:space="preserve">, </w:t>
      </w:r>
      <w:r w:rsidR="004777CE" w:rsidRPr="004777CE">
        <w:rPr>
          <w:rFonts w:cs="Arial"/>
          <w:sz w:val="22"/>
          <w:szCs w:val="22"/>
        </w:rPr>
        <w:t>158/22</w:t>
      </w:r>
      <w:r w:rsidR="006A0453">
        <w:rPr>
          <w:rFonts w:cs="Arial"/>
          <w:sz w:val="22"/>
          <w:szCs w:val="22"/>
        </w:rPr>
        <w:t xml:space="preserve"> </w:t>
      </w:r>
      <w:r w:rsidR="006A0453" w:rsidRPr="006A0453">
        <w:rPr>
          <w:rFonts w:cs="Arial"/>
          <w:sz w:val="22"/>
          <w:szCs w:val="22"/>
        </w:rPr>
        <w:t>in 131/23 – ZORZFS</w:t>
      </w:r>
      <w:r w:rsidR="004777CE" w:rsidRPr="004777CE">
        <w:rPr>
          <w:rFonts w:cs="Arial"/>
          <w:sz w:val="22"/>
          <w:szCs w:val="22"/>
        </w:rPr>
        <w:t xml:space="preserve">; </w:t>
      </w:r>
      <w:r w:rsidR="003C0469" w:rsidRPr="004777CE">
        <w:rPr>
          <w:rFonts w:cs="Arial"/>
          <w:sz w:val="22"/>
          <w:szCs w:val="22"/>
        </w:rPr>
        <w:t>v nadaljnjem besedilu: ZDoh-2)</w:t>
      </w:r>
      <w:r w:rsidR="003D443F" w:rsidRPr="004777CE">
        <w:rPr>
          <w:rFonts w:cs="Arial"/>
          <w:sz w:val="22"/>
          <w:szCs w:val="22"/>
        </w:rPr>
        <w:t xml:space="preserve">. </w:t>
      </w:r>
      <w:r w:rsidR="00B1584D" w:rsidRPr="003F2AFE">
        <w:rPr>
          <w:rFonts w:cs="Arial"/>
          <w:sz w:val="22"/>
          <w:szCs w:val="22"/>
        </w:rPr>
        <w:t>D</w:t>
      </w:r>
      <w:r w:rsidR="003D443F" w:rsidRPr="003F2AFE">
        <w:rPr>
          <w:rFonts w:cs="Arial"/>
          <w:sz w:val="22"/>
          <w:szCs w:val="22"/>
        </w:rPr>
        <w:t xml:space="preserve">avčna osnova od </w:t>
      </w:r>
      <w:r w:rsidR="009D11D2" w:rsidRPr="003F2AFE">
        <w:rPr>
          <w:rFonts w:cs="Arial"/>
          <w:sz w:val="22"/>
          <w:szCs w:val="22"/>
        </w:rPr>
        <w:t>tega</w:t>
      </w:r>
      <w:r w:rsidR="003D443F" w:rsidRPr="003F2AFE">
        <w:rPr>
          <w:rFonts w:cs="Arial"/>
          <w:sz w:val="22"/>
          <w:szCs w:val="22"/>
        </w:rPr>
        <w:t xml:space="preserve"> dohodka </w:t>
      </w:r>
      <w:r w:rsidR="009D11D2" w:rsidRPr="003F2AFE">
        <w:rPr>
          <w:rFonts w:cs="Arial"/>
          <w:sz w:val="22"/>
          <w:szCs w:val="22"/>
        </w:rPr>
        <w:t xml:space="preserve">je v skladu z 41. členom </w:t>
      </w:r>
      <w:r w:rsidR="005B6234">
        <w:rPr>
          <w:rFonts w:cs="Arial"/>
          <w:sz w:val="22"/>
          <w:szCs w:val="22"/>
        </w:rPr>
        <w:t>ZDoh-2</w:t>
      </w:r>
      <w:r w:rsidR="003D443F" w:rsidRPr="003F2AFE">
        <w:rPr>
          <w:rFonts w:cs="Arial"/>
          <w:sz w:val="22"/>
          <w:szCs w:val="22"/>
        </w:rPr>
        <w:t xml:space="preserve"> vsak posamezni dohodek, zmanjšan za </w:t>
      </w:r>
      <w:r w:rsidR="00D304A9" w:rsidRPr="00D304A9">
        <w:rPr>
          <w:rFonts w:cs="Arial"/>
          <w:sz w:val="22"/>
          <w:szCs w:val="22"/>
          <w:lang w:val="x-none"/>
        </w:rPr>
        <w:t>obvezne prispevke za socialno varnost, ki jih je na podlagi posebnih predpisov dolžan plačati delojemalec in za</w:t>
      </w:r>
      <w:r w:rsidR="00D304A9">
        <w:rPr>
          <w:rFonts w:cs="Arial"/>
          <w:sz w:val="22"/>
          <w:szCs w:val="22"/>
        </w:rPr>
        <w:t xml:space="preserve"> </w:t>
      </w:r>
      <w:r w:rsidR="003D443F" w:rsidRPr="003F2AFE">
        <w:rPr>
          <w:rFonts w:cs="Arial"/>
          <w:sz w:val="22"/>
          <w:szCs w:val="22"/>
        </w:rPr>
        <w:t>normirane stroške v višini 10 %</w:t>
      </w:r>
      <w:r w:rsidR="00D304A9">
        <w:rPr>
          <w:rFonts w:cs="Arial"/>
          <w:sz w:val="22"/>
          <w:szCs w:val="22"/>
        </w:rPr>
        <w:t xml:space="preserve"> dohodka</w:t>
      </w:r>
      <w:r w:rsidR="003D443F" w:rsidRPr="003F2AFE">
        <w:rPr>
          <w:rFonts w:cs="Arial"/>
          <w:sz w:val="22"/>
          <w:szCs w:val="22"/>
        </w:rPr>
        <w:t xml:space="preserve">. Od tako ugotovljene davčne osnove mora v skladu z </w:t>
      </w:r>
      <w:r w:rsidR="009D11D2" w:rsidRPr="003F2AFE">
        <w:rPr>
          <w:rFonts w:cs="Arial"/>
          <w:sz w:val="22"/>
          <w:szCs w:val="22"/>
        </w:rPr>
        <w:t>desetim</w:t>
      </w:r>
      <w:r w:rsidR="003D443F" w:rsidRPr="003F2AFE">
        <w:rPr>
          <w:rFonts w:cs="Arial"/>
          <w:sz w:val="22"/>
          <w:szCs w:val="22"/>
        </w:rPr>
        <w:t xml:space="preserve"> </w:t>
      </w:r>
      <w:r w:rsidR="009D11D2" w:rsidRPr="003F2AFE">
        <w:rPr>
          <w:rFonts w:cs="Arial"/>
          <w:sz w:val="22"/>
          <w:szCs w:val="22"/>
        </w:rPr>
        <w:t>odstavkom</w:t>
      </w:r>
      <w:r w:rsidR="003D443F" w:rsidRPr="003F2AFE">
        <w:rPr>
          <w:rFonts w:cs="Arial"/>
          <w:sz w:val="22"/>
          <w:szCs w:val="22"/>
        </w:rPr>
        <w:t xml:space="preserve"> 127. člena Z</w:t>
      </w:r>
      <w:r w:rsidR="004777CE">
        <w:rPr>
          <w:rFonts w:cs="Arial"/>
          <w:sz w:val="22"/>
          <w:szCs w:val="22"/>
        </w:rPr>
        <w:t>Doh-2</w:t>
      </w:r>
      <w:r w:rsidR="003D443F" w:rsidRPr="003F2AFE">
        <w:rPr>
          <w:rFonts w:cs="Arial"/>
          <w:sz w:val="22"/>
          <w:szCs w:val="22"/>
        </w:rPr>
        <w:t xml:space="preserve"> izplačevalec dohodka izračunati in plačati akontacijo dohodnine po stopnji 25 %.</w:t>
      </w:r>
      <w:r w:rsidR="00B1584D" w:rsidRPr="003F2AFE">
        <w:rPr>
          <w:rFonts w:cs="Arial"/>
          <w:sz w:val="22"/>
          <w:szCs w:val="22"/>
        </w:rPr>
        <w:t xml:space="preserve"> Skladno s četrtim odstavkom 41. člena Z</w:t>
      </w:r>
      <w:r w:rsidR="004777CE">
        <w:rPr>
          <w:rFonts w:cs="Arial"/>
          <w:sz w:val="22"/>
          <w:szCs w:val="22"/>
        </w:rPr>
        <w:t>Doh-2</w:t>
      </w:r>
      <w:r w:rsidR="00B1584D" w:rsidRPr="003F2AFE">
        <w:rPr>
          <w:rFonts w:cs="Arial"/>
          <w:sz w:val="22"/>
          <w:szCs w:val="22"/>
        </w:rPr>
        <w:t xml:space="preserve"> in 289. členom </w:t>
      </w:r>
      <w:hyperlink r:id="rId50" w:history="1">
        <w:r w:rsidR="00B1584D" w:rsidRPr="0046332A">
          <w:rPr>
            <w:rStyle w:val="Hiperpovezava"/>
            <w:rFonts w:cs="Arial"/>
            <w:sz w:val="22"/>
            <w:szCs w:val="22"/>
          </w:rPr>
          <w:t>Zakona o davčnem postopku</w:t>
        </w:r>
      </w:hyperlink>
      <w:r w:rsidR="00485BD7">
        <w:rPr>
          <w:rFonts w:cs="Arial"/>
          <w:sz w:val="22"/>
          <w:szCs w:val="22"/>
        </w:rPr>
        <w:t xml:space="preserve"> </w:t>
      </w:r>
      <w:r w:rsidR="004777CE" w:rsidRPr="004777CE">
        <w:rPr>
          <w:rFonts w:cs="Arial"/>
          <w:sz w:val="22"/>
          <w:szCs w:val="22"/>
        </w:rPr>
        <w:t>(Uradni list RS, št. 13/11 – uradno prečiščeno besedilo, 32/12, 94/12, 101/13 – ZDavNepr, 111/13, 22/14 – odl. US, 25/14 – ZFU, 40/14 – ZIN-B, 90/14, 91/15, 63/16, 69/17, 13/18 – ZJF-H, 36/19, 66/19, 145/20 – odl. US, 203/20 – ZIUPOPDVE, 39/22 – ZFU-A, 52/22 – odl. US, 87/22 – odl. US</w:t>
      </w:r>
      <w:r w:rsidR="006A0453">
        <w:rPr>
          <w:rFonts w:cs="Arial"/>
          <w:sz w:val="22"/>
          <w:szCs w:val="22"/>
        </w:rPr>
        <w:t>,</w:t>
      </w:r>
      <w:r w:rsidR="004777CE" w:rsidRPr="004777CE">
        <w:rPr>
          <w:rFonts w:cs="Arial"/>
          <w:sz w:val="22"/>
          <w:szCs w:val="22"/>
        </w:rPr>
        <w:t xml:space="preserve"> 163/22</w:t>
      </w:r>
      <w:r w:rsidR="006A0453">
        <w:rPr>
          <w:rFonts w:cs="Arial"/>
          <w:sz w:val="22"/>
          <w:szCs w:val="22"/>
        </w:rPr>
        <w:t xml:space="preserve">, </w:t>
      </w:r>
      <w:r w:rsidR="006A0453" w:rsidRPr="006A0453">
        <w:rPr>
          <w:rFonts w:cs="Arial"/>
          <w:sz w:val="22"/>
          <w:szCs w:val="22"/>
        </w:rPr>
        <w:t>109/23 – odl. US, 131/23 – ZORZFS in 55/24 – odl. US</w:t>
      </w:r>
      <w:r w:rsidR="00E4739F">
        <w:rPr>
          <w:rFonts w:cs="Arial"/>
          <w:sz w:val="22"/>
          <w:szCs w:val="22"/>
        </w:rPr>
        <w:t xml:space="preserve">) </w:t>
      </w:r>
      <w:r w:rsidR="00B1584D" w:rsidRPr="003F2AFE">
        <w:rPr>
          <w:rFonts w:cs="Arial"/>
          <w:sz w:val="22"/>
          <w:szCs w:val="22"/>
        </w:rPr>
        <w:t xml:space="preserve">pa lahko zavezanec, ki prejema dohodek iz drugega delovnega razmerja </w:t>
      </w:r>
      <w:r w:rsidR="00B1584D" w:rsidRPr="003F2AFE">
        <w:rPr>
          <w:rFonts w:cs="Arial"/>
          <w:b/>
          <w:sz w:val="22"/>
          <w:szCs w:val="22"/>
        </w:rPr>
        <w:t>uveljavlja tudi dejanske stroške prevoza in nočitve v zvezi z opravljanjem dela ali storitve</w:t>
      </w:r>
      <w:r w:rsidR="00B1584D" w:rsidRPr="003F2AFE">
        <w:rPr>
          <w:rFonts w:cs="Arial"/>
          <w:sz w:val="22"/>
          <w:szCs w:val="22"/>
        </w:rPr>
        <w:t>. To pomeni, da se dejanski s</w:t>
      </w:r>
      <w:r w:rsidR="009D11D2" w:rsidRPr="003F2AFE">
        <w:rPr>
          <w:rFonts w:cs="Arial"/>
          <w:sz w:val="22"/>
          <w:szCs w:val="22"/>
        </w:rPr>
        <w:t>troški prevoza in nočitve v zvez</w:t>
      </w:r>
      <w:r w:rsidR="00B1584D" w:rsidRPr="003F2AFE">
        <w:rPr>
          <w:rFonts w:cs="Arial"/>
          <w:sz w:val="22"/>
          <w:szCs w:val="22"/>
        </w:rPr>
        <w:t xml:space="preserve">i z opravljanjem dela v svetu </w:t>
      </w:r>
      <w:r w:rsidR="00D304A9">
        <w:rPr>
          <w:rFonts w:cs="Arial"/>
          <w:sz w:val="22"/>
          <w:szCs w:val="22"/>
        </w:rPr>
        <w:t xml:space="preserve">JZZ </w:t>
      </w:r>
      <w:r w:rsidR="00B1584D" w:rsidRPr="003F2AFE">
        <w:rPr>
          <w:rFonts w:cs="Arial"/>
          <w:sz w:val="22"/>
          <w:szCs w:val="22"/>
        </w:rPr>
        <w:t xml:space="preserve">dodatno priznajo k avtomatično priznanim 10 % normiranim stroškom. Stroški prevoza in nočitev se zavezancu priznajo na podlagi predložitve dokazil o njihovem nastanku (potrdilo, ki ga izda JZZ na zahtevo člana sveta, o sejah in izplačilih po vrstah izplačil), pod pogoji in do višin, ki so določene z Uredbo o sejninah in povračilih stroškov v javnih skladih, javnih agencijah, javnih zavodih in javnih gospodarskih zavodih. Postopek uveljavljanja dejanskih stroškov v zvezi z opravljanjem dela v svetu </w:t>
      </w:r>
      <w:r w:rsidR="0046332A">
        <w:rPr>
          <w:rFonts w:cs="Arial"/>
          <w:sz w:val="22"/>
          <w:szCs w:val="22"/>
        </w:rPr>
        <w:t>JZZ</w:t>
      </w:r>
      <w:r w:rsidR="0046332A" w:rsidRPr="003F2AFE">
        <w:rPr>
          <w:rFonts w:cs="Arial"/>
          <w:sz w:val="22"/>
          <w:szCs w:val="22"/>
        </w:rPr>
        <w:t xml:space="preserve"> </w:t>
      </w:r>
      <w:r w:rsidR="00B1584D" w:rsidRPr="003F2AFE">
        <w:rPr>
          <w:rFonts w:cs="Arial"/>
          <w:sz w:val="22"/>
          <w:szCs w:val="22"/>
        </w:rPr>
        <w:t xml:space="preserve">se izvede </w:t>
      </w:r>
      <w:r w:rsidR="00B1584D" w:rsidRPr="003F2AFE">
        <w:rPr>
          <w:rFonts w:cs="Arial"/>
          <w:b/>
          <w:sz w:val="22"/>
          <w:szCs w:val="22"/>
        </w:rPr>
        <w:t>preko ugovora zoper informativni izračun dohodnine</w:t>
      </w:r>
      <w:r w:rsidR="00A52B07" w:rsidRPr="003F2AFE">
        <w:rPr>
          <w:rFonts w:cs="Arial"/>
          <w:b/>
          <w:sz w:val="22"/>
          <w:szCs w:val="22"/>
        </w:rPr>
        <w:t xml:space="preserve"> </w:t>
      </w:r>
      <w:r w:rsidR="00A52B07" w:rsidRPr="003F2AFE">
        <w:rPr>
          <w:rFonts w:cs="Arial"/>
          <w:sz w:val="22"/>
          <w:szCs w:val="22"/>
        </w:rPr>
        <w:t>(priloži se sklep Vlade RS o imenovanju ter potrdilo, ki ga izda JZZ o izplačilih)</w:t>
      </w:r>
      <w:r w:rsidR="00B1584D" w:rsidRPr="003F2AFE">
        <w:rPr>
          <w:rFonts w:cs="Arial"/>
          <w:b/>
          <w:sz w:val="22"/>
          <w:szCs w:val="22"/>
        </w:rPr>
        <w:t>.</w:t>
      </w:r>
      <w:r w:rsidR="003A6F8E">
        <w:rPr>
          <w:rFonts w:cs="Arial"/>
          <w:b/>
          <w:sz w:val="22"/>
          <w:szCs w:val="22"/>
        </w:rPr>
        <w:t xml:space="preserve"> </w:t>
      </w:r>
      <w:r w:rsidR="003A6F8E">
        <w:rPr>
          <w:rFonts w:cs="Arial"/>
          <w:sz w:val="22"/>
          <w:szCs w:val="22"/>
        </w:rPr>
        <w:t xml:space="preserve"> </w:t>
      </w:r>
    </w:p>
    <w:p w14:paraId="7F2CCE1B" w14:textId="77777777" w:rsidR="0046332A" w:rsidRPr="003F2AFE" w:rsidRDefault="0046332A" w:rsidP="00410E87">
      <w:pPr>
        <w:spacing w:line="240" w:lineRule="auto"/>
        <w:rPr>
          <w:rFonts w:cs="Arial"/>
          <w:sz w:val="22"/>
          <w:szCs w:val="22"/>
        </w:rPr>
      </w:pPr>
    </w:p>
    <w:p w14:paraId="74EBDE56" w14:textId="77777777" w:rsidR="003E4F1F" w:rsidRPr="0097045C" w:rsidRDefault="003E4F1F" w:rsidP="00A35EE0">
      <w:pPr>
        <w:pStyle w:val="Naslov2"/>
      </w:pPr>
      <w:bookmarkStart w:id="59" w:name="_Toc136259706"/>
      <w:bookmarkStart w:id="60" w:name="_Toc136259919"/>
      <w:bookmarkStart w:id="61" w:name="_Toc136260525"/>
      <w:bookmarkStart w:id="62" w:name="_Toc141081386"/>
      <w:r w:rsidRPr="003F2AFE">
        <w:t>Uspešno, učinkovito in gospodarno delovanje sveta</w:t>
      </w:r>
      <w:r w:rsidR="00AE333E" w:rsidRPr="003F2AFE">
        <w:t xml:space="preserve"> </w:t>
      </w:r>
      <w:r w:rsidR="000A5ADA" w:rsidRPr="003F2AFE">
        <w:t>JZZ</w:t>
      </w:r>
      <w:bookmarkEnd w:id="59"/>
      <w:bookmarkEnd w:id="60"/>
      <w:bookmarkEnd w:id="61"/>
      <w:bookmarkEnd w:id="62"/>
    </w:p>
    <w:p w14:paraId="17BD8540" w14:textId="77777777" w:rsidR="003E4F1F" w:rsidRPr="003F2AFE" w:rsidRDefault="003E4F1F" w:rsidP="005724F3">
      <w:pPr>
        <w:keepNext/>
        <w:spacing w:line="240" w:lineRule="auto"/>
        <w:rPr>
          <w:rFonts w:cs="Arial"/>
          <w:sz w:val="22"/>
          <w:szCs w:val="22"/>
        </w:rPr>
      </w:pPr>
      <w:r w:rsidRPr="003F2AFE">
        <w:rPr>
          <w:rFonts w:cs="Arial"/>
          <w:sz w:val="22"/>
          <w:szCs w:val="22"/>
        </w:rPr>
        <w:t>Delovanje sveta JZZ je:</w:t>
      </w:r>
    </w:p>
    <w:p w14:paraId="5CADB367" w14:textId="77777777" w:rsidR="003E4F1F" w:rsidRPr="003F2AFE" w:rsidRDefault="003E4F1F" w:rsidP="00A35EE0">
      <w:pPr>
        <w:numPr>
          <w:ilvl w:val="0"/>
          <w:numId w:val="56"/>
        </w:numPr>
        <w:spacing w:line="240" w:lineRule="auto"/>
        <w:rPr>
          <w:rFonts w:cs="Arial"/>
          <w:sz w:val="22"/>
          <w:szCs w:val="22"/>
        </w:rPr>
      </w:pPr>
      <w:r w:rsidRPr="003F2AFE">
        <w:rPr>
          <w:rFonts w:cs="Arial"/>
          <w:b/>
          <w:sz w:val="22"/>
          <w:szCs w:val="22"/>
        </w:rPr>
        <w:t>uspešno,</w:t>
      </w:r>
      <w:r w:rsidRPr="003F2AFE">
        <w:rPr>
          <w:rFonts w:cs="Arial"/>
          <w:sz w:val="22"/>
          <w:szCs w:val="22"/>
        </w:rPr>
        <w:t xml:space="preserve"> če opravlja predpisane naloge (spremljanje programov dela in razvoja, spremljanje izvrševanja programov dela in razvoja, določitev finančnega načrta, sprejem </w:t>
      </w:r>
      <w:r w:rsidR="00854D8F" w:rsidRPr="003F2AFE">
        <w:rPr>
          <w:rFonts w:cs="Arial"/>
          <w:sz w:val="22"/>
          <w:szCs w:val="22"/>
        </w:rPr>
        <w:t>letnega poročila</w:t>
      </w:r>
      <w:r w:rsidRPr="003F2AFE">
        <w:rPr>
          <w:rFonts w:cs="Arial"/>
          <w:sz w:val="22"/>
          <w:szCs w:val="22"/>
        </w:rPr>
        <w:t>, določitev višine dela plače za delovno uspešnost javnim uslužbencem iz plačne skupine B, sprejem sklepa o razporeditvi presežka prihodkov nad odhodki),</w:t>
      </w:r>
    </w:p>
    <w:p w14:paraId="0EC85761" w14:textId="77777777" w:rsidR="003E4F1F" w:rsidRPr="003F2AFE" w:rsidRDefault="003E4F1F" w:rsidP="00A35EE0">
      <w:pPr>
        <w:numPr>
          <w:ilvl w:val="0"/>
          <w:numId w:val="56"/>
        </w:numPr>
        <w:spacing w:line="240" w:lineRule="auto"/>
        <w:rPr>
          <w:rFonts w:cs="Arial"/>
          <w:b/>
          <w:sz w:val="22"/>
          <w:szCs w:val="22"/>
        </w:rPr>
      </w:pPr>
      <w:r w:rsidRPr="003F2AFE">
        <w:rPr>
          <w:rFonts w:cs="Arial"/>
          <w:b/>
          <w:sz w:val="22"/>
          <w:szCs w:val="22"/>
        </w:rPr>
        <w:t xml:space="preserve">učinkovito, </w:t>
      </w:r>
    </w:p>
    <w:p w14:paraId="36CCD95D" w14:textId="77777777" w:rsidR="003E4F1F" w:rsidRPr="003F2AFE" w:rsidRDefault="003E4F1F" w:rsidP="00A35EE0">
      <w:pPr>
        <w:numPr>
          <w:ilvl w:val="1"/>
          <w:numId w:val="56"/>
        </w:numPr>
        <w:spacing w:line="240" w:lineRule="auto"/>
        <w:rPr>
          <w:rFonts w:cs="Arial"/>
          <w:sz w:val="22"/>
          <w:szCs w:val="22"/>
        </w:rPr>
      </w:pPr>
      <w:r w:rsidRPr="003F2AFE">
        <w:rPr>
          <w:rFonts w:cs="Arial"/>
          <w:sz w:val="22"/>
          <w:szCs w:val="22"/>
        </w:rPr>
        <w:t>če so zagotovljene ustrezne materialne in strokovne podlage za delo (gre za strokovno tehnično podporo svetu JZZ, tiskan</w:t>
      </w:r>
      <w:r w:rsidR="006B2B6E">
        <w:rPr>
          <w:rFonts w:cs="Arial"/>
          <w:sz w:val="22"/>
          <w:szCs w:val="22"/>
        </w:rPr>
        <w:t>a/elektronska</w:t>
      </w:r>
      <w:r w:rsidRPr="003F2AFE">
        <w:rPr>
          <w:rFonts w:cs="Arial"/>
          <w:sz w:val="22"/>
          <w:szCs w:val="22"/>
        </w:rPr>
        <w:t xml:space="preserve"> gradiv</w:t>
      </w:r>
      <w:r w:rsidR="006B2B6E">
        <w:rPr>
          <w:rFonts w:cs="Arial"/>
          <w:sz w:val="22"/>
          <w:szCs w:val="22"/>
        </w:rPr>
        <w:t>a</w:t>
      </w:r>
      <w:r w:rsidRPr="003F2AFE">
        <w:rPr>
          <w:rFonts w:cs="Arial"/>
          <w:sz w:val="22"/>
          <w:szCs w:val="22"/>
        </w:rPr>
        <w:t>, zagotavljanje potrebnih spremljajočih dokumentov in pojasnil, pravočasnost pri posredovanju gradiv);</w:t>
      </w:r>
    </w:p>
    <w:p w14:paraId="6BBB964E" w14:textId="77777777" w:rsidR="003E4F1F" w:rsidRPr="003F2AFE" w:rsidRDefault="003E4F1F" w:rsidP="00A35EE0">
      <w:pPr>
        <w:numPr>
          <w:ilvl w:val="1"/>
          <w:numId w:val="56"/>
        </w:numPr>
        <w:spacing w:line="240" w:lineRule="auto"/>
        <w:rPr>
          <w:rFonts w:cs="Arial"/>
          <w:sz w:val="22"/>
          <w:szCs w:val="22"/>
        </w:rPr>
      </w:pPr>
      <w:r w:rsidRPr="003F2AFE">
        <w:rPr>
          <w:rFonts w:cs="Arial"/>
          <w:sz w:val="22"/>
          <w:szCs w:val="22"/>
        </w:rPr>
        <w:t>če so zagotovljeni pogoji za sprejem veljavnih odločitev:</w:t>
      </w:r>
    </w:p>
    <w:p w14:paraId="16822028" w14:textId="77777777" w:rsidR="003E4F1F" w:rsidRPr="003F2AFE" w:rsidRDefault="00F70A5B" w:rsidP="00A35EE0">
      <w:pPr>
        <w:numPr>
          <w:ilvl w:val="2"/>
          <w:numId w:val="56"/>
        </w:numPr>
        <w:spacing w:line="240" w:lineRule="auto"/>
        <w:rPr>
          <w:rFonts w:cs="Arial"/>
          <w:sz w:val="22"/>
          <w:szCs w:val="22"/>
        </w:rPr>
      </w:pPr>
      <w:r w:rsidRPr="003F2AFE">
        <w:rPr>
          <w:rFonts w:cs="Arial"/>
          <w:sz w:val="22"/>
          <w:szCs w:val="22"/>
        </w:rPr>
        <w:t>v</w:t>
      </w:r>
      <w:r w:rsidR="003E4F1F" w:rsidRPr="003F2AFE">
        <w:rPr>
          <w:rFonts w:cs="Arial"/>
          <w:sz w:val="22"/>
          <w:szCs w:val="22"/>
        </w:rPr>
        <w:t xml:space="preserve"> splošnih aktih mora biti določeno najmanjše število članov, ki morajo biti prisotni na seji ter jasno opredeljena večina </w:t>
      </w:r>
      <w:r w:rsidRPr="003F2AFE">
        <w:rPr>
          <w:rFonts w:cs="Arial"/>
          <w:sz w:val="22"/>
          <w:szCs w:val="22"/>
        </w:rPr>
        <w:t>za sprejem posameznih določitev;</w:t>
      </w:r>
      <w:r w:rsidR="003E4F1F" w:rsidRPr="003F2AFE">
        <w:rPr>
          <w:rFonts w:cs="Arial"/>
          <w:sz w:val="22"/>
          <w:szCs w:val="22"/>
        </w:rPr>
        <w:t xml:space="preserve"> </w:t>
      </w:r>
    </w:p>
    <w:p w14:paraId="19184EB6" w14:textId="77777777" w:rsidR="001403C3" w:rsidRPr="003F2AFE" w:rsidRDefault="00F70A5B" w:rsidP="00A35EE0">
      <w:pPr>
        <w:numPr>
          <w:ilvl w:val="2"/>
          <w:numId w:val="56"/>
        </w:numPr>
        <w:spacing w:line="240" w:lineRule="auto"/>
        <w:rPr>
          <w:rFonts w:cs="Arial"/>
          <w:sz w:val="22"/>
          <w:szCs w:val="22"/>
        </w:rPr>
      </w:pPr>
      <w:r w:rsidRPr="003F2AFE">
        <w:rPr>
          <w:rFonts w:cs="Arial"/>
          <w:sz w:val="22"/>
          <w:szCs w:val="22"/>
        </w:rPr>
        <w:t>j</w:t>
      </w:r>
      <w:r w:rsidR="003E4F1F" w:rsidRPr="003F2AFE">
        <w:rPr>
          <w:rFonts w:cs="Arial"/>
          <w:sz w:val="22"/>
          <w:szCs w:val="22"/>
        </w:rPr>
        <w:t>asno mora biti opredeljena veljavnost mandatov članov</w:t>
      </w:r>
      <w:r w:rsidR="003D7040" w:rsidRPr="003F2AFE">
        <w:rPr>
          <w:rFonts w:cs="Arial"/>
          <w:sz w:val="22"/>
          <w:szCs w:val="22"/>
        </w:rPr>
        <w:t xml:space="preserve"> sveta JZZ</w:t>
      </w:r>
      <w:r w:rsidRPr="003F2AFE">
        <w:rPr>
          <w:rFonts w:cs="Arial"/>
          <w:sz w:val="22"/>
          <w:szCs w:val="22"/>
        </w:rPr>
        <w:t>;</w:t>
      </w:r>
      <w:r w:rsidR="003E4F1F" w:rsidRPr="003F2AFE">
        <w:rPr>
          <w:rFonts w:cs="Arial"/>
          <w:sz w:val="22"/>
          <w:szCs w:val="22"/>
        </w:rPr>
        <w:t xml:space="preserve"> </w:t>
      </w:r>
    </w:p>
    <w:p w14:paraId="54906E16" w14:textId="77777777" w:rsidR="003E4F1F" w:rsidRPr="003F2AFE" w:rsidRDefault="00F70A5B" w:rsidP="00A35EE0">
      <w:pPr>
        <w:numPr>
          <w:ilvl w:val="2"/>
          <w:numId w:val="56"/>
        </w:numPr>
        <w:spacing w:line="240" w:lineRule="auto"/>
        <w:rPr>
          <w:rFonts w:cs="Arial"/>
          <w:sz w:val="22"/>
          <w:szCs w:val="22"/>
        </w:rPr>
      </w:pPr>
      <w:r w:rsidRPr="003F2AFE">
        <w:rPr>
          <w:rFonts w:cs="Arial"/>
          <w:sz w:val="22"/>
          <w:szCs w:val="22"/>
        </w:rPr>
        <w:t>č</w:t>
      </w:r>
      <w:r w:rsidR="003E4F1F" w:rsidRPr="003F2AFE">
        <w:rPr>
          <w:rFonts w:cs="Arial"/>
          <w:sz w:val="22"/>
          <w:szCs w:val="22"/>
        </w:rPr>
        <w:t>lani sveta JZZ se redno udeležujejo sej (zaradi učinkovitejšega dela sveta zavoda je smiselno, da se sankcije za neudeležbo določijo v poslovniku ali pa v statutu, npr. predčasna razrešitev</w:t>
      </w:r>
      <w:r w:rsidRPr="003F2AFE">
        <w:rPr>
          <w:rFonts w:cs="Arial"/>
          <w:sz w:val="22"/>
          <w:szCs w:val="22"/>
        </w:rPr>
        <w:t xml:space="preserve"> člana, če se ne udeležuje sej);</w:t>
      </w:r>
    </w:p>
    <w:p w14:paraId="43DC3741" w14:textId="77777777" w:rsidR="00B05603" w:rsidRPr="003F2AFE" w:rsidRDefault="003E4F1F" w:rsidP="00A35EE0">
      <w:pPr>
        <w:numPr>
          <w:ilvl w:val="1"/>
          <w:numId w:val="56"/>
        </w:numPr>
        <w:spacing w:line="240" w:lineRule="auto"/>
        <w:rPr>
          <w:rFonts w:cs="Arial"/>
          <w:sz w:val="22"/>
          <w:szCs w:val="22"/>
        </w:rPr>
      </w:pPr>
      <w:r w:rsidRPr="003F2AFE">
        <w:rPr>
          <w:rFonts w:cs="Arial"/>
          <w:sz w:val="22"/>
          <w:szCs w:val="22"/>
        </w:rPr>
        <w:t xml:space="preserve">če predstavniki ustanovitelja v svetu JZZ ravnajo v skladu z navodili ustanovitelja ter mu </w:t>
      </w:r>
      <w:r w:rsidR="00F10928" w:rsidRPr="003F2AFE">
        <w:rPr>
          <w:rFonts w:cs="Arial"/>
          <w:sz w:val="22"/>
          <w:szCs w:val="22"/>
        </w:rPr>
        <w:t xml:space="preserve">po potrebi </w:t>
      </w:r>
      <w:r w:rsidRPr="003F2AFE">
        <w:rPr>
          <w:rFonts w:cs="Arial"/>
          <w:sz w:val="22"/>
          <w:szCs w:val="22"/>
        </w:rPr>
        <w:t>poročajo o odločitvah sveta JZZ</w:t>
      </w:r>
      <w:r w:rsidR="005706EE" w:rsidRPr="003F2AFE">
        <w:rPr>
          <w:rFonts w:cs="Arial"/>
          <w:sz w:val="22"/>
          <w:szCs w:val="22"/>
        </w:rPr>
        <w:t>;</w:t>
      </w:r>
      <w:r w:rsidR="00F10928" w:rsidRPr="003F2AFE">
        <w:rPr>
          <w:rFonts w:cs="Arial"/>
          <w:sz w:val="22"/>
          <w:szCs w:val="22"/>
        </w:rPr>
        <w:t xml:space="preserve"> </w:t>
      </w:r>
    </w:p>
    <w:p w14:paraId="72409CB7" w14:textId="77777777" w:rsidR="005706EE" w:rsidRPr="003F2AFE" w:rsidRDefault="005706EE" w:rsidP="00410E87">
      <w:pPr>
        <w:spacing w:line="240" w:lineRule="auto"/>
        <w:ind w:left="1080"/>
        <w:rPr>
          <w:rFonts w:cs="Arial"/>
          <w:sz w:val="22"/>
          <w:szCs w:val="22"/>
        </w:rPr>
      </w:pPr>
    </w:p>
    <w:p w14:paraId="33C90C19" w14:textId="77777777" w:rsidR="003E4F1F" w:rsidRPr="003F2AFE" w:rsidRDefault="00F10928"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Ministrstvo za zdravje je JZZ, katerih ustanovitelj je RS</w:t>
      </w:r>
      <w:r w:rsidR="005706EE" w:rsidRPr="003F2AFE">
        <w:rPr>
          <w:rFonts w:cs="Arial"/>
          <w:sz w:val="22"/>
          <w:szCs w:val="22"/>
        </w:rPr>
        <w:t>,</w:t>
      </w:r>
      <w:r w:rsidRPr="003F2AFE">
        <w:rPr>
          <w:rFonts w:cs="Arial"/>
          <w:sz w:val="22"/>
          <w:szCs w:val="22"/>
        </w:rPr>
        <w:t xml:space="preserve"> z dopisom </w:t>
      </w:r>
      <w:r w:rsidR="001A20D1">
        <w:rPr>
          <w:rFonts w:cs="Arial"/>
          <w:sz w:val="22"/>
          <w:szCs w:val="22"/>
        </w:rPr>
        <w:t xml:space="preserve">št. 013-6/2016/1 dne 15. 2. 2016 </w:t>
      </w:r>
      <w:r w:rsidRPr="003F2AFE">
        <w:rPr>
          <w:rFonts w:cs="Arial"/>
          <w:sz w:val="22"/>
          <w:szCs w:val="22"/>
        </w:rPr>
        <w:t>pozvalo, da ministrstvo redno obveščajo o sklicih sej svetov JZZ, obravnavanih vsebinah</w:t>
      </w:r>
      <w:r w:rsidR="00A4049E" w:rsidRPr="003F2AFE">
        <w:rPr>
          <w:rFonts w:cs="Arial"/>
          <w:sz w:val="22"/>
          <w:szCs w:val="22"/>
        </w:rPr>
        <w:t>,</w:t>
      </w:r>
      <w:r w:rsidRPr="003F2AFE">
        <w:rPr>
          <w:rFonts w:cs="Arial"/>
          <w:sz w:val="22"/>
          <w:szCs w:val="22"/>
        </w:rPr>
        <w:t xml:space="preserve"> sprejetih sklepih</w:t>
      </w:r>
      <w:r w:rsidR="003D7040" w:rsidRPr="003F2AFE">
        <w:rPr>
          <w:rFonts w:cs="Arial"/>
          <w:sz w:val="22"/>
          <w:szCs w:val="22"/>
        </w:rPr>
        <w:t xml:space="preserve"> na posamezni seji sveta JZZ</w:t>
      </w:r>
      <w:r w:rsidR="00A4049E" w:rsidRPr="003F2AFE">
        <w:rPr>
          <w:rFonts w:cs="Arial"/>
          <w:sz w:val="22"/>
          <w:szCs w:val="22"/>
        </w:rPr>
        <w:t xml:space="preserve"> ter </w:t>
      </w:r>
      <w:r w:rsidR="00E434D5" w:rsidRPr="003F2AFE">
        <w:rPr>
          <w:rFonts w:cs="Arial"/>
          <w:sz w:val="22"/>
          <w:szCs w:val="22"/>
        </w:rPr>
        <w:t xml:space="preserve">posredujejo </w:t>
      </w:r>
      <w:r w:rsidR="00A4049E" w:rsidRPr="003F2AFE">
        <w:rPr>
          <w:rFonts w:cs="Arial"/>
          <w:sz w:val="22"/>
          <w:szCs w:val="22"/>
        </w:rPr>
        <w:t>zapisnik</w:t>
      </w:r>
      <w:r w:rsidR="00E434D5" w:rsidRPr="003F2AFE">
        <w:rPr>
          <w:rFonts w:cs="Arial"/>
          <w:sz w:val="22"/>
          <w:szCs w:val="22"/>
        </w:rPr>
        <w:t>e</w:t>
      </w:r>
      <w:r w:rsidR="00A4049E" w:rsidRPr="003F2AFE">
        <w:rPr>
          <w:rFonts w:cs="Arial"/>
          <w:sz w:val="22"/>
          <w:szCs w:val="22"/>
        </w:rPr>
        <w:t xml:space="preserve"> sej svet</w:t>
      </w:r>
      <w:r w:rsidR="00E434D5" w:rsidRPr="003F2AFE">
        <w:rPr>
          <w:rFonts w:cs="Arial"/>
          <w:sz w:val="22"/>
          <w:szCs w:val="22"/>
        </w:rPr>
        <w:t>ov</w:t>
      </w:r>
      <w:r w:rsidR="00A4049E" w:rsidRPr="003F2AFE">
        <w:rPr>
          <w:rFonts w:cs="Arial"/>
          <w:sz w:val="22"/>
          <w:szCs w:val="22"/>
        </w:rPr>
        <w:t xml:space="preserve"> JZZ</w:t>
      </w:r>
      <w:r w:rsidR="005706EE" w:rsidRPr="003F2AFE">
        <w:rPr>
          <w:rFonts w:cs="Arial"/>
          <w:sz w:val="22"/>
          <w:szCs w:val="22"/>
        </w:rPr>
        <w:t>.</w:t>
      </w:r>
    </w:p>
    <w:p w14:paraId="42E1D90C" w14:textId="77777777" w:rsidR="005706EE" w:rsidRPr="003F2AFE" w:rsidRDefault="005706EE" w:rsidP="00410E87">
      <w:pPr>
        <w:spacing w:line="240" w:lineRule="auto"/>
        <w:ind w:left="360"/>
        <w:rPr>
          <w:rFonts w:cs="Arial"/>
          <w:sz w:val="22"/>
          <w:szCs w:val="22"/>
        </w:rPr>
      </w:pPr>
    </w:p>
    <w:p w14:paraId="6D508383" w14:textId="77777777" w:rsidR="003E4F1F" w:rsidRPr="003F2AFE" w:rsidRDefault="003E4F1F" w:rsidP="00A35EE0">
      <w:pPr>
        <w:numPr>
          <w:ilvl w:val="0"/>
          <w:numId w:val="56"/>
        </w:numPr>
        <w:spacing w:line="240" w:lineRule="auto"/>
        <w:rPr>
          <w:rFonts w:cs="Arial"/>
          <w:sz w:val="22"/>
          <w:szCs w:val="22"/>
        </w:rPr>
      </w:pPr>
      <w:r w:rsidRPr="003F2AFE">
        <w:rPr>
          <w:rFonts w:cs="Arial"/>
          <w:b/>
          <w:sz w:val="22"/>
          <w:szCs w:val="22"/>
        </w:rPr>
        <w:t>gospodarno,</w:t>
      </w:r>
      <w:r w:rsidRPr="003F2AFE">
        <w:rPr>
          <w:rFonts w:cs="Arial"/>
          <w:sz w:val="22"/>
          <w:szCs w:val="22"/>
        </w:rPr>
        <w:t xml:space="preserve"> če se opravlja delo na sejah izven rednega delovnega časa ter so plačila članov</w:t>
      </w:r>
      <w:r w:rsidR="002F4398">
        <w:rPr>
          <w:rFonts w:cs="Arial"/>
          <w:sz w:val="22"/>
          <w:szCs w:val="22"/>
        </w:rPr>
        <w:t xml:space="preserve"> v</w:t>
      </w:r>
      <w:r w:rsidRPr="003F2AFE">
        <w:rPr>
          <w:rFonts w:cs="Arial"/>
          <w:sz w:val="22"/>
          <w:szCs w:val="22"/>
        </w:rPr>
        <w:t xml:space="preserve"> sklad</w:t>
      </w:r>
      <w:r w:rsidR="002F4398">
        <w:rPr>
          <w:rFonts w:cs="Arial"/>
          <w:sz w:val="22"/>
          <w:szCs w:val="22"/>
        </w:rPr>
        <w:t>u</w:t>
      </w:r>
      <w:r w:rsidRPr="003F2AFE">
        <w:rPr>
          <w:rFonts w:cs="Arial"/>
          <w:sz w:val="22"/>
          <w:szCs w:val="22"/>
        </w:rPr>
        <w:t xml:space="preserve"> z Uredbo o sejninah in povračilih stroškov v javnih skladih, javnih agencijah, javnih zavodih in javnih gospodarskih zavodih.</w:t>
      </w:r>
    </w:p>
    <w:p w14:paraId="44D236D8" w14:textId="77777777" w:rsidR="003E4F1F" w:rsidRPr="003F2AFE" w:rsidRDefault="003E4F1F" w:rsidP="00410E87">
      <w:pPr>
        <w:spacing w:line="240" w:lineRule="auto"/>
        <w:rPr>
          <w:rFonts w:cs="Arial"/>
          <w:sz w:val="22"/>
          <w:szCs w:val="22"/>
        </w:rPr>
      </w:pPr>
    </w:p>
    <w:p w14:paraId="4F8ED8DB" w14:textId="77777777" w:rsidR="003E4F1F" w:rsidRDefault="003E4F1F" w:rsidP="00410E87">
      <w:pPr>
        <w:spacing w:line="240" w:lineRule="auto"/>
        <w:rPr>
          <w:rFonts w:cs="Arial"/>
          <w:sz w:val="22"/>
          <w:szCs w:val="22"/>
        </w:rPr>
      </w:pPr>
      <w:r w:rsidRPr="003F2AFE">
        <w:rPr>
          <w:rFonts w:cs="Arial"/>
          <w:sz w:val="22"/>
          <w:szCs w:val="22"/>
        </w:rPr>
        <w:t>Računsko sodišče RS pri presoji smotrnosti delovanja svetov zavodov ocenjuje uspešnost (ali so počeli prave stvari), učinkovitost (ali so počeli stvari na pravi način) in gospodarnost (ali so delovali s čim manjšimi stroški).</w:t>
      </w:r>
    </w:p>
    <w:p w14:paraId="362221FA" w14:textId="77777777" w:rsidR="00352C5A" w:rsidRDefault="00352C5A" w:rsidP="00410E87">
      <w:pPr>
        <w:spacing w:line="240" w:lineRule="auto"/>
        <w:rPr>
          <w:rFonts w:cs="Arial"/>
          <w:sz w:val="22"/>
          <w:szCs w:val="22"/>
        </w:rPr>
      </w:pPr>
    </w:p>
    <w:p w14:paraId="567E342F" w14:textId="77777777" w:rsidR="00F04CCB" w:rsidRPr="003F2AFE" w:rsidRDefault="00F04CCB" w:rsidP="00410E87">
      <w:pPr>
        <w:spacing w:line="240" w:lineRule="auto"/>
        <w:rPr>
          <w:rFonts w:cs="Arial"/>
          <w:sz w:val="22"/>
          <w:szCs w:val="22"/>
        </w:rPr>
      </w:pPr>
    </w:p>
    <w:p w14:paraId="42A4CA0A" w14:textId="77777777" w:rsidR="003E4F1F" w:rsidRPr="0097045C" w:rsidRDefault="003E4F1F" w:rsidP="00A35EE0">
      <w:pPr>
        <w:pStyle w:val="Naslov2"/>
      </w:pPr>
      <w:bookmarkStart w:id="63" w:name="_Toc136259707"/>
      <w:bookmarkStart w:id="64" w:name="_Toc136259920"/>
      <w:bookmarkStart w:id="65" w:name="_Toc136260526"/>
      <w:bookmarkStart w:id="66" w:name="_Toc141081387"/>
      <w:r w:rsidRPr="00E64520">
        <w:t xml:space="preserve">Dolžnost izogibanja nasprotju interesov pri odločanju </w:t>
      </w:r>
      <w:r w:rsidR="00BE52C2" w:rsidRPr="00E64520">
        <w:t>v</w:t>
      </w:r>
      <w:r w:rsidRPr="00E64520">
        <w:t xml:space="preserve"> svetih </w:t>
      </w:r>
      <w:r w:rsidR="000A5ADA" w:rsidRPr="00E64520">
        <w:t>JZZ</w:t>
      </w:r>
      <w:bookmarkEnd w:id="63"/>
      <w:bookmarkEnd w:id="64"/>
      <w:bookmarkEnd w:id="65"/>
      <w:bookmarkEnd w:id="66"/>
    </w:p>
    <w:p w14:paraId="46E7A8BD" w14:textId="77777777" w:rsidR="003E4F1F" w:rsidRDefault="003E4F1F" w:rsidP="00410E87">
      <w:pPr>
        <w:spacing w:line="240" w:lineRule="auto"/>
        <w:rPr>
          <w:rFonts w:cs="Arial"/>
          <w:sz w:val="22"/>
          <w:szCs w:val="22"/>
        </w:rPr>
      </w:pPr>
      <w:r w:rsidRPr="003F2AFE">
        <w:rPr>
          <w:rFonts w:cs="Arial"/>
          <w:sz w:val="22"/>
          <w:szCs w:val="22"/>
        </w:rPr>
        <w:t xml:space="preserve">V tem poglavju povzemamo </w:t>
      </w:r>
      <w:r w:rsidR="00CF76C2">
        <w:rPr>
          <w:rFonts w:cs="Arial"/>
          <w:sz w:val="22"/>
          <w:szCs w:val="22"/>
        </w:rPr>
        <w:t>S</w:t>
      </w:r>
      <w:r w:rsidR="00CF76C2" w:rsidRPr="003F2AFE">
        <w:rPr>
          <w:rFonts w:cs="Arial"/>
          <w:sz w:val="22"/>
          <w:szCs w:val="22"/>
        </w:rPr>
        <w:t xml:space="preserve">istemsko </w:t>
      </w:r>
      <w:r w:rsidR="00CF76C2">
        <w:rPr>
          <w:rFonts w:cs="Arial"/>
          <w:sz w:val="22"/>
          <w:szCs w:val="22"/>
        </w:rPr>
        <w:t>pojasnilo</w:t>
      </w:r>
      <w:r w:rsidRPr="003F2AFE">
        <w:rPr>
          <w:rFonts w:cs="Arial"/>
          <w:sz w:val="22"/>
          <w:szCs w:val="22"/>
        </w:rPr>
        <w:t xml:space="preserve"> Komisije za preprečevanje korupcije</w:t>
      </w:r>
      <w:r w:rsidR="00CF76C2">
        <w:rPr>
          <w:rFonts w:cs="Arial"/>
          <w:sz w:val="22"/>
          <w:szCs w:val="22"/>
        </w:rPr>
        <w:t xml:space="preserve"> (v nadaljnjem besedilu: KPK) o nasprotju interesov</w:t>
      </w:r>
      <w:r w:rsidR="002F4398">
        <w:rPr>
          <w:rFonts w:cs="Arial"/>
          <w:sz w:val="22"/>
          <w:szCs w:val="22"/>
        </w:rPr>
        <w:t>,</w:t>
      </w:r>
      <w:r w:rsidR="00C60804" w:rsidRPr="003F2AFE">
        <w:rPr>
          <w:rFonts w:cs="Arial"/>
          <w:sz w:val="22"/>
          <w:szCs w:val="22"/>
        </w:rPr>
        <w:t xml:space="preserve"> št. </w:t>
      </w:r>
      <w:r w:rsidR="00CF76C2">
        <w:rPr>
          <w:rFonts w:cs="Arial"/>
          <w:sz w:val="22"/>
          <w:szCs w:val="22"/>
        </w:rPr>
        <w:t>06262-3/2021/21</w:t>
      </w:r>
      <w:r w:rsidR="00C60804" w:rsidRPr="003F2AFE">
        <w:rPr>
          <w:rFonts w:cs="Arial"/>
          <w:sz w:val="22"/>
          <w:szCs w:val="22"/>
        </w:rPr>
        <w:t xml:space="preserve"> z dne </w:t>
      </w:r>
      <w:r w:rsidR="00CF76C2">
        <w:rPr>
          <w:rFonts w:cs="Arial"/>
          <w:sz w:val="22"/>
          <w:szCs w:val="22"/>
        </w:rPr>
        <w:t>1</w:t>
      </w:r>
      <w:r w:rsidR="00C60804" w:rsidRPr="003F2AFE">
        <w:rPr>
          <w:rFonts w:cs="Arial"/>
          <w:sz w:val="22"/>
          <w:szCs w:val="22"/>
        </w:rPr>
        <w:t xml:space="preserve">3. </w:t>
      </w:r>
      <w:r w:rsidR="00CF76C2">
        <w:rPr>
          <w:rFonts w:cs="Arial"/>
          <w:sz w:val="22"/>
          <w:szCs w:val="22"/>
        </w:rPr>
        <w:t>5</w:t>
      </w:r>
      <w:r w:rsidR="00C60804" w:rsidRPr="003F2AFE">
        <w:rPr>
          <w:rFonts w:cs="Arial"/>
          <w:sz w:val="22"/>
          <w:szCs w:val="22"/>
        </w:rPr>
        <w:t>. 20</w:t>
      </w:r>
      <w:r w:rsidR="00CF76C2">
        <w:rPr>
          <w:rFonts w:cs="Arial"/>
          <w:sz w:val="22"/>
          <w:szCs w:val="22"/>
        </w:rPr>
        <w:t>2</w:t>
      </w:r>
      <w:r w:rsidR="00C60804" w:rsidRPr="003F2AFE">
        <w:rPr>
          <w:rFonts w:cs="Arial"/>
          <w:sz w:val="22"/>
          <w:szCs w:val="22"/>
        </w:rPr>
        <w:t>2</w:t>
      </w:r>
      <w:r w:rsidRPr="003F2AFE">
        <w:rPr>
          <w:rFonts w:cs="Arial"/>
          <w:sz w:val="22"/>
          <w:szCs w:val="22"/>
        </w:rPr>
        <w:t xml:space="preserve">, ki se nanaša </w:t>
      </w:r>
      <w:r w:rsidR="00A41B74">
        <w:rPr>
          <w:rFonts w:cs="Arial"/>
          <w:sz w:val="22"/>
          <w:szCs w:val="22"/>
        </w:rPr>
        <w:t xml:space="preserve">tudi </w:t>
      </w:r>
      <w:r w:rsidRPr="003F2AFE">
        <w:rPr>
          <w:rFonts w:cs="Arial"/>
          <w:sz w:val="22"/>
          <w:szCs w:val="22"/>
        </w:rPr>
        <w:t xml:space="preserve">na nasprotje interesov pri odločanju na sejah sveta javnega zavoda in podobnih kolektivnih organov subjektov javnega sektorja. Seznanjamo vas z dolžnimi ravnanji pri odločanju na svetih JZZ v izogib situacijam, ko bi pri odločanju lahko prišlo do nasprotja interesov. </w:t>
      </w:r>
    </w:p>
    <w:p w14:paraId="404142F6" w14:textId="77777777" w:rsidR="00CE7FF1" w:rsidRDefault="00CE7FF1" w:rsidP="00410E87">
      <w:pPr>
        <w:spacing w:line="240" w:lineRule="auto"/>
        <w:rPr>
          <w:rFonts w:cs="Arial"/>
          <w:sz w:val="22"/>
          <w:szCs w:val="22"/>
        </w:rPr>
      </w:pPr>
    </w:p>
    <w:p w14:paraId="22B2AB37" w14:textId="77777777" w:rsidR="00CE7FF1" w:rsidRPr="00CE7FF1" w:rsidRDefault="00853008" w:rsidP="00CE7FF1">
      <w:pPr>
        <w:spacing w:line="240" w:lineRule="auto"/>
        <w:rPr>
          <w:rFonts w:cs="Arial"/>
          <w:sz w:val="22"/>
          <w:szCs w:val="22"/>
        </w:rPr>
      </w:pPr>
      <w:hyperlink r:id="rId51" w:history="1">
        <w:r w:rsidRPr="00201948">
          <w:rPr>
            <w:rStyle w:val="Hiperpovezava"/>
            <w:rFonts w:cs="Arial"/>
            <w:sz w:val="22"/>
            <w:szCs w:val="22"/>
          </w:rPr>
          <w:t>Zakon o integriteti in preprečevanju korupcije</w:t>
        </w:r>
      </w:hyperlink>
      <w:r>
        <w:rPr>
          <w:rFonts w:cs="Arial"/>
          <w:sz w:val="22"/>
          <w:szCs w:val="22"/>
        </w:rPr>
        <w:t xml:space="preserve"> </w:t>
      </w:r>
      <w:r w:rsidR="00FF0747" w:rsidRPr="00FF0747">
        <w:rPr>
          <w:rFonts w:cs="Arial"/>
          <w:sz w:val="22"/>
          <w:szCs w:val="22"/>
        </w:rPr>
        <w:t xml:space="preserve">(Uradni list RS, št. 69/11 – uradno prečiščeno besedilo, 158/20, 3/22 – ZDeb in 16/23 – ZZPri; v nadaljnjem besedilu: ZIntPK) </w:t>
      </w:r>
      <w:r>
        <w:rPr>
          <w:rFonts w:cs="Arial"/>
          <w:sz w:val="22"/>
          <w:szCs w:val="22"/>
        </w:rPr>
        <w:t>opredeljuje n</w:t>
      </w:r>
      <w:r w:rsidR="00CE7FF1" w:rsidRPr="00CE7FF1">
        <w:rPr>
          <w:rFonts w:cs="Arial"/>
          <w:sz w:val="22"/>
          <w:szCs w:val="22"/>
        </w:rPr>
        <w:t xml:space="preserve">asprotje interesov </w:t>
      </w:r>
      <w:r>
        <w:rPr>
          <w:rFonts w:cs="Arial"/>
          <w:sz w:val="22"/>
          <w:szCs w:val="22"/>
        </w:rPr>
        <w:t>v 11. točki 4. člena kot</w:t>
      </w:r>
      <w:r w:rsidR="00CE7FF1" w:rsidRPr="00CE7FF1">
        <w:rPr>
          <w:rFonts w:cs="Arial"/>
          <w:sz w:val="22"/>
          <w:szCs w:val="22"/>
        </w:rPr>
        <w:t xml:space="preserve"> okoliščine, v katerih zasebni interes uradne osebe ali osebe, ki jo subjekt javnega sektorja imenuje kot zunanjega člana komisije, sveta, delovnih skupin ali drugega primerljivega telesa, vpliva ali ustvarja videz, da vpliva na nepristransko in objektivno opravljanje njenih javnih nalog, pri čemer </w:t>
      </w:r>
      <w:r w:rsidR="00702348">
        <w:rPr>
          <w:rFonts w:cs="Arial"/>
          <w:sz w:val="22"/>
          <w:szCs w:val="22"/>
        </w:rPr>
        <w:t xml:space="preserve">po 12. točki 4. člena ZIntPK </w:t>
      </w:r>
      <w:r w:rsidR="00CE7FF1" w:rsidRPr="00CE7FF1">
        <w:rPr>
          <w:rFonts w:cs="Arial"/>
          <w:sz w:val="22"/>
          <w:szCs w:val="22"/>
        </w:rPr>
        <w:t xml:space="preserve">zasebni interes osebe pomeni premoženjsko ali nepremoženjsko korist zanjo, za njene družinske člane in za druge fizične ali pravne osebe, s katerimi ima ali je imela ta oseba ali njen družinski član osebne, poslovne ali politične stike. </w:t>
      </w:r>
    </w:p>
    <w:p w14:paraId="3B5F1A46" w14:textId="77777777" w:rsidR="00CE7FF1" w:rsidRPr="00CE7FF1" w:rsidRDefault="00CE7FF1" w:rsidP="00CE7FF1">
      <w:pPr>
        <w:spacing w:line="240" w:lineRule="auto"/>
        <w:rPr>
          <w:rFonts w:cs="Arial"/>
          <w:sz w:val="22"/>
          <w:szCs w:val="22"/>
        </w:rPr>
      </w:pPr>
    </w:p>
    <w:p w14:paraId="4A7FB93C" w14:textId="77777777" w:rsidR="00CE7FF1" w:rsidRPr="00CE7FF1" w:rsidRDefault="00CE7FF1" w:rsidP="00CE7FF1">
      <w:pPr>
        <w:spacing w:line="240" w:lineRule="auto"/>
        <w:rPr>
          <w:rFonts w:cs="Arial"/>
          <w:sz w:val="22"/>
          <w:szCs w:val="22"/>
        </w:rPr>
      </w:pPr>
      <w:r w:rsidRPr="00CE7FF1">
        <w:rPr>
          <w:rFonts w:cs="Arial"/>
          <w:sz w:val="22"/>
          <w:szCs w:val="22"/>
        </w:rPr>
        <w:t>Poudarjamo, da se pod uradne osebe, ki so zavezane upoštevati prepoved in omejitve v zvezi s sprejemanjem daril v javnem sektorju in imajo dolžnost izogibanja nasprotju interesov, šteje tudi druge javne uslužbence, poslovodne osebe in člani organov upravljanja, vodenja in nadzora v subjektih javnega sektorja.</w:t>
      </w:r>
    </w:p>
    <w:p w14:paraId="20F2096B" w14:textId="77777777" w:rsidR="003E4F1F" w:rsidRPr="003F2AFE" w:rsidRDefault="003E4F1F" w:rsidP="00410E87">
      <w:pPr>
        <w:spacing w:line="240" w:lineRule="auto"/>
        <w:rPr>
          <w:rFonts w:cs="Arial"/>
          <w:sz w:val="22"/>
          <w:szCs w:val="22"/>
        </w:rPr>
      </w:pPr>
    </w:p>
    <w:p w14:paraId="00600074" w14:textId="77777777" w:rsidR="003E4F1F" w:rsidRPr="003F2AFE" w:rsidRDefault="003E4F1F" w:rsidP="00410E87">
      <w:pPr>
        <w:spacing w:line="240" w:lineRule="auto"/>
        <w:rPr>
          <w:rFonts w:cs="Arial"/>
          <w:sz w:val="22"/>
          <w:szCs w:val="22"/>
        </w:rPr>
      </w:pPr>
      <w:r w:rsidRPr="003F2AFE">
        <w:rPr>
          <w:rFonts w:cs="Arial"/>
          <w:sz w:val="22"/>
          <w:szCs w:val="22"/>
        </w:rPr>
        <w:t>Član sveta JZZ, ki pri opravljanju svojega dela zazna dejansko ali možno nasprotje interesov, se mora temu izogniti na enega izmed naslednjih načinov:</w:t>
      </w:r>
    </w:p>
    <w:p w14:paraId="7DFE068D" w14:textId="77777777" w:rsidR="003E4F1F" w:rsidRPr="003F2AFE" w:rsidRDefault="003E4F1F" w:rsidP="00A35EE0">
      <w:pPr>
        <w:numPr>
          <w:ilvl w:val="0"/>
          <w:numId w:val="57"/>
        </w:numPr>
        <w:spacing w:line="240" w:lineRule="auto"/>
        <w:rPr>
          <w:rFonts w:cs="Arial"/>
          <w:sz w:val="22"/>
          <w:szCs w:val="22"/>
        </w:rPr>
      </w:pPr>
      <w:r w:rsidRPr="003F2AFE">
        <w:rPr>
          <w:rFonts w:cs="Arial"/>
          <w:sz w:val="22"/>
          <w:szCs w:val="22"/>
        </w:rPr>
        <w:t xml:space="preserve">v celoti se izloči iz obravnave in odločanja </w:t>
      </w:r>
      <w:r w:rsidR="00F357C5" w:rsidRPr="003F2AFE">
        <w:rPr>
          <w:rFonts w:cs="Arial"/>
          <w:sz w:val="22"/>
          <w:szCs w:val="22"/>
        </w:rPr>
        <w:t>oziroma</w:t>
      </w:r>
      <w:r w:rsidRPr="003F2AFE">
        <w:rPr>
          <w:rFonts w:cs="Arial"/>
          <w:sz w:val="22"/>
          <w:szCs w:val="22"/>
        </w:rPr>
        <w:t xml:space="preserve"> opravljanja delovnih nalog v povezavi s konkretnim primerom in o tem nemudoma obvesti predsednika in tudi ostale člane sveta JZZ ali,</w:t>
      </w:r>
    </w:p>
    <w:p w14:paraId="154E5A12" w14:textId="77777777" w:rsidR="003E4F1F" w:rsidRPr="003F2AFE" w:rsidRDefault="003E4F1F" w:rsidP="00A35EE0">
      <w:pPr>
        <w:numPr>
          <w:ilvl w:val="0"/>
          <w:numId w:val="57"/>
        </w:numPr>
        <w:spacing w:line="240" w:lineRule="auto"/>
        <w:rPr>
          <w:rFonts w:cs="Arial"/>
          <w:sz w:val="22"/>
          <w:szCs w:val="22"/>
        </w:rPr>
      </w:pPr>
      <w:r w:rsidRPr="003F2AFE">
        <w:rPr>
          <w:rFonts w:cs="Arial"/>
          <w:sz w:val="22"/>
          <w:szCs w:val="22"/>
        </w:rPr>
        <w:t>začasno prekine z delom na zadevi in o nasprotju interesov nemudoma obvesti predsednika, ki oceni, ali je nasprotje interesov podano ali ne.</w:t>
      </w:r>
    </w:p>
    <w:p w14:paraId="79E2165D" w14:textId="77777777" w:rsidR="003E4F1F" w:rsidRPr="003F2AFE" w:rsidRDefault="003E4F1F" w:rsidP="00410E87">
      <w:pPr>
        <w:spacing w:line="240" w:lineRule="auto"/>
        <w:rPr>
          <w:rFonts w:cs="Arial"/>
          <w:sz w:val="22"/>
          <w:szCs w:val="22"/>
        </w:rPr>
      </w:pPr>
    </w:p>
    <w:p w14:paraId="7180E5F8" w14:textId="77777777" w:rsidR="003E4F1F" w:rsidRPr="003F2AFE" w:rsidRDefault="003E4F1F" w:rsidP="00410E87">
      <w:pPr>
        <w:spacing w:line="240" w:lineRule="auto"/>
        <w:rPr>
          <w:rFonts w:cs="Arial"/>
          <w:sz w:val="22"/>
          <w:szCs w:val="22"/>
        </w:rPr>
      </w:pPr>
      <w:r w:rsidRPr="003F2AFE">
        <w:rPr>
          <w:rFonts w:cs="Arial"/>
          <w:sz w:val="22"/>
          <w:szCs w:val="22"/>
        </w:rPr>
        <w:t>Med nedovoljen</w:t>
      </w:r>
      <w:r w:rsidR="00A14DC9" w:rsidRPr="003F2AFE">
        <w:rPr>
          <w:rFonts w:cs="Arial"/>
          <w:sz w:val="22"/>
          <w:szCs w:val="22"/>
        </w:rPr>
        <w:t>o</w:t>
      </w:r>
      <w:r w:rsidRPr="003F2AFE">
        <w:rPr>
          <w:rFonts w:cs="Arial"/>
          <w:sz w:val="22"/>
          <w:szCs w:val="22"/>
        </w:rPr>
        <w:t xml:space="preserve"> nasprotj</w:t>
      </w:r>
      <w:r w:rsidR="00A14DC9" w:rsidRPr="003F2AFE">
        <w:rPr>
          <w:rFonts w:cs="Arial"/>
          <w:sz w:val="22"/>
          <w:szCs w:val="22"/>
        </w:rPr>
        <w:t>e</w:t>
      </w:r>
      <w:r w:rsidRPr="003F2AFE">
        <w:rPr>
          <w:rFonts w:cs="Arial"/>
          <w:sz w:val="22"/>
          <w:szCs w:val="22"/>
        </w:rPr>
        <w:t xml:space="preserve"> interesov, ko se mora član v celoti izločiti in o temu obvestiti predsednika, sodi glasovanje člana sveta zavoda pri obravnavi ali odločanju/glasovanju o izbiri kandidata, ko je </w:t>
      </w:r>
      <w:r w:rsidRPr="003F2AFE">
        <w:rPr>
          <w:rFonts w:cs="Arial"/>
          <w:b/>
          <w:sz w:val="22"/>
          <w:szCs w:val="22"/>
        </w:rPr>
        <w:t>kandidat on sam ali njegov družinski član</w:t>
      </w:r>
      <w:r w:rsidRPr="003F2AFE">
        <w:rPr>
          <w:rFonts w:cs="Arial"/>
          <w:sz w:val="22"/>
          <w:szCs w:val="22"/>
        </w:rPr>
        <w:t xml:space="preserve">. Podoben primer je tudi odločanje o dodeljevanju javnih sredstev, potrjevanju projektov, dajanje soglasij k projektom, v tistem delu obravnave ali odločanja, v kateri obstaja </w:t>
      </w:r>
      <w:r w:rsidRPr="003F2AFE">
        <w:rPr>
          <w:rFonts w:cs="Arial"/>
          <w:b/>
          <w:sz w:val="22"/>
          <w:szCs w:val="22"/>
        </w:rPr>
        <w:t>neposredna premoženjska korist za samega člana sveta ali za njegovega družinskega člana</w:t>
      </w:r>
      <w:r w:rsidRPr="003F2AFE">
        <w:rPr>
          <w:rFonts w:cs="Arial"/>
          <w:sz w:val="22"/>
          <w:szCs w:val="22"/>
        </w:rPr>
        <w:t xml:space="preserve">. V tovrstnih primerih se pričakuje vnaprejšnja izločitev člana sveta zavoda iz obravnave ali odločanja. Pravna podlaga za takšno ravnanje je prvi odstavek 37. člena </w:t>
      </w:r>
      <w:r w:rsidR="002D4F69">
        <w:rPr>
          <w:rFonts w:cs="Arial"/>
          <w:sz w:val="22"/>
          <w:szCs w:val="22"/>
        </w:rPr>
        <w:t>ZIntPK</w:t>
      </w:r>
      <w:r w:rsidRPr="003F2AFE">
        <w:rPr>
          <w:rFonts w:cs="Arial"/>
          <w:sz w:val="22"/>
          <w:szCs w:val="22"/>
        </w:rPr>
        <w:t>.</w:t>
      </w:r>
    </w:p>
    <w:p w14:paraId="7903426B" w14:textId="77777777" w:rsidR="003E4F1F" w:rsidRPr="003F2AFE" w:rsidRDefault="003E4F1F" w:rsidP="00410E87">
      <w:pPr>
        <w:spacing w:line="240" w:lineRule="auto"/>
        <w:rPr>
          <w:rFonts w:cs="Arial"/>
          <w:sz w:val="22"/>
          <w:szCs w:val="22"/>
        </w:rPr>
      </w:pPr>
    </w:p>
    <w:p w14:paraId="0D17EF4C" w14:textId="77777777" w:rsidR="003E4F1F" w:rsidRPr="003F2AFE" w:rsidRDefault="003E4F1F" w:rsidP="00410E87">
      <w:pPr>
        <w:spacing w:line="240" w:lineRule="auto"/>
        <w:rPr>
          <w:rFonts w:cs="Arial"/>
          <w:sz w:val="22"/>
          <w:szCs w:val="22"/>
        </w:rPr>
      </w:pPr>
      <w:r w:rsidRPr="003F2AFE">
        <w:rPr>
          <w:rFonts w:cs="Arial"/>
          <w:sz w:val="22"/>
          <w:szCs w:val="22"/>
        </w:rPr>
        <w:t xml:space="preserve">Ko gre za glasovanje o osebi, ki ni družinski član člana sveta </w:t>
      </w:r>
      <w:r w:rsidR="00FF0747">
        <w:rPr>
          <w:rFonts w:cs="Arial"/>
          <w:sz w:val="22"/>
          <w:szCs w:val="22"/>
        </w:rPr>
        <w:t>JZZ</w:t>
      </w:r>
      <w:r w:rsidRPr="003F2AFE">
        <w:rPr>
          <w:rFonts w:cs="Arial"/>
          <w:sz w:val="22"/>
          <w:szCs w:val="22"/>
        </w:rPr>
        <w:t xml:space="preserve">, vendar gre za </w:t>
      </w:r>
      <w:r w:rsidRPr="003F2AFE">
        <w:rPr>
          <w:rFonts w:cs="Arial"/>
          <w:b/>
          <w:sz w:val="22"/>
          <w:szCs w:val="22"/>
        </w:rPr>
        <w:t>drugo povezano osebo (osebo, s katero član sveta ima ali je imel osebne, poslovne ali politične stike)</w:t>
      </w:r>
      <w:r w:rsidRPr="003F2AFE">
        <w:rPr>
          <w:rFonts w:cs="Arial"/>
          <w:sz w:val="22"/>
          <w:szCs w:val="22"/>
        </w:rPr>
        <w:t xml:space="preserve">, je ocena obstoja nasprotja interesov odvisna od konkretnih okoliščin primera. V takšnem primeru je </w:t>
      </w:r>
      <w:r w:rsidR="002F4398">
        <w:rPr>
          <w:rFonts w:cs="Arial"/>
          <w:sz w:val="22"/>
          <w:szCs w:val="22"/>
        </w:rPr>
        <w:t xml:space="preserve">v </w:t>
      </w:r>
      <w:r w:rsidRPr="003F2AFE">
        <w:rPr>
          <w:rFonts w:cs="Arial"/>
          <w:sz w:val="22"/>
          <w:szCs w:val="22"/>
        </w:rPr>
        <w:t>sklad</w:t>
      </w:r>
      <w:r w:rsidR="002F4398">
        <w:rPr>
          <w:rFonts w:cs="Arial"/>
          <w:sz w:val="22"/>
          <w:szCs w:val="22"/>
        </w:rPr>
        <w:t>u</w:t>
      </w:r>
      <w:r w:rsidRPr="003F2AFE">
        <w:rPr>
          <w:rFonts w:cs="Arial"/>
          <w:sz w:val="22"/>
          <w:szCs w:val="22"/>
        </w:rPr>
        <w:t xml:space="preserve"> z 38. členom </w:t>
      </w:r>
      <w:r w:rsidR="002D4F69">
        <w:rPr>
          <w:rFonts w:cs="Arial"/>
          <w:sz w:val="22"/>
          <w:szCs w:val="22"/>
        </w:rPr>
        <w:t>ZIntPK</w:t>
      </w:r>
      <w:r w:rsidR="00F70A5B" w:rsidRPr="003F2AFE">
        <w:rPr>
          <w:rFonts w:cs="Arial"/>
          <w:sz w:val="22"/>
          <w:szCs w:val="22"/>
        </w:rPr>
        <w:t xml:space="preserve"> </w:t>
      </w:r>
      <w:r w:rsidRPr="003F2AFE">
        <w:rPr>
          <w:rFonts w:cs="Arial"/>
          <w:sz w:val="22"/>
          <w:szCs w:val="22"/>
        </w:rPr>
        <w:t xml:space="preserve">potrebna začasna prekinitev z delom do odločitve </w:t>
      </w:r>
      <w:r w:rsidR="004B79C6" w:rsidRPr="003F2AFE">
        <w:rPr>
          <w:rFonts w:cs="Arial"/>
          <w:sz w:val="22"/>
          <w:szCs w:val="22"/>
        </w:rPr>
        <w:t xml:space="preserve">predsednika sveta </w:t>
      </w:r>
      <w:r w:rsidR="00FF0747">
        <w:rPr>
          <w:rFonts w:cs="Arial"/>
          <w:sz w:val="22"/>
          <w:szCs w:val="22"/>
        </w:rPr>
        <w:t>JZZ</w:t>
      </w:r>
      <w:r w:rsidR="00E92047" w:rsidRPr="003F2AFE">
        <w:rPr>
          <w:rFonts w:cs="Arial"/>
          <w:sz w:val="22"/>
          <w:szCs w:val="22"/>
        </w:rPr>
        <w:t xml:space="preserve"> </w:t>
      </w:r>
      <w:r w:rsidR="00F357C5" w:rsidRPr="003F2AFE">
        <w:rPr>
          <w:rFonts w:cs="Arial"/>
          <w:sz w:val="22"/>
          <w:szCs w:val="22"/>
        </w:rPr>
        <w:t>oziroma</w:t>
      </w:r>
      <w:r w:rsidR="00E92047" w:rsidRPr="003F2AFE">
        <w:rPr>
          <w:rFonts w:cs="Arial"/>
          <w:sz w:val="22"/>
          <w:szCs w:val="22"/>
        </w:rPr>
        <w:t xml:space="preserve"> </w:t>
      </w:r>
      <w:r w:rsidR="00FF0747">
        <w:rPr>
          <w:rFonts w:cs="Arial"/>
          <w:sz w:val="22"/>
          <w:szCs w:val="22"/>
        </w:rPr>
        <w:t>KPK</w:t>
      </w:r>
      <w:r w:rsidR="00E92047" w:rsidRPr="003F2AFE">
        <w:rPr>
          <w:rFonts w:cs="Arial"/>
          <w:sz w:val="22"/>
          <w:szCs w:val="22"/>
        </w:rPr>
        <w:t xml:space="preserve">. Član sveta </w:t>
      </w:r>
      <w:r w:rsidR="00FF0747">
        <w:rPr>
          <w:rFonts w:cs="Arial"/>
          <w:sz w:val="22"/>
          <w:szCs w:val="22"/>
        </w:rPr>
        <w:t>JZZ</w:t>
      </w:r>
      <w:r w:rsidR="00E92047" w:rsidRPr="003F2AFE">
        <w:rPr>
          <w:rFonts w:cs="Arial"/>
          <w:sz w:val="22"/>
          <w:szCs w:val="22"/>
        </w:rPr>
        <w:t xml:space="preserve"> mora</w:t>
      </w:r>
      <w:r w:rsidRPr="003F2AFE">
        <w:rPr>
          <w:rFonts w:cs="Arial"/>
          <w:sz w:val="22"/>
          <w:szCs w:val="22"/>
        </w:rPr>
        <w:t xml:space="preserve"> v takšnih primerih povezavo s kandidatom ali projektom pravočasno razkriti ostalim članom sveta </w:t>
      </w:r>
      <w:r w:rsidR="00FF0747">
        <w:rPr>
          <w:rFonts w:cs="Arial"/>
          <w:sz w:val="22"/>
          <w:szCs w:val="22"/>
        </w:rPr>
        <w:t>JZZ</w:t>
      </w:r>
      <w:r w:rsidRPr="003F2AFE">
        <w:rPr>
          <w:rFonts w:cs="Arial"/>
          <w:sz w:val="22"/>
          <w:szCs w:val="22"/>
        </w:rPr>
        <w:t xml:space="preserve">, in če oceni, da ni razlogov za takojšnjo izločitev, o tem obvestiti predsednika sveta </w:t>
      </w:r>
      <w:r w:rsidR="00FF0747">
        <w:rPr>
          <w:rFonts w:cs="Arial"/>
          <w:sz w:val="22"/>
          <w:szCs w:val="22"/>
        </w:rPr>
        <w:t>JZZ</w:t>
      </w:r>
      <w:r w:rsidR="004F6C5E" w:rsidRPr="003F2AFE">
        <w:rPr>
          <w:rFonts w:cs="Arial"/>
          <w:sz w:val="22"/>
          <w:szCs w:val="22"/>
        </w:rPr>
        <w:t xml:space="preserve"> </w:t>
      </w:r>
      <w:r w:rsidR="00F357C5" w:rsidRPr="003F2AFE">
        <w:rPr>
          <w:rFonts w:cs="Arial"/>
          <w:sz w:val="22"/>
          <w:szCs w:val="22"/>
        </w:rPr>
        <w:t>oziroma</w:t>
      </w:r>
      <w:r w:rsidR="004F6C5E" w:rsidRPr="003F2AFE">
        <w:rPr>
          <w:rFonts w:cs="Arial"/>
          <w:sz w:val="22"/>
          <w:szCs w:val="22"/>
        </w:rPr>
        <w:t xml:space="preserve"> K</w:t>
      </w:r>
      <w:r w:rsidR="00FF0747">
        <w:rPr>
          <w:rFonts w:cs="Arial"/>
          <w:sz w:val="22"/>
          <w:szCs w:val="22"/>
        </w:rPr>
        <w:t>PK</w:t>
      </w:r>
      <w:r w:rsidRPr="003F2AFE">
        <w:rPr>
          <w:rFonts w:cs="Arial"/>
          <w:sz w:val="22"/>
          <w:szCs w:val="22"/>
        </w:rPr>
        <w:t xml:space="preserve">, ki odloči o tem, ali je podano nasprotje interesov. Predsednik sveta </w:t>
      </w:r>
      <w:r w:rsidR="002D4F69">
        <w:rPr>
          <w:rFonts w:cs="Arial"/>
          <w:sz w:val="22"/>
          <w:szCs w:val="22"/>
        </w:rPr>
        <w:t>JZZ</w:t>
      </w:r>
      <w:r w:rsidR="002D4F69" w:rsidRPr="003F2AFE">
        <w:rPr>
          <w:rFonts w:cs="Arial"/>
          <w:sz w:val="22"/>
          <w:szCs w:val="22"/>
        </w:rPr>
        <w:t xml:space="preserve"> </w:t>
      </w:r>
      <w:r w:rsidR="00F357C5" w:rsidRPr="003F2AFE">
        <w:rPr>
          <w:rFonts w:cs="Arial"/>
          <w:sz w:val="22"/>
          <w:szCs w:val="22"/>
        </w:rPr>
        <w:t>oziroma</w:t>
      </w:r>
      <w:r w:rsidR="004F6C5E" w:rsidRPr="003F2AFE">
        <w:rPr>
          <w:rFonts w:cs="Arial"/>
          <w:sz w:val="22"/>
          <w:szCs w:val="22"/>
        </w:rPr>
        <w:t xml:space="preserve"> </w:t>
      </w:r>
      <w:r w:rsidR="00FF0747">
        <w:rPr>
          <w:rFonts w:cs="Arial"/>
          <w:sz w:val="22"/>
          <w:szCs w:val="22"/>
        </w:rPr>
        <w:t>KPK</w:t>
      </w:r>
      <w:r w:rsidR="004F6C5E" w:rsidRPr="003F2AFE">
        <w:rPr>
          <w:rFonts w:cs="Arial"/>
          <w:sz w:val="22"/>
          <w:szCs w:val="22"/>
        </w:rPr>
        <w:t xml:space="preserve"> </w:t>
      </w:r>
      <w:r w:rsidRPr="003F2AFE">
        <w:rPr>
          <w:rFonts w:cs="Arial"/>
          <w:sz w:val="22"/>
          <w:szCs w:val="22"/>
        </w:rPr>
        <w:t xml:space="preserve">mora najpozneje v petnajstih dneh (zakonski rok) odločiti, ali je v konkretnem primeru podano nasprotje interesov </w:t>
      </w:r>
      <w:r w:rsidR="00F357C5" w:rsidRPr="003F2AFE">
        <w:rPr>
          <w:rFonts w:cs="Arial"/>
          <w:sz w:val="22"/>
          <w:szCs w:val="22"/>
        </w:rPr>
        <w:t>oziroma</w:t>
      </w:r>
      <w:r w:rsidRPr="003F2AFE">
        <w:rPr>
          <w:rFonts w:cs="Arial"/>
          <w:sz w:val="22"/>
          <w:szCs w:val="22"/>
        </w:rPr>
        <w:t xml:space="preserve"> visoko tveganje za nastanek nasprotja interesov, ter svojo odločitev v pisni obliki sporočiti članu sveta </w:t>
      </w:r>
      <w:r w:rsidR="00FF0747">
        <w:rPr>
          <w:rFonts w:cs="Arial"/>
          <w:sz w:val="22"/>
          <w:szCs w:val="22"/>
        </w:rPr>
        <w:t>JZZ</w:t>
      </w:r>
      <w:r w:rsidRPr="003F2AFE">
        <w:rPr>
          <w:rFonts w:cs="Arial"/>
          <w:sz w:val="22"/>
          <w:szCs w:val="22"/>
        </w:rPr>
        <w:t>.</w:t>
      </w:r>
    </w:p>
    <w:p w14:paraId="6A43E3CA" w14:textId="77777777" w:rsidR="003E4F1F" w:rsidRPr="003F2AFE" w:rsidRDefault="003E4F1F" w:rsidP="00410E87">
      <w:pPr>
        <w:spacing w:line="240" w:lineRule="auto"/>
        <w:rPr>
          <w:rFonts w:cs="Arial"/>
          <w:sz w:val="22"/>
          <w:szCs w:val="22"/>
        </w:rPr>
      </w:pPr>
    </w:p>
    <w:p w14:paraId="4986AA87" w14:textId="4DA42BEE" w:rsidR="003E4F1F" w:rsidRPr="003F2AFE" w:rsidRDefault="002D4F69" w:rsidP="00410E87">
      <w:pPr>
        <w:spacing w:line="240" w:lineRule="auto"/>
        <w:rPr>
          <w:rFonts w:cs="Arial"/>
          <w:sz w:val="22"/>
          <w:szCs w:val="22"/>
        </w:rPr>
      </w:pPr>
      <w:r>
        <w:rPr>
          <w:rFonts w:cs="Arial"/>
          <w:sz w:val="22"/>
          <w:szCs w:val="22"/>
        </w:rPr>
        <w:t>KPK</w:t>
      </w:r>
      <w:r w:rsidR="003E4F1F" w:rsidRPr="003F2AFE">
        <w:rPr>
          <w:rFonts w:cs="Arial"/>
          <w:sz w:val="22"/>
          <w:szCs w:val="22"/>
        </w:rPr>
        <w:t xml:space="preserve"> v </w:t>
      </w:r>
      <w:r>
        <w:rPr>
          <w:rFonts w:cs="Arial"/>
          <w:sz w:val="22"/>
          <w:szCs w:val="22"/>
        </w:rPr>
        <w:t>sistemskem pojasnilu</w:t>
      </w:r>
      <w:r w:rsidRPr="003F2AFE">
        <w:rPr>
          <w:rFonts w:cs="Arial"/>
          <w:sz w:val="22"/>
          <w:szCs w:val="22"/>
        </w:rPr>
        <w:t xml:space="preserve"> </w:t>
      </w:r>
      <w:r w:rsidR="003E4F1F" w:rsidRPr="003F2AFE">
        <w:rPr>
          <w:rFonts w:cs="Arial"/>
          <w:sz w:val="22"/>
          <w:szCs w:val="22"/>
        </w:rPr>
        <w:t xml:space="preserve">poudarja, da je uradna oseba, ki se sama ne izloči </w:t>
      </w:r>
      <w:r w:rsidR="00F357C5" w:rsidRPr="003F2AFE">
        <w:rPr>
          <w:rFonts w:cs="Arial"/>
          <w:sz w:val="22"/>
          <w:szCs w:val="22"/>
        </w:rPr>
        <w:t>oziroma</w:t>
      </w:r>
      <w:r w:rsidR="003E4F1F" w:rsidRPr="003F2AFE">
        <w:rPr>
          <w:rFonts w:cs="Arial"/>
          <w:sz w:val="22"/>
          <w:szCs w:val="22"/>
        </w:rPr>
        <w:t xml:space="preserve">, ki svojega predstojnika </w:t>
      </w:r>
      <w:r w:rsidR="00F357C5" w:rsidRPr="003F2AFE">
        <w:rPr>
          <w:rFonts w:cs="Arial"/>
          <w:sz w:val="22"/>
          <w:szCs w:val="22"/>
        </w:rPr>
        <w:t>oziroma</w:t>
      </w:r>
      <w:r w:rsidR="003E4F1F" w:rsidRPr="003F2AFE">
        <w:rPr>
          <w:rFonts w:cs="Arial"/>
          <w:sz w:val="22"/>
          <w:szCs w:val="22"/>
        </w:rPr>
        <w:t xml:space="preserve"> predsednika sveta </w:t>
      </w:r>
      <w:r w:rsidR="00236061">
        <w:rPr>
          <w:rFonts w:cs="Arial"/>
          <w:sz w:val="22"/>
          <w:szCs w:val="22"/>
        </w:rPr>
        <w:t>JZZ</w:t>
      </w:r>
      <w:r w:rsidR="00236061" w:rsidRPr="003F2AFE">
        <w:rPr>
          <w:rFonts w:cs="Arial"/>
          <w:sz w:val="22"/>
          <w:szCs w:val="22"/>
        </w:rPr>
        <w:t xml:space="preserve"> </w:t>
      </w:r>
      <w:r w:rsidR="003E4F1F" w:rsidRPr="003F2AFE">
        <w:rPr>
          <w:rFonts w:cs="Arial"/>
          <w:sz w:val="22"/>
          <w:szCs w:val="22"/>
        </w:rPr>
        <w:t>pravoča</w:t>
      </w:r>
      <w:r w:rsidR="00E92047" w:rsidRPr="003F2AFE">
        <w:rPr>
          <w:rFonts w:cs="Arial"/>
          <w:sz w:val="22"/>
          <w:szCs w:val="22"/>
        </w:rPr>
        <w:t>sno</w:t>
      </w:r>
      <w:r w:rsidR="003E4F1F" w:rsidRPr="003F2AFE">
        <w:rPr>
          <w:rFonts w:cs="Arial"/>
          <w:sz w:val="22"/>
          <w:szCs w:val="22"/>
        </w:rPr>
        <w:t xml:space="preserve"> ne obvesti o nasprotju interesov </w:t>
      </w:r>
      <w:r w:rsidR="00F357C5" w:rsidRPr="003F2AFE">
        <w:rPr>
          <w:rFonts w:cs="Arial"/>
          <w:sz w:val="22"/>
          <w:szCs w:val="22"/>
        </w:rPr>
        <w:t>oziroma</w:t>
      </w:r>
      <w:r w:rsidR="003E4F1F" w:rsidRPr="003F2AFE">
        <w:rPr>
          <w:rFonts w:cs="Arial"/>
          <w:sz w:val="22"/>
          <w:szCs w:val="22"/>
        </w:rPr>
        <w:t xml:space="preserve"> možnosti, da bi do njega lahko prišlo, </w:t>
      </w:r>
      <w:r w:rsidR="003E4F1F" w:rsidRPr="005724F3">
        <w:rPr>
          <w:rFonts w:cs="Arial"/>
          <w:b/>
          <w:bCs/>
          <w:sz w:val="22"/>
          <w:szCs w:val="22"/>
        </w:rPr>
        <w:t xml:space="preserve">odgovorna za prekršek po </w:t>
      </w:r>
      <w:r w:rsidR="006A0453">
        <w:rPr>
          <w:rFonts w:cs="Arial"/>
          <w:b/>
          <w:bCs/>
          <w:sz w:val="22"/>
          <w:szCs w:val="22"/>
        </w:rPr>
        <w:t>deveti</w:t>
      </w:r>
      <w:r w:rsidR="003E4F1F" w:rsidRPr="005724F3">
        <w:rPr>
          <w:rFonts w:cs="Arial"/>
          <w:b/>
          <w:bCs/>
          <w:sz w:val="22"/>
          <w:szCs w:val="22"/>
        </w:rPr>
        <w:t xml:space="preserve"> alineji prvega odstavka </w:t>
      </w:r>
      <w:r w:rsidR="00236061" w:rsidRPr="005724F3">
        <w:rPr>
          <w:rFonts w:cs="Arial"/>
          <w:b/>
          <w:bCs/>
          <w:sz w:val="22"/>
          <w:szCs w:val="22"/>
        </w:rPr>
        <w:t>77. člena</w:t>
      </w:r>
      <w:r w:rsidR="00236061">
        <w:rPr>
          <w:rFonts w:cs="Arial"/>
          <w:b/>
          <w:bCs/>
          <w:sz w:val="22"/>
          <w:szCs w:val="22"/>
        </w:rPr>
        <w:t xml:space="preserve"> ZIntPK</w:t>
      </w:r>
      <w:r w:rsidR="003E4F1F" w:rsidRPr="003F2AFE">
        <w:rPr>
          <w:rFonts w:cs="Arial"/>
          <w:sz w:val="22"/>
          <w:szCs w:val="22"/>
        </w:rPr>
        <w:t xml:space="preserve">, za katerega je predpisana globa od 400 do 1.200 EUR. </w:t>
      </w:r>
    </w:p>
    <w:p w14:paraId="4E48D755" w14:textId="77777777" w:rsidR="003E4F1F" w:rsidRDefault="003E4F1F" w:rsidP="00410E87">
      <w:pPr>
        <w:spacing w:line="240" w:lineRule="auto"/>
        <w:rPr>
          <w:rFonts w:cs="Arial"/>
          <w:sz w:val="22"/>
          <w:szCs w:val="22"/>
        </w:rPr>
      </w:pPr>
    </w:p>
    <w:p w14:paraId="5B79ACFF" w14:textId="77777777" w:rsidR="00B72BB6" w:rsidRPr="003F2AFE" w:rsidRDefault="00B72BB6" w:rsidP="00410E87">
      <w:pPr>
        <w:spacing w:line="240" w:lineRule="auto"/>
        <w:rPr>
          <w:rFonts w:cs="Arial"/>
          <w:sz w:val="22"/>
          <w:szCs w:val="22"/>
        </w:rPr>
      </w:pPr>
    </w:p>
    <w:p w14:paraId="65EE99A9" w14:textId="77777777" w:rsidR="003E4F1F" w:rsidRPr="008C4DD1" w:rsidRDefault="003E4F1F" w:rsidP="00A35EE0">
      <w:pPr>
        <w:pStyle w:val="Naslov2"/>
      </w:pPr>
      <w:bookmarkStart w:id="67" w:name="_Toc136259708"/>
      <w:bookmarkStart w:id="68" w:name="_Toc136259921"/>
      <w:bookmarkStart w:id="69" w:name="_Toc136260527"/>
      <w:bookmarkStart w:id="70" w:name="_Toc141081388"/>
      <w:r w:rsidRPr="008C4DD1">
        <w:t xml:space="preserve">Priporočila Vlade </w:t>
      </w:r>
      <w:r w:rsidR="00F70A5B" w:rsidRPr="008C4DD1">
        <w:t>RS</w:t>
      </w:r>
      <w:r w:rsidRPr="008C4DD1">
        <w:t xml:space="preserve"> glede članstva javnih uslužbencev v svetih </w:t>
      </w:r>
      <w:r w:rsidR="000A5ADA" w:rsidRPr="008C4DD1">
        <w:t>JZZ</w:t>
      </w:r>
      <w:bookmarkEnd w:id="67"/>
      <w:bookmarkEnd w:id="68"/>
      <w:bookmarkEnd w:id="69"/>
      <w:bookmarkEnd w:id="70"/>
    </w:p>
    <w:p w14:paraId="0D89DF3C" w14:textId="77777777" w:rsidR="001403C3" w:rsidRPr="003F2AFE" w:rsidRDefault="00201948" w:rsidP="00410E87">
      <w:pPr>
        <w:spacing w:line="240" w:lineRule="auto"/>
        <w:rPr>
          <w:rFonts w:cs="Arial"/>
          <w:sz w:val="22"/>
          <w:szCs w:val="22"/>
        </w:rPr>
      </w:pPr>
      <w:r>
        <w:rPr>
          <w:rFonts w:cs="Arial"/>
          <w:sz w:val="22"/>
          <w:szCs w:val="22"/>
        </w:rPr>
        <w:t>ZIntPK</w:t>
      </w:r>
      <w:r w:rsidR="001403C3" w:rsidRPr="003F2AFE">
        <w:rPr>
          <w:rFonts w:cs="Arial"/>
          <w:sz w:val="22"/>
          <w:szCs w:val="22"/>
        </w:rPr>
        <w:t xml:space="preserve"> določa, da poklicni funkcionar ne sme biti član </w:t>
      </w:r>
      <w:r w:rsidR="00F357C5" w:rsidRPr="003F2AFE">
        <w:rPr>
          <w:rFonts w:cs="Arial"/>
          <w:sz w:val="22"/>
          <w:szCs w:val="22"/>
        </w:rPr>
        <w:t>oziroma</w:t>
      </w:r>
      <w:r w:rsidR="001403C3" w:rsidRPr="003F2AFE">
        <w:rPr>
          <w:rFonts w:cs="Arial"/>
          <w:sz w:val="22"/>
          <w:szCs w:val="22"/>
        </w:rPr>
        <w:t xml:space="preserve"> opravljati dejavnosti upravljanja, nadzora ali zastopanja v gospodarskih družbah, gospodarskih interesnih združenjih, zadrugah, javnih zavodih, javnih skladih, javnih agencijah in drugih osebah javnega ali zasebnega prava, razen v društvih, ustanovah in političnih strankah.</w:t>
      </w:r>
    </w:p>
    <w:p w14:paraId="7D45B76B" w14:textId="77777777" w:rsidR="001403C3" w:rsidRPr="003F2AFE" w:rsidRDefault="001403C3" w:rsidP="00410E87">
      <w:pPr>
        <w:spacing w:line="240" w:lineRule="auto"/>
        <w:rPr>
          <w:rFonts w:cs="Arial"/>
          <w:sz w:val="22"/>
          <w:szCs w:val="22"/>
        </w:rPr>
      </w:pPr>
    </w:p>
    <w:p w14:paraId="769A6DAB" w14:textId="77777777" w:rsidR="003E4F1F" w:rsidRPr="003F2AFE" w:rsidRDefault="003E4F1F" w:rsidP="00410E87">
      <w:pPr>
        <w:spacing w:line="240" w:lineRule="auto"/>
        <w:rPr>
          <w:rFonts w:cs="Arial"/>
          <w:sz w:val="22"/>
          <w:szCs w:val="22"/>
        </w:rPr>
      </w:pPr>
      <w:r w:rsidRPr="003F2AFE">
        <w:rPr>
          <w:rFonts w:cs="Arial"/>
          <w:sz w:val="22"/>
          <w:szCs w:val="22"/>
        </w:rPr>
        <w:t>Vlada RS je s sklepom</w:t>
      </w:r>
      <w:r w:rsidR="002F4398">
        <w:rPr>
          <w:rFonts w:cs="Arial"/>
          <w:sz w:val="22"/>
          <w:szCs w:val="22"/>
        </w:rPr>
        <w:t>,</w:t>
      </w:r>
      <w:r w:rsidRPr="003F2AFE">
        <w:rPr>
          <w:rFonts w:cs="Arial"/>
          <w:sz w:val="22"/>
          <w:szCs w:val="22"/>
        </w:rPr>
        <w:t xml:space="preserve"> št. 00712-35/2005/23 z dne 15. 2. 2007</w:t>
      </w:r>
      <w:r w:rsidR="002F4398">
        <w:rPr>
          <w:rFonts w:cs="Arial"/>
          <w:sz w:val="22"/>
          <w:szCs w:val="22"/>
        </w:rPr>
        <w:t>,</w:t>
      </w:r>
      <w:r w:rsidRPr="003F2AFE">
        <w:rPr>
          <w:rFonts w:cs="Arial"/>
          <w:sz w:val="22"/>
          <w:szCs w:val="22"/>
        </w:rPr>
        <w:t xml:space="preserve"> sprejela stališče, da sme biti javni uslužbenec, ki je zaposlen v državnem organu, hkrati član:</w:t>
      </w:r>
    </w:p>
    <w:p w14:paraId="1D6E253F" w14:textId="77777777" w:rsidR="003E4F1F" w:rsidRPr="003F2AFE" w:rsidRDefault="003E4F1F" w:rsidP="00A35EE0">
      <w:pPr>
        <w:numPr>
          <w:ilvl w:val="0"/>
          <w:numId w:val="58"/>
        </w:numPr>
        <w:spacing w:line="240" w:lineRule="auto"/>
        <w:rPr>
          <w:rFonts w:cs="Arial"/>
          <w:sz w:val="22"/>
          <w:szCs w:val="22"/>
        </w:rPr>
      </w:pPr>
      <w:r w:rsidRPr="003F2AFE">
        <w:rPr>
          <w:rFonts w:cs="Arial"/>
          <w:sz w:val="22"/>
          <w:szCs w:val="22"/>
        </w:rPr>
        <w:t xml:space="preserve">v največ dveh nadzornih svetih pravnih oseb javnega sektorja, v katerih vlogo ustanovitelja v imenu države izvršuje Vlada RS in </w:t>
      </w:r>
    </w:p>
    <w:p w14:paraId="2597998F" w14:textId="77777777" w:rsidR="003E4F1F" w:rsidRPr="003F2AFE" w:rsidRDefault="003E4F1F" w:rsidP="00A35EE0">
      <w:pPr>
        <w:numPr>
          <w:ilvl w:val="0"/>
          <w:numId w:val="58"/>
        </w:numPr>
        <w:spacing w:line="240" w:lineRule="auto"/>
        <w:rPr>
          <w:rFonts w:cs="Arial"/>
          <w:sz w:val="22"/>
          <w:szCs w:val="22"/>
        </w:rPr>
      </w:pPr>
      <w:r w:rsidRPr="003F2AFE">
        <w:rPr>
          <w:rFonts w:cs="Arial"/>
          <w:sz w:val="22"/>
          <w:szCs w:val="22"/>
        </w:rPr>
        <w:t>v največ dveh nadzornih svetih gospodarskih družb, ki so v večinski neposredni ali posredni lasti države.</w:t>
      </w:r>
    </w:p>
    <w:p w14:paraId="43EADB37" w14:textId="77777777" w:rsidR="00BE52C2" w:rsidRPr="003F2AFE" w:rsidRDefault="00BE52C2" w:rsidP="00410E87">
      <w:pPr>
        <w:spacing w:line="240" w:lineRule="auto"/>
        <w:ind w:left="360"/>
        <w:rPr>
          <w:rFonts w:cs="Arial"/>
          <w:sz w:val="22"/>
          <w:szCs w:val="22"/>
        </w:rPr>
      </w:pPr>
    </w:p>
    <w:p w14:paraId="23E8A5C6" w14:textId="77777777" w:rsidR="003E4F1F" w:rsidRPr="003F2AFE" w:rsidRDefault="002F4398" w:rsidP="00410E87">
      <w:pPr>
        <w:spacing w:line="240" w:lineRule="auto"/>
        <w:rPr>
          <w:rFonts w:cs="Arial"/>
          <w:sz w:val="22"/>
          <w:szCs w:val="22"/>
        </w:rPr>
      </w:pPr>
      <w:r>
        <w:rPr>
          <w:rFonts w:cs="Arial"/>
          <w:b/>
          <w:sz w:val="22"/>
          <w:szCs w:val="22"/>
        </w:rPr>
        <w:t>P</w:t>
      </w:r>
      <w:r w:rsidR="003E4F1F" w:rsidRPr="003F2AFE">
        <w:rPr>
          <w:rFonts w:cs="Arial"/>
          <w:b/>
          <w:sz w:val="22"/>
          <w:szCs w:val="22"/>
        </w:rPr>
        <w:t>osamezn</w:t>
      </w:r>
      <w:r>
        <w:rPr>
          <w:rFonts w:cs="Arial"/>
          <w:b/>
          <w:sz w:val="22"/>
          <w:szCs w:val="22"/>
        </w:rPr>
        <w:t>i</w:t>
      </w:r>
      <w:r w:rsidR="003E4F1F" w:rsidRPr="003F2AFE">
        <w:rPr>
          <w:rFonts w:cs="Arial"/>
          <w:b/>
          <w:sz w:val="22"/>
          <w:szCs w:val="22"/>
        </w:rPr>
        <w:t xml:space="preserve"> državni javni uslužbenec </w:t>
      </w:r>
      <w:r>
        <w:rPr>
          <w:rFonts w:cs="Arial"/>
          <w:b/>
          <w:sz w:val="22"/>
          <w:szCs w:val="22"/>
        </w:rPr>
        <w:t xml:space="preserve">je torej </w:t>
      </w:r>
      <w:r w:rsidR="003E4F1F" w:rsidRPr="003F2AFE">
        <w:rPr>
          <w:rFonts w:cs="Arial"/>
          <w:b/>
          <w:sz w:val="22"/>
          <w:szCs w:val="22"/>
        </w:rPr>
        <w:t xml:space="preserve">lahko član v največ štirih nadzornih svetih. </w:t>
      </w:r>
      <w:r w:rsidR="003E4F1F" w:rsidRPr="003F2AFE">
        <w:rPr>
          <w:rFonts w:cs="Arial"/>
          <w:sz w:val="22"/>
          <w:szCs w:val="22"/>
        </w:rPr>
        <w:t>Če javni uslužbenec</w:t>
      </w:r>
      <w:r w:rsidR="00A4049E" w:rsidRPr="003F2AFE">
        <w:rPr>
          <w:rFonts w:cs="Arial"/>
          <w:sz w:val="22"/>
          <w:szCs w:val="22"/>
        </w:rPr>
        <w:t>, ki je zaposlen v državnem organu,</w:t>
      </w:r>
      <w:r w:rsidR="003E4F1F" w:rsidRPr="003F2AFE">
        <w:rPr>
          <w:rFonts w:cs="Arial"/>
          <w:sz w:val="22"/>
          <w:szCs w:val="22"/>
        </w:rPr>
        <w:t xml:space="preserve"> presega to omejitev</w:t>
      </w:r>
      <w:r w:rsidR="00E434D5" w:rsidRPr="003F2AFE">
        <w:rPr>
          <w:rFonts w:cs="Arial"/>
          <w:sz w:val="22"/>
          <w:szCs w:val="22"/>
        </w:rPr>
        <w:t>,</w:t>
      </w:r>
      <w:r w:rsidR="003E4F1F" w:rsidRPr="003F2AFE">
        <w:rPr>
          <w:rFonts w:cs="Arial"/>
          <w:sz w:val="22"/>
          <w:szCs w:val="22"/>
        </w:rPr>
        <w:t xml:space="preserve"> mora izstopiti iz tistih nadzornih svetov, s katerimi presega omejitev. </w:t>
      </w:r>
    </w:p>
    <w:p w14:paraId="2F2C59C6" w14:textId="77777777" w:rsidR="001403C3" w:rsidRDefault="001403C3" w:rsidP="00410E87">
      <w:pPr>
        <w:spacing w:line="240" w:lineRule="auto"/>
        <w:rPr>
          <w:rFonts w:cs="Arial"/>
          <w:sz w:val="22"/>
          <w:szCs w:val="22"/>
        </w:rPr>
      </w:pPr>
    </w:p>
    <w:p w14:paraId="537CC749" w14:textId="2E362FE4" w:rsidR="006678F9" w:rsidRDefault="006678F9" w:rsidP="004E3585">
      <w:pPr>
        <w:spacing w:line="240" w:lineRule="auto"/>
        <w:rPr>
          <w:rFonts w:cs="Arial"/>
          <w:sz w:val="22"/>
          <w:szCs w:val="22"/>
        </w:rPr>
      </w:pPr>
      <w:r w:rsidRPr="006678F9">
        <w:rPr>
          <w:rFonts w:cs="Arial"/>
          <w:sz w:val="22"/>
          <w:szCs w:val="22"/>
        </w:rPr>
        <w:t xml:space="preserve">Minister za zdravje je 14. decembra 2022 sprejel </w:t>
      </w:r>
      <w:hyperlink r:id="rId52" w:history="1">
        <w:r w:rsidRPr="006678F9">
          <w:rPr>
            <w:rStyle w:val="Hiperpovezava"/>
            <w:rFonts w:cs="Arial"/>
            <w:sz w:val="22"/>
            <w:szCs w:val="22"/>
          </w:rPr>
          <w:t>Pravilnik o podrobnejših pogojih</w:t>
        </w:r>
        <w:r w:rsidR="007239E6">
          <w:rPr>
            <w:rStyle w:val="Hiperpovezava"/>
            <w:rFonts w:cs="Arial"/>
            <w:sz w:val="22"/>
            <w:szCs w:val="22"/>
          </w:rPr>
          <w:t>,</w:t>
        </w:r>
        <w:r w:rsidRPr="006678F9">
          <w:rPr>
            <w:rStyle w:val="Hiperpovezava"/>
            <w:rFonts w:cs="Arial"/>
            <w:sz w:val="22"/>
            <w:szCs w:val="22"/>
          </w:rPr>
          <w:t xml:space="preserve"> </w:t>
        </w:r>
      </w:hyperlink>
      <w:r w:rsidRPr="006678F9">
        <w:rPr>
          <w:rFonts w:cs="Arial"/>
          <w:sz w:val="22"/>
          <w:szCs w:val="22"/>
        </w:rPr>
        <w:t xml:space="preserve">ki ureja področje, ki je bilo do </w:t>
      </w:r>
      <w:r>
        <w:rPr>
          <w:rFonts w:cs="Arial"/>
          <w:sz w:val="22"/>
          <w:szCs w:val="22"/>
        </w:rPr>
        <w:t>tedaj</w:t>
      </w:r>
      <w:r w:rsidRPr="006678F9">
        <w:rPr>
          <w:rFonts w:cs="Arial"/>
          <w:sz w:val="22"/>
          <w:szCs w:val="22"/>
        </w:rPr>
        <w:t xml:space="preserve"> urejeno v Protokol</w:t>
      </w:r>
      <w:r>
        <w:rPr>
          <w:rFonts w:cs="Arial"/>
          <w:sz w:val="22"/>
          <w:szCs w:val="22"/>
        </w:rPr>
        <w:t>u</w:t>
      </w:r>
      <w:r w:rsidRPr="006678F9">
        <w:rPr>
          <w:rFonts w:cs="Arial"/>
          <w:sz w:val="22"/>
          <w:szCs w:val="22"/>
        </w:rPr>
        <w:t xml:space="preserve"> o izbiri kandidatov za predstavnike ustanovitelja v svetih javnih</w:t>
      </w:r>
      <w:r>
        <w:rPr>
          <w:rFonts w:cs="Arial"/>
          <w:sz w:val="22"/>
          <w:szCs w:val="22"/>
        </w:rPr>
        <w:t xml:space="preserve"> </w:t>
      </w:r>
      <w:r w:rsidRPr="006678F9">
        <w:rPr>
          <w:rFonts w:cs="Arial"/>
          <w:sz w:val="22"/>
          <w:szCs w:val="22"/>
        </w:rPr>
        <w:t xml:space="preserve">zavodov, katerih ustanovitelj je Republika Slovenija, št. 007-207/2014/23 z dne 26. 6. 2019. Glede na navedeno </w:t>
      </w:r>
      <w:r>
        <w:rPr>
          <w:rFonts w:cs="Arial"/>
          <w:sz w:val="22"/>
          <w:szCs w:val="22"/>
        </w:rPr>
        <w:t>je minister za zdravje s sklepom</w:t>
      </w:r>
      <w:r w:rsidR="006A0453">
        <w:rPr>
          <w:rFonts w:cs="Arial"/>
          <w:sz w:val="22"/>
          <w:szCs w:val="22"/>
        </w:rPr>
        <w:t>,</w:t>
      </w:r>
      <w:r>
        <w:rPr>
          <w:rFonts w:cs="Arial"/>
          <w:sz w:val="22"/>
          <w:szCs w:val="22"/>
        </w:rPr>
        <w:t xml:space="preserve"> št. </w:t>
      </w:r>
      <w:r w:rsidRPr="006678F9">
        <w:rPr>
          <w:rFonts w:cs="Arial"/>
          <w:sz w:val="22"/>
          <w:szCs w:val="22"/>
        </w:rPr>
        <w:t>013-60/2022</w:t>
      </w:r>
      <w:r>
        <w:rPr>
          <w:rFonts w:cs="Arial"/>
          <w:sz w:val="22"/>
          <w:szCs w:val="22"/>
        </w:rPr>
        <w:t xml:space="preserve"> z dne 23. 12. 2022</w:t>
      </w:r>
      <w:r w:rsidR="006A0453">
        <w:rPr>
          <w:rFonts w:cs="Arial"/>
          <w:sz w:val="22"/>
          <w:szCs w:val="22"/>
        </w:rPr>
        <w:t>,</w:t>
      </w:r>
      <w:r>
        <w:rPr>
          <w:rFonts w:cs="Arial"/>
          <w:sz w:val="22"/>
          <w:szCs w:val="22"/>
        </w:rPr>
        <w:t xml:space="preserve"> </w:t>
      </w:r>
      <w:r w:rsidR="004E3585">
        <w:rPr>
          <w:rFonts w:cs="Arial"/>
          <w:sz w:val="22"/>
          <w:szCs w:val="22"/>
        </w:rPr>
        <w:t xml:space="preserve">razveljavil navedeni protokol, ki je prenehal veljati z dnem izdaje </w:t>
      </w:r>
      <w:r w:rsidR="00C7253B">
        <w:rPr>
          <w:rFonts w:cs="Arial"/>
          <w:sz w:val="22"/>
          <w:szCs w:val="22"/>
        </w:rPr>
        <w:t>omenjenega</w:t>
      </w:r>
      <w:r w:rsidR="004E3585">
        <w:rPr>
          <w:rFonts w:cs="Arial"/>
          <w:sz w:val="22"/>
          <w:szCs w:val="22"/>
        </w:rPr>
        <w:t xml:space="preserve"> sklepa</w:t>
      </w:r>
      <w:r w:rsidRPr="006678F9">
        <w:rPr>
          <w:rFonts w:cs="Arial"/>
          <w:sz w:val="22"/>
          <w:szCs w:val="22"/>
        </w:rPr>
        <w:t>.</w:t>
      </w:r>
      <w:r w:rsidR="0066459A">
        <w:rPr>
          <w:rFonts w:cs="Arial"/>
          <w:sz w:val="22"/>
          <w:szCs w:val="22"/>
        </w:rPr>
        <w:t xml:space="preserve"> Ker navedeni pravilnik ne vsebuje posebne določbe o omejitvi števila </w:t>
      </w:r>
      <w:r w:rsidR="001578F7">
        <w:rPr>
          <w:rFonts w:cs="Arial"/>
          <w:sz w:val="22"/>
          <w:szCs w:val="22"/>
        </w:rPr>
        <w:t>članstev javnih uslužbencev</w:t>
      </w:r>
      <w:r w:rsidR="0066459A">
        <w:rPr>
          <w:rFonts w:cs="Arial"/>
          <w:sz w:val="22"/>
          <w:szCs w:val="22"/>
        </w:rPr>
        <w:t xml:space="preserve"> v nadzornih svetih JZZ</w:t>
      </w:r>
      <w:r w:rsidR="001578F7">
        <w:rPr>
          <w:rFonts w:cs="Arial"/>
          <w:sz w:val="22"/>
          <w:szCs w:val="22"/>
        </w:rPr>
        <w:t>, se največje dovoljeno števil</w:t>
      </w:r>
      <w:r w:rsidR="0069681C">
        <w:rPr>
          <w:rFonts w:cs="Arial"/>
          <w:sz w:val="22"/>
          <w:szCs w:val="22"/>
        </w:rPr>
        <w:t>o</w:t>
      </w:r>
      <w:r w:rsidR="001578F7">
        <w:rPr>
          <w:rFonts w:cs="Arial"/>
          <w:sz w:val="22"/>
          <w:szCs w:val="22"/>
        </w:rPr>
        <w:t xml:space="preserve"> članstev </w:t>
      </w:r>
      <w:r w:rsidR="0069681C">
        <w:rPr>
          <w:rFonts w:cs="Arial"/>
          <w:sz w:val="22"/>
          <w:szCs w:val="22"/>
        </w:rPr>
        <w:t xml:space="preserve">javnih uslužbencev </w:t>
      </w:r>
      <w:r w:rsidR="001578F7">
        <w:rPr>
          <w:rFonts w:cs="Arial"/>
          <w:sz w:val="22"/>
          <w:szCs w:val="22"/>
        </w:rPr>
        <w:t xml:space="preserve">v nadzornih svetih JZZ presoja </w:t>
      </w:r>
      <w:r w:rsidR="0069681C">
        <w:rPr>
          <w:rFonts w:cs="Arial"/>
          <w:sz w:val="22"/>
          <w:szCs w:val="22"/>
        </w:rPr>
        <w:t>na podlagi sklepa Vlade RS</w:t>
      </w:r>
      <w:r w:rsidR="006A0453">
        <w:rPr>
          <w:rFonts w:cs="Arial"/>
          <w:sz w:val="22"/>
          <w:szCs w:val="22"/>
        </w:rPr>
        <w:t>,</w:t>
      </w:r>
      <w:r w:rsidR="0069681C">
        <w:rPr>
          <w:rFonts w:cs="Arial"/>
          <w:sz w:val="22"/>
          <w:szCs w:val="22"/>
        </w:rPr>
        <w:t xml:space="preserve"> št. </w:t>
      </w:r>
      <w:r w:rsidR="0069681C" w:rsidRPr="003F2AFE">
        <w:rPr>
          <w:rFonts w:cs="Arial"/>
          <w:sz w:val="22"/>
          <w:szCs w:val="22"/>
        </w:rPr>
        <w:t>00712-35/2005/23 z dne 15. 2. 2007</w:t>
      </w:r>
      <w:r w:rsidR="0069681C">
        <w:rPr>
          <w:rFonts w:cs="Arial"/>
          <w:sz w:val="22"/>
          <w:szCs w:val="22"/>
        </w:rPr>
        <w:t>.</w:t>
      </w:r>
    </w:p>
    <w:p w14:paraId="74F62ADC" w14:textId="77777777" w:rsidR="00D40F00" w:rsidRDefault="00D40F00" w:rsidP="00410E87">
      <w:pPr>
        <w:spacing w:line="240" w:lineRule="auto"/>
        <w:rPr>
          <w:rFonts w:cs="Arial"/>
          <w:sz w:val="22"/>
          <w:szCs w:val="22"/>
        </w:rPr>
      </w:pPr>
    </w:p>
    <w:p w14:paraId="22D736FB" w14:textId="77777777" w:rsidR="00540F8A" w:rsidRPr="003F2AFE" w:rsidRDefault="00540F8A" w:rsidP="00410E87">
      <w:pPr>
        <w:spacing w:line="240" w:lineRule="auto"/>
        <w:rPr>
          <w:rFonts w:cs="Arial"/>
          <w:sz w:val="22"/>
          <w:szCs w:val="22"/>
        </w:rPr>
      </w:pPr>
    </w:p>
    <w:p w14:paraId="3564F4CE" w14:textId="77777777" w:rsidR="003E4F1F" w:rsidRPr="00CF0CAC" w:rsidRDefault="003E4F1F" w:rsidP="00A35EE0">
      <w:pPr>
        <w:pStyle w:val="Naslov2"/>
      </w:pPr>
      <w:bookmarkStart w:id="71" w:name="_Toc136259709"/>
      <w:bookmarkStart w:id="72" w:name="_Toc136259922"/>
      <w:bookmarkStart w:id="73" w:name="_Toc136260528"/>
      <w:bookmarkStart w:id="74" w:name="_Toc141081389"/>
      <w:r w:rsidRPr="00CF0CAC">
        <w:t xml:space="preserve">Odgovornost in zahtevana skrbnost člana pri delu v svetu </w:t>
      </w:r>
      <w:r w:rsidR="000A5ADA" w:rsidRPr="00CF0CAC">
        <w:t>JZZ</w:t>
      </w:r>
      <w:bookmarkEnd w:id="71"/>
      <w:bookmarkEnd w:id="72"/>
      <w:bookmarkEnd w:id="73"/>
      <w:bookmarkEnd w:id="74"/>
    </w:p>
    <w:p w14:paraId="7D105075" w14:textId="77777777" w:rsidR="00F66B79" w:rsidRDefault="00CE4AFC" w:rsidP="00F66B79">
      <w:pPr>
        <w:autoSpaceDE w:val="0"/>
        <w:autoSpaceDN w:val="0"/>
        <w:adjustRightInd w:val="0"/>
        <w:spacing w:line="240" w:lineRule="auto"/>
        <w:rPr>
          <w:rFonts w:cs="Arial"/>
          <w:sz w:val="22"/>
          <w:szCs w:val="22"/>
        </w:rPr>
      </w:pPr>
      <w:r>
        <w:rPr>
          <w:rFonts w:cs="Arial"/>
          <w:sz w:val="22"/>
          <w:szCs w:val="22"/>
        </w:rPr>
        <w:t>ZZ</w:t>
      </w:r>
      <w:r w:rsidR="00F66B79" w:rsidRPr="003F2AFE">
        <w:rPr>
          <w:rFonts w:cs="Arial"/>
          <w:sz w:val="22"/>
          <w:szCs w:val="22"/>
        </w:rPr>
        <w:t xml:space="preserve"> dela članov sveta, njihove odgovornosti ali zahtevane skrbnosti izrecno ne ureja,</w:t>
      </w:r>
      <w:r w:rsidR="00845416">
        <w:rPr>
          <w:rFonts w:cs="Arial"/>
          <w:sz w:val="22"/>
          <w:szCs w:val="22"/>
        </w:rPr>
        <w:t xml:space="preserve"> kar je v preteklosti povzročalo nemalo vprašanj in dilem med člani svetov JZZ. </w:t>
      </w:r>
      <w:r w:rsidR="00845416" w:rsidRPr="003F2AFE">
        <w:rPr>
          <w:rFonts w:cs="Arial"/>
          <w:sz w:val="22"/>
          <w:szCs w:val="22"/>
        </w:rPr>
        <w:t xml:space="preserve">Ministrstvo za finance </w:t>
      </w:r>
      <w:r w:rsidR="00845416">
        <w:rPr>
          <w:rFonts w:cs="Arial"/>
          <w:sz w:val="22"/>
          <w:szCs w:val="22"/>
        </w:rPr>
        <w:t xml:space="preserve">je </w:t>
      </w:r>
      <w:r w:rsidR="00845416" w:rsidRPr="003F2AFE">
        <w:rPr>
          <w:rFonts w:cs="Arial"/>
          <w:sz w:val="22"/>
          <w:szCs w:val="22"/>
        </w:rPr>
        <w:t xml:space="preserve">v dopisu z dne 7. 10. 2015 </w:t>
      </w:r>
      <w:r w:rsidR="00926E95">
        <w:rPr>
          <w:rFonts w:cs="Arial"/>
          <w:sz w:val="22"/>
          <w:szCs w:val="22"/>
        </w:rPr>
        <w:t>v zvezi s tem</w:t>
      </w:r>
      <w:r w:rsidR="00845416">
        <w:rPr>
          <w:rFonts w:cs="Arial"/>
          <w:sz w:val="22"/>
          <w:szCs w:val="22"/>
        </w:rPr>
        <w:t xml:space="preserve"> zavzelo stališče, da</w:t>
      </w:r>
      <w:r w:rsidR="00F66B79" w:rsidRPr="003F2AFE">
        <w:rPr>
          <w:rFonts w:cs="Arial"/>
          <w:sz w:val="22"/>
          <w:szCs w:val="22"/>
        </w:rPr>
        <w:t xml:space="preserve"> se za presojo njihovih ravnanj v organih zavodov uporabi splošna ureditev odškodninske odgovornosti in zahtevane skrbnosti iz O</w:t>
      </w:r>
      <w:r w:rsidR="00D32A03">
        <w:rPr>
          <w:rFonts w:cs="Arial"/>
          <w:sz w:val="22"/>
          <w:szCs w:val="22"/>
        </w:rPr>
        <w:t>Z</w:t>
      </w:r>
      <w:r w:rsidR="00F66B79" w:rsidRPr="003F2AFE">
        <w:rPr>
          <w:rFonts w:cs="Arial"/>
          <w:sz w:val="22"/>
          <w:szCs w:val="22"/>
        </w:rPr>
        <w:t xml:space="preserve">. </w:t>
      </w:r>
    </w:p>
    <w:p w14:paraId="75EB9F99" w14:textId="77777777" w:rsidR="003255ED" w:rsidRDefault="003255ED" w:rsidP="00F66B79">
      <w:pPr>
        <w:autoSpaceDE w:val="0"/>
        <w:autoSpaceDN w:val="0"/>
        <w:adjustRightInd w:val="0"/>
        <w:spacing w:line="240" w:lineRule="auto"/>
        <w:rPr>
          <w:rFonts w:cs="Arial"/>
          <w:sz w:val="22"/>
          <w:szCs w:val="22"/>
        </w:rPr>
      </w:pPr>
    </w:p>
    <w:p w14:paraId="6B569D9A" w14:textId="77777777" w:rsidR="003255ED" w:rsidRDefault="00D32A03" w:rsidP="00D32A03">
      <w:pPr>
        <w:keepNext/>
        <w:autoSpaceDE w:val="0"/>
        <w:autoSpaceDN w:val="0"/>
        <w:adjustRightInd w:val="0"/>
        <w:spacing w:line="240" w:lineRule="auto"/>
        <w:rPr>
          <w:rFonts w:cs="Arial"/>
          <w:sz w:val="22"/>
          <w:szCs w:val="22"/>
        </w:rPr>
      </w:pPr>
      <w:r>
        <w:rPr>
          <w:rFonts w:cs="Arial"/>
          <w:sz w:val="22"/>
          <w:szCs w:val="22"/>
        </w:rPr>
        <w:t>V</w:t>
      </w:r>
      <w:r w:rsidR="003255ED">
        <w:rPr>
          <w:rFonts w:cs="Arial"/>
          <w:sz w:val="22"/>
          <w:szCs w:val="22"/>
        </w:rPr>
        <w:t xml:space="preserve">prašanji odgovornosti in zahtevane skrbnosti člana pri delu v svetu JZZ </w:t>
      </w:r>
      <w:r>
        <w:rPr>
          <w:rFonts w:cs="Arial"/>
          <w:sz w:val="22"/>
          <w:szCs w:val="22"/>
        </w:rPr>
        <w:t xml:space="preserve">sta </w:t>
      </w:r>
      <w:r w:rsidR="003255ED">
        <w:rPr>
          <w:rFonts w:cs="Arial"/>
          <w:sz w:val="22"/>
          <w:szCs w:val="22"/>
        </w:rPr>
        <w:t>urejeni v novem 28.a členu ZZDej.</w:t>
      </w:r>
      <w:r w:rsidR="00551F84">
        <w:rPr>
          <w:rFonts w:cs="Arial"/>
          <w:sz w:val="22"/>
          <w:szCs w:val="22"/>
        </w:rPr>
        <w:t xml:space="preserve"> </w:t>
      </w:r>
    </w:p>
    <w:p w14:paraId="74E901DF" w14:textId="77777777" w:rsidR="00F66B79" w:rsidRDefault="00F66B79" w:rsidP="00F66B79">
      <w:pPr>
        <w:autoSpaceDE w:val="0"/>
        <w:autoSpaceDN w:val="0"/>
        <w:adjustRightInd w:val="0"/>
        <w:spacing w:line="240" w:lineRule="auto"/>
        <w:rPr>
          <w:rFonts w:cs="Arial"/>
          <w:sz w:val="22"/>
          <w:szCs w:val="22"/>
        </w:rPr>
      </w:pPr>
    </w:p>
    <w:p w14:paraId="29F9BBA1" w14:textId="77777777" w:rsidR="001B3D41" w:rsidRDefault="003255ED" w:rsidP="003255ED">
      <w:pPr>
        <w:autoSpaceDE w:val="0"/>
        <w:autoSpaceDN w:val="0"/>
        <w:adjustRightInd w:val="0"/>
        <w:spacing w:line="240" w:lineRule="auto"/>
        <w:rPr>
          <w:rFonts w:cs="Arial"/>
          <w:sz w:val="22"/>
          <w:szCs w:val="22"/>
        </w:rPr>
      </w:pPr>
      <w:r w:rsidRPr="003255ED">
        <w:rPr>
          <w:rFonts w:cs="Arial"/>
          <w:sz w:val="22"/>
          <w:szCs w:val="22"/>
        </w:rPr>
        <w:t xml:space="preserve">Za člana sveta </w:t>
      </w:r>
      <w:r>
        <w:rPr>
          <w:rFonts w:cs="Arial"/>
          <w:sz w:val="22"/>
          <w:szCs w:val="22"/>
        </w:rPr>
        <w:t>JZZ</w:t>
      </w:r>
      <w:r w:rsidRPr="003255ED">
        <w:rPr>
          <w:rFonts w:cs="Arial"/>
          <w:sz w:val="22"/>
          <w:szCs w:val="22"/>
        </w:rPr>
        <w:t xml:space="preserve"> se</w:t>
      </w:r>
      <w:r w:rsidR="00551F84">
        <w:rPr>
          <w:rFonts w:cs="Arial"/>
          <w:sz w:val="22"/>
          <w:szCs w:val="22"/>
        </w:rPr>
        <w:t xml:space="preserve"> tako</w:t>
      </w:r>
      <w:r w:rsidRPr="003255ED">
        <w:rPr>
          <w:rFonts w:cs="Arial"/>
          <w:sz w:val="22"/>
          <w:szCs w:val="22"/>
        </w:rPr>
        <w:t xml:space="preserve"> </w:t>
      </w:r>
      <w:r>
        <w:rPr>
          <w:rFonts w:cs="Arial"/>
          <w:sz w:val="22"/>
          <w:szCs w:val="22"/>
        </w:rPr>
        <w:t xml:space="preserve">po </w:t>
      </w:r>
      <w:r w:rsidR="00551F84">
        <w:rPr>
          <w:rFonts w:cs="Arial"/>
          <w:sz w:val="22"/>
          <w:szCs w:val="22"/>
        </w:rPr>
        <w:t>petem</w:t>
      </w:r>
      <w:r>
        <w:rPr>
          <w:rFonts w:cs="Arial"/>
          <w:sz w:val="22"/>
          <w:szCs w:val="22"/>
        </w:rPr>
        <w:t xml:space="preserve"> odstavku 28.a člena ZZDej odslej </w:t>
      </w:r>
      <w:r w:rsidRPr="003255ED">
        <w:rPr>
          <w:rFonts w:cs="Arial"/>
          <w:sz w:val="22"/>
          <w:szCs w:val="22"/>
        </w:rPr>
        <w:t>izrecno zahteva, da mora pri svojem delu ravnati s skrbnostjo, ki se</w:t>
      </w:r>
      <w:r>
        <w:rPr>
          <w:rFonts w:cs="Arial"/>
          <w:sz w:val="22"/>
          <w:szCs w:val="22"/>
        </w:rPr>
        <w:t xml:space="preserve"> </w:t>
      </w:r>
      <w:r w:rsidRPr="003255ED">
        <w:rPr>
          <w:rFonts w:cs="Arial"/>
          <w:sz w:val="22"/>
          <w:szCs w:val="22"/>
        </w:rPr>
        <w:t>v pravnem prometu zahteva pri ustrezni vrsti obligacijskih razmerij, tj. skrbnost dobrega</w:t>
      </w:r>
      <w:r>
        <w:rPr>
          <w:rFonts w:cs="Arial"/>
          <w:sz w:val="22"/>
          <w:szCs w:val="22"/>
        </w:rPr>
        <w:t xml:space="preserve"> </w:t>
      </w:r>
      <w:r w:rsidRPr="003255ED">
        <w:rPr>
          <w:rFonts w:cs="Arial"/>
          <w:sz w:val="22"/>
          <w:szCs w:val="22"/>
        </w:rPr>
        <w:t>gospodarstvenika oziroma dobrega gospodarja. Gre za pravni standard za ravnanje določene osebe</w:t>
      </w:r>
      <w:r>
        <w:rPr>
          <w:rFonts w:cs="Arial"/>
          <w:sz w:val="22"/>
          <w:szCs w:val="22"/>
        </w:rPr>
        <w:t xml:space="preserve"> </w:t>
      </w:r>
      <w:r w:rsidRPr="003255ED">
        <w:rPr>
          <w:rFonts w:cs="Arial"/>
          <w:sz w:val="22"/>
          <w:szCs w:val="22"/>
        </w:rPr>
        <w:t xml:space="preserve">v določenem poslovnem razmerju oziroma okolju, kot to določa </w:t>
      </w:r>
      <w:r w:rsidR="00D32A03">
        <w:rPr>
          <w:rFonts w:cs="Arial"/>
          <w:sz w:val="22"/>
          <w:szCs w:val="22"/>
        </w:rPr>
        <w:t>OZ</w:t>
      </w:r>
      <w:r w:rsidRPr="003255ED">
        <w:rPr>
          <w:rFonts w:cs="Arial"/>
          <w:sz w:val="22"/>
          <w:szCs w:val="22"/>
        </w:rPr>
        <w:t xml:space="preserve">. </w:t>
      </w:r>
      <w:r w:rsidR="00551F84">
        <w:rPr>
          <w:rFonts w:cs="Arial"/>
          <w:sz w:val="22"/>
          <w:szCs w:val="22"/>
        </w:rPr>
        <w:t xml:space="preserve">Zakon tudi določa, da so člani za svoje delo upravičeni do sejnine in povračila stroškov. </w:t>
      </w:r>
      <w:r w:rsidRPr="003255ED">
        <w:rPr>
          <w:rFonts w:cs="Arial"/>
          <w:sz w:val="22"/>
          <w:szCs w:val="22"/>
        </w:rPr>
        <w:t>Višin</w:t>
      </w:r>
      <w:r>
        <w:rPr>
          <w:rFonts w:cs="Arial"/>
          <w:sz w:val="22"/>
          <w:szCs w:val="22"/>
        </w:rPr>
        <w:t>o</w:t>
      </w:r>
      <w:r w:rsidRPr="003255ED">
        <w:rPr>
          <w:rFonts w:cs="Arial"/>
          <w:sz w:val="22"/>
          <w:szCs w:val="22"/>
        </w:rPr>
        <w:t xml:space="preserve"> sejnin za</w:t>
      </w:r>
      <w:r>
        <w:rPr>
          <w:rFonts w:cs="Arial"/>
          <w:sz w:val="22"/>
          <w:szCs w:val="22"/>
        </w:rPr>
        <w:t xml:space="preserve"> </w:t>
      </w:r>
      <w:r w:rsidRPr="003255ED">
        <w:rPr>
          <w:rFonts w:cs="Arial"/>
          <w:sz w:val="22"/>
          <w:szCs w:val="22"/>
        </w:rPr>
        <w:t xml:space="preserve">člane sveta </w:t>
      </w:r>
      <w:r>
        <w:rPr>
          <w:rFonts w:cs="Arial"/>
          <w:sz w:val="22"/>
          <w:szCs w:val="22"/>
        </w:rPr>
        <w:t>JZZ</w:t>
      </w:r>
      <w:r w:rsidRPr="003255ED">
        <w:rPr>
          <w:rFonts w:cs="Arial"/>
          <w:sz w:val="22"/>
          <w:szCs w:val="22"/>
        </w:rPr>
        <w:t xml:space="preserve"> določ</w:t>
      </w:r>
      <w:r>
        <w:rPr>
          <w:rFonts w:cs="Arial"/>
          <w:sz w:val="22"/>
          <w:szCs w:val="22"/>
        </w:rPr>
        <w:t>a</w:t>
      </w:r>
      <w:r w:rsidRPr="003255ED">
        <w:rPr>
          <w:rFonts w:cs="Arial"/>
          <w:sz w:val="22"/>
          <w:szCs w:val="22"/>
        </w:rPr>
        <w:t xml:space="preserve"> Uredb</w:t>
      </w:r>
      <w:r>
        <w:rPr>
          <w:rFonts w:cs="Arial"/>
          <w:sz w:val="22"/>
          <w:szCs w:val="22"/>
        </w:rPr>
        <w:t>a</w:t>
      </w:r>
      <w:r w:rsidRPr="003255ED">
        <w:rPr>
          <w:rFonts w:cs="Arial"/>
          <w:sz w:val="22"/>
          <w:szCs w:val="22"/>
        </w:rPr>
        <w:t xml:space="preserve"> o sejninah in povračilih stroškov v javnih skladih, javnih</w:t>
      </w:r>
      <w:r>
        <w:rPr>
          <w:rFonts w:cs="Arial"/>
          <w:sz w:val="22"/>
          <w:szCs w:val="22"/>
        </w:rPr>
        <w:t xml:space="preserve"> </w:t>
      </w:r>
      <w:r w:rsidRPr="003255ED">
        <w:rPr>
          <w:rFonts w:cs="Arial"/>
          <w:sz w:val="22"/>
          <w:szCs w:val="22"/>
        </w:rPr>
        <w:t>agencijah, javnih zavodih in javnih gospodarskih zavodih, ki sistemsko ureja zadevno področje.</w:t>
      </w:r>
      <w:r w:rsidR="002219EF">
        <w:rPr>
          <w:rFonts w:cs="Arial"/>
          <w:sz w:val="22"/>
          <w:szCs w:val="22"/>
        </w:rPr>
        <w:t xml:space="preserve"> </w:t>
      </w:r>
    </w:p>
    <w:p w14:paraId="6C9FCD74" w14:textId="77777777" w:rsidR="002219EF" w:rsidRDefault="002219EF" w:rsidP="003255ED">
      <w:pPr>
        <w:autoSpaceDE w:val="0"/>
        <w:autoSpaceDN w:val="0"/>
        <w:adjustRightInd w:val="0"/>
        <w:spacing w:line="240" w:lineRule="auto"/>
        <w:rPr>
          <w:rFonts w:cs="Arial"/>
          <w:sz w:val="22"/>
          <w:szCs w:val="22"/>
        </w:rPr>
      </w:pPr>
    </w:p>
    <w:p w14:paraId="4999BD4C" w14:textId="77777777" w:rsidR="002219EF" w:rsidRDefault="002219EF" w:rsidP="003255ED">
      <w:pPr>
        <w:autoSpaceDE w:val="0"/>
        <w:autoSpaceDN w:val="0"/>
        <w:adjustRightInd w:val="0"/>
        <w:spacing w:line="240" w:lineRule="auto"/>
        <w:rPr>
          <w:rFonts w:cs="Arial"/>
          <w:sz w:val="22"/>
          <w:szCs w:val="22"/>
        </w:rPr>
      </w:pPr>
      <w:r w:rsidRPr="002219EF">
        <w:rPr>
          <w:rFonts w:cs="Arial"/>
          <w:sz w:val="22"/>
          <w:szCs w:val="22"/>
          <w:lang w:val="x-none"/>
        </w:rPr>
        <w:t>Za škodo, ki nasta</w:t>
      </w:r>
      <w:r>
        <w:rPr>
          <w:rFonts w:cs="Arial"/>
          <w:sz w:val="22"/>
          <w:szCs w:val="22"/>
        </w:rPr>
        <w:t>ne</w:t>
      </w:r>
      <w:r w:rsidRPr="002219EF">
        <w:rPr>
          <w:rFonts w:cs="Arial"/>
          <w:sz w:val="22"/>
          <w:szCs w:val="22"/>
          <w:lang w:val="x-none"/>
        </w:rPr>
        <w:t xml:space="preserve"> kot posledica kršitve dolžnosti</w:t>
      </w:r>
      <w:r>
        <w:rPr>
          <w:rFonts w:cs="Arial"/>
          <w:sz w:val="22"/>
          <w:szCs w:val="22"/>
        </w:rPr>
        <w:t xml:space="preserve"> član</w:t>
      </w:r>
      <w:r w:rsidR="007406DB">
        <w:rPr>
          <w:rFonts w:cs="Arial"/>
          <w:sz w:val="22"/>
          <w:szCs w:val="22"/>
        </w:rPr>
        <w:t>ov</w:t>
      </w:r>
      <w:r>
        <w:rPr>
          <w:rFonts w:cs="Arial"/>
          <w:sz w:val="22"/>
          <w:szCs w:val="22"/>
        </w:rPr>
        <w:t xml:space="preserve"> pri delu v svetu JZZ</w:t>
      </w:r>
      <w:r w:rsidRPr="002219EF">
        <w:rPr>
          <w:rFonts w:cs="Arial"/>
          <w:sz w:val="22"/>
          <w:szCs w:val="22"/>
          <w:lang w:val="x-none"/>
        </w:rPr>
        <w:t xml:space="preserve"> iz </w:t>
      </w:r>
      <w:r>
        <w:rPr>
          <w:rFonts w:cs="Arial"/>
          <w:sz w:val="22"/>
          <w:szCs w:val="22"/>
        </w:rPr>
        <w:t>petega odstavka 28.a člena</w:t>
      </w:r>
      <w:r w:rsidR="007406DB">
        <w:rPr>
          <w:rFonts w:cs="Arial"/>
          <w:sz w:val="22"/>
          <w:szCs w:val="22"/>
        </w:rPr>
        <w:t xml:space="preserve"> ZZDej, torej kršitve dolžnosti</w:t>
      </w:r>
      <w:r>
        <w:rPr>
          <w:rFonts w:cs="Arial"/>
          <w:sz w:val="22"/>
          <w:szCs w:val="22"/>
        </w:rPr>
        <w:t xml:space="preserve"> </w:t>
      </w:r>
      <w:r w:rsidR="007406DB">
        <w:rPr>
          <w:rFonts w:cs="Arial"/>
          <w:sz w:val="22"/>
          <w:szCs w:val="22"/>
        </w:rPr>
        <w:t>ravnanja s skrbnostjo dobrega gospodarja</w:t>
      </w:r>
      <w:r w:rsidRPr="002219EF">
        <w:rPr>
          <w:rFonts w:cs="Arial"/>
          <w:sz w:val="22"/>
          <w:szCs w:val="22"/>
          <w:lang w:val="x-none"/>
        </w:rPr>
        <w:t xml:space="preserve">, člani sveta </w:t>
      </w:r>
      <w:r w:rsidR="007406DB">
        <w:rPr>
          <w:rFonts w:cs="Arial"/>
          <w:sz w:val="22"/>
          <w:szCs w:val="22"/>
        </w:rPr>
        <w:t>JZZ</w:t>
      </w:r>
      <w:r w:rsidRPr="002219EF">
        <w:rPr>
          <w:rFonts w:cs="Arial"/>
          <w:sz w:val="22"/>
          <w:szCs w:val="22"/>
          <w:lang w:val="x-none"/>
        </w:rPr>
        <w:t xml:space="preserve"> odgovarjajo v skladu s splošnimi pravili civilne odgovornosti</w:t>
      </w:r>
      <w:r w:rsidR="007406DB">
        <w:rPr>
          <w:rFonts w:cs="Arial"/>
          <w:sz w:val="22"/>
          <w:szCs w:val="22"/>
        </w:rPr>
        <w:t xml:space="preserve"> (šesti odstavek 28.a člena ZZDej)</w:t>
      </w:r>
      <w:r w:rsidRPr="002219EF">
        <w:rPr>
          <w:rFonts w:cs="Arial"/>
          <w:sz w:val="22"/>
          <w:szCs w:val="22"/>
          <w:lang w:val="x-none"/>
        </w:rPr>
        <w:t xml:space="preserve">. </w:t>
      </w:r>
      <w:r w:rsidR="007406DB">
        <w:rPr>
          <w:rFonts w:cs="Arial"/>
          <w:sz w:val="22"/>
          <w:szCs w:val="22"/>
        </w:rPr>
        <w:t>Z</w:t>
      </w:r>
      <w:r w:rsidR="00D32A03">
        <w:rPr>
          <w:rFonts w:cs="Arial"/>
          <w:sz w:val="22"/>
          <w:szCs w:val="22"/>
        </w:rPr>
        <w:t>ZDej</w:t>
      </w:r>
      <w:r w:rsidR="007406DB">
        <w:rPr>
          <w:rFonts w:cs="Arial"/>
          <w:sz w:val="22"/>
          <w:szCs w:val="22"/>
        </w:rPr>
        <w:t xml:space="preserve"> še določa, da morajo kandidati pred</w:t>
      </w:r>
      <w:r w:rsidRPr="002219EF">
        <w:rPr>
          <w:rFonts w:cs="Arial"/>
          <w:sz w:val="22"/>
          <w:szCs w:val="22"/>
          <w:lang w:val="x-none"/>
        </w:rPr>
        <w:t xml:space="preserve"> imenovanjem v svet </w:t>
      </w:r>
      <w:r w:rsidR="007406DB">
        <w:rPr>
          <w:rFonts w:cs="Arial"/>
          <w:sz w:val="22"/>
          <w:szCs w:val="22"/>
        </w:rPr>
        <w:t>JZZ</w:t>
      </w:r>
      <w:r w:rsidRPr="002219EF">
        <w:rPr>
          <w:rFonts w:cs="Arial"/>
          <w:sz w:val="22"/>
          <w:szCs w:val="22"/>
          <w:lang w:val="x-none"/>
        </w:rPr>
        <w:t xml:space="preserve"> podpisati izjavo o seznanitvi z odgovornostjo.</w:t>
      </w:r>
    </w:p>
    <w:p w14:paraId="29FFE4A7" w14:textId="77777777" w:rsidR="003255ED" w:rsidRDefault="003255ED" w:rsidP="003255ED">
      <w:pPr>
        <w:autoSpaceDE w:val="0"/>
        <w:autoSpaceDN w:val="0"/>
        <w:adjustRightInd w:val="0"/>
        <w:spacing w:line="240" w:lineRule="auto"/>
        <w:rPr>
          <w:rFonts w:cs="Arial"/>
          <w:sz w:val="22"/>
          <w:szCs w:val="22"/>
        </w:rPr>
      </w:pPr>
    </w:p>
    <w:p w14:paraId="58F39E8D" w14:textId="77777777" w:rsidR="00F66B79" w:rsidRPr="003F2AFE" w:rsidRDefault="00F66B79" w:rsidP="00F66B79">
      <w:pPr>
        <w:autoSpaceDE w:val="0"/>
        <w:autoSpaceDN w:val="0"/>
        <w:adjustRightInd w:val="0"/>
        <w:spacing w:line="240" w:lineRule="auto"/>
        <w:rPr>
          <w:rFonts w:cs="Arial"/>
          <w:sz w:val="22"/>
          <w:szCs w:val="22"/>
        </w:rPr>
      </w:pPr>
      <w:r w:rsidRPr="003F2AFE">
        <w:rPr>
          <w:rFonts w:cs="Arial"/>
          <w:sz w:val="22"/>
          <w:szCs w:val="22"/>
        </w:rPr>
        <w:t xml:space="preserve">Prvi odstavek 131. člena </w:t>
      </w:r>
      <w:r w:rsidR="00D32A03">
        <w:rPr>
          <w:rFonts w:cs="Arial"/>
          <w:sz w:val="22"/>
          <w:szCs w:val="22"/>
        </w:rPr>
        <w:t xml:space="preserve">OZ </w:t>
      </w:r>
      <w:r w:rsidRPr="003F2AFE">
        <w:rPr>
          <w:rFonts w:cs="Arial"/>
          <w:sz w:val="22"/>
          <w:szCs w:val="22"/>
        </w:rPr>
        <w:t xml:space="preserve">določa, da je tisti (v konkretnem primeru član sveta JZZ), ki povzroči škodo drugemu (v konkretnem primeru ustanovitelju JZZ), to dolžan povrniti, če ne dokaže, da je škoda nastala brez njegove krivde. Glede na to, da je škodo dolžan povrniti tisti, ki jo povzroči, velja, da za škodo odgovarja z vsem svojim premoženjem (in ne s premoženjem koga drugega, npr. organa, ki ga je predlagal oziroma imenoval v svet JZZ). Ob tem pa morajo na podlagi 6. člena </w:t>
      </w:r>
      <w:r w:rsidR="00D32A03">
        <w:rPr>
          <w:rFonts w:cs="Arial"/>
          <w:sz w:val="22"/>
          <w:szCs w:val="22"/>
        </w:rPr>
        <w:t>OZ</w:t>
      </w:r>
      <w:r w:rsidRPr="003F2AFE">
        <w:rPr>
          <w:rFonts w:cs="Arial"/>
          <w:sz w:val="22"/>
          <w:szCs w:val="22"/>
        </w:rPr>
        <w:t xml:space="preserve"> udeleženci v obligacijskem razmerju pri izpolnjevanju svojih obveznosti ravnati s skrbnostjo, ki se v pravnem prometu zahteva pri ustrezni vrsti obligacijskih razmerij</w:t>
      </w:r>
      <w:r>
        <w:rPr>
          <w:rFonts w:cs="Arial"/>
          <w:sz w:val="22"/>
          <w:szCs w:val="22"/>
        </w:rPr>
        <w:t xml:space="preserve"> </w:t>
      </w:r>
      <w:r w:rsidRPr="00F66B79">
        <w:rPr>
          <w:rFonts w:cs="Arial"/>
          <w:sz w:val="22"/>
          <w:szCs w:val="22"/>
        </w:rPr>
        <w:t>(skrbnost dobrega gospodarstvenika oziroma skrbnost dobrega gospodarja).</w:t>
      </w:r>
      <w:r w:rsidRPr="003F2AFE">
        <w:rPr>
          <w:rFonts w:cs="Arial"/>
          <w:sz w:val="22"/>
          <w:szCs w:val="22"/>
        </w:rPr>
        <w:t xml:space="preserve"> </w:t>
      </w:r>
    </w:p>
    <w:p w14:paraId="151676CB" w14:textId="77777777" w:rsidR="00F66B79" w:rsidRPr="003F2AFE" w:rsidRDefault="00F66B79" w:rsidP="00F66B79">
      <w:pPr>
        <w:autoSpaceDE w:val="0"/>
        <w:autoSpaceDN w:val="0"/>
        <w:adjustRightInd w:val="0"/>
        <w:spacing w:line="240" w:lineRule="auto"/>
        <w:rPr>
          <w:rFonts w:cs="Arial"/>
          <w:sz w:val="22"/>
          <w:szCs w:val="22"/>
        </w:rPr>
      </w:pPr>
    </w:p>
    <w:p w14:paraId="19D80EFC" w14:textId="77777777" w:rsidR="00F66B79" w:rsidRPr="003F2AFE" w:rsidRDefault="00F66B79" w:rsidP="00410E87">
      <w:pPr>
        <w:autoSpaceDE w:val="0"/>
        <w:autoSpaceDN w:val="0"/>
        <w:adjustRightInd w:val="0"/>
        <w:spacing w:line="240" w:lineRule="auto"/>
        <w:rPr>
          <w:rFonts w:cs="Arial"/>
          <w:sz w:val="22"/>
          <w:szCs w:val="22"/>
        </w:rPr>
      </w:pPr>
      <w:r>
        <w:rPr>
          <w:rFonts w:cs="Arial"/>
          <w:sz w:val="22"/>
          <w:szCs w:val="22"/>
        </w:rPr>
        <w:t xml:space="preserve">Tudi </w:t>
      </w:r>
      <w:r w:rsidR="003E4F1F" w:rsidRPr="003F2AFE">
        <w:rPr>
          <w:rFonts w:cs="Arial"/>
          <w:sz w:val="22"/>
          <w:szCs w:val="22"/>
        </w:rPr>
        <w:t>Računsko sodišče RS v Revizijskem poročilu "</w:t>
      </w:r>
      <w:hyperlink r:id="rId53" w:history="1">
        <w:r w:rsidR="003E4F1F" w:rsidRPr="000D755D">
          <w:rPr>
            <w:rStyle w:val="Hiperpovezava"/>
            <w:rFonts w:cs="Arial"/>
            <w:sz w:val="22"/>
            <w:szCs w:val="22"/>
          </w:rPr>
          <w:t>Učinkovitost ureditve financiranja in delovanja javnih agencij in javnih skladov</w:t>
        </w:r>
      </w:hyperlink>
      <w:r w:rsidR="003E4F1F" w:rsidRPr="003F2AFE">
        <w:rPr>
          <w:rFonts w:cs="Arial"/>
          <w:sz w:val="22"/>
          <w:szCs w:val="22"/>
        </w:rPr>
        <w:t>"</w:t>
      </w:r>
      <w:r w:rsidR="008C6D60">
        <w:rPr>
          <w:rFonts w:cs="Arial"/>
          <w:sz w:val="22"/>
          <w:szCs w:val="22"/>
        </w:rPr>
        <w:t>,</w:t>
      </w:r>
      <w:r w:rsidR="003E4F1F" w:rsidRPr="003F2AFE">
        <w:rPr>
          <w:rFonts w:cs="Arial"/>
          <w:sz w:val="22"/>
          <w:szCs w:val="22"/>
        </w:rPr>
        <w:t xml:space="preserve"> št. 3264-3/2013/178 z dne 18. 5 2015</w:t>
      </w:r>
      <w:r w:rsidR="008C6D60">
        <w:rPr>
          <w:rFonts w:cs="Arial"/>
          <w:sz w:val="22"/>
          <w:szCs w:val="22"/>
        </w:rPr>
        <w:t>,</w:t>
      </w:r>
      <w:r w:rsidR="003E4F1F" w:rsidRPr="003F2AFE">
        <w:rPr>
          <w:rFonts w:cs="Arial"/>
          <w:sz w:val="22"/>
          <w:szCs w:val="22"/>
        </w:rPr>
        <w:t xml:space="preserve"> ugotavlja, da lahko ministrstva vpogled v delovanje javnih agencij in javnih skladov pridobijo tudi prek svojih predstavnikov v svetih. Ti naj bi sicer </w:t>
      </w:r>
      <w:r w:rsidR="003E4F1F" w:rsidRPr="003F2AFE">
        <w:rPr>
          <w:rFonts w:cs="Arial"/>
          <w:b/>
          <w:sz w:val="22"/>
          <w:szCs w:val="22"/>
        </w:rPr>
        <w:t>zastopali in uveljavljali interese ustanovitelja, vendar pa morajo pri svojem delu ravnati s skrbnostjo dobrega gospodarstvenika</w:t>
      </w:r>
      <w:r w:rsidR="003E4F1F" w:rsidRPr="003F2AFE">
        <w:rPr>
          <w:rFonts w:cs="Arial"/>
          <w:sz w:val="22"/>
          <w:szCs w:val="22"/>
        </w:rPr>
        <w:t xml:space="preserve"> in so </w:t>
      </w:r>
      <w:r w:rsidR="003E4F1F" w:rsidRPr="003F2AFE">
        <w:rPr>
          <w:rFonts w:cs="Arial"/>
          <w:b/>
          <w:sz w:val="22"/>
          <w:szCs w:val="22"/>
        </w:rPr>
        <w:t>tudi odškodninsko odgovorni za škodo, ki bi zaradi njihovega delovanja nastala.</w:t>
      </w:r>
      <w:r w:rsidR="003E4F1F" w:rsidRPr="003F2AFE">
        <w:rPr>
          <w:rFonts w:cs="Arial"/>
          <w:sz w:val="22"/>
          <w:szCs w:val="22"/>
        </w:rPr>
        <w:t xml:space="preserve"> Za to prejemajo sejnino, ki predstavlja plačilo za opravljeno delo v svetu in tudi za odgovornost, ki iz tega dela izhaja</w:t>
      </w:r>
      <w:r w:rsidR="000D755D">
        <w:rPr>
          <w:rFonts w:cs="Arial"/>
          <w:sz w:val="22"/>
          <w:szCs w:val="22"/>
        </w:rPr>
        <w:t>.</w:t>
      </w:r>
    </w:p>
    <w:p w14:paraId="38147BB7" w14:textId="77777777" w:rsidR="003E4F1F" w:rsidRDefault="003E4F1F" w:rsidP="00410E87">
      <w:pPr>
        <w:keepNext/>
        <w:tabs>
          <w:tab w:val="left" w:pos="284"/>
        </w:tabs>
        <w:overflowPunct w:val="0"/>
        <w:autoSpaceDE w:val="0"/>
        <w:autoSpaceDN w:val="0"/>
        <w:adjustRightInd w:val="0"/>
        <w:spacing w:line="240" w:lineRule="auto"/>
        <w:textAlignment w:val="baseline"/>
        <w:outlineLvl w:val="0"/>
        <w:rPr>
          <w:rFonts w:cs="Arial"/>
          <w:b/>
          <w:bCs/>
          <w:kern w:val="32"/>
          <w:sz w:val="22"/>
          <w:szCs w:val="22"/>
          <w:lang w:eastAsia="sl-SI"/>
        </w:rPr>
      </w:pPr>
    </w:p>
    <w:p w14:paraId="15184E1B" w14:textId="77777777" w:rsidR="00903D92" w:rsidRDefault="00903D92" w:rsidP="00410E87">
      <w:pPr>
        <w:keepNext/>
        <w:tabs>
          <w:tab w:val="left" w:pos="284"/>
        </w:tabs>
        <w:overflowPunct w:val="0"/>
        <w:autoSpaceDE w:val="0"/>
        <w:autoSpaceDN w:val="0"/>
        <w:adjustRightInd w:val="0"/>
        <w:spacing w:line="240" w:lineRule="auto"/>
        <w:textAlignment w:val="baseline"/>
        <w:outlineLvl w:val="0"/>
        <w:rPr>
          <w:rFonts w:cs="Arial"/>
          <w:b/>
          <w:bCs/>
          <w:kern w:val="32"/>
          <w:sz w:val="22"/>
          <w:szCs w:val="22"/>
          <w:lang w:eastAsia="sl-SI"/>
        </w:rPr>
      </w:pPr>
    </w:p>
    <w:p w14:paraId="448FD592" w14:textId="61CF948D" w:rsidR="00903D92" w:rsidRDefault="003A1D7F" w:rsidP="00343F37">
      <w:pPr>
        <w:spacing w:line="240" w:lineRule="auto"/>
        <w:jc w:val="left"/>
        <w:rPr>
          <w:rFonts w:cs="Arial"/>
          <w:b/>
          <w:bCs/>
          <w:kern w:val="32"/>
          <w:sz w:val="22"/>
          <w:szCs w:val="22"/>
          <w:lang w:eastAsia="sl-SI"/>
        </w:rPr>
      </w:pPr>
      <w:r>
        <w:rPr>
          <w:rFonts w:cs="Arial"/>
          <w:b/>
          <w:bCs/>
          <w:kern w:val="32"/>
          <w:sz w:val="22"/>
          <w:szCs w:val="22"/>
          <w:lang w:eastAsia="sl-SI"/>
        </w:rPr>
        <w:br w:type="page"/>
      </w:r>
    </w:p>
    <w:p w14:paraId="04DAF5C6" w14:textId="728EEAD9" w:rsidR="00D134CF" w:rsidRPr="003F2AFE" w:rsidRDefault="0059341A" w:rsidP="00A35EE0">
      <w:pPr>
        <w:pStyle w:val="Naslov1"/>
      </w:pPr>
      <w:bookmarkStart w:id="75" w:name="_Toc136259710"/>
      <w:bookmarkStart w:id="76" w:name="_Toc136259923"/>
      <w:bookmarkStart w:id="77" w:name="_Toc136260529"/>
      <w:bookmarkStart w:id="78" w:name="_Toc141081390"/>
      <w:r w:rsidRPr="003F2AFE">
        <w:t>DELOVANJ</w:t>
      </w:r>
      <w:r w:rsidR="00AE333E" w:rsidRPr="003F2AFE">
        <w:t>E</w:t>
      </w:r>
      <w:r w:rsidR="00D134CF" w:rsidRPr="003F2AFE">
        <w:t xml:space="preserve"> JAVNIH ZAVODOV</w:t>
      </w:r>
      <w:bookmarkEnd w:id="26"/>
      <w:bookmarkEnd w:id="75"/>
      <w:bookmarkEnd w:id="76"/>
      <w:bookmarkEnd w:id="77"/>
      <w:bookmarkEnd w:id="78"/>
    </w:p>
    <w:p w14:paraId="5F135BAF" w14:textId="77777777" w:rsidR="00595621" w:rsidRPr="003F2AFE" w:rsidRDefault="00CE7FF1" w:rsidP="00410E87">
      <w:pPr>
        <w:spacing w:line="240" w:lineRule="auto"/>
        <w:rPr>
          <w:rFonts w:cs="Arial"/>
          <w:sz w:val="22"/>
          <w:szCs w:val="22"/>
        </w:rPr>
      </w:pPr>
      <w:bookmarkStart w:id="79" w:name="_Toc199937367"/>
      <w:bookmarkStart w:id="80" w:name="_Toc199937647"/>
      <w:bookmarkStart w:id="81" w:name="_Toc199970394"/>
      <w:bookmarkStart w:id="82" w:name="_Toc199970454"/>
      <w:bookmarkStart w:id="83" w:name="_Toc200069345"/>
      <w:bookmarkStart w:id="84" w:name="_Toc200074861"/>
      <w:bookmarkStart w:id="85" w:name="_Toc200165970"/>
      <w:bookmarkStart w:id="86" w:name="_Toc200184085"/>
      <w:bookmarkEnd w:id="79"/>
      <w:bookmarkEnd w:id="80"/>
      <w:bookmarkEnd w:id="81"/>
      <w:bookmarkEnd w:id="82"/>
      <w:bookmarkEnd w:id="83"/>
      <w:bookmarkEnd w:id="84"/>
      <w:bookmarkEnd w:id="85"/>
      <w:bookmarkEnd w:id="86"/>
      <w:r>
        <w:rPr>
          <w:rFonts w:cs="Arial"/>
          <w:sz w:val="22"/>
          <w:szCs w:val="22"/>
        </w:rPr>
        <w:t>Temeljni zakon</w:t>
      </w:r>
      <w:r w:rsidR="0059341A" w:rsidRPr="003F2AFE">
        <w:rPr>
          <w:rFonts w:cs="Arial"/>
          <w:sz w:val="22"/>
          <w:szCs w:val="22"/>
        </w:rPr>
        <w:t>, ki ureja delovanje javnih kot tudi zasebnih zavodov</w:t>
      </w:r>
      <w:r w:rsidR="00297B8E" w:rsidRPr="003F2AFE">
        <w:rPr>
          <w:rFonts w:cs="Arial"/>
          <w:sz w:val="22"/>
          <w:szCs w:val="22"/>
        </w:rPr>
        <w:t>,</w:t>
      </w:r>
      <w:r w:rsidR="0059341A" w:rsidRPr="003F2AFE">
        <w:rPr>
          <w:rFonts w:cs="Arial"/>
          <w:sz w:val="22"/>
          <w:szCs w:val="22"/>
        </w:rPr>
        <w:t xml:space="preserve"> je </w:t>
      </w:r>
      <w:r w:rsidR="00C71D3E">
        <w:rPr>
          <w:rFonts w:cs="Arial"/>
          <w:sz w:val="22"/>
          <w:szCs w:val="22"/>
        </w:rPr>
        <w:t>ZZ</w:t>
      </w:r>
      <w:r w:rsidR="0059341A" w:rsidRPr="003F2AFE">
        <w:rPr>
          <w:rFonts w:cs="Arial"/>
          <w:sz w:val="22"/>
          <w:szCs w:val="22"/>
        </w:rPr>
        <w:t>.</w:t>
      </w:r>
      <w:r w:rsidR="00595621" w:rsidRPr="003F2AFE">
        <w:rPr>
          <w:rFonts w:cs="Arial"/>
          <w:sz w:val="22"/>
          <w:szCs w:val="22"/>
        </w:rPr>
        <w:t xml:space="preserve"> Statusne posebn</w:t>
      </w:r>
      <w:r w:rsidR="007C1461" w:rsidRPr="003F2AFE">
        <w:rPr>
          <w:rFonts w:cs="Arial"/>
          <w:sz w:val="22"/>
          <w:szCs w:val="22"/>
        </w:rPr>
        <w:t xml:space="preserve">osti posameznih </w:t>
      </w:r>
      <w:r>
        <w:rPr>
          <w:rFonts w:cs="Arial"/>
          <w:sz w:val="22"/>
          <w:szCs w:val="22"/>
        </w:rPr>
        <w:t xml:space="preserve">vrst </w:t>
      </w:r>
      <w:r w:rsidR="007C1461" w:rsidRPr="003F2AFE">
        <w:rPr>
          <w:rFonts w:cs="Arial"/>
          <w:sz w:val="22"/>
          <w:szCs w:val="22"/>
        </w:rPr>
        <w:t xml:space="preserve">javnih zavodov </w:t>
      </w:r>
      <w:r w:rsidR="00595621" w:rsidRPr="003F2AFE">
        <w:rPr>
          <w:rFonts w:cs="Arial"/>
          <w:sz w:val="22"/>
          <w:szCs w:val="22"/>
        </w:rPr>
        <w:t>pa ureja področna zakonodaja</w:t>
      </w:r>
      <w:r w:rsidR="0059341A" w:rsidRPr="003F2AFE">
        <w:rPr>
          <w:rFonts w:cs="Arial"/>
          <w:sz w:val="22"/>
          <w:szCs w:val="22"/>
        </w:rPr>
        <w:t xml:space="preserve">. </w:t>
      </w:r>
      <w:r w:rsidR="00C71D3E">
        <w:rPr>
          <w:rFonts w:cs="Arial"/>
          <w:sz w:val="22"/>
          <w:szCs w:val="22"/>
        </w:rPr>
        <w:t>ZZ</w:t>
      </w:r>
      <w:r w:rsidR="00595621" w:rsidRPr="003F2AFE">
        <w:rPr>
          <w:rFonts w:cs="Arial"/>
          <w:sz w:val="22"/>
          <w:szCs w:val="22"/>
        </w:rPr>
        <w:t xml:space="preserve"> je </w:t>
      </w:r>
      <w:r w:rsidR="000A2135" w:rsidRPr="003F2AFE">
        <w:rPr>
          <w:rFonts w:cs="Arial"/>
          <w:sz w:val="22"/>
          <w:szCs w:val="22"/>
        </w:rPr>
        <w:t xml:space="preserve">pretežno </w:t>
      </w:r>
      <w:r w:rsidR="00595621" w:rsidRPr="003F2AFE">
        <w:rPr>
          <w:rFonts w:cs="Arial"/>
          <w:sz w:val="22"/>
          <w:szCs w:val="22"/>
        </w:rPr>
        <w:t>nespremenjen že od leta 1991. Posledično je ureditev javnih zavodov precej nejasna. Odprta ostajajo vprašanja glede statusno pravnih vprašanj, premoženja, financiranja in dejavnosti javnih zavodov.</w:t>
      </w:r>
    </w:p>
    <w:p w14:paraId="04B12F9B" w14:textId="77777777" w:rsidR="00595621" w:rsidRPr="003F2AFE" w:rsidRDefault="00595621" w:rsidP="00410E87">
      <w:pPr>
        <w:spacing w:line="240" w:lineRule="auto"/>
        <w:rPr>
          <w:rFonts w:cs="Arial"/>
          <w:sz w:val="22"/>
          <w:szCs w:val="22"/>
        </w:rPr>
      </w:pPr>
    </w:p>
    <w:p w14:paraId="1C7BF76C" w14:textId="7C2E70C9" w:rsidR="00D134CF" w:rsidRPr="003F2AFE" w:rsidRDefault="00BB6954" w:rsidP="00410E87">
      <w:pPr>
        <w:spacing w:line="240" w:lineRule="auto"/>
        <w:rPr>
          <w:rFonts w:cs="Arial"/>
          <w:sz w:val="22"/>
          <w:szCs w:val="22"/>
        </w:rPr>
      </w:pPr>
      <w:r w:rsidRPr="64517922">
        <w:rPr>
          <w:rFonts w:cs="Arial"/>
          <w:sz w:val="22"/>
          <w:szCs w:val="22"/>
        </w:rPr>
        <w:t>Z</w:t>
      </w:r>
      <w:r w:rsidR="00D32A03" w:rsidRPr="64517922">
        <w:rPr>
          <w:rFonts w:cs="Arial"/>
          <w:sz w:val="22"/>
          <w:szCs w:val="22"/>
        </w:rPr>
        <w:t>Z</w:t>
      </w:r>
      <w:r w:rsidR="00D134CF" w:rsidRPr="64517922">
        <w:rPr>
          <w:rFonts w:cs="Arial"/>
          <w:sz w:val="22"/>
          <w:szCs w:val="22"/>
        </w:rPr>
        <w:t xml:space="preserve"> v 64. členu določa, da se vse dejavnosti, ki so bile na dan 1.</w:t>
      </w:r>
      <w:r w:rsidRPr="64517922">
        <w:rPr>
          <w:rFonts w:cs="Arial"/>
          <w:sz w:val="22"/>
          <w:szCs w:val="22"/>
        </w:rPr>
        <w:t xml:space="preserve"> </w:t>
      </w:r>
      <w:r w:rsidR="00D134CF" w:rsidRPr="64517922">
        <w:rPr>
          <w:rFonts w:cs="Arial"/>
          <w:sz w:val="22"/>
          <w:szCs w:val="22"/>
        </w:rPr>
        <w:t>4.</w:t>
      </w:r>
      <w:r w:rsidRPr="64517922">
        <w:rPr>
          <w:rFonts w:cs="Arial"/>
          <w:sz w:val="22"/>
          <w:szCs w:val="22"/>
        </w:rPr>
        <w:t xml:space="preserve"> </w:t>
      </w:r>
      <w:r w:rsidR="00D134CF" w:rsidRPr="64517922">
        <w:rPr>
          <w:rFonts w:cs="Arial"/>
          <w:sz w:val="22"/>
          <w:szCs w:val="22"/>
        </w:rPr>
        <w:t xml:space="preserve">1991 opredeljene kot dejavnosti posebnega družbenega pomena, štejejo za javne službe. Posledično se tudi vse organizacije združenega dela, ki opravljajo dejavnosti posebnega družbenega pomena na področjih družbenih dejavnosti, preoblikujejo v prvo statusno obliko oseb javnega prava v novi ureditvi, to je </w:t>
      </w:r>
      <w:r w:rsidR="00D134CF" w:rsidRPr="64517922">
        <w:rPr>
          <w:rFonts w:cs="Arial"/>
          <w:b/>
          <w:bCs/>
          <w:sz w:val="22"/>
          <w:szCs w:val="22"/>
        </w:rPr>
        <w:t>javni zavod</w:t>
      </w:r>
      <w:r w:rsidR="00D134CF" w:rsidRPr="64517922">
        <w:rPr>
          <w:rFonts w:cs="Arial"/>
          <w:sz w:val="22"/>
          <w:szCs w:val="22"/>
        </w:rPr>
        <w:t xml:space="preserve">. Na ta način smo uvedli javni zavod kot novo statusno obliko pravne osebe javnega prava. Veljavni </w:t>
      </w:r>
      <w:r w:rsidR="00C71D3E" w:rsidRPr="64517922">
        <w:rPr>
          <w:rFonts w:cs="Arial"/>
          <w:sz w:val="22"/>
          <w:szCs w:val="22"/>
        </w:rPr>
        <w:t>ZZ</w:t>
      </w:r>
      <w:r w:rsidR="00D134CF" w:rsidRPr="64517922">
        <w:rPr>
          <w:rFonts w:cs="Arial"/>
          <w:sz w:val="22"/>
          <w:szCs w:val="22"/>
        </w:rPr>
        <w:t xml:space="preserve"> je razdeljen na 15 poglavij. Pomembnejša so povzeta</w:t>
      </w:r>
      <w:r w:rsidR="0059341A" w:rsidRPr="64517922">
        <w:rPr>
          <w:rFonts w:cs="Arial"/>
          <w:sz w:val="22"/>
          <w:szCs w:val="22"/>
        </w:rPr>
        <w:t xml:space="preserve"> v nadaljevanju, pri čemer povzemamo tudi določbe</w:t>
      </w:r>
      <w:r w:rsidR="007C1461" w:rsidRPr="64517922">
        <w:rPr>
          <w:rFonts w:cs="Arial"/>
          <w:sz w:val="22"/>
          <w:szCs w:val="22"/>
        </w:rPr>
        <w:t xml:space="preserve"> </w:t>
      </w:r>
      <w:r w:rsidR="00C71D3E" w:rsidRPr="64517922">
        <w:rPr>
          <w:rFonts w:cs="Arial"/>
          <w:sz w:val="22"/>
          <w:szCs w:val="22"/>
        </w:rPr>
        <w:t>ZZDej</w:t>
      </w:r>
      <w:r w:rsidR="0059341A" w:rsidRPr="64517922">
        <w:rPr>
          <w:rFonts w:cs="Arial"/>
          <w:sz w:val="22"/>
          <w:szCs w:val="22"/>
        </w:rPr>
        <w:t>, ki podrobneje ureja</w:t>
      </w:r>
      <w:r w:rsidR="00297B8E" w:rsidRPr="64517922">
        <w:rPr>
          <w:rFonts w:cs="Arial"/>
          <w:sz w:val="22"/>
          <w:szCs w:val="22"/>
        </w:rPr>
        <w:t>jo</w:t>
      </w:r>
      <w:r w:rsidR="0059341A" w:rsidRPr="64517922">
        <w:rPr>
          <w:rFonts w:cs="Arial"/>
          <w:sz w:val="22"/>
          <w:szCs w:val="22"/>
        </w:rPr>
        <w:t xml:space="preserve"> dejavnost JZZ.</w:t>
      </w:r>
    </w:p>
    <w:p w14:paraId="5ACFA0DB" w14:textId="77777777" w:rsidR="004E5ACB" w:rsidRDefault="004E5ACB" w:rsidP="00410E87">
      <w:pPr>
        <w:spacing w:line="240" w:lineRule="auto"/>
        <w:rPr>
          <w:rFonts w:cs="Arial"/>
          <w:sz w:val="22"/>
          <w:szCs w:val="22"/>
        </w:rPr>
      </w:pPr>
    </w:p>
    <w:p w14:paraId="6A5ADB5B" w14:textId="77777777" w:rsidR="00C71D3E" w:rsidRPr="003F2AFE" w:rsidRDefault="00C71D3E" w:rsidP="00410E87">
      <w:pPr>
        <w:spacing w:line="240" w:lineRule="auto"/>
        <w:rPr>
          <w:rFonts w:cs="Arial"/>
          <w:sz w:val="22"/>
          <w:szCs w:val="22"/>
        </w:rPr>
      </w:pPr>
    </w:p>
    <w:p w14:paraId="3A9E1E2E" w14:textId="77777777" w:rsidR="00D134CF" w:rsidRPr="003F2AFE" w:rsidRDefault="0059341A" w:rsidP="00A35EE0">
      <w:pPr>
        <w:pStyle w:val="Naslov2"/>
      </w:pPr>
      <w:bookmarkStart w:id="87" w:name="_Toc199937369"/>
      <w:bookmarkStart w:id="88" w:name="_Toc199937649"/>
      <w:bookmarkStart w:id="89" w:name="_Toc199970396"/>
      <w:bookmarkStart w:id="90" w:name="_Toc199970456"/>
      <w:bookmarkStart w:id="91" w:name="_Toc200069347"/>
      <w:bookmarkStart w:id="92" w:name="_Toc200074863"/>
      <w:bookmarkStart w:id="93" w:name="_Toc200165972"/>
      <w:bookmarkStart w:id="94" w:name="_Toc200184087"/>
      <w:bookmarkStart w:id="95" w:name="_Toc408409704"/>
      <w:bookmarkStart w:id="96" w:name="_Toc136259711"/>
      <w:bookmarkStart w:id="97" w:name="_Toc136259924"/>
      <w:bookmarkStart w:id="98" w:name="_Toc136260530"/>
      <w:bookmarkStart w:id="99" w:name="_Toc141081391"/>
      <w:bookmarkEnd w:id="87"/>
      <w:bookmarkEnd w:id="88"/>
      <w:bookmarkEnd w:id="89"/>
      <w:bookmarkEnd w:id="90"/>
      <w:bookmarkEnd w:id="91"/>
      <w:bookmarkEnd w:id="92"/>
      <w:bookmarkEnd w:id="93"/>
      <w:bookmarkEnd w:id="94"/>
      <w:r w:rsidRPr="003F2AFE">
        <w:t>Splošne določbe in</w:t>
      </w:r>
      <w:r w:rsidR="00D134CF" w:rsidRPr="003F2AFE">
        <w:t xml:space="preserve"> statusna vprašanja zavodov</w:t>
      </w:r>
      <w:bookmarkEnd w:id="95"/>
      <w:bookmarkEnd w:id="96"/>
      <w:bookmarkEnd w:id="97"/>
      <w:bookmarkEnd w:id="98"/>
      <w:bookmarkEnd w:id="99"/>
      <w:r w:rsidR="00D134CF" w:rsidRPr="003F2AFE">
        <w:t xml:space="preserve"> </w:t>
      </w:r>
    </w:p>
    <w:p w14:paraId="5EF8A8AB" w14:textId="77777777" w:rsidR="00D134CF" w:rsidRPr="003F2AFE" w:rsidRDefault="00C71D3E" w:rsidP="00410E87">
      <w:pPr>
        <w:spacing w:line="240" w:lineRule="auto"/>
        <w:rPr>
          <w:rFonts w:cs="Arial"/>
          <w:sz w:val="22"/>
          <w:szCs w:val="22"/>
        </w:rPr>
      </w:pPr>
      <w:r>
        <w:rPr>
          <w:rFonts w:cs="Arial"/>
          <w:sz w:val="22"/>
          <w:szCs w:val="22"/>
        </w:rPr>
        <w:t>ZZ</w:t>
      </w:r>
      <w:r w:rsidR="0090473F" w:rsidRPr="003F2AFE">
        <w:rPr>
          <w:rFonts w:cs="Arial"/>
          <w:sz w:val="22"/>
          <w:szCs w:val="22"/>
        </w:rPr>
        <w:t xml:space="preserve"> </w:t>
      </w:r>
      <w:r w:rsidR="00D134CF" w:rsidRPr="003F2AFE">
        <w:rPr>
          <w:rFonts w:cs="Arial"/>
          <w:sz w:val="22"/>
          <w:szCs w:val="22"/>
        </w:rPr>
        <w:t xml:space="preserve">opredeljuje </w:t>
      </w:r>
      <w:r w:rsidRPr="003F2AFE">
        <w:rPr>
          <w:rFonts w:cs="Arial"/>
          <w:sz w:val="22"/>
          <w:szCs w:val="22"/>
        </w:rPr>
        <w:t xml:space="preserve">zavode </w:t>
      </w:r>
      <w:r w:rsidR="00D134CF" w:rsidRPr="003F2AFE">
        <w:rPr>
          <w:rFonts w:cs="Arial"/>
          <w:sz w:val="22"/>
          <w:szCs w:val="22"/>
        </w:rPr>
        <w:t xml:space="preserve">kot organizacije, ki se ustanovijo za opravljanje dejavnosti vzgoje in izobraževanja, znanosti, kulture, športa, zdravstva, socialnega varstva, otroškega varstva, invalidskega varstva, socialnega zavarovanja ali drugih dejavnosti, </w:t>
      </w:r>
      <w:r w:rsidR="00D134CF" w:rsidRPr="003F2AFE">
        <w:rPr>
          <w:rFonts w:cs="Arial"/>
          <w:b/>
          <w:sz w:val="22"/>
          <w:szCs w:val="22"/>
        </w:rPr>
        <w:t>če cilj opravljanja dejavnosti ni pridobivanje dobička</w:t>
      </w:r>
      <w:r w:rsidR="00BB6954" w:rsidRPr="003F2AFE">
        <w:rPr>
          <w:rFonts w:cs="Arial"/>
          <w:b/>
          <w:sz w:val="22"/>
          <w:szCs w:val="22"/>
        </w:rPr>
        <w:t>.</w:t>
      </w:r>
      <w:r w:rsidR="00BB6954" w:rsidRPr="003F2AFE">
        <w:rPr>
          <w:rFonts w:cs="Arial"/>
          <w:sz w:val="22"/>
          <w:szCs w:val="22"/>
        </w:rPr>
        <w:t xml:space="preserve"> Javne zavode </w:t>
      </w:r>
      <w:r w:rsidR="00D134CF" w:rsidRPr="003F2AFE">
        <w:rPr>
          <w:rFonts w:cs="Arial"/>
          <w:sz w:val="22"/>
          <w:szCs w:val="22"/>
        </w:rPr>
        <w:t>ustanovijo republika, občine, mesta in druge z zakonom pooblaščene pravne osebe. Soustanovitelji zavoda so lahko tudi d</w:t>
      </w:r>
      <w:r w:rsidR="00BB6954" w:rsidRPr="003F2AFE">
        <w:rPr>
          <w:rFonts w:cs="Arial"/>
          <w:sz w:val="22"/>
          <w:szCs w:val="22"/>
        </w:rPr>
        <w:t>ruge pravne in fizične osebe. Javni zavod</w:t>
      </w:r>
      <w:r w:rsidR="00D134CF" w:rsidRPr="003F2AFE">
        <w:rPr>
          <w:rFonts w:cs="Arial"/>
          <w:sz w:val="22"/>
          <w:szCs w:val="22"/>
        </w:rPr>
        <w:t xml:space="preserve"> je pravna oseba, če z zakonom </w:t>
      </w:r>
      <w:r w:rsidR="00F357C5" w:rsidRPr="003F2AFE">
        <w:rPr>
          <w:rFonts w:cs="Arial"/>
          <w:sz w:val="22"/>
          <w:szCs w:val="22"/>
        </w:rPr>
        <w:t>oziroma</w:t>
      </w:r>
      <w:r w:rsidR="00D134CF" w:rsidRPr="003F2AFE">
        <w:rPr>
          <w:rFonts w:cs="Arial"/>
          <w:sz w:val="22"/>
          <w:szCs w:val="22"/>
        </w:rPr>
        <w:t xml:space="preserve"> odlokom občine ali mesta ni določeno drugače. </w:t>
      </w:r>
    </w:p>
    <w:p w14:paraId="046B9FC9" w14:textId="77777777" w:rsidR="0059341A" w:rsidRPr="003F2AFE" w:rsidRDefault="0059341A" w:rsidP="00410E87">
      <w:pPr>
        <w:spacing w:line="240" w:lineRule="auto"/>
        <w:rPr>
          <w:rFonts w:cs="Arial"/>
          <w:sz w:val="22"/>
          <w:szCs w:val="22"/>
        </w:rPr>
      </w:pPr>
    </w:p>
    <w:p w14:paraId="2FDD9892" w14:textId="77777777" w:rsidR="0059341A" w:rsidRPr="003F2AFE" w:rsidRDefault="00C71D3E"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bookmarkStart w:id="100" w:name="51"/>
      <w:bookmarkEnd w:id="100"/>
      <w:r>
        <w:rPr>
          <w:rFonts w:cs="Arial"/>
          <w:sz w:val="22"/>
          <w:szCs w:val="22"/>
          <w:lang w:eastAsia="sl-SI"/>
        </w:rPr>
        <w:t>ZZDej</w:t>
      </w:r>
      <w:r w:rsidR="007C1461" w:rsidRPr="003F2AFE">
        <w:rPr>
          <w:rFonts w:cs="Arial"/>
          <w:sz w:val="22"/>
          <w:szCs w:val="22"/>
          <w:lang w:eastAsia="sl-SI"/>
        </w:rPr>
        <w:t xml:space="preserve"> </w:t>
      </w:r>
      <w:r w:rsidR="005706EE" w:rsidRPr="003F2AFE">
        <w:rPr>
          <w:rFonts w:cs="Arial"/>
          <w:sz w:val="22"/>
          <w:szCs w:val="22"/>
          <w:lang w:eastAsia="sl-SI"/>
        </w:rPr>
        <w:t xml:space="preserve">podrobneje </w:t>
      </w:r>
      <w:r w:rsidR="0059341A" w:rsidRPr="003F2AFE">
        <w:rPr>
          <w:rFonts w:cs="Arial"/>
          <w:sz w:val="22"/>
          <w:szCs w:val="22"/>
          <w:lang w:eastAsia="sl-SI"/>
        </w:rPr>
        <w:t xml:space="preserve">ureja statusne spremembe JZZ. </w:t>
      </w:r>
      <w:r w:rsidR="0059341A" w:rsidRPr="005724F3">
        <w:rPr>
          <w:rFonts w:cs="Arial"/>
          <w:b/>
          <w:bCs/>
          <w:sz w:val="22"/>
          <w:szCs w:val="22"/>
          <w:lang w:eastAsia="sl-SI"/>
        </w:rPr>
        <w:t>JZZ na primarni ravni</w:t>
      </w:r>
      <w:r w:rsidR="0059341A" w:rsidRPr="003F2AFE">
        <w:rPr>
          <w:rFonts w:cs="Arial"/>
          <w:sz w:val="22"/>
          <w:szCs w:val="22"/>
          <w:lang w:eastAsia="sl-SI"/>
        </w:rPr>
        <w:t xml:space="preserve"> se lahko ustanovi</w:t>
      </w:r>
      <w:r w:rsidR="0059341A" w:rsidRPr="003F2AFE">
        <w:rPr>
          <w:rFonts w:cs="Arial"/>
          <w:b/>
          <w:sz w:val="22"/>
          <w:szCs w:val="22"/>
          <w:lang w:eastAsia="sl-SI"/>
        </w:rPr>
        <w:t xml:space="preserve"> </w:t>
      </w:r>
      <w:r w:rsidR="00FF6494">
        <w:rPr>
          <w:rFonts w:cs="Arial"/>
          <w:b/>
          <w:sz w:val="22"/>
          <w:szCs w:val="22"/>
          <w:lang w:eastAsia="sl-SI"/>
        </w:rPr>
        <w:t xml:space="preserve">lokalna samoupravna skupnost </w:t>
      </w:r>
      <w:r w:rsidR="0059341A" w:rsidRPr="003F2AFE">
        <w:rPr>
          <w:rFonts w:cs="Arial"/>
          <w:b/>
          <w:sz w:val="22"/>
          <w:szCs w:val="22"/>
          <w:lang w:eastAsia="sl-SI"/>
        </w:rPr>
        <w:t>s soglasjem ministrstva</w:t>
      </w:r>
      <w:r w:rsidR="0059341A" w:rsidRPr="003F2AFE">
        <w:rPr>
          <w:rFonts w:cs="Arial"/>
          <w:sz w:val="22"/>
          <w:szCs w:val="22"/>
          <w:lang w:eastAsia="sl-SI"/>
        </w:rPr>
        <w:t>, pristojnega za zdravje</w:t>
      </w:r>
      <w:r w:rsidR="007E5A56">
        <w:rPr>
          <w:rFonts w:cs="Arial"/>
          <w:sz w:val="22"/>
          <w:szCs w:val="22"/>
          <w:lang w:eastAsia="sl-SI"/>
        </w:rPr>
        <w:t>,</w:t>
      </w:r>
      <w:r w:rsidR="0059341A" w:rsidRPr="003F2AFE">
        <w:rPr>
          <w:rFonts w:cs="Arial"/>
          <w:sz w:val="22"/>
          <w:szCs w:val="22"/>
          <w:lang w:eastAsia="sl-SI"/>
        </w:rPr>
        <w:t xml:space="preserve"> in po predhodnem mnenju ZZZS. </w:t>
      </w:r>
      <w:r w:rsidR="00FF6494" w:rsidRPr="00FF6494">
        <w:rPr>
          <w:rFonts w:cs="Arial"/>
          <w:sz w:val="22"/>
          <w:szCs w:val="22"/>
          <w:lang w:val="x-none" w:eastAsia="sl-SI"/>
        </w:rPr>
        <w:t>Ustanoviteljske pravice in obveznosti samoupravne lokalne skupnosti uresničuje občinski svet, če s predpisi, ki urejajo področje lokalne samouprave, ni določeno drugače.</w:t>
      </w:r>
      <w:r w:rsidR="00FF6494">
        <w:rPr>
          <w:rFonts w:cs="Arial"/>
          <w:sz w:val="22"/>
          <w:szCs w:val="22"/>
          <w:lang w:eastAsia="sl-SI"/>
        </w:rPr>
        <w:t xml:space="preserve"> </w:t>
      </w:r>
      <w:r w:rsidR="00FF6494" w:rsidRPr="005724F3">
        <w:rPr>
          <w:rFonts w:cs="Arial"/>
          <w:b/>
          <w:bCs/>
          <w:sz w:val="22"/>
          <w:szCs w:val="22"/>
          <w:lang w:eastAsia="sl-SI"/>
        </w:rPr>
        <w:t>JZZ na sekundarni in terciarni ravni ustanovi RS</w:t>
      </w:r>
      <w:r w:rsidR="00FF6494">
        <w:rPr>
          <w:rFonts w:cs="Arial"/>
          <w:sz w:val="22"/>
          <w:szCs w:val="22"/>
          <w:lang w:eastAsia="sl-SI"/>
        </w:rPr>
        <w:t xml:space="preserve"> </w:t>
      </w:r>
      <w:r w:rsidR="00FF6494" w:rsidRPr="00FF6494">
        <w:rPr>
          <w:rFonts w:cs="Arial"/>
          <w:sz w:val="22"/>
          <w:szCs w:val="22"/>
          <w:lang w:val="x-none" w:eastAsia="sl-SI"/>
        </w:rPr>
        <w:t xml:space="preserve">po predhodnem mnenju </w:t>
      </w:r>
      <w:r w:rsidR="00FF6494">
        <w:rPr>
          <w:rFonts w:cs="Arial"/>
          <w:sz w:val="22"/>
          <w:szCs w:val="22"/>
          <w:lang w:eastAsia="sl-SI"/>
        </w:rPr>
        <w:t>ZZZS</w:t>
      </w:r>
      <w:r w:rsidR="00FF6494" w:rsidRPr="00FF6494">
        <w:rPr>
          <w:rFonts w:cs="Arial"/>
          <w:sz w:val="22"/>
          <w:szCs w:val="22"/>
          <w:lang w:val="x-none" w:eastAsia="sl-SI"/>
        </w:rPr>
        <w:t>. Ustanoviteljske pravice in obveznosti R</w:t>
      </w:r>
      <w:r w:rsidR="00D32A03">
        <w:rPr>
          <w:rFonts w:cs="Arial"/>
          <w:sz w:val="22"/>
          <w:szCs w:val="22"/>
          <w:lang w:eastAsia="sl-SI"/>
        </w:rPr>
        <w:t>S</w:t>
      </w:r>
      <w:r w:rsidR="00FF6494" w:rsidRPr="00FF6494">
        <w:rPr>
          <w:rFonts w:cs="Arial"/>
          <w:sz w:val="22"/>
          <w:szCs w:val="22"/>
          <w:lang w:val="x-none" w:eastAsia="sl-SI"/>
        </w:rPr>
        <w:t xml:space="preserve"> uresničuje Vlada R</w:t>
      </w:r>
      <w:r w:rsidR="00D32A03">
        <w:rPr>
          <w:rFonts w:cs="Arial"/>
          <w:sz w:val="22"/>
          <w:szCs w:val="22"/>
          <w:lang w:eastAsia="sl-SI"/>
        </w:rPr>
        <w:t>S</w:t>
      </w:r>
      <w:r w:rsidR="00FF6494" w:rsidRPr="00FF6494">
        <w:rPr>
          <w:rFonts w:cs="Arial"/>
          <w:sz w:val="22"/>
          <w:szCs w:val="22"/>
          <w:lang w:val="x-none" w:eastAsia="sl-SI"/>
        </w:rPr>
        <w:t>, predloge v zvezi z uresničevanjem ustanoviteljskih pravic in obveznosti pa daje ministrstvo, pristojno za zdravje.</w:t>
      </w:r>
      <w:r w:rsidR="00DF6FE3">
        <w:rPr>
          <w:rFonts w:cs="Arial"/>
          <w:sz w:val="22"/>
          <w:szCs w:val="22"/>
          <w:lang w:eastAsia="sl-SI"/>
        </w:rPr>
        <w:t xml:space="preserve"> </w:t>
      </w:r>
      <w:r w:rsidR="0059341A" w:rsidRPr="003F2AFE">
        <w:rPr>
          <w:rFonts w:cs="Arial"/>
          <w:b/>
          <w:sz w:val="22"/>
          <w:szCs w:val="22"/>
          <w:lang w:eastAsia="sl-SI"/>
        </w:rPr>
        <w:t xml:space="preserve">Mnenje ZZZS </w:t>
      </w:r>
      <w:r w:rsidR="00DF6FE3">
        <w:rPr>
          <w:rFonts w:cs="Arial"/>
          <w:b/>
          <w:sz w:val="22"/>
          <w:szCs w:val="22"/>
          <w:lang w:eastAsia="sl-SI"/>
        </w:rPr>
        <w:t>se zahteva</w:t>
      </w:r>
      <w:r w:rsidR="0059341A" w:rsidRPr="003F2AFE">
        <w:rPr>
          <w:rFonts w:cs="Arial"/>
          <w:b/>
          <w:sz w:val="22"/>
          <w:szCs w:val="22"/>
          <w:lang w:eastAsia="sl-SI"/>
        </w:rPr>
        <w:t xml:space="preserve"> tudi za spremembo dejavnosti in za prenehanje </w:t>
      </w:r>
      <w:r w:rsidR="006064DB" w:rsidRPr="003F2AFE">
        <w:rPr>
          <w:rFonts w:cs="Arial"/>
          <w:b/>
          <w:sz w:val="22"/>
          <w:szCs w:val="22"/>
          <w:lang w:eastAsia="sl-SI"/>
        </w:rPr>
        <w:t>JZZ</w:t>
      </w:r>
      <w:r w:rsidR="0059341A" w:rsidRPr="003F2AFE">
        <w:rPr>
          <w:rFonts w:cs="Arial"/>
          <w:sz w:val="22"/>
          <w:szCs w:val="22"/>
          <w:lang w:eastAsia="sl-SI"/>
        </w:rPr>
        <w:t>.</w:t>
      </w:r>
    </w:p>
    <w:p w14:paraId="6332D581" w14:textId="77777777" w:rsidR="0059341A" w:rsidRPr="003F2AFE" w:rsidRDefault="0059341A" w:rsidP="00410E87">
      <w:pPr>
        <w:spacing w:line="240" w:lineRule="auto"/>
        <w:rPr>
          <w:rFonts w:cs="Arial"/>
          <w:sz w:val="22"/>
          <w:szCs w:val="22"/>
        </w:rPr>
      </w:pPr>
    </w:p>
    <w:p w14:paraId="3035A61B" w14:textId="77777777" w:rsidR="0059341A" w:rsidRPr="003F2AFE" w:rsidRDefault="0059341A" w:rsidP="00410E87">
      <w:pPr>
        <w:spacing w:line="240" w:lineRule="auto"/>
        <w:rPr>
          <w:rFonts w:cs="Arial"/>
          <w:sz w:val="22"/>
          <w:szCs w:val="22"/>
        </w:rPr>
      </w:pPr>
      <w:r w:rsidRPr="003F2AFE">
        <w:rPr>
          <w:rFonts w:cs="Arial"/>
          <w:sz w:val="22"/>
          <w:szCs w:val="22"/>
        </w:rPr>
        <w:t xml:space="preserve">V skladu z </w:t>
      </w:r>
      <w:r w:rsidR="007C1461" w:rsidRPr="003F2AFE">
        <w:rPr>
          <w:rFonts w:cs="Arial"/>
          <w:sz w:val="22"/>
          <w:szCs w:val="22"/>
        </w:rPr>
        <w:t xml:space="preserve">51. členom </w:t>
      </w:r>
      <w:r w:rsidR="00B41CAD">
        <w:rPr>
          <w:rFonts w:cs="Arial"/>
          <w:sz w:val="22"/>
          <w:szCs w:val="22"/>
        </w:rPr>
        <w:t>ZZ</w:t>
      </w:r>
      <w:r w:rsidRPr="003F2AFE">
        <w:rPr>
          <w:rFonts w:cs="Arial"/>
          <w:sz w:val="22"/>
          <w:szCs w:val="22"/>
        </w:rPr>
        <w:t xml:space="preserve"> ustanovitelj lahko odloči, da:</w:t>
      </w:r>
    </w:p>
    <w:p w14:paraId="15323766" w14:textId="77777777" w:rsidR="0059341A" w:rsidRPr="003F2AFE" w:rsidRDefault="0059341A" w:rsidP="00A35EE0">
      <w:pPr>
        <w:numPr>
          <w:ilvl w:val="0"/>
          <w:numId w:val="6"/>
        </w:numPr>
        <w:spacing w:line="240" w:lineRule="auto"/>
        <w:ind w:left="357" w:hanging="357"/>
        <w:rPr>
          <w:rFonts w:cs="Arial"/>
          <w:sz w:val="22"/>
          <w:szCs w:val="22"/>
        </w:rPr>
      </w:pPr>
      <w:r w:rsidRPr="003F2AFE">
        <w:rPr>
          <w:rFonts w:cs="Arial"/>
          <w:sz w:val="22"/>
          <w:szCs w:val="22"/>
        </w:rPr>
        <w:t xml:space="preserve">se zavod pripoji drugemu zavodu, </w:t>
      </w:r>
    </w:p>
    <w:p w14:paraId="4283F283" w14:textId="77777777" w:rsidR="0059341A" w:rsidRPr="003F2AFE" w:rsidRDefault="0059341A" w:rsidP="00A35EE0">
      <w:pPr>
        <w:numPr>
          <w:ilvl w:val="0"/>
          <w:numId w:val="6"/>
        </w:numPr>
        <w:spacing w:line="240" w:lineRule="auto"/>
        <w:ind w:left="357" w:hanging="357"/>
        <w:rPr>
          <w:rFonts w:cs="Arial"/>
          <w:sz w:val="22"/>
          <w:szCs w:val="22"/>
        </w:rPr>
      </w:pPr>
      <w:r w:rsidRPr="003F2AFE">
        <w:rPr>
          <w:rFonts w:cs="Arial"/>
          <w:sz w:val="22"/>
          <w:szCs w:val="22"/>
        </w:rPr>
        <w:t xml:space="preserve">se dvoje ali več zavodov spoji v en zavod ali </w:t>
      </w:r>
    </w:p>
    <w:p w14:paraId="5AFB56BE" w14:textId="77777777" w:rsidR="0059341A" w:rsidRPr="003F2AFE" w:rsidRDefault="0059341A" w:rsidP="00A35EE0">
      <w:pPr>
        <w:numPr>
          <w:ilvl w:val="0"/>
          <w:numId w:val="6"/>
        </w:numPr>
        <w:spacing w:line="240" w:lineRule="auto"/>
        <w:ind w:left="357" w:hanging="357"/>
        <w:rPr>
          <w:rFonts w:cs="Arial"/>
          <w:sz w:val="22"/>
          <w:szCs w:val="22"/>
        </w:rPr>
      </w:pPr>
      <w:r w:rsidRPr="003F2AFE">
        <w:rPr>
          <w:rFonts w:cs="Arial"/>
          <w:sz w:val="22"/>
          <w:szCs w:val="22"/>
        </w:rPr>
        <w:t>se zavod razdeli na dvoje ali več zavodov,</w:t>
      </w:r>
    </w:p>
    <w:p w14:paraId="773B97FA" w14:textId="77777777" w:rsidR="0059341A" w:rsidRPr="003F2AFE" w:rsidRDefault="0059341A" w:rsidP="00A35EE0">
      <w:pPr>
        <w:numPr>
          <w:ilvl w:val="0"/>
          <w:numId w:val="6"/>
        </w:numPr>
        <w:spacing w:line="240" w:lineRule="auto"/>
        <w:ind w:left="357" w:hanging="357"/>
        <w:rPr>
          <w:rFonts w:cs="Arial"/>
          <w:sz w:val="22"/>
          <w:szCs w:val="22"/>
        </w:rPr>
      </w:pPr>
      <w:r w:rsidRPr="003F2AFE">
        <w:rPr>
          <w:rFonts w:cs="Arial"/>
          <w:sz w:val="22"/>
          <w:szCs w:val="22"/>
        </w:rPr>
        <w:t>se organizacijska enota zavoda izloči in pripoji drugemu zavodu ali organizira kot samostojen zavod,</w:t>
      </w:r>
    </w:p>
    <w:p w14:paraId="444253AC" w14:textId="77777777" w:rsidR="0059341A" w:rsidRPr="003F2AFE" w:rsidRDefault="0059341A" w:rsidP="00A35EE0">
      <w:pPr>
        <w:numPr>
          <w:ilvl w:val="0"/>
          <w:numId w:val="6"/>
        </w:numPr>
        <w:spacing w:line="240" w:lineRule="auto"/>
        <w:ind w:left="357" w:hanging="357"/>
        <w:rPr>
          <w:rFonts w:cs="Arial"/>
          <w:sz w:val="22"/>
          <w:szCs w:val="22"/>
        </w:rPr>
      </w:pPr>
      <w:r w:rsidRPr="003F2AFE">
        <w:rPr>
          <w:rFonts w:cs="Arial"/>
          <w:sz w:val="22"/>
          <w:szCs w:val="22"/>
        </w:rPr>
        <w:t>se zavod ali njegova organizacijska enota organizira kot podjetje.</w:t>
      </w:r>
    </w:p>
    <w:p w14:paraId="3F90BF15" w14:textId="77777777" w:rsidR="0059341A" w:rsidRPr="003F2AFE" w:rsidRDefault="0059341A" w:rsidP="00410E87">
      <w:pPr>
        <w:spacing w:line="240" w:lineRule="auto"/>
        <w:rPr>
          <w:rFonts w:cs="Arial"/>
          <w:sz w:val="22"/>
          <w:szCs w:val="22"/>
        </w:rPr>
      </w:pPr>
    </w:p>
    <w:p w14:paraId="2EFF5B0D" w14:textId="77777777" w:rsidR="0059341A" w:rsidRPr="003F2AFE" w:rsidRDefault="0059341A" w:rsidP="00410E87">
      <w:pPr>
        <w:spacing w:line="240" w:lineRule="auto"/>
        <w:rPr>
          <w:rFonts w:cs="Arial"/>
          <w:sz w:val="22"/>
          <w:szCs w:val="22"/>
        </w:rPr>
      </w:pPr>
      <w:r w:rsidRPr="003F2AFE">
        <w:rPr>
          <w:rFonts w:cs="Arial"/>
          <w:sz w:val="22"/>
          <w:szCs w:val="22"/>
        </w:rPr>
        <w:t xml:space="preserve">Zavodi se lahko s soglasjem ustanovitelja </w:t>
      </w:r>
      <w:r w:rsidRPr="003F2AFE">
        <w:rPr>
          <w:rFonts w:cs="Arial"/>
          <w:b/>
          <w:sz w:val="22"/>
          <w:szCs w:val="22"/>
        </w:rPr>
        <w:t>povezujejo v skupnosti zavodov za opravljanje skupnih zadev</w:t>
      </w:r>
      <w:r w:rsidRPr="003F2AFE">
        <w:rPr>
          <w:rFonts w:cs="Arial"/>
          <w:sz w:val="22"/>
          <w:szCs w:val="22"/>
        </w:rPr>
        <w:t>. Zadeve, ki jih opravlja skupnost zavodov, organi in organizacija skupnosti</w:t>
      </w:r>
      <w:r w:rsidR="007E5A56">
        <w:rPr>
          <w:rFonts w:cs="Arial"/>
          <w:sz w:val="22"/>
          <w:szCs w:val="22"/>
        </w:rPr>
        <w:t>,</w:t>
      </w:r>
      <w:r w:rsidRPr="003F2AFE">
        <w:rPr>
          <w:rFonts w:cs="Arial"/>
          <w:sz w:val="22"/>
          <w:szCs w:val="22"/>
        </w:rPr>
        <w:t xml:space="preserve"> se določijo z aktom o ustanovitvi skupnosti in njenim statutom </w:t>
      </w:r>
      <w:r w:rsidR="00F357C5" w:rsidRPr="003F2AFE">
        <w:rPr>
          <w:rFonts w:cs="Arial"/>
          <w:sz w:val="22"/>
          <w:szCs w:val="22"/>
        </w:rPr>
        <w:t>oziroma</w:t>
      </w:r>
      <w:r w:rsidRPr="003F2AFE">
        <w:rPr>
          <w:rFonts w:cs="Arial"/>
          <w:sz w:val="22"/>
          <w:szCs w:val="22"/>
        </w:rPr>
        <w:t xml:space="preserve"> pravili. Skupnost zavodov je pravna oseba, če ni z aktom o ustanovitvi skupnosti drugače določeno. Zavodi se združujejo v zbornice</w:t>
      </w:r>
      <w:r w:rsidR="00AE042E">
        <w:rPr>
          <w:rFonts w:cs="Arial"/>
          <w:sz w:val="22"/>
          <w:szCs w:val="22"/>
        </w:rPr>
        <w:t>, skupnosti</w:t>
      </w:r>
      <w:r w:rsidRPr="003F2AFE">
        <w:rPr>
          <w:rFonts w:cs="Arial"/>
          <w:sz w:val="22"/>
          <w:szCs w:val="22"/>
        </w:rPr>
        <w:t xml:space="preserve"> ali druga splošna združenja, če tako določa zakon </w:t>
      </w:r>
      <w:r w:rsidR="007C1461" w:rsidRPr="003F2AFE">
        <w:rPr>
          <w:rFonts w:cs="Arial"/>
          <w:sz w:val="22"/>
          <w:szCs w:val="22"/>
        </w:rPr>
        <w:t xml:space="preserve">(52. in 53. člen </w:t>
      </w:r>
      <w:r w:rsidR="00B41CAD">
        <w:rPr>
          <w:rFonts w:cs="Arial"/>
          <w:sz w:val="22"/>
          <w:szCs w:val="22"/>
        </w:rPr>
        <w:t>ZZ</w:t>
      </w:r>
      <w:r w:rsidRPr="003F2AFE">
        <w:rPr>
          <w:rFonts w:cs="Arial"/>
          <w:sz w:val="22"/>
          <w:szCs w:val="22"/>
        </w:rPr>
        <w:t>).</w:t>
      </w:r>
    </w:p>
    <w:p w14:paraId="1554D412" w14:textId="77777777" w:rsidR="0059341A" w:rsidRPr="003F2AFE" w:rsidRDefault="0059341A" w:rsidP="00410E87">
      <w:pPr>
        <w:spacing w:line="240" w:lineRule="auto"/>
        <w:rPr>
          <w:rFonts w:cs="Arial"/>
          <w:sz w:val="22"/>
          <w:szCs w:val="22"/>
        </w:rPr>
      </w:pPr>
    </w:p>
    <w:p w14:paraId="725881EA" w14:textId="77777777" w:rsidR="007C1461" w:rsidRPr="003F2AFE" w:rsidRDefault="007C1461" w:rsidP="00410E87">
      <w:pPr>
        <w:spacing w:line="240" w:lineRule="auto"/>
        <w:rPr>
          <w:rFonts w:cs="Arial"/>
          <w:sz w:val="22"/>
          <w:szCs w:val="22"/>
        </w:rPr>
      </w:pPr>
      <w:r w:rsidRPr="003F2AFE">
        <w:rPr>
          <w:rFonts w:cs="Arial"/>
          <w:sz w:val="22"/>
          <w:szCs w:val="22"/>
        </w:rPr>
        <w:t xml:space="preserve">Ministrstvo za zdravje pri zasledovanju strateškega cilja zagotavljanja dostopnosti državljanov do zdravstvenih storitev ob finančni vzdržnosti postavlja v ospredje spremembe na področju racionalizacije in reorganizacije zdravstvenega sistema. V ta namen je za doseganje racionalnejšega izvajanja, zlasti podpornih dejavnosti, </w:t>
      </w:r>
      <w:r w:rsidR="006064DB" w:rsidRPr="003F2AFE">
        <w:rPr>
          <w:rFonts w:cs="Arial"/>
          <w:sz w:val="22"/>
          <w:szCs w:val="22"/>
        </w:rPr>
        <w:t xml:space="preserve">priporočeno </w:t>
      </w:r>
      <w:r w:rsidRPr="003F2AFE">
        <w:rPr>
          <w:rFonts w:cs="Arial"/>
          <w:sz w:val="22"/>
          <w:szCs w:val="22"/>
        </w:rPr>
        <w:t>povezovanje izvajalcev na primarni ravni in sekundarn</w:t>
      </w:r>
      <w:r w:rsidR="00706349" w:rsidRPr="003F2AFE">
        <w:rPr>
          <w:rFonts w:cs="Arial"/>
          <w:sz w:val="22"/>
          <w:szCs w:val="22"/>
        </w:rPr>
        <w:t>i</w:t>
      </w:r>
      <w:r w:rsidRPr="003F2AFE">
        <w:rPr>
          <w:rFonts w:cs="Arial"/>
          <w:sz w:val="22"/>
          <w:szCs w:val="22"/>
        </w:rPr>
        <w:t xml:space="preserve"> ravni. Z optimizacijo procesov v </w:t>
      </w:r>
      <w:r w:rsidR="00706349" w:rsidRPr="003F2AFE">
        <w:rPr>
          <w:rFonts w:cs="Arial"/>
          <w:sz w:val="22"/>
          <w:szCs w:val="22"/>
        </w:rPr>
        <w:t>JZZ</w:t>
      </w:r>
      <w:r w:rsidRPr="003F2AFE">
        <w:rPr>
          <w:rFonts w:cs="Arial"/>
          <w:sz w:val="22"/>
          <w:szCs w:val="22"/>
        </w:rPr>
        <w:t xml:space="preserve"> </w:t>
      </w:r>
      <w:r w:rsidR="006064DB" w:rsidRPr="003F2AFE">
        <w:rPr>
          <w:rFonts w:cs="Arial"/>
          <w:sz w:val="22"/>
          <w:szCs w:val="22"/>
        </w:rPr>
        <w:t xml:space="preserve">je </w:t>
      </w:r>
      <w:r w:rsidRPr="003F2AFE">
        <w:rPr>
          <w:rFonts w:cs="Arial"/>
          <w:sz w:val="22"/>
          <w:szCs w:val="22"/>
        </w:rPr>
        <w:t>nujno zagotavlja</w:t>
      </w:r>
      <w:r w:rsidR="006064DB" w:rsidRPr="003F2AFE">
        <w:rPr>
          <w:rFonts w:cs="Arial"/>
          <w:sz w:val="22"/>
          <w:szCs w:val="22"/>
        </w:rPr>
        <w:t>nje</w:t>
      </w:r>
      <w:r w:rsidRPr="003F2AFE">
        <w:rPr>
          <w:rFonts w:cs="Arial"/>
          <w:sz w:val="22"/>
          <w:szCs w:val="22"/>
        </w:rPr>
        <w:t xml:space="preserve"> večj</w:t>
      </w:r>
      <w:r w:rsidR="006064DB" w:rsidRPr="003F2AFE">
        <w:rPr>
          <w:rFonts w:cs="Arial"/>
          <w:sz w:val="22"/>
          <w:szCs w:val="22"/>
        </w:rPr>
        <w:t>e</w:t>
      </w:r>
      <w:r w:rsidRPr="003F2AFE">
        <w:rPr>
          <w:rFonts w:cs="Arial"/>
          <w:sz w:val="22"/>
          <w:szCs w:val="22"/>
        </w:rPr>
        <w:t xml:space="preserve"> učinkovitost</w:t>
      </w:r>
      <w:r w:rsidR="006064DB" w:rsidRPr="003F2AFE">
        <w:rPr>
          <w:rFonts w:cs="Arial"/>
          <w:sz w:val="22"/>
          <w:szCs w:val="22"/>
        </w:rPr>
        <w:t>i</w:t>
      </w:r>
      <w:r w:rsidRPr="003F2AFE">
        <w:rPr>
          <w:rFonts w:cs="Arial"/>
          <w:sz w:val="22"/>
          <w:szCs w:val="22"/>
        </w:rPr>
        <w:t xml:space="preserve"> in zmanjševanje zlasti tistih stroškov, ki neposredno ne vplivajo na izvajanje zdravstvenih storitev (npr. vodstvene, svetovalne naloge, podporne dejavnosti).</w:t>
      </w:r>
    </w:p>
    <w:p w14:paraId="487CE3DF" w14:textId="77777777" w:rsidR="009D0BB3" w:rsidRDefault="009D0BB3" w:rsidP="0042233F"/>
    <w:p w14:paraId="7A3EB135" w14:textId="77777777" w:rsidR="0042233F" w:rsidRPr="00DF6FE3" w:rsidRDefault="0042233F" w:rsidP="00DF6FE3"/>
    <w:p w14:paraId="52213E3B" w14:textId="77777777" w:rsidR="00BB6954" w:rsidRPr="00F04CCB" w:rsidRDefault="00D134CF" w:rsidP="00A35EE0">
      <w:pPr>
        <w:pStyle w:val="Naslov2"/>
      </w:pPr>
      <w:bookmarkStart w:id="101" w:name="_Toc199937371"/>
      <w:bookmarkStart w:id="102" w:name="_Toc199937651"/>
      <w:bookmarkStart w:id="103" w:name="_Toc199970398"/>
      <w:bookmarkStart w:id="104" w:name="_Toc199970458"/>
      <w:bookmarkStart w:id="105" w:name="_Toc200069349"/>
      <w:bookmarkStart w:id="106" w:name="_Toc200074865"/>
      <w:bookmarkStart w:id="107" w:name="_Toc200165974"/>
      <w:bookmarkStart w:id="108" w:name="_Toc200184089"/>
      <w:bookmarkStart w:id="109" w:name="_Toc408409705"/>
      <w:bookmarkStart w:id="110" w:name="_Toc136259712"/>
      <w:bookmarkStart w:id="111" w:name="_Toc136259925"/>
      <w:bookmarkStart w:id="112" w:name="_Toc136260531"/>
      <w:bookmarkStart w:id="113" w:name="_Toc141081392"/>
      <w:bookmarkEnd w:id="101"/>
      <w:bookmarkEnd w:id="102"/>
      <w:bookmarkEnd w:id="103"/>
      <w:bookmarkEnd w:id="104"/>
      <w:bookmarkEnd w:id="105"/>
      <w:bookmarkEnd w:id="106"/>
      <w:bookmarkEnd w:id="107"/>
      <w:bookmarkEnd w:id="108"/>
      <w:r w:rsidRPr="003F2AFE">
        <w:t>Ustanovitev zavoda</w:t>
      </w:r>
      <w:bookmarkEnd w:id="109"/>
      <w:bookmarkEnd w:id="110"/>
      <w:bookmarkEnd w:id="111"/>
      <w:bookmarkEnd w:id="112"/>
      <w:bookmarkEnd w:id="113"/>
    </w:p>
    <w:p w14:paraId="605D4090" w14:textId="77777777" w:rsidR="00D134CF" w:rsidRPr="003F2AFE" w:rsidRDefault="00D134CF" w:rsidP="00410E87">
      <w:pPr>
        <w:spacing w:line="240" w:lineRule="auto"/>
        <w:rPr>
          <w:rFonts w:cs="Arial"/>
          <w:sz w:val="22"/>
          <w:szCs w:val="22"/>
        </w:rPr>
      </w:pPr>
      <w:r w:rsidRPr="003F2AFE">
        <w:rPr>
          <w:rFonts w:cs="Arial"/>
          <w:sz w:val="22"/>
          <w:szCs w:val="22"/>
        </w:rPr>
        <w:t>Zavod se lahko ustanovi, če so zagotovljena sredstva za ustanovitev in začetek dela zavoda in če so izpolnjeni dr</w:t>
      </w:r>
      <w:r w:rsidR="007C1461" w:rsidRPr="003F2AFE">
        <w:rPr>
          <w:rFonts w:cs="Arial"/>
          <w:sz w:val="22"/>
          <w:szCs w:val="22"/>
        </w:rPr>
        <w:t xml:space="preserve">ugi z zakonom določeni pogoji. </w:t>
      </w:r>
      <w:r w:rsidR="00DF6FE3">
        <w:rPr>
          <w:rFonts w:cs="Arial"/>
          <w:sz w:val="22"/>
          <w:szCs w:val="22"/>
        </w:rPr>
        <w:t>ZZ</w:t>
      </w:r>
      <w:r w:rsidR="0090473F" w:rsidRPr="003F2AFE">
        <w:rPr>
          <w:rFonts w:cs="Arial"/>
          <w:sz w:val="22"/>
          <w:szCs w:val="22"/>
        </w:rPr>
        <w:t xml:space="preserve"> </w:t>
      </w:r>
      <w:r w:rsidR="009E01E0" w:rsidRPr="003F2AFE">
        <w:rPr>
          <w:rFonts w:cs="Arial"/>
          <w:sz w:val="22"/>
          <w:szCs w:val="22"/>
        </w:rPr>
        <w:t xml:space="preserve">v 8. členu </w:t>
      </w:r>
      <w:r w:rsidR="0090473F" w:rsidRPr="003F2AFE">
        <w:rPr>
          <w:rFonts w:cs="Arial"/>
          <w:sz w:val="22"/>
          <w:szCs w:val="22"/>
        </w:rPr>
        <w:t>o</w:t>
      </w:r>
      <w:r w:rsidRPr="003F2AFE">
        <w:rPr>
          <w:rFonts w:cs="Arial"/>
          <w:sz w:val="22"/>
          <w:szCs w:val="22"/>
        </w:rPr>
        <w:t xml:space="preserve">predeljuje </w:t>
      </w:r>
      <w:r w:rsidR="00674AAB" w:rsidRPr="003F2AFE">
        <w:rPr>
          <w:rFonts w:cs="Arial"/>
          <w:sz w:val="22"/>
          <w:szCs w:val="22"/>
        </w:rPr>
        <w:t>obvezne sestavine</w:t>
      </w:r>
      <w:r w:rsidRPr="003F2AFE">
        <w:rPr>
          <w:rFonts w:cs="Arial"/>
          <w:sz w:val="22"/>
          <w:szCs w:val="22"/>
        </w:rPr>
        <w:t xml:space="preserve"> </w:t>
      </w:r>
      <w:r w:rsidR="00762EBC" w:rsidRPr="00762EBC">
        <w:rPr>
          <w:rFonts w:cs="Arial"/>
          <w:b/>
          <w:sz w:val="22"/>
          <w:szCs w:val="22"/>
        </w:rPr>
        <w:t>a</w:t>
      </w:r>
      <w:r w:rsidRPr="003F2AFE">
        <w:rPr>
          <w:rFonts w:cs="Arial"/>
          <w:b/>
          <w:sz w:val="22"/>
          <w:szCs w:val="22"/>
        </w:rPr>
        <w:t>kta o ustanovitvi</w:t>
      </w:r>
      <w:r w:rsidRPr="003F2AFE">
        <w:rPr>
          <w:rFonts w:cs="Arial"/>
          <w:sz w:val="22"/>
          <w:szCs w:val="22"/>
        </w:rPr>
        <w:t>, in sicer:</w:t>
      </w:r>
    </w:p>
    <w:p w14:paraId="7482BA10"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 xml:space="preserve">ime in sedež </w:t>
      </w:r>
      <w:r w:rsidR="00F357C5" w:rsidRPr="003F2AFE">
        <w:rPr>
          <w:rFonts w:cs="Arial"/>
          <w:sz w:val="22"/>
          <w:szCs w:val="22"/>
        </w:rPr>
        <w:t>oziroma</w:t>
      </w:r>
      <w:r w:rsidRPr="003F2AFE">
        <w:rPr>
          <w:rFonts w:cs="Arial"/>
          <w:sz w:val="22"/>
          <w:szCs w:val="22"/>
        </w:rPr>
        <w:t xml:space="preserve"> prebivališče ustanovitelja,</w:t>
      </w:r>
    </w:p>
    <w:p w14:paraId="5628EB47"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ime in sedež zavoda,</w:t>
      </w:r>
    </w:p>
    <w:p w14:paraId="7AD6D92F"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dejavnosti zavoda,</w:t>
      </w:r>
    </w:p>
    <w:p w14:paraId="1F56CA7A"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določbe o organih zavoda,</w:t>
      </w:r>
    </w:p>
    <w:p w14:paraId="5FA25B19"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sredstva, ki so zavodu zagotovljena za ustanovitev in začetek dela,</w:t>
      </w:r>
    </w:p>
    <w:p w14:paraId="728DB16F"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vire, način in pogoje pridobivanja sredstev za delo zavoda,</w:t>
      </w:r>
    </w:p>
    <w:p w14:paraId="40DCE9FB"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način razpolaganja s presežkom prihodkov nad odhodki in način kritja primanjkljaja sredstev za delo zavoda,</w:t>
      </w:r>
    </w:p>
    <w:p w14:paraId="7609295B"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pravice, obveznosti in odgovornosti zavoda v pravnem prometu,</w:t>
      </w:r>
    </w:p>
    <w:p w14:paraId="58848CD5"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določbe o odgovornosti ustanovitelja za obveznosti zavoda, medsebojne pravice in obveznosti ustanovitelja in zavoda,</w:t>
      </w:r>
    </w:p>
    <w:p w14:paraId="701B9C1F" w14:textId="77777777" w:rsidR="00D134CF" w:rsidRPr="003F2AFE" w:rsidRDefault="00D134CF" w:rsidP="00A35EE0">
      <w:pPr>
        <w:numPr>
          <w:ilvl w:val="0"/>
          <w:numId w:val="5"/>
        </w:numPr>
        <w:spacing w:line="240" w:lineRule="auto"/>
        <w:ind w:left="357" w:hanging="357"/>
        <w:rPr>
          <w:rFonts w:cs="Arial"/>
          <w:sz w:val="22"/>
          <w:szCs w:val="22"/>
        </w:rPr>
      </w:pPr>
      <w:r w:rsidRPr="003F2AFE">
        <w:rPr>
          <w:rFonts w:cs="Arial"/>
          <w:sz w:val="22"/>
          <w:szCs w:val="22"/>
        </w:rPr>
        <w:t>druge določbe v skladu z zakonom.</w:t>
      </w:r>
    </w:p>
    <w:p w14:paraId="6E413BCF" w14:textId="77777777" w:rsidR="00D134CF" w:rsidRPr="003F2AFE" w:rsidRDefault="00D134CF" w:rsidP="00410E87">
      <w:pPr>
        <w:spacing w:line="240" w:lineRule="auto"/>
        <w:rPr>
          <w:rFonts w:cs="Arial"/>
          <w:sz w:val="22"/>
          <w:szCs w:val="22"/>
        </w:rPr>
      </w:pPr>
    </w:p>
    <w:p w14:paraId="57A0596D" w14:textId="77777777" w:rsidR="00D134CF" w:rsidRPr="003F2AFE" w:rsidRDefault="00D134CF" w:rsidP="00410E87">
      <w:pPr>
        <w:spacing w:line="240" w:lineRule="auto"/>
        <w:rPr>
          <w:rFonts w:cs="Arial"/>
          <w:sz w:val="22"/>
          <w:szCs w:val="22"/>
        </w:rPr>
      </w:pPr>
      <w:r w:rsidRPr="003F2AFE">
        <w:rPr>
          <w:rFonts w:cs="Arial"/>
          <w:sz w:val="22"/>
          <w:szCs w:val="22"/>
        </w:rPr>
        <w:t>Če zavod ustanovi več ustanoviteljev, se njihove medsebojne pravice, obveznosti in odgovornosti uredijo s pogodbo.</w:t>
      </w:r>
    </w:p>
    <w:p w14:paraId="3D9393B9" w14:textId="77777777" w:rsidR="0090473F" w:rsidRDefault="0090473F" w:rsidP="00410E87">
      <w:pPr>
        <w:spacing w:line="240" w:lineRule="auto"/>
        <w:rPr>
          <w:rFonts w:cs="Arial"/>
          <w:sz w:val="22"/>
          <w:szCs w:val="22"/>
        </w:rPr>
      </w:pPr>
    </w:p>
    <w:p w14:paraId="6196F3FA" w14:textId="77777777" w:rsidR="00DF6FE3" w:rsidRPr="003F2AFE" w:rsidRDefault="00DF6FE3" w:rsidP="00410E87">
      <w:pPr>
        <w:spacing w:line="240" w:lineRule="auto"/>
        <w:rPr>
          <w:rFonts w:cs="Arial"/>
          <w:sz w:val="22"/>
          <w:szCs w:val="22"/>
        </w:rPr>
      </w:pPr>
    </w:p>
    <w:p w14:paraId="771A9A81" w14:textId="77777777" w:rsidR="0090473F" w:rsidRPr="006115C5" w:rsidRDefault="00D134CF" w:rsidP="00A35EE0">
      <w:pPr>
        <w:pStyle w:val="Naslov2"/>
      </w:pPr>
      <w:bookmarkStart w:id="114" w:name="_Toc199937373"/>
      <w:bookmarkStart w:id="115" w:name="_Toc199937653"/>
      <w:bookmarkStart w:id="116" w:name="_Toc199970400"/>
      <w:bookmarkStart w:id="117" w:name="_Toc199970460"/>
      <w:bookmarkStart w:id="118" w:name="_Toc200069351"/>
      <w:bookmarkStart w:id="119" w:name="_Toc200074867"/>
      <w:bookmarkStart w:id="120" w:name="_Toc200165976"/>
      <w:bookmarkStart w:id="121" w:name="_Toc200184091"/>
      <w:bookmarkStart w:id="122" w:name="_Toc408409706"/>
      <w:bookmarkStart w:id="123" w:name="_Toc136259713"/>
      <w:bookmarkStart w:id="124" w:name="_Toc136259926"/>
      <w:bookmarkStart w:id="125" w:name="_Toc136260532"/>
      <w:bookmarkStart w:id="126" w:name="_Toc141081393"/>
      <w:bookmarkEnd w:id="114"/>
      <w:bookmarkEnd w:id="115"/>
      <w:bookmarkEnd w:id="116"/>
      <w:bookmarkEnd w:id="117"/>
      <w:bookmarkEnd w:id="118"/>
      <w:bookmarkEnd w:id="119"/>
      <w:bookmarkEnd w:id="120"/>
      <w:bookmarkEnd w:id="121"/>
      <w:r w:rsidRPr="003F2AFE">
        <w:t>Ime in sedež zavoda</w:t>
      </w:r>
      <w:bookmarkEnd w:id="122"/>
      <w:bookmarkEnd w:id="123"/>
      <w:bookmarkEnd w:id="124"/>
      <w:bookmarkEnd w:id="125"/>
      <w:bookmarkEnd w:id="126"/>
    </w:p>
    <w:p w14:paraId="52A63B27" w14:textId="18EA81C7" w:rsidR="0090473F" w:rsidRPr="003F2AFE" w:rsidRDefault="009E01E0" w:rsidP="00410E87">
      <w:pPr>
        <w:spacing w:line="240" w:lineRule="auto"/>
        <w:rPr>
          <w:rFonts w:cs="Arial"/>
          <w:sz w:val="22"/>
          <w:szCs w:val="22"/>
        </w:rPr>
      </w:pPr>
      <w:r w:rsidRPr="003F2AFE">
        <w:rPr>
          <w:rFonts w:cs="Arial"/>
          <w:sz w:val="22"/>
          <w:szCs w:val="22"/>
        </w:rPr>
        <w:t xml:space="preserve">13. </w:t>
      </w:r>
      <w:r w:rsidR="00AE042E">
        <w:rPr>
          <w:rFonts w:cs="Arial"/>
          <w:sz w:val="22"/>
          <w:szCs w:val="22"/>
        </w:rPr>
        <w:t>do</w:t>
      </w:r>
      <w:r w:rsidRPr="003F2AFE">
        <w:rPr>
          <w:rFonts w:cs="Arial"/>
          <w:sz w:val="22"/>
          <w:szCs w:val="22"/>
        </w:rPr>
        <w:t xml:space="preserve"> 17. člen</w:t>
      </w:r>
      <w:r w:rsidR="004C0D5D" w:rsidRPr="003F2AFE">
        <w:rPr>
          <w:rFonts w:cs="Arial"/>
          <w:sz w:val="22"/>
          <w:szCs w:val="22"/>
        </w:rPr>
        <w:t>i</w:t>
      </w:r>
      <w:r w:rsidR="007C1461" w:rsidRPr="003F2AFE">
        <w:rPr>
          <w:rFonts w:cs="Arial"/>
          <w:sz w:val="22"/>
          <w:szCs w:val="22"/>
        </w:rPr>
        <w:t xml:space="preserve"> </w:t>
      </w:r>
      <w:r w:rsidR="00EE7321">
        <w:rPr>
          <w:rFonts w:cs="Arial"/>
          <w:sz w:val="22"/>
          <w:szCs w:val="22"/>
        </w:rPr>
        <w:t>ZZ</w:t>
      </w:r>
      <w:r w:rsidRPr="003F2AFE">
        <w:rPr>
          <w:rFonts w:cs="Arial"/>
          <w:sz w:val="22"/>
          <w:szCs w:val="22"/>
        </w:rPr>
        <w:t xml:space="preserve"> urejajo ime in sedež zavoda. </w:t>
      </w:r>
      <w:r w:rsidR="00D134CF" w:rsidRPr="003F2AFE">
        <w:rPr>
          <w:rFonts w:cs="Arial"/>
          <w:sz w:val="22"/>
          <w:szCs w:val="22"/>
        </w:rPr>
        <w:t xml:space="preserve">Ime zavoda vsebuje </w:t>
      </w:r>
      <w:r w:rsidR="00FA66FE" w:rsidRPr="003F2AFE">
        <w:rPr>
          <w:rFonts w:cs="Arial"/>
          <w:sz w:val="22"/>
          <w:szCs w:val="22"/>
        </w:rPr>
        <w:t>označbo, ki navaja na dejavnost</w:t>
      </w:r>
      <w:r w:rsidR="00D134CF" w:rsidRPr="003F2AFE">
        <w:rPr>
          <w:rFonts w:cs="Arial"/>
          <w:sz w:val="22"/>
          <w:szCs w:val="22"/>
        </w:rPr>
        <w:t xml:space="preserve"> in sedež zavoda, lahko pa vsebuje tudi ime ustanovitelja ali skrajšano ime. Sestavni del imena je lahko tudi znak ali grafična oblika imena.</w:t>
      </w:r>
      <w:r w:rsidR="0090473F" w:rsidRPr="003F2AFE">
        <w:rPr>
          <w:rFonts w:cs="Arial"/>
          <w:sz w:val="22"/>
          <w:szCs w:val="22"/>
        </w:rPr>
        <w:t xml:space="preserve"> </w:t>
      </w:r>
      <w:r w:rsidR="00D134CF" w:rsidRPr="003F2AFE">
        <w:rPr>
          <w:rFonts w:cs="Arial"/>
          <w:sz w:val="22"/>
          <w:szCs w:val="22"/>
        </w:rPr>
        <w:t xml:space="preserve">Zavod sme pri svojem poslovanju uporabljati samo tisto ime, ki je vpisano v sodni register. V sodnem registru pri istem sodišču ne sme biti vpisano pod istim imenom dvoje ali več zavodov, ki opravljajo enako dejavnost. </w:t>
      </w:r>
    </w:p>
    <w:p w14:paraId="4E381D69" w14:textId="77777777" w:rsidR="005706EE" w:rsidRPr="003F2AFE" w:rsidRDefault="005706EE" w:rsidP="00410E87">
      <w:pPr>
        <w:spacing w:line="240" w:lineRule="auto"/>
        <w:rPr>
          <w:rFonts w:cs="Arial"/>
          <w:sz w:val="22"/>
          <w:szCs w:val="22"/>
        </w:rPr>
      </w:pPr>
    </w:p>
    <w:p w14:paraId="59CD219B" w14:textId="77777777" w:rsidR="00D134CF" w:rsidRPr="003F2AFE" w:rsidRDefault="00D134CF" w:rsidP="00410E87">
      <w:pPr>
        <w:spacing w:line="240" w:lineRule="auto"/>
        <w:rPr>
          <w:rFonts w:cs="Arial"/>
          <w:sz w:val="22"/>
          <w:szCs w:val="22"/>
        </w:rPr>
      </w:pPr>
      <w:r w:rsidRPr="003F2AFE">
        <w:rPr>
          <w:rFonts w:cs="Arial"/>
          <w:sz w:val="22"/>
          <w:szCs w:val="22"/>
        </w:rPr>
        <w:t>Sedež zavoda je kraj, v katerem zavod opravlja dejavnost. Če zavod opravlja dejavnost v več krajih, je sedež zavoda kraj, v katerem je sedež poslovodnega organa. Zavod lahko spremeni ime in sedež le s soglasjem ustanovitelja.</w:t>
      </w:r>
    </w:p>
    <w:p w14:paraId="2D8F16B2" w14:textId="77777777" w:rsidR="0090473F" w:rsidRDefault="0090473F" w:rsidP="00410E87">
      <w:pPr>
        <w:spacing w:line="240" w:lineRule="auto"/>
        <w:rPr>
          <w:rFonts w:cs="Arial"/>
          <w:sz w:val="22"/>
          <w:szCs w:val="22"/>
        </w:rPr>
      </w:pPr>
    </w:p>
    <w:p w14:paraId="656666E8" w14:textId="77777777" w:rsidR="00EE7321" w:rsidRPr="003F2AFE" w:rsidRDefault="00EE7321" w:rsidP="00410E87">
      <w:pPr>
        <w:spacing w:line="240" w:lineRule="auto"/>
        <w:rPr>
          <w:rFonts w:cs="Arial"/>
          <w:sz w:val="22"/>
          <w:szCs w:val="22"/>
        </w:rPr>
      </w:pPr>
    </w:p>
    <w:p w14:paraId="2486AD9F" w14:textId="77777777" w:rsidR="0090473F" w:rsidRPr="006115C5" w:rsidRDefault="00D134CF" w:rsidP="00A35EE0">
      <w:pPr>
        <w:pStyle w:val="Naslov2"/>
      </w:pPr>
      <w:bookmarkStart w:id="127" w:name="_Toc199937375"/>
      <w:bookmarkStart w:id="128" w:name="_Toc199937655"/>
      <w:bookmarkStart w:id="129" w:name="_Toc199970402"/>
      <w:bookmarkStart w:id="130" w:name="_Toc199970462"/>
      <w:bookmarkStart w:id="131" w:name="_Toc200069353"/>
      <w:bookmarkStart w:id="132" w:name="_Toc200074869"/>
      <w:bookmarkStart w:id="133" w:name="_Toc200165978"/>
      <w:bookmarkStart w:id="134" w:name="_Toc200184093"/>
      <w:bookmarkEnd w:id="127"/>
      <w:bookmarkEnd w:id="128"/>
      <w:bookmarkEnd w:id="129"/>
      <w:bookmarkEnd w:id="130"/>
      <w:bookmarkEnd w:id="131"/>
      <w:bookmarkEnd w:id="132"/>
      <w:bookmarkEnd w:id="133"/>
      <w:bookmarkEnd w:id="134"/>
      <w:r w:rsidRPr="003F2AFE">
        <w:t xml:space="preserve"> </w:t>
      </w:r>
      <w:bookmarkStart w:id="135" w:name="_Toc408409707"/>
      <w:bookmarkStart w:id="136" w:name="_Toc136259714"/>
      <w:bookmarkStart w:id="137" w:name="_Toc136259927"/>
      <w:bookmarkStart w:id="138" w:name="_Toc136260533"/>
      <w:bookmarkStart w:id="139" w:name="_Toc141081394"/>
      <w:r w:rsidRPr="003F2AFE">
        <w:t>Dejavnosti zavoda</w:t>
      </w:r>
      <w:bookmarkEnd w:id="135"/>
      <w:r w:rsidR="0059341A" w:rsidRPr="003F2AFE">
        <w:t xml:space="preserve"> in opravljanje javne službe</w:t>
      </w:r>
      <w:bookmarkEnd w:id="136"/>
      <w:bookmarkEnd w:id="137"/>
      <w:bookmarkEnd w:id="138"/>
      <w:bookmarkEnd w:id="139"/>
    </w:p>
    <w:p w14:paraId="5DBF7058" w14:textId="77777777" w:rsidR="00D134CF" w:rsidRPr="003F2AFE" w:rsidRDefault="007C1461" w:rsidP="00410E87">
      <w:pPr>
        <w:spacing w:line="240" w:lineRule="auto"/>
        <w:rPr>
          <w:rFonts w:cs="Arial"/>
          <w:sz w:val="22"/>
          <w:szCs w:val="22"/>
        </w:rPr>
      </w:pPr>
      <w:r w:rsidRPr="003F2AFE">
        <w:rPr>
          <w:rFonts w:cs="Arial"/>
          <w:sz w:val="22"/>
          <w:szCs w:val="22"/>
        </w:rPr>
        <w:t xml:space="preserve">V skladu z 18. členom </w:t>
      </w:r>
      <w:r w:rsidR="00EE7321">
        <w:rPr>
          <w:rFonts w:cs="Arial"/>
          <w:sz w:val="22"/>
          <w:szCs w:val="22"/>
        </w:rPr>
        <w:t>ZZ</w:t>
      </w:r>
      <w:r w:rsidRPr="003F2AFE">
        <w:rPr>
          <w:rFonts w:cs="Arial"/>
          <w:sz w:val="22"/>
          <w:szCs w:val="22"/>
        </w:rPr>
        <w:t xml:space="preserve"> </w:t>
      </w:r>
      <w:r w:rsidR="009E01E0" w:rsidRPr="003F2AFE">
        <w:rPr>
          <w:rFonts w:cs="Arial"/>
          <w:sz w:val="22"/>
          <w:szCs w:val="22"/>
        </w:rPr>
        <w:t>lahko z</w:t>
      </w:r>
      <w:r w:rsidR="00D134CF" w:rsidRPr="003F2AFE">
        <w:rPr>
          <w:rFonts w:cs="Arial"/>
          <w:sz w:val="22"/>
          <w:szCs w:val="22"/>
        </w:rPr>
        <w:t xml:space="preserve">avod opravlja eno ali več dejavnosti, </w:t>
      </w:r>
      <w:r w:rsidR="00170BC6" w:rsidRPr="003F2AFE">
        <w:rPr>
          <w:rFonts w:cs="Arial"/>
          <w:sz w:val="22"/>
          <w:szCs w:val="22"/>
        </w:rPr>
        <w:t xml:space="preserve">tudi </w:t>
      </w:r>
      <w:r w:rsidR="00D134CF" w:rsidRPr="003F2AFE">
        <w:rPr>
          <w:rFonts w:cs="Arial"/>
          <w:sz w:val="22"/>
          <w:szCs w:val="22"/>
        </w:rPr>
        <w:t xml:space="preserve">gospodarsko dejavnost, če je ta namenjena opravljanju dejavnosti, za katero je zavod ustanovljen. </w:t>
      </w:r>
      <w:r w:rsidR="00D134CF" w:rsidRPr="003F2AFE">
        <w:rPr>
          <w:rFonts w:cs="Arial"/>
          <w:b/>
          <w:sz w:val="22"/>
          <w:szCs w:val="22"/>
        </w:rPr>
        <w:t>Zavod lahko spremeni ali razširi dejavnost le s soglasjem ustanovitelja.</w:t>
      </w:r>
      <w:r w:rsidR="00D134CF" w:rsidRPr="003F2AFE">
        <w:rPr>
          <w:rFonts w:cs="Arial"/>
          <w:sz w:val="22"/>
          <w:szCs w:val="22"/>
        </w:rPr>
        <w:t xml:space="preserve"> V okviru svoje dejavnosti, pa lahko zavod ustanovi drug zavod ali podjetje s soglasjem ustanovitelja</w:t>
      </w:r>
      <w:r w:rsidR="009E01E0" w:rsidRPr="003F2AFE">
        <w:rPr>
          <w:rFonts w:cs="Arial"/>
          <w:sz w:val="22"/>
          <w:szCs w:val="22"/>
        </w:rPr>
        <w:t xml:space="preserve"> (20. člen </w:t>
      </w:r>
      <w:r w:rsidR="00EE7321">
        <w:rPr>
          <w:rFonts w:cs="Arial"/>
          <w:sz w:val="22"/>
          <w:szCs w:val="22"/>
        </w:rPr>
        <w:t>ZZ</w:t>
      </w:r>
      <w:r w:rsidR="009E01E0" w:rsidRPr="003F2AFE">
        <w:rPr>
          <w:rFonts w:cs="Arial"/>
          <w:sz w:val="22"/>
          <w:szCs w:val="22"/>
        </w:rPr>
        <w:t>).</w:t>
      </w:r>
    </w:p>
    <w:p w14:paraId="1445DA08" w14:textId="77777777" w:rsidR="004E5ACB" w:rsidRPr="003F2AFE" w:rsidRDefault="004E5ACB" w:rsidP="00410E87">
      <w:pPr>
        <w:spacing w:line="240" w:lineRule="auto"/>
        <w:rPr>
          <w:rFonts w:cs="Arial"/>
          <w:sz w:val="22"/>
          <w:szCs w:val="22"/>
        </w:rPr>
      </w:pPr>
    </w:p>
    <w:p w14:paraId="56CA1443" w14:textId="77777777" w:rsidR="003A1693" w:rsidRPr="003F2AFE" w:rsidRDefault="00D134CF" w:rsidP="00410E87">
      <w:pPr>
        <w:spacing w:line="240" w:lineRule="auto"/>
        <w:rPr>
          <w:rFonts w:cs="Arial"/>
          <w:sz w:val="22"/>
          <w:szCs w:val="22"/>
        </w:rPr>
      </w:pPr>
      <w:bookmarkStart w:id="140" w:name="_Toc199937377"/>
      <w:bookmarkStart w:id="141" w:name="_Toc199937657"/>
      <w:bookmarkStart w:id="142" w:name="_Toc199970404"/>
      <w:bookmarkStart w:id="143" w:name="_Toc199970464"/>
      <w:bookmarkStart w:id="144" w:name="_Toc200069355"/>
      <w:bookmarkStart w:id="145" w:name="_Toc200074871"/>
      <w:bookmarkStart w:id="146" w:name="_Toc200165980"/>
      <w:bookmarkStart w:id="147" w:name="_Toc200184095"/>
      <w:bookmarkEnd w:id="140"/>
      <w:bookmarkEnd w:id="141"/>
      <w:bookmarkEnd w:id="142"/>
      <w:bookmarkEnd w:id="143"/>
      <w:bookmarkEnd w:id="144"/>
      <w:bookmarkEnd w:id="145"/>
      <w:bookmarkEnd w:id="146"/>
      <w:bookmarkEnd w:id="147"/>
      <w:r w:rsidRPr="003F2AFE">
        <w:rPr>
          <w:rFonts w:cs="Arial"/>
          <w:sz w:val="22"/>
          <w:szCs w:val="22"/>
        </w:rPr>
        <w:t xml:space="preserve">Kot </w:t>
      </w:r>
      <w:r w:rsidRPr="003F2AFE">
        <w:rPr>
          <w:rFonts w:cs="Arial"/>
          <w:bCs/>
          <w:sz w:val="22"/>
          <w:szCs w:val="22"/>
        </w:rPr>
        <w:t>javne službe</w:t>
      </w:r>
      <w:r w:rsidRPr="003F2AFE">
        <w:rPr>
          <w:rFonts w:cs="Arial"/>
          <w:sz w:val="22"/>
          <w:szCs w:val="22"/>
        </w:rPr>
        <w:t xml:space="preserve"> se opravljajo z zakonom </w:t>
      </w:r>
      <w:r w:rsidR="00F357C5" w:rsidRPr="003F2AFE">
        <w:rPr>
          <w:rFonts w:cs="Arial"/>
          <w:sz w:val="22"/>
          <w:szCs w:val="22"/>
        </w:rPr>
        <w:t>oziroma</w:t>
      </w:r>
      <w:r w:rsidRPr="003F2AFE">
        <w:rPr>
          <w:rFonts w:cs="Arial"/>
          <w:sz w:val="22"/>
          <w:szCs w:val="22"/>
        </w:rPr>
        <w:t xml:space="preserve"> odlokom občine ali mesta na podlagi zakona določene dejavnosti, katerih trajno in nemoteno opravljanje zagotavlja v javnem interesu republika, občina ali mesto.</w:t>
      </w:r>
      <w:bookmarkStart w:id="148" w:name="23"/>
      <w:bookmarkEnd w:id="148"/>
      <w:r w:rsidRPr="003F2AFE">
        <w:rPr>
          <w:rFonts w:cs="Arial"/>
          <w:sz w:val="22"/>
          <w:szCs w:val="22"/>
        </w:rPr>
        <w:t xml:space="preserve"> </w:t>
      </w:r>
      <w:r w:rsidR="009E01E0" w:rsidRPr="003F2AFE">
        <w:rPr>
          <w:rFonts w:cs="Arial"/>
          <w:sz w:val="22"/>
          <w:szCs w:val="22"/>
        </w:rPr>
        <w:t>V skla</w:t>
      </w:r>
      <w:r w:rsidR="007C1461" w:rsidRPr="003F2AFE">
        <w:rPr>
          <w:rFonts w:cs="Arial"/>
          <w:sz w:val="22"/>
          <w:szCs w:val="22"/>
        </w:rPr>
        <w:t xml:space="preserve">du s 23. členom </w:t>
      </w:r>
      <w:r w:rsidR="00EE7321">
        <w:rPr>
          <w:rFonts w:cs="Arial"/>
          <w:sz w:val="22"/>
          <w:szCs w:val="22"/>
        </w:rPr>
        <w:t>ZZ</w:t>
      </w:r>
      <w:r w:rsidR="009E01E0" w:rsidRPr="003F2AFE">
        <w:rPr>
          <w:rFonts w:cs="Arial"/>
          <w:sz w:val="22"/>
          <w:szCs w:val="22"/>
        </w:rPr>
        <w:t xml:space="preserve"> </w:t>
      </w:r>
      <w:r w:rsidR="009E01E0" w:rsidRPr="003F2AFE">
        <w:rPr>
          <w:rFonts w:cs="Arial"/>
          <w:b/>
          <w:sz w:val="22"/>
          <w:szCs w:val="22"/>
        </w:rPr>
        <w:t>j</w:t>
      </w:r>
      <w:r w:rsidRPr="003F2AFE">
        <w:rPr>
          <w:rFonts w:cs="Arial"/>
          <w:b/>
          <w:sz w:val="22"/>
          <w:szCs w:val="22"/>
        </w:rPr>
        <w:t>avne službe opravljajo javni zavodi</w:t>
      </w:r>
      <w:r w:rsidRPr="003F2AFE">
        <w:rPr>
          <w:rFonts w:cs="Arial"/>
          <w:sz w:val="22"/>
          <w:szCs w:val="22"/>
        </w:rPr>
        <w:t xml:space="preserve">. </w:t>
      </w:r>
    </w:p>
    <w:p w14:paraId="21782063" w14:textId="77777777" w:rsidR="003A1693" w:rsidRPr="003F2AFE" w:rsidRDefault="003A1693" w:rsidP="00410E87">
      <w:pPr>
        <w:spacing w:line="240" w:lineRule="auto"/>
        <w:rPr>
          <w:rFonts w:cs="Arial"/>
          <w:sz w:val="22"/>
          <w:szCs w:val="22"/>
        </w:rPr>
      </w:pPr>
    </w:p>
    <w:p w14:paraId="187F4BD6" w14:textId="77777777" w:rsidR="001067F5" w:rsidRPr="003F2AFE" w:rsidRDefault="00EE7321" w:rsidP="00410E87">
      <w:pPr>
        <w:spacing w:line="240" w:lineRule="auto"/>
        <w:rPr>
          <w:rFonts w:cs="Arial"/>
          <w:sz w:val="22"/>
          <w:szCs w:val="22"/>
        </w:rPr>
      </w:pPr>
      <w:r>
        <w:rPr>
          <w:rFonts w:cs="Arial"/>
          <w:sz w:val="22"/>
          <w:szCs w:val="22"/>
        </w:rPr>
        <w:t>ZZDej</w:t>
      </w:r>
      <w:r w:rsidR="00F74D1A" w:rsidRPr="003F2AFE">
        <w:rPr>
          <w:rFonts w:cs="Arial"/>
          <w:sz w:val="22"/>
          <w:szCs w:val="22"/>
        </w:rPr>
        <w:t xml:space="preserve"> v 4</w:t>
      </w:r>
      <w:r w:rsidR="00762EBC">
        <w:rPr>
          <w:rFonts w:cs="Arial"/>
          <w:sz w:val="22"/>
          <w:szCs w:val="22"/>
        </w:rPr>
        <w:t>1</w:t>
      </w:r>
      <w:r w:rsidR="00F74D1A" w:rsidRPr="003F2AFE">
        <w:rPr>
          <w:rFonts w:cs="Arial"/>
          <w:sz w:val="22"/>
          <w:szCs w:val="22"/>
        </w:rPr>
        <w:t xml:space="preserve">. členu določa, da </w:t>
      </w:r>
      <w:r w:rsidR="00F74D1A" w:rsidRPr="003F2AFE">
        <w:rPr>
          <w:rFonts w:cs="Arial"/>
          <w:b/>
          <w:sz w:val="22"/>
          <w:szCs w:val="22"/>
        </w:rPr>
        <w:t>javno službo v zdravstveni dejavnosti lahko opravljajo na podlagi koncesije domače in tuje pravne osebe, če izpolnjujejo s tem zakonom določene pogoje</w:t>
      </w:r>
      <w:r w:rsidR="00F74D1A" w:rsidRPr="003F2AFE">
        <w:rPr>
          <w:rFonts w:cs="Arial"/>
          <w:sz w:val="22"/>
          <w:szCs w:val="22"/>
        </w:rPr>
        <w:t xml:space="preserve">. </w:t>
      </w:r>
      <w:r w:rsidR="00B54602" w:rsidRPr="00B54602">
        <w:rPr>
          <w:rFonts w:cs="Arial"/>
          <w:sz w:val="22"/>
          <w:szCs w:val="22"/>
        </w:rPr>
        <w:t xml:space="preserve">Koncesija je v skladu z 42. členom </w:t>
      </w:r>
      <w:r w:rsidR="00B816AA">
        <w:rPr>
          <w:rFonts w:cs="Arial"/>
          <w:sz w:val="22"/>
          <w:szCs w:val="22"/>
        </w:rPr>
        <w:t xml:space="preserve">ZZDej </w:t>
      </w:r>
      <w:r w:rsidR="00B54602" w:rsidRPr="00B54602">
        <w:rPr>
          <w:rFonts w:cs="Arial"/>
          <w:sz w:val="22"/>
          <w:szCs w:val="22"/>
        </w:rPr>
        <w:t>pooblastilo, ki se podeli fizični ali pravni osebi za opravljanje javne zdravstvene službe. Koncesijo se podeli, če koncedent ugotovi, da javni zavod ne more zagotavljati opravljanja zdravstvene dejavnosti v obsegu, kot je določen z mrežo javne zdravstvene službe, oziroma, če JZZ ne more zagotoviti potrebne dostopnosti do zdravstvenih storitev.</w:t>
      </w:r>
      <w:r w:rsidR="00F74D1A" w:rsidRPr="003F2AFE">
        <w:rPr>
          <w:rFonts w:cs="Arial"/>
          <w:sz w:val="22"/>
          <w:szCs w:val="22"/>
        </w:rPr>
        <w:t>.</w:t>
      </w:r>
    </w:p>
    <w:p w14:paraId="668D0A5C" w14:textId="77777777" w:rsidR="00F74D1A" w:rsidRPr="003F2AFE" w:rsidRDefault="00F74D1A" w:rsidP="00410E87">
      <w:pPr>
        <w:spacing w:line="240" w:lineRule="auto"/>
        <w:rPr>
          <w:rFonts w:cs="Arial"/>
          <w:b/>
          <w:bCs/>
          <w:sz w:val="22"/>
          <w:szCs w:val="22"/>
        </w:rPr>
      </w:pPr>
    </w:p>
    <w:p w14:paraId="6869790D" w14:textId="095A4ECF" w:rsidR="001067F5" w:rsidRPr="00B907CE" w:rsidRDefault="64C69893" w:rsidP="7B09C182">
      <w:pPr>
        <w:spacing w:line="240" w:lineRule="auto"/>
        <w:rPr>
          <w:rFonts w:eastAsia="Arial" w:cs="Arial"/>
          <w:szCs w:val="20"/>
        </w:rPr>
      </w:pPr>
      <w:r w:rsidRPr="7B09C182">
        <w:rPr>
          <w:rFonts w:cs="Arial"/>
          <w:sz w:val="22"/>
          <w:szCs w:val="22"/>
        </w:rPr>
        <w:t xml:space="preserve">ZZDej </w:t>
      </w:r>
      <w:r w:rsidR="1B26235B" w:rsidRPr="7B09C182">
        <w:rPr>
          <w:rFonts w:cs="Arial"/>
          <w:sz w:val="22"/>
          <w:szCs w:val="22"/>
        </w:rPr>
        <w:t xml:space="preserve">v 1. členu </w:t>
      </w:r>
      <w:r w:rsidR="169E1D8F" w:rsidRPr="7B09C182">
        <w:rPr>
          <w:rFonts w:cs="Arial"/>
          <w:sz w:val="22"/>
          <w:szCs w:val="22"/>
        </w:rPr>
        <w:t>določa, da</w:t>
      </w:r>
      <w:r w:rsidR="169E1D8F" w:rsidRPr="7B09C182">
        <w:rPr>
          <w:rFonts w:cs="Arial"/>
          <w:b/>
          <w:bCs/>
          <w:sz w:val="22"/>
          <w:szCs w:val="22"/>
        </w:rPr>
        <w:t xml:space="preserve"> zdravstvena dejavnost</w:t>
      </w:r>
      <w:r w:rsidR="169E1D8F" w:rsidRPr="7B09C182">
        <w:rPr>
          <w:rFonts w:cs="Arial"/>
          <w:sz w:val="22"/>
          <w:szCs w:val="22"/>
        </w:rPr>
        <w:t xml:space="preserve"> obsega ukrepe in aktivnosti, ki jih po medicinski doktrini in ob uporabi medicinske tehnologije opravljajo zdravstveni delavci </w:t>
      </w:r>
      <w:r w:rsidR="0158F60F" w:rsidRPr="7B09C182">
        <w:rPr>
          <w:rFonts w:cs="Arial"/>
          <w:sz w:val="22"/>
          <w:szCs w:val="22"/>
        </w:rPr>
        <w:t>oziroma</w:t>
      </w:r>
      <w:r w:rsidR="169E1D8F" w:rsidRPr="7B09C182">
        <w:rPr>
          <w:rFonts w:cs="Arial"/>
          <w:sz w:val="22"/>
          <w:szCs w:val="22"/>
        </w:rPr>
        <w:t xml:space="preserve"> delavke in zdravstveni sodelavci </w:t>
      </w:r>
      <w:r w:rsidR="0158F60F" w:rsidRPr="7B09C182">
        <w:rPr>
          <w:rFonts w:cs="Arial"/>
          <w:sz w:val="22"/>
          <w:szCs w:val="22"/>
        </w:rPr>
        <w:t>oziroma</w:t>
      </w:r>
      <w:r w:rsidR="169E1D8F" w:rsidRPr="7B09C182">
        <w:rPr>
          <w:rFonts w:cs="Arial"/>
          <w:sz w:val="22"/>
          <w:szCs w:val="22"/>
        </w:rPr>
        <w:t xml:space="preserve"> sodelavke pri varovanju zdravja, preprečevanju</w:t>
      </w:r>
      <w:r w:rsidR="005B99C3" w:rsidRPr="7B09C182">
        <w:rPr>
          <w:rFonts w:cs="Arial"/>
          <w:sz w:val="22"/>
          <w:szCs w:val="22"/>
        </w:rPr>
        <w:t xml:space="preserve"> nastanka bolezni</w:t>
      </w:r>
      <w:r w:rsidR="169E1D8F" w:rsidRPr="7B09C182">
        <w:rPr>
          <w:rFonts w:cs="Arial"/>
          <w:sz w:val="22"/>
          <w:szCs w:val="22"/>
        </w:rPr>
        <w:t>, odkrivanju</w:t>
      </w:r>
      <w:r w:rsidR="03455ECB" w:rsidRPr="7B09C182">
        <w:rPr>
          <w:rFonts w:cs="Arial"/>
          <w:sz w:val="22"/>
          <w:szCs w:val="22"/>
        </w:rPr>
        <w:t xml:space="preserve"> bolezni</w:t>
      </w:r>
      <w:r w:rsidR="169E1D8F" w:rsidRPr="7B09C182">
        <w:rPr>
          <w:rFonts w:cs="Arial"/>
          <w:sz w:val="22"/>
          <w:szCs w:val="22"/>
        </w:rPr>
        <w:t xml:space="preserve"> in zdravljenju bol</w:t>
      </w:r>
      <w:r w:rsidR="58DE8AAD" w:rsidRPr="7B09C182">
        <w:rPr>
          <w:rFonts w:cs="Arial"/>
          <w:sz w:val="22"/>
          <w:szCs w:val="22"/>
        </w:rPr>
        <w:t>nikov in poškodovancev.</w:t>
      </w:r>
      <w:r w:rsidR="6BB99907" w:rsidRPr="7B09C182">
        <w:rPr>
          <w:rFonts w:cs="Arial"/>
          <w:sz w:val="22"/>
          <w:szCs w:val="22"/>
        </w:rPr>
        <w:t xml:space="preserve"> </w:t>
      </w:r>
      <w:r w:rsidR="70C0E3A6" w:rsidRPr="7B09C182">
        <w:rPr>
          <w:rFonts w:cs="Arial"/>
          <w:sz w:val="22"/>
          <w:szCs w:val="22"/>
        </w:rPr>
        <w:t>Za namene dokumenta medicinska tehnologija, ki obsega širok spekter orodij, postopkov in naprav, ki se uporabljajo za izboljšanje zdravstvene obravnave</w:t>
      </w:r>
      <w:r w:rsidR="70D0021E" w:rsidRPr="7B09C182">
        <w:rPr>
          <w:rFonts w:cs="Arial"/>
          <w:sz w:val="22"/>
          <w:szCs w:val="22"/>
        </w:rPr>
        <w:t>,</w:t>
      </w:r>
      <w:r w:rsidR="70C0E3A6" w:rsidRPr="7B09C182">
        <w:rPr>
          <w:rFonts w:cs="Arial"/>
          <w:sz w:val="22"/>
          <w:szCs w:val="22"/>
        </w:rPr>
        <w:t xml:space="preserve"> vključuje:</w:t>
      </w:r>
    </w:p>
    <w:p w14:paraId="41A66D83" w14:textId="2AA7B93C" w:rsidR="001067F5" w:rsidRPr="00E90FC9" w:rsidRDefault="6B34F5A5" w:rsidP="00B907CE">
      <w:pPr>
        <w:pStyle w:val="Odstavekseznama"/>
        <w:numPr>
          <w:ilvl w:val="0"/>
          <w:numId w:val="1"/>
        </w:numPr>
        <w:spacing w:line="240" w:lineRule="auto"/>
        <w:rPr>
          <w:rFonts w:ascii="Arial" w:eastAsia="Times New Roman" w:hAnsi="Arial" w:cs="Arial"/>
        </w:rPr>
      </w:pPr>
      <w:r w:rsidRPr="00E90FC9">
        <w:rPr>
          <w:rFonts w:ascii="Arial" w:eastAsia="Times New Roman" w:hAnsi="Arial" w:cs="Arial"/>
        </w:rPr>
        <w:t>d</w:t>
      </w:r>
      <w:r w:rsidR="70C0E3A6" w:rsidRPr="00E90FC9">
        <w:rPr>
          <w:rFonts w:ascii="Arial" w:eastAsia="Times New Roman" w:hAnsi="Arial" w:cs="Arial"/>
        </w:rPr>
        <w:t xml:space="preserve">iagnostične naprave: </w:t>
      </w:r>
      <w:r w:rsidR="380AD142" w:rsidRPr="00E90FC9">
        <w:rPr>
          <w:rFonts w:ascii="Arial" w:eastAsia="Times New Roman" w:hAnsi="Arial" w:cs="Arial"/>
        </w:rPr>
        <w:t>k</w:t>
      </w:r>
      <w:r w:rsidR="70C0E3A6" w:rsidRPr="00E90FC9">
        <w:rPr>
          <w:rFonts w:ascii="Arial" w:eastAsia="Times New Roman" w:hAnsi="Arial" w:cs="Arial"/>
        </w:rPr>
        <w:t>ot so MRI, CT skenerji in ultrazvok, ki pomagajo pri natančni diagnozi bolezni.</w:t>
      </w:r>
    </w:p>
    <w:p w14:paraId="57B0ED35" w14:textId="47AF84D3" w:rsidR="001067F5" w:rsidRPr="00E90FC9" w:rsidRDefault="641557A1" w:rsidP="00B907CE">
      <w:pPr>
        <w:pStyle w:val="Odstavekseznama"/>
        <w:numPr>
          <w:ilvl w:val="0"/>
          <w:numId w:val="1"/>
        </w:numPr>
        <w:spacing w:line="240" w:lineRule="auto"/>
        <w:rPr>
          <w:rFonts w:ascii="Arial" w:eastAsia="Times New Roman" w:hAnsi="Arial" w:cs="Arial"/>
        </w:rPr>
      </w:pPr>
      <w:r w:rsidRPr="00E90FC9">
        <w:rPr>
          <w:rFonts w:ascii="Arial" w:eastAsia="Times New Roman" w:hAnsi="Arial" w:cs="Arial"/>
        </w:rPr>
        <w:t>t</w:t>
      </w:r>
      <w:r w:rsidR="70C0E3A6" w:rsidRPr="00E90FC9">
        <w:rPr>
          <w:rFonts w:ascii="Arial" w:eastAsia="Times New Roman" w:hAnsi="Arial" w:cs="Arial"/>
        </w:rPr>
        <w:t xml:space="preserve">erapevtske tehnologije: </w:t>
      </w:r>
      <w:r w:rsidR="3756A36F" w:rsidRPr="00E90FC9">
        <w:rPr>
          <w:rFonts w:ascii="Arial" w:eastAsia="Times New Roman" w:hAnsi="Arial" w:cs="Arial"/>
        </w:rPr>
        <w:t>v</w:t>
      </w:r>
      <w:r w:rsidR="70C0E3A6" w:rsidRPr="00E90FC9">
        <w:rPr>
          <w:rFonts w:ascii="Arial" w:eastAsia="Times New Roman" w:hAnsi="Arial" w:cs="Arial"/>
        </w:rPr>
        <w:t>ključujejo naprave za zdravljenje, kot so laserski aparati, robotska kirurgija in naprave za radioterapijo.</w:t>
      </w:r>
    </w:p>
    <w:p w14:paraId="7FC74242" w14:textId="7FBD9113" w:rsidR="001067F5" w:rsidRPr="00E90FC9" w:rsidRDefault="0A711465" w:rsidP="00B907CE">
      <w:pPr>
        <w:pStyle w:val="Odstavekseznama"/>
        <w:numPr>
          <w:ilvl w:val="0"/>
          <w:numId w:val="1"/>
        </w:numPr>
        <w:spacing w:line="240" w:lineRule="auto"/>
        <w:rPr>
          <w:rFonts w:ascii="Arial" w:eastAsia="Times New Roman" w:hAnsi="Arial" w:cs="Arial"/>
        </w:rPr>
      </w:pPr>
      <w:r w:rsidRPr="00E90FC9">
        <w:rPr>
          <w:rFonts w:ascii="Arial" w:eastAsia="Times New Roman" w:hAnsi="Arial" w:cs="Arial"/>
        </w:rPr>
        <w:t>t</w:t>
      </w:r>
      <w:r w:rsidR="70C0E3A6" w:rsidRPr="00E90FC9">
        <w:rPr>
          <w:rFonts w:ascii="Arial" w:eastAsia="Times New Roman" w:hAnsi="Arial" w:cs="Arial"/>
        </w:rPr>
        <w:t xml:space="preserve">elemedicina po definiciji SZO: </w:t>
      </w:r>
      <w:r w:rsidR="11223692" w:rsidRPr="00E90FC9">
        <w:rPr>
          <w:rFonts w:ascii="Arial" w:eastAsia="Times New Roman" w:hAnsi="Arial" w:cs="Arial"/>
        </w:rPr>
        <w:t>t</w:t>
      </w:r>
      <w:r w:rsidR="70C0E3A6" w:rsidRPr="00E90FC9">
        <w:rPr>
          <w:rFonts w:ascii="Arial" w:eastAsia="Times New Roman" w:hAnsi="Arial" w:cs="Arial"/>
        </w:rPr>
        <w:t>elemedicina je zagotavljanje zdravstvene obravnave na daljavo s strani zdravnikov, ki uporabljajo IKT za namene preprečevanja bolezni, ocene zdravstvenega stanja, postavljanja diagnoze, zdravljenja in rehabilitacije</w:t>
      </w:r>
      <w:r w:rsidR="0BAB9DDA" w:rsidRPr="00E90FC9">
        <w:rPr>
          <w:rFonts w:ascii="Arial" w:eastAsia="Times New Roman" w:hAnsi="Arial" w:cs="Arial"/>
        </w:rPr>
        <w:t>.</w:t>
      </w:r>
    </w:p>
    <w:p w14:paraId="4BD35F69" w14:textId="541D5AE7" w:rsidR="001067F5" w:rsidRPr="003F2AFE" w:rsidRDefault="001067F5" w:rsidP="00410E87">
      <w:pPr>
        <w:spacing w:line="240" w:lineRule="auto"/>
        <w:rPr>
          <w:rFonts w:cs="Arial"/>
          <w:sz w:val="22"/>
          <w:szCs w:val="22"/>
        </w:rPr>
      </w:pPr>
    </w:p>
    <w:p w14:paraId="07001FE1" w14:textId="77777777" w:rsidR="000C3141" w:rsidRPr="003F2AFE" w:rsidRDefault="000C3141" w:rsidP="00410E87">
      <w:pPr>
        <w:spacing w:line="240" w:lineRule="auto"/>
        <w:rPr>
          <w:rFonts w:cs="Arial"/>
          <w:sz w:val="22"/>
          <w:szCs w:val="22"/>
        </w:rPr>
      </w:pPr>
    </w:p>
    <w:p w14:paraId="2AD3C153" w14:textId="6CF1D42E" w:rsidR="000C3141" w:rsidRPr="003F2AFE" w:rsidRDefault="64C69893" w:rsidP="00410E87">
      <w:pPr>
        <w:spacing w:line="240" w:lineRule="auto"/>
        <w:rPr>
          <w:rFonts w:cs="Arial"/>
          <w:sz w:val="22"/>
          <w:szCs w:val="22"/>
        </w:rPr>
      </w:pPr>
      <w:r>
        <w:rPr>
          <w:rFonts w:cs="Arial"/>
          <w:sz w:val="22"/>
          <w:szCs w:val="22"/>
        </w:rPr>
        <w:t xml:space="preserve">ZZDej </w:t>
      </w:r>
      <w:r w:rsidR="1B26235B" w:rsidRPr="003F2AFE">
        <w:rPr>
          <w:rFonts w:cs="Arial"/>
          <w:sz w:val="22"/>
          <w:szCs w:val="22"/>
        </w:rPr>
        <w:t xml:space="preserve">v 3. členu določa, da </w:t>
      </w:r>
      <w:r w:rsidR="1B26235B" w:rsidRPr="7B09C182">
        <w:rPr>
          <w:rFonts w:cs="Arial"/>
          <w:b/>
          <w:bCs/>
          <w:sz w:val="22"/>
          <w:szCs w:val="22"/>
        </w:rPr>
        <w:t>javna zdravstvena služba</w:t>
      </w:r>
      <w:r w:rsidR="1B26235B" w:rsidRPr="003F2AFE">
        <w:rPr>
          <w:rFonts w:cs="Arial"/>
          <w:sz w:val="22"/>
          <w:szCs w:val="22"/>
        </w:rPr>
        <w:t xml:space="preserve"> obsega zdravstvene storitve, katerih trajno in nemoteno opravljanje zagotavljajo v javnem interesu država in lokalne skupnosti in ki se, temelječe na načelu solidarnosti, v skladu s predpisi, ki urejajo zdravstveno varstvo in zdravstveno zavarovanje, zagotavljajo kot pravice obveznega zdravstvenega zavarovanja ter se v celoti ali deloma financirajo iz javnih sredstev, predvsem iz obveznega zdravstvenega zavarovanja. Zdravstvene storitve kot negospodarske storitve splošnega pomena izvajalci zdravstvene dejavnosti</w:t>
      </w:r>
      <w:r w:rsidR="000C3141" w:rsidRPr="00235C16">
        <w:rPr>
          <w:rStyle w:val="Sprotnaopomba-sklic"/>
          <w:rFonts w:cs="Arial"/>
          <w:sz w:val="22"/>
          <w:szCs w:val="22"/>
        </w:rPr>
        <w:footnoteReference w:id="5"/>
      </w:r>
      <w:r w:rsidR="1B26235B" w:rsidRPr="00235C16">
        <w:rPr>
          <w:rFonts w:cs="Arial"/>
          <w:sz w:val="22"/>
          <w:szCs w:val="22"/>
        </w:rPr>
        <w:t xml:space="preserve"> </w:t>
      </w:r>
      <w:r w:rsidR="1B26235B" w:rsidRPr="003F2AFE">
        <w:rPr>
          <w:rFonts w:cs="Arial"/>
          <w:sz w:val="22"/>
          <w:szCs w:val="22"/>
        </w:rPr>
        <w:t>opravljajo na nepridobiten način, tako da se presežek prihodkov na odhodki porabi za opravljanje in razvoj zdravstvene dejavnosti.</w:t>
      </w:r>
    </w:p>
    <w:p w14:paraId="18AC44AD" w14:textId="77777777" w:rsidR="001067F5" w:rsidRPr="003F2AFE" w:rsidRDefault="001067F5" w:rsidP="00410E87">
      <w:pPr>
        <w:spacing w:line="240" w:lineRule="auto"/>
        <w:ind w:left="420"/>
        <w:rPr>
          <w:rFonts w:cs="Arial"/>
          <w:sz w:val="22"/>
          <w:szCs w:val="22"/>
        </w:rPr>
      </w:pPr>
    </w:p>
    <w:p w14:paraId="23D36B2E" w14:textId="77777777" w:rsidR="001067F5" w:rsidRPr="003F2AFE" w:rsidRDefault="001067F5" w:rsidP="00410E87">
      <w:pPr>
        <w:spacing w:line="240" w:lineRule="auto"/>
        <w:rPr>
          <w:rFonts w:cs="Arial"/>
          <w:sz w:val="22"/>
          <w:szCs w:val="22"/>
        </w:rPr>
      </w:pPr>
      <w:r w:rsidRPr="003F2AFE">
        <w:rPr>
          <w:rFonts w:cs="Arial"/>
          <w:sz w:val="22"/>
          <w:szCs w:val="22"/>
        </w:rPr>
        <w:t xml:space="preserve">Zdravstvena dejavnost se opravlja na primarni, sekundarni in terciarni ravni. </w:t>
      </w:r>
      <w:r w:rsidRPr="003F2AFE">
        <w:rPr>
          <w:rFonts w:cs="Arial"/>
          <w:b/>
          <w:bCs/>
          <w:sz w:val="22"/>
          <w:szCs w:val="22"/>
        </w:rPr>
        <w:t>Primarna raven</w:t>
      </w:r>
      <w:r w:rsidRPr="003F2AFE">
        <w:rPr>
          <w:rFonts w:cs="Arial"/>
          <w:sz w:val="22"/>
          <w:szCs w:val="22"/>
        </w:rPr>
        <w:t xml:space="preserve"> obsega osnovno zdravstveno dejavnost in lekarniško dejavnost. </w:t>
      </w:r>
      <w:r w:rsidRPr="003F2AFE">
        <w:rPr>
          <w:rFonts w:cs="Arial"/>
          <w:b/>
          <w:bCs/>
          <w:sz w:val="22"/>
          <w:szCs w:val="22"/>
        </w:rPr>
        <w:t>Sekundarna raven</w:t>
      </w:r>
      <w:r w:rsidRPr="003F2AFE">
        <w:rPr>
          <w:rFonts w:cs="Arial"/>
          <w:sz w:val="22"/>
          <w:szCs w:val="22"/>
        </w:rPr>
        <w:t xml:space="preserve"> obsega specialistično ambulantno in bolnišnično dejavnost. </w:t>
      </w:r>
      <w:r w:rsidRPr="003F2AFE">
        <w:rPr>
          <w:rFonts w:cs="Arial"/>
          <w:b/>
          <w:bCs/>
          <w:sz w:val="22"/>
          <w:szCs w:val="22"/>
        </w:rPr>
        <w:t>Terciarna raven</w:t>
      </w:r>
      <w:r w:rsidRPr="003F2AFE">
        <w:rPr>
          <w:rFonts w:cs="Arial"/>
          <w:sz w:val="22"/>
          <w:szCs w:val="22"/>
        </w:rPr>
        <w:t xml:space="preserve"> obsega opravljanje dejavnosti klinik, kliničnih inštitutov ali kliničnih oddelkov ter drugih pooblaščenih zdravstvenih zavodov. Zdravstvena</w:t>
      </w:r>
      <w:r w:rsidRPr="003F2AFE">
        <w:rPr>
          <w:rFonts w:cs="Arial"/>
          <w:b/>
          <w:bCs/>
          <w:sz w:val="22"/>
          <w:szCs w:val="22"/>
        </w:rPr>
        <w:t xml:space="preserve"> </w:t>
      </w:r>
      <w:r w:rsidRPr="003F2AFE">
        <w:rPr>
          <w:rFonts w:cs="Arial"/>
          <w:bCs/>
          <w:sz w:val="22"/>
          <w:szCs w:val="22"/>
        </w:rPr>
        <w:t>dejavnost</w:t>
      </w:r>
      <w:r w:rsidRPr="003F2AFE">
        <w:rPr>
          <w:rFonts w:cs="Arial"/>
          <w:sz w:val="22"/>
          <w:szCs w:val="22"/>
        </w:rPr>
        <w:t xml:space="preserve"> na sekundarni in terciarni ravni obsega tudi dejavnost javnega zdravja in dejavnosti, povezane z javnim zdravjem na področju zdravja, okolja in hrane.</w:t>
      </w:r>
    </w:p>
    <w:p w14:paraId="00C37E62" w14:textId="77777777" w:rsidR="0059341A" w:rsidRDefault="0059341A" w:rsidP="00410E87">
      <w:pPr>
        <w:spacing w:line="240" w:lineRule="auto"/>
        <w:rPr>
          <w:rFonts w:cs="Arial"/>
          <w:sz w:val="22"/>
          <w:szCs w:val="22"/>
        </w:rPr>
      </w:pPr>
    </w:p>
    <w:p w14:paraId="66D431B1" w14:textId="77777777" w:rsidR="00B816AA" w:rsidRPr="003F2AFE" w:rsidRDefault="00B816AA" w:rsidP="00410E87">
      <w:pPr>
        <w:spacing w:line="240" w:lineRule="auto"/>
        <w:rPr>
          <w:rFonts w:cs="Arial"/>
          <w:sz w:val="22"/>
          <w:szCs w:val="22"/>
        </w:rPr>
      </w:pPr>
    </w:p>
    <w:p w14:paraId="75834710" w14:textId="77777777" w:rsidR="0059341A" w:rsidRPr="006115C5" w:rsidRDefault="0059341A" w:rsidP="00A35EE0">
      <w:pPr>
        <w:pStyle w:val="Naslov3"/>
      </w:pPr>
      <w:bookmarkStart w:id="149" w:name="_Toc408409719"/>
      <w:bookmarkStart w:id="150" w:name="_Toc136259715"/>
      <w:bookmarkStart w:id="151" w:name="_Toc136259928"/>
      <w:bookmarkStart w:id="152" w:name="_Toc136260534"/>
      <w:bookmarkStart w:id="153" w:name="_Toc141081395"/>
      <w:r w:rsidRPr="003F2AFE">
        <w:t>Zdravstvena dejavnost na primarni ravni</w:t>
      </w:r>
      <w:bookmarkEnd w:id="149"/>
      <w:bookmarkEnd w:id="150"/>
      <w:bookmarkEnd w:id="151"/>
      <w:bookmarkEnd w:id="152"/>
      <w:bookmarkEnd w:id="153"/>
    </w:p>
    <w:p w14:paraId="484A2E78" w14:textId="77777777" w:rsidR="0059341A" w:rsidRPr="003F2AFE" w:rsidRDefault="0059341A" w:rsidP="00410E87">
      <w:pPr>
        <w:spacing w:line="240" w:lineRule="auto"/>
        <w:rPr>
          <w:rFonts w:cs="Arial"/>
          <w:sz w:val="22"/>
          <w:szCs w:val="22"/>
        </w:rPr>
      </w:pPr>
      <w:r w:rsidRPr="003F2AFE">
        <w:rPr>
          <w:rFonts w:cs="Arial"/>
          <w:sz w:val="22"/>
          <w:szCs w:val="22"/>
        </w:rPr>
        <w:t>Zdravstvena dejavnost na primarni ravni ali osnovna zdravstvena dej</w:t>
      </w:r>
      <w:r w:rsidR="007C1461" w:rsidRPr="003F2AFE">
        <w:rPr>
          <w:rFonts w:cs="Arial"/>
          <w:sz w:val="22"/>
          <w:szCs w:val="22"/>
        </w:rPr>
        <w:t xml:space="preserve">avnost v skladu s 7. členom </w:t>
      </w:r>
      <w:r w:rsidR="00B816AA">
        <w:rPr>
          <w:rFonts w:cs="Arial"/>
          <w:sz w:val="22"/>
          <w:szCs w:val="22"/>
        </w:rPr>
        <w:t xml:space="preserve">ZZDej </w:t>
      </w:r>
      <w:r w:rsidRPr="003F2AFE">
        <w:rPr>
          <w:rFonts w:cs="Arial"/>
          <w:sz w:val="22"/>
          <w:szCs w:val="22"/>
        </w:rPr>
        <w:t>obsega:</w:t>
      </w:r>
    </w:p>
    <w:p w14:paraId="60E57C98"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spremljanje zdravstvenega stanja prebivalcev in predlaganje ukrepov za varovanje, krepitev in zboljšanje zdravja ter preprečevanje, odkrivanje, zdravljenje in rehabilitacijo bolnikov in poškodovancev;</w:t>
      </w:r>
    </w:p>
    <w:p w14:paraId="5EE9CC9A"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preventivno zdravstveno varstvo rizičnih skupin in drugih prebivalcev v skladu s programom preventivnega zdravstvenega varstva in z mednarodnimi konvencijami;</w:t>
      </w:r>
    </w:p>
    <w:p w14:paraId="4A5B13AD"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zdravstveno vzgojo ter svetovanje za ohranitev in krepitev zdravja;</w:t>
      </w:r>
    </w:p>
    <w:p w14:paraId="230EA49F"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preprečevanje, odkrivanje in zdravljenje ustnih in zobnih bolezni ter rehabilitacijo;</w:t>
      </w:r>
    </w:p>
    <w:p w14:paraId="03CE3A43"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zdravstveno rehabilitacijo otrok in mladostnikov z motnjami v telesnem in duševnem razvoju;</w:t>
      </w:r>
    </w:p>
    <w:p w14:paraId="199DCF4B"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patronažne obiske, zdravstveno nego, zdravljenje in rehabilitacijo bolnikov na domu ter oskrbovancev v socialnovarstvenih in drugih zavodih;</w:t>
      </w:r>
    </w:p>
    <w:p w14:paraId="56263780"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nujno medicinsko pomoč in reševalno službo, če ta ni organizirana pri bolnišnici;</w:t>
      </w:r>
    </w:p>
    <w:p w14:paraId="132C1FBD"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zdravstvene preglede športnikov;</w:t>
      </w:r>
    </w:p>
    <w:p w14:paraId="1ECA6144"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zdravstvene preglede nabornikov;</w:t>
      </w:r>
    </w:p>
    <w:p w14:paraId="55022BBE"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ugotavljanje začasne nezmožnosti za delo;</w:t>
      </w:r>
    </w:p>
    <w:p w14:paraId="4F550126" w14:textId="77777777" w:rsidR="0059341A" w:rsidRPr="003F2AFE" w:rsidRDefault="0059341A" w:rsidP="00A35EE0">
      <w:pPr>
        <w:numPr>
          <w:ilvl w:val="0"/>
          <w:numId w:val="47"/>
        </w:numPr>
        <w:spacing w:line="240" w:lineRule="auto"/>
        <w:rPr>
          <w:rFonts w:cs="Arial"/>
          <w:sz w:val="22"/>
          <w:szCs w:val="22"/>
        </w:rPr>
      </w:pPr>
      <w:r w:rsidRPr="003F2AFE">
        <w:rPr>
          <w:rFonts w:cs="Arial"/>
          <w:sz w:val="22"/>
          <w:szCs w:val="22"/>
        </w:rPr>
        <w:t>diagnostične in terapevtske storitve.</w:t>
      </w:r>
    </w:p>
    <w:p w14:paraId="0B19E294" w14:textId="77777777" w:rsidR="00297B8E" w:rsidRPr="003F2AFE" w:rsidRDefault="00297B8E" w:rsidP="00410E87">
      <w:pPr>
        <w:spacing w:line="240" w:lineRule="auto"/>
        <w:rPr>
          <w:rFonts w:cs="Arial"/>
          <w:sz w:val="22"/>
          <w:szCs w:val="22"/>
        </w:rPr>
      </w:pPr>
    </w:p>
    <w:p w14:paraId="7B15FE16" w14:textId="77777777" w:rsidR="0059341A" w:rsidRPr="003F2AFE" w:rsidRDefault="0059341A" w:rsidP="00410E87">
      <w:pPr>
        <w:spacing w:line="240" w:lineRule="auto"/>
        <w:rPr>
          <w:rFonts w:cs="Arial"/>
          <w:sz w:val="22"/>
          <w:szCs w:val="22"/>
        </w:rPr>
      </w:pPr>
      <w:r w:rsidRPr="003F2AFE">
        <w:rPr>
          <w:rFonts w:cs="Arial"/>
          <w:sz w:val="22"/>
          <w:szCs w:val="22"/>
        </w:rPr>
        <w:t>Osnovno zdravstveno dejavnost opravljajo zdravstveni domovi, zdravstvene postaje</w:t>
      </w:r>
      <w:r w:rsidR="00762411" w:rsidRPr="003F2AFE">
        <w:rPr>
          <w:rFonts w:cs="Arial"/>
          <w:sz w:val="22"/>
          <w:szCs w:val="22"/>
        </w:rPr>
        <w:t xml:space="preserve"> in drugi izvajalci zdravstvene dejavnosti, ki imajo dovoljenje Ministrstva za zdravje za opravljanje posamezne vrste osnovne zdravstvene dejavnosti.</w:t>
      </w:r>
    </w:p>
    <w:p w14:paraId="15C18649" w14:textId="77777777" w:rsidR="0059341A" w:rsidRDefault="0059341A" w:rsidP="00410E87">
      <w:pPr>
        <w:spacing w:line="240" w:lineRule="auto"/>
        <w:rPr>
          <w:rFonts w:cs="Arial"/>
          <w:sz w:val="22"/>
          <w:szCs w:val="22"/>
        </w:rPr>
      </w:pPr>
    </w:p>
    <w:p w14:paraId="3C494E66" w14:textId="77777777" w:rsidR="009A10D0" w:rsidRPr="003F2AFE" w:rsidRDefault="009A10D0" w:rsidP="00410E87">
      <w:pPr>
        <w:spacing w:line="240" w:lineRule="auto"/>
        <w:rPr>
          <w:rFonts w:cs="Arial"/>
          <w:sz w:val="22"/>
          <w:szCs w:val="22"/>
        </w:rPr>
      </w:pPr>
    </w:p>
    <w:p w14:paraId="63517B84" w14:textId="77777777" w:rsidR="0059341A" w:rsidRPr="006115C5" w:rsidRDefault="0059341A" w:rsidP="00A35EE0">
      <w:pPr>
        <w:pStyle w:val="Naslov3"/>
      </w:pPr>
      <w:bookmarkStart w:id="154" w:name="_Toc199970434"/>
      <w:bookmarkStart w:id="155" w:name="_Toc199970494"/>
      <w:bookmarkStart w:id="156" w:name="_Toc200069396"/>
      <w:bookmarkStart w:id="157" w:name="_Toc200074912"/>
      <w:bookmarkStart w:id="158" w:name="_Toc200166021"/>
      <w:bookmarkStart w:id="159" w:name="_Toc200184136"/>
      <w:bookmarkStart w:id="160" w:name="_Toc408409720"/>
      <w:bookmarkStart w:id="161" w:name="_Toc136259716"/>
      <w:bookmarkStart w:id="162" w:name="_Toc136259929"/>
      <w:bookmarkStart w:id="163" w:name="_Toc136260535"/>
      <w:bookmarkStart w:id="164" w:name="_Toc141081396"/>
      <w:bookmarkEnd w:id="154"/>
      <w:bookmarkEnd w:id="155"/>
      <w:bookmarkEnd w:id="156"/>
      <w:bookmarkEnd w:id="157"/>
      <w:bookmarkEnd w:id="158"/>
      <w:bookmarkEnd w:id="159"/>
      <w:r w:rsidRPr="006115C5">
        <w:t>Zdravstvena dejavnost na sekundarni ravni</w:t>
      </w:r>
      <w:bookmarkEnd w:id="160"/>
      <w:bookmarkEnd w:id="161"/>
      <w:bookmarkEnd w:id="162"/>
      <w:bookmarkEnd w:id="163"/>
      <w:bookmarkEnd w:id="164"/>
    </w:p>
    <w:p w14:paraId="47FC5656"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Zdravstvena dejavnost na sekundarni ravni je opredeljena kot specialističn</w:t>
      </w:r>
      <w:r w:rsidR="009A10D0">
        <w:rPr>
          <w:rFonts w:cs="Arial"/>
          <w:sz w:val="22"/>
          <w:szCs w:val="22"/>
          <w:lang w:eastAsia="sl-SI"/>
        </w:rPr>
        <w:t>a</w:t>
      </w:r>
      <w:r w:rsidRPr="003F2AFE">
        <w:rPr>
          <w:rFonts w:cs="Arial"/>
          <w:sz w:val="22"/>
          <w:szCs w:val="22"/>
          <w:lang w:eastAsia="sl-SI"/>
        </w:rPr>
        <w:t xml:space="preserve"> ambulantna dejavnost in specialističn</w:t>
      </w:r>
      <w:r w:rsidR="009A10D0">
        <w:rPr>
          <w:rFonts w:cs="Arial"/>
          <w:sz w:val="22"/>
          <w:szCs w:val="22"/>
          <w:lang w:eastAsia="sl-SI"/>
        </w:rPr>
        <w:t>a</w:t>
      </w:r>
      <w:r w:rsidRPr="003F2AFE">
        <w:rPr>
          <w:rFonts w:cs="Arial"/>
          <w:sz w:val="22"/>
          <w:szCs w:val="22"/>
          <w:lang w:eastAsia="sl-SI"/>
        </w:rPr>
        <w:t xml:space="preserve"> bolnišnična dejavnost. </w:t>
      </w:r>
    </w:p>
    <w:p w14:paraId="368903D9" w14:textId="77777777" w:rsidR="001067F5" w:rsidRPr="003F2AFE" w:rsidRDefault="001067F5"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4165772B"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bCs/>
          <w:sz w:val="22"/>
          <w:szCs w:val="22"/>
          <w:lang w:eastAsia="sl-SI"/>
        </w:rPr>
        <w:t>Specialistična ambulantna dejavnost</w:t>
      </w:r>
      <w:r w:rsidRPr="003F2AFE">
        <w:rPr>
          <w:rFonts w:cs="Arial"/>
          <w:sz w:val="22"/>
          <w:szCs w:val="22"/>
          <w:lang w:eastAsia="sl-SI"/>
        </w:rPr>
        <w:t xml:space="preserve"> kot nadaljevanje </w:t>
      </w:r>
      <w:r w:rsidR="00F357C5" w:rsidRPr="003F2AFE">
        <w:rPr>
          <w:rFonts w:cs="Arial"/>
          <w:sz w:val="22"/>
          <w:szCs w:val="22"/>
          <w:lang w:eastAsia="sl-SI"/>
        </w:rPr>
        <w:t>oziroma</w:t>
      </w:r>
      <w:r w:rsidRPr="003F2AFE">
        <w:rPr>
          <w:rFonts w:cs="Arial"/>
          <w:sz w:val="22"/>
          <w:szCs w:val="22"/>
          <w:lang w:eastAsia="sl-SI"/>
        </w:rPr>
        <w:t xml:space="preserve"> dopolnitev osnovne zdravstvene dejavnosti obsega poglobljeno diagnostiko, zdravljenje bolezni ali bolezenskih stanj ter izvajanje ambulantne rehabilitacije. </w:t>
      </w:r>
      <w:r w:rsidRPr="003F2AFE">
        <w:rPr>
          <w:rFonts w:cs="Arial"/>
          <w:bCs/>
          <w:sz w:val="22"/>
          <w:szCs w:val="22"/>
          <w:lang w:eastAsia="sl-SI"/>
        </w:rPr>
        <w:t>Specialistično ambulantno dejavnost</w:t>
      </w:r>
      <w:r w:rsidRPr="003F2AFE">
        <w:rPr>
          <w:rFonts w:cs="Arial"/>
          <w:sz w:val="22"/>
          <w:szCs w:val="22"/>
          <w:lang w:eastAsia="sl-SI"/>
        </w:rPr>
        <w:t xml:space="preserve"> opravljajo bolnišnice, zdravilišča ali zasebni zdravniki specialisti posameznih strok. </w:t>
      </w:r>
    </w:p>
    <w:p w14:paraId="6C999691"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5B3232BC"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Specialistična bolnišnična dejavnost obsega poglobljeno diagnostiko, zdravljenje in medicinsko rehabilitacijo, zdravstveno nego, nastanitev in prehrano v splošnih in specialnih bolnišnicah. </w:t>
      </w:r>
      <w:r w:rsidR="001E53F3">
        <w:rPr>
          <w:rFonts w:cs="Arial"/>
          <w:sz w:val="22"/>
          <w:szCs w:val="22"/>
          <w:lang w:eastAsia="sl-SI"/>
        </w:rPr>
        <w:t>Specialistično bolnišnično dejavnost</w:t>
      </w:r>
      <w:r w:rsidRPr="003F2AFE">
        <w:rPr>
          <w:rFonts w:cs="Arial"/>
          <w:sz w:val="22"/>
          <w:szCs w:val="22"/>
          <w:lang w:eastAsia="sl-SI"/>
        </w:rPr>
        <w:t xml:space="preserve"> opravlja bolnišnica, ki mora imeti v svoji sestavi poleg posteljnih zmogljivosti enote za:</w:t>
      </w:r>
    </w:p>
    <w:p w14:paraId="2FD12C17" w14:textId="77777777" w:rsidR="0059341A" w:rsidRPr="003F2AFE" w:rsidRDefault="0059341A" w:rsidP="00A35EE0">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specialistično ambulantno zdravljenje;</w:t>
      </w:r>
    </w:p>
    <w:p w14:paraId="06954760" w14:textId="77777777" w:rsidR="0059341A" w:rsidRPr="003F2AFE" w:rsidRDefault="0059341A" w:rsidP="00A35EE0">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nujno medicinsko pomoč;</w:t>
      </w:r>
    </w:p>
    <w:p w14:paraId="27DFD943" w14:textId="77777777" w:rsidR="0059341A" w:rsidRPr="003F2AFE" w:rsidRDefault="0059341A" w:rsidP="00A35EE0">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anesteziološka dejavnost z reanimacijo;</w:t>
      </w:r>
    </w:p>
    <w:p w14:paraId="519E9955" w14:textId="77777777" w:rsidR="0059341A" w:rsidRPr="003F2AFE" w:rsidRDefault="0059341A" w:rsidP="00A35EE0">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laboratorijsko, rentgensko in drugo diagnostiko v skladu s svojo strokovno usmeritvijo;</w:t>
      </w:r>
    </w:p>
    <w:p w14:paraId="4C6D4259" w14:textId="77777777" w:rsidR="0059341A" w:rsidRPr="003F2AFE" w:rsidRDefault="0059341A" w:rsidP="00A35EE0">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preskrbo z zdravili.</w:t>
      </w:r>
    </w:p>
    <w:p w14:paraId="16971C76"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3E2BA353"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 svojem namenu se bolnišnice delijo na:</w:t>
      </w:r>
    </w:p>
    <w:p w14:paraId="2B25736E" w14:textId="77777777" w:rsidR="0059341A" w:rsidRPr="003F2AFE" w:rsidRDefault="0059341A" w:rsidP="00A35EE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splošne, kot na primer</w:t>
      </w:r>
      <w:r w:rsidR="00332CEC">
        <w:rPr>
          <w:rFonts w:cs="Arial"/>
          <w:sz w:val="22"/>
          <w:szCs w:val="22"/>
          <w:lang w:eastAsia="sl-SI"/>
        </w:rPr>
        <w:t>:</w:t>
      </w:r>
      <w:r w:rsidRPr="003F2AFE">
        <w:rPr>
          <w:rFonts w:cs="Arial"/>
          <w:sz w:val="22"/>
          <w:szCs w:val="22"/>
          <w:lang w:eastAsia="sl-SI"/>
        </w:rPr>
        <w:t xml:space="preserve"> Splošna bolnišnica Jesenice, Splošna bolnišnica Izola in </w:t>
      </w:r>
    </w:p>
    <w:p w14:paraId="56CA195A" w14:textId="77777777" w:rsidR="0059341A" w:rsidRDefault="0059341A" w:rsidP="00A35EE0">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specialne, kot na primer</w:t>
      </w:r>
      <w:r w:rsidR="00332CEC">
        <w:rPr>
          <w:rFonts w:cs="Arial"/>
          <w:sz w:val="22"/>
          <w:szCs w:val="22"/>
          <w:lang w:eastAsia="sl-SI"/>
        </w:rPr>
        <w:t>:</w:t>
      </w:r>
      <w:r w:rsidRPr="003F2AFE">
        <w:rPr>
          <w:rFonts w:cs="Arial"/>
          <w:sz w:val="22"/>
          <w:szCs w:val="22"/>
          <w:lang w:eastAsia="sl-SI"/>
        </w:rPr>
        <w:t xml:space="preserve"> Ortopedska bolnišnica Valdoltra, Univerzitetna </w:t>
      </w:r>
      <w:r w:rsidR="005706EE" w:rsidRPr="003F2AFE">
        <w:rPr>
          <w:rFonts w:cs="Arial"/>
          <w:sz w:val="22"/>
          <w:szCs w:val="22"/>
          <w:lang w:eastAsia="sl-SI"/>
        </w:rPr>
        <w:t>k</w:t>
      </w:r>
      <w:r w:rsidRPr="003F2AFE">
        <w:rPr>
          <w:rFonts w:cs="Arial"/>
          <w:sz w:val="22"/>
          <w:szCs w:val="22"/>
          <w:lang w:eastAsia="sl-SI"/>
        </w:rPr>
        <w:t>linika za pljučne bolezni in alergijo Golnik, idr.</w:t>
      </w:r>
    </w:p>
    <w:p w14:paraId="223B7C18" w14:textId="77777777" w:rsidR="00D63E05" w:rsidRDefault="00D63E05" w:rsidP="00D63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5F147BDC" w14:textId="77777777" w:rsidR="00D63E05" w:rsidRPr="00D63E05" w:rsidRDefault="00D63E05" w:rsidP="00D63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D63E05">
        <w:rPr>
          <w:rFonts w:cs="Arial"/>
          <w:sz w:val="22"/>
          <w:szCs w:val="22"/>
          <w:lang w:val="x-none" w:eastAsia="sl-SI"/>
        </w:rPr>
        <w:t>Splošna bolnišnica je zdravstveni zavod za zdravljenje več vrst bolezni, ki ima specialistično ambulantno dejavnost in posteljne zmogljivosti najmanj za področje interne medicine, kirurgije, pediatrije in ginekologije ali porodniške dejavnosti.</w:t>
      </w:r>
      <w:r>
        <w:rPr>
          <w:rFonts w:cs="Arial"/>
          <w:sz w:val="22"/>
          <w:szCs w:val="22"/>
          <w:lang w:eastAsia="sl-SI"/>
        </w:rPr>
        <w:t xml:space="preserve"> </w:t>
      </w:r>
      <w:r w:rsidRPr="00D63E05">
        <w:rPr>
          <w:rFonts w:cs="Arial"/>
          <w:sz w:val="22"/>
          <w:szCs w:val="22"/>
          <w:lang w:val="x-none" w:eastAsia="sl-SI"/>
        </w:rPr>
        <w:t xml:space="preserve">Specialna bolnišnica </w:t>
      </w:r>
      <w:r>
        <w:rPr>
          <w:rFonts w:cs="Arial"/>
          <w:sz w:val="22"/>
          <w:szCs w:val="22"/>
          <w:lang w:eastAsia="sl-SI"/>
        </w:rPr>
        <w:t>pa</w:t>
      </w:r>
      <w:r w:rsidR="003A6F8E">
        <w:rPr>
          <w:rFonts w:cs="Arial"/>
          <w:sz w:val="22"/>
          <w:szCs w:val="22"/>
          <w:lang w:eastAsia="sl-SI"/>
        </w:rPr>
        <w:t xml:space="preserve"> </w:t>
      </w:r>
      <w:r w:rsidRPr="00D63E05">
        <w:rPr>
          <w:rFonts w:cs="Arial"/>
          <w:sz w:val="22"/>
          <w:szCs w:val="22"/>
          <w:lang w:val="x-none" w:eastAsia="sl-SI"/>
        </w:rPr>
        <w:t>je zdravstveni zavod za specialistično ambulantno in bolnišnično zdravljenje določene bolezni oziroma določene skupine prebivalcev, ki mora izpolnjevati vse pogoje za bolnišnico, le da ima posteljne, diagnostične in druge zmogljivosti prilagojene svojemu namenu.</w:t>
      </w:r>
    </w:p>
    <w:p w14:paraId="2FE08A47"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54259A16"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Bolnišnica mora imeti zagotovljeno: </w:t>
      </w:r>
    </w:p>
    <w:p w14:paraId="41952518" w14:textId="77777777" w:rsidR="0059341A" w:rsidRPr="003F2AFE" w:rsidRDefault="0059341A" w:rsidP="00A35EE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reševalno službo; </w:t>
      </w:r>
    </w:p>
    <w:p w14:paraId="11BCE12A" w14:textId="77777777" w:rsidR="0059341A" w:rsidRPr="003F2AFE" w:rsidRDefault="0059341A" w:rsidP="00A35EE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ambulantno medicinsko rehabilitacijo; </w:t>
      </w:r>
    </w:p>
    <w:p w14:paraId="1616BAC3" w14:textId="77777777" w:rsidR="0059341A" w:rsidRPr="003F2AFE" w:rsidRDefault="0059341A" w:rsidP="00A35EE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preskrbo s krvjo in krvnimi pripravki, če to zahteva narava njenega dela (oddelek za transfuzijo krvi);</w:t>
      </w:r>
    </w:p>
    <w:p w14:paraId="01078EA7" w14:textId="77777777" w:rsidR="0059341A" w:rsidRDefault="0059341A" w:rsidP="00A35EE0">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patoanatomsko dejavnost.</w:t>
      </w:r>
    </w:p>
    <w:p w14:paraId="19F85EE8" w14:textId="77777777" w:rsidR="00D63E05" w:rsidRDefault="00D63E05" w:rsidP="00D63E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685DB3A3" w14:textId="77777777" w:rsidR="00D63E05" w:rsidRPr="003F2AFE" w:rsidRDefault="00D63E05" w:rsidP="00572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D63E05">
        <w:rPr>
          <w:rFonts w:cs="Arial"/>
          <w:sz w:val="22"/>
          <w:szCs w:val="22"/>
          <w:lang w:eastAsia="sl-SI"/>
        </w:rPr>
        <w:t>Bolnišnica lahko opravlja tudi dispanzersko dejavnost s področja pulmologije, nevropsihiatrije, dermatovenerologije in ginekologije, če te dejavnosti niso organizirane v osnovni zdravstveni dejavnosti.</w:t>
      </w:r>
    </w:p>
    <w:p w14:paraId="6DC152E2" w14:textId="77777777" w:rsidR="0059341A" w:rsidRDefault="0059341A" w:rsidP="007328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2C95A861" w14:textId="77777777" w:rsidR="007328AB" w:rsidRPr="003F2AFE" w:rsidRDefault="007328AB" w:rsidP="00572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046969E2" w14:textId="77777777" w:rsidR="0059341A" w:rsidRPr="005724F3" w:rsidRDefault="0059341A" w:rsidP="00A35EE0">
      <w:pPr>
        <w:pStyle w:val="Naslov3"/>
        <w:rPr>
          <w:rFonts w:cs="Times New Roman"/>
          <w:kern w:val="0"/>
          <w:sz w:val="20"/>
          <w:szCs w:val="24"/>
          <w:lang w:eastAsia="en-US"/>
        </w:rPr>
      </w:pPr>
      <w:bookmarkStart w:id="165" w:name="_Toc408409721"/>
      <w:bookmarkStart w:id="166" w:name="_Toc136259717"/>
      <w:bookmarkStart w:id="167" w:name="_Toc136259930"/>
      <w:bookmarkStart w:id="168" w:name="_Toc136260536"/>
      <w:bookmarkStart w:id="169" w:name="_Toc141081397"/>
      <w:r w:rsidRPr="006115C5">
        <w:t>Zdravstvena dejavnost na terciarni ravni</w:t>
      </w:r>
      <w:bookmarkEnd w:id="165"/>
      <w:bookmarkEnd w:id="166"/>
      <w:bookmarkEnd w:id="167"/>
      <w:bookmarkEnd w:id="168"/>
      <w:bookmarkEnd w:id="169"/>
    </w:p>
    <w:p w14:paraId="5B0FB201"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Dejavnost klinik, kliničnih inštitutov ali kliničnih oddelkov obsega znanstvenoraziskovalno in vzgojno izobraževalno delo za medicinsko fakulteto in druge visoke in višje šole ter opravljanje najzahtevnejših zdravstvenih storitev na ambulantni ali bolnišnični način, ki jih zaradi strokovne, kadrovske, tehnološke in organizacijske zahtevnosti ni možno niti ni smotrno opravljati na nižjih ravneh. Zdravstvene storitve </w:t>
      </w:r>
      <w:r w:rsidR="00F357C5" w:rsidRPr="003F2AFE">
        <w:rPr>
          <w:rFonts w:cs="Arial"/>
          <w:sz w:val="22"/>
          <w:szCs w:val="22"/>
          <w:lang w:eastAsia="sl-SI"/>
        </w:rPr>
        <w:t>oziroma</w:t>
      </w:r>
      <w:r w:rsidRPr="003F2AFE">
        <w:rPr>
          <w:rFonts w:cs="Arial"/>
          <w:sz w:val="22"/>
          <w:szCs w:val="22"/>
          <w:lang w:eastAsia="sl-SI"/>
        </w:rPr>
        <w:t xml:space="preserve"> programe, ki se opravljajo na terciarni ravni, določi ministrstvo, pristojno za zdravje. </w:t>
      </w:r>
    </w:p>
    <w:p w14:paraId="042CC555"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449AEFBF" w14:textId="77777777" w:rsidR="0059341A" w:rsidRPr="003F2AFE" w:rsidRDefault="0059341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V okviru svoje dejavnosti klinike, klinični inštituti ali klinični oddelki opravljajo najzahtevnejše specialistično ambulantno in bolnišnično zdravljenje, oblikujejo doktrino stopenjske diagnostike in zdravljenja na svojem področju ter jo posredujejo drugim bolnišnicam, zdravnikom in drugim zdravstvenim delavcem. Klinike, klinični inštituti ali klinični oddelki sodelujejo s pristojnimi zbornicami pri oblikovanju in izvajajo podiplomsko izobraževanje zdravnikov, zobozdravnikov, drugih zdravstvenih delavcev in zdravstvenih sodelavcev z visoko izobrazbo (17. </w:t>
      </w:r>
      <w:r w:rsidR="007C1461" w:rsidRPr="003F2AFE">
        <w:rPr>
          <w:rFonts w:cs="Arial"/>
          <w:sz w:val="22"/>
          <w:szCs w:val="22"/>
          <w:lang w:eastAsia="sl-SI"/>
        </w:rPr>
        <w:t>č</w:t>
      </w:r>
      <w:r w:rsidRPr="003F2AFE">
        <w:rPr>
          <w:rFonts w:cs="Arial"/>
          <w:sz w:val="22"/>
          <w:szCs w:val="22"/>
          <w:lang w:eastAsia="sl-SI"/>
        </w:rPr>
        <w:t>len</w:t>
      </w:r>
      <w:r w:rsidR="007C1461" w:rsidRPr="003F2AFE">
        <w:rPr>
          <w:rFonts w:cs="Arial"/>
          <w:sz w:val="22"/>
          <w:szCs w:val="22"/>
          <w:lang w:eastAsia="sl-SI"/>
        </w:rPr>
        <w:t xml:space="preserve"> </w:t>
      </w:r>
      <w:r w:rsidR="00FA52DC">
        <w:rPr>
          <w:rFonts w:cs="Arial"/>
          <w:sz w:val="22"/>
          <w:szCs w:val="22"/>
        </w:rPr>
        <w:t>ZZDej</w:t>
      </w:r>
      <w:r w:rsidRPr="003F2AFE">
        <w:rPr>
          <w:rFonts w:cs="Arial"/>
          <w:sz w:val="22"/>
          <w:szCs w:val="22"/>
          <w:lang w:eastAsia="sl-SI"/>
        </w:rPr>
        <w:t>).</w:t>
      </w:r>
    </w:p>
    <w:p w14:paraId="06EC5020" w14:textId="77777777" w:rsidR="00EC0FF1" w:rsidRDefault="00EC0FF1"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32CA9805" w14:textId="608F0BE5" w:rsidR="00501C76" w:rsidRDefault="00C43F6A" w:rsidP="00C43F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C43F6A">
        <w:rPr>
          <w:rFonts w:cs="Arial"/>
          <w:sz w:val="22"/>
          <w:szCs w:val="22"/>
          <w:lang w:eastAsia="sl-SI"/>
        </w:rPr>
        <w:t>Vlada RS je</w:t>
      </w:r>
      <w:r w:rsidR="00832CD5">
        <w:rPr>
          <w:rFonts w:cs="Arial"/>
          <w:sz w:val="22"/>
          <w:szCs w:val="22"/>
          <w:lang w:eastAsia="sl-SI"/>
        </w:rPr>
        <w:t xml:space="preserve"> za leto 202</w:t>
      </w:r>
      <w:r w:rsidR="00DE4A48" w:rsidRPr="6F627895">
        <w:rPr>
          <w:rFonts w:cs="Arial"/>
          <w:sz w:val="22"/>
          <w:szCs w:val="22"/>
          <w:lang w:eastAsia="sl-SI"/>
        </w:rPr>
        <w:t>4</w:t>
      </w:r>
      <w:r w:rsidRPr="00C43F6A">
        <w:rPr>
          <w:rFonts w:cs="Arial"/>
          <w:sz w:val="22"/>
          <w:szCs w:val="22"/>
          <w:lang w:eastAsia="sl-SI"/>
        </w:rPr>
        <w:t xml:space="preserve"> sprejela</w:t>
      </w:r>
      <w:r>
        <w:rPr>
          <w:rFonts w:cs="Arial"/>
          <w:sz w:val="22"/>
          <w:szCs w:val="22"/>
          <w:lang w:eastAsia="sl-SI"/>
        </w:rPr>
        <w:t xml:space="preserve"> </w:t>
      </w:r>
      <w:r w:rsidR="00332CEC" w:rsidRPr="6F627895">
        <w:rPr>
          <w:rFonts w:cs="Arial"/>
          <w:sz w:val="22"/>
          <w:szCs w:val="22"/>
          <w:lang w:eastAsia="sl-SI"/>
        </w:rPr>
        <w:t> </w:t>
      </w:r>
      <w:hyperlink r:id="rId54" w:history="1">
        <w:r w:rsidR="00332CEC" w:rsidRPr="6F627895">
          <w:rPr>
            <w:rStyle w:val="Hiperpovezava"/>
            <w:rFonts w:cs="Arial"/>
            <w:sz w:val="22"/>
            <w:szCs w:val="22"/>
            <w:lang w:eastAsia="sl-SI"/>
          </w:rPr>
          <w:t>Uredb</w:t>
        </w:r>
        <w:r w:rsidR="00DE4A48" w:rsidRPr="6F627895">
          <w:rPr>
            <w:rStyle w:val="Hiperpovezava"/>
            <w:rFonts w:cs="Arial"/>
            <w:sz w:val="22"/>
            <w:szCs w:val="22"/>
            <w:lang w:eastAsia="sl-SI"/>
          </w:rPr>
          <w:t>o</w:t>
        </w:r>
        <w:r w:rsidR="00332CEC" w:rsidRPr="6F627895">
          <w:rPr>
            <w:rStyle w:val="Hiperpovezava"/>
            <w:rFonts w:cs="Arial"/>
            <w:sz w:val="22"/>
            <w:szCs w:val="22"/>
            <w:lang w:eastAsia="sl-SI"/>
          </w:rPr>
          <w:t xml:space="preserve"> o programih storitev obveznega zdravstvenega zavarovanja, zmogljivostih, potrebnih za njegovo izvajanje in obsegu sredstev za leto 2024</w:t>
        </w:r>
      </w:hyperlink>
      <w:r w:rsidR="00332CEC" w:rsidRPr="6F627895">
        <w:rPr>
          <w:rFonts w:cs="Arial"/>
          <w:sz w:val="22"/>
          <w:szCs w:val="22"/>
          <w:lang w:eastAsia="sl-SI"/>
        </w:rPr>
        <w:t xml:space="preserve"> </w:t>
      </w:r>
      <w:r w:rsidR="00832CD5">
        <w:rPr>
          <w:rFonts w:cs="Arial"/>
          <w:sz w:val="22"/>
          <w:szCs w:val="22"/>
          <w:lang w:eastAsia="sl-SI"/>
        </w:rPr>
        <w:t xml:space="preserve">(Uradni list RS, št. </w:t>
      </w:r>
      <w:r w:rsidR="00332CEC" w:rsidRPr="6F627895">
        <w:rPr>
          <w:rFonts w:cs="Arial"/>
          <w:sz w:val="22"/>
          <w:szCs w:val="22"/>
          <w:lang w:eastAsia="sl-SI"/>
        </w:rPr>
        <w:t>14/24</w:t>
      </w:r>
      <w:r w:rsidR="1DDCD818" w:rsidRPr="6F627895">
        <w:rPr>
          <w:rFonts w:cs="Arial"/>
          <w:sz w:val="22"/>
          <w:szCs w:val="22"/>
          <w:lang w:eastAsia="sl-SI"/>
        </w:rPr>
        <w:t>,</w:t>
      </w:r>
      <w:r w:rsidR="00832CD5">
        <w:rPr>
          <w:rFonts w:cs="Arial"/>
          <w:sz w:val="22"/>
          <w:szCs w:val="22"/>
          <w:lang w:eastAsia="sl-SI"/>
        </w:rPr>
        <w:t xml:space="preserve"> </w:t>
      </w:r>
      <w:r w:rsidR="00332CEC" w:rsidRPr="6F627895">
        <w:rPr>
          <w:rFonts w:cs="Arial"/>
          <w:sz w:val="22"/>
          <w:szCs w:val="22"/>
          <w:lang w:eastAsia="sl-SI"/>
        </w:rPr>
        <w:t>30</w:t>
      </w:r>
      <w:r w:rsidR="00832CD5">
        <w:rPr>
          <w:rFonts w:cs="Arial"/>
          <w:sz w:val="22"/>
          <w:szCs w:val="22"/>
          <w:lang w:eastAsia="sl-SI"/>
        </w:rPr>
        <w:t>/2</w:t>
      </w:r>
      <w:r w:rsidR="00332CEC" w:rsidRPr="6F627895">
        <w:rPr>
          <w:rFonts w:cs="Arial"/>
          <w:sz w:val="22"/>
          <w:szCs w:val="22"/>
          <w:lang w:eastAsia="sl-SI"/>
        </w:rPr>
        <w:t>4</w:t>
      </w:r>
      <w:r w:rsidR="2F55ECE2" w:rsidRPr="6F627895">
        <w:rPr>
          <w:rFonts w:cs="Arial"/>
          <w:sz w:val="22"/>
          <w:szCs w:val="22"/>
          <w:lang w:eastAsia="sl-SI"/>
        </w:rPr>
        <w:t xml:space="preserve"> in 47/24</w:t>
      </w:r>
      <w:r w:rsidR="00832CD5">
        <w:rPr>
          <w:rFonts w:cs="Arial"/>
          <w:sz w:val="22"/>
          <w:szCs w:val="22"/>
          <w:lang w:eastAsia="sl-SI"/>
        </w:rPr>
        <w:t>)</w:t>
      </w:r>
      <w:r w:rsidRPr="00C43F6A">
        <w:rPr>
          <w:rFonts w:cs="Arial"/>
          <w:sz w:val="22"/>
          <w:szCs w:val="22"/>
          <w:lang w:eastAsia="sl-SI"/>
        </w:rPr>
        <w:t xml:space="preserve">. Uredba </w:t>
      </w:r>
      <w:r w:rsidR="009D6B65">
        <w:rPr>
          <w:rFonts w:cs="Arial"/>
          <w:sz w:val="22"/>
          <w:szCs w:val="22"/>
          <w:lang w:eastAsia="sl-SI"/>
        </w:rPr>
        <w:t xml:space="preserve">podrobneje </w:t>
      </w:r>
      <w:r w:rsidRPr="00C43F6A">
        <w:rPr>
          <w:rFonts w:cs="Arial"/>
          <w:sz w:val="22"/>
          <w:szCs w:val="22"/>
          <w:lang w:eastAsia="sl-SI"/>
        </w:rPr>
        <w:t>določa vsebino dogovora o programih storitev obveznega zdravstvenega zavarovanja</w:t>
      </w:r>
      <w:r w:rsidR="009D6B65">
        <w:rPr>
          <w:rFonts w:cs="Arial"/>
          <w:sz w:val="22"/>
          <w:szCs w:val="22"/>
          <w:lang w:eastAsia="sl-SI"/>
        </w:rPr>
        <w:t xml:space="preserve"> </w:t>
      </w:r>
      <w:r w:rsidR="009D6B65" w:rsidRPr="009D6B65">
        <w:rPr>
          <w:rFonts w:cs="Arial"/>
          <w:sz w:val="22"/>
          <w:szCs w:val="22"/>
          <w:lang w:eastAsia="sl-SI"/>
        </w:rPr>
        <w:t>(v nadaljnjem besedilu: programi)</w:t>
      </w:r>
      <w:r w:rsidRPr="00C43F6A">
        <w:rPr>
          <w:rFonts w:cs="Arial"/>
          <w:sz w:val="22"/>
          <w:szCs w:val="22"/>
          <w:lang w:eastAsia="sl-SI"/>
        </w:rPr>
        <w:t>, opredel</w:t>
      </w:r>
      <w:r w:rsidR="00C424E3">
        <w:rPr>
          <w:rFonts w:cs="Arial"/>
          <w:sz w:val="22"/>
          <w:szCs w:val="22"/>
          <w:lang w:eastAsia="sl-SI"/>
        </w:rPr>
        <w:t>juje</w:t>
      </w:r>
      <w:r w:rsidRPr="00C43F6A">
        <w:rPr>
          <w:rFonts w:cs="Arial"/>
          <w:sz w:val="22"/>
          <w:szCs w:val="22"/>
          <w:lang w:eastAsia="sl-SI"/>
        </w:rPr>
        <w:t xml:space="preserve"> zmogljivosti, potrebn</w:t>
      </w:r>
      <w:r w:rsidR="00C424E3">
        <w:rPr>
          <w:rFonts w:cs="Arial"/>
          <w:sz w:val="22"/>
          <w:szCs w:val="22"/>
          <w:lang w:eastAsia="sl-SI"/>
        </w:rPr>
        <w:t xml:space="preserve">e </w:t>
      </w:r>
      <w:r w:rsidRPr="00C43F6A">
        <w:rPr>
          <w:rFonts w:cs="Arial"/>
          <w:sz w:val="22"/>
          <w:szCs w:val="22"/>
          <w:lang w:eastAsia="sl-SI"/>
        </w:rPr>
        <w:t>za njegovo izvajanje, in obseg sredstev za leto 202</w:t>
      </w:r>
      <w:r w:rsidR="00332CEC" w:rsidRPr="6F627895">
        <w:rPr>
          <w:rFonts w:cs="Arial"/>
          <w:sz w:val="22"/>
          <w:szCs w:val="22"/>
          <w:lang w:eastAsia="sl-SI"/>
        </w:rPr>
        <w:t>4</w:t>
      </w:r>
      <w:r w:rsidR="009D6B65">
        <w:rPr>
          <w:rFonts w:cs="Arial"/>
          <w:sz w:val="22"/>
          <w:szCs w:val="22"/>
          <w:lang w:eastAsia="sl-SI"/>
        </w:rPr>
        <w:t xml:space="preserve"> in p</w:t>
      </w:r>
      <w:r w:rsidRPr="00C43F6A">
        <w:rPr>
          <w:rFonts w:cs="Arial"/>
          <w:sz w:val="22"/>
          <w:szCs w:val="22"/>
          <w:lang w:eastAsia="sl-SI"/>
        </w:rPr>
        <w:t>redstavlja podlago za financiranje izvajalcev zdravstvenega storitev s strani ZZZS</w:t>
      </w:r>
      <w:r w:rsidR="00C424E3">
        <w:rPr>
          <w:rFonts w:cs="Arial"/>
          <w:sz w:val="22"/>
          <w:szCs w:val="22"/>
          <w:lang w:eastAsia="sl-SI"/>
        </w:rPr>
        <w:t xml:space="preserve"> v letu 202</w:t>
      </w:r>
      <w:r w:rsidR="00332CEC" w:rsidRPr="6F627895">
        <w:rPr>
          <w:rFonts w:cs="Arial"/>
          <w:sz w:val="22"/>
          <w:szCs w:val="22"/>
          <w:lang w:eastAsia="sl-SI"/>
        </w:rPr>
        <w:t>4</w:t>
      </w:r>
      <w:r w:rsidRPr="6F627895">
        <w:rPr>
          <w:rFonts w:cs="Arial"/>
          <w:sz w:val="22"/>
          <w:szCs w:val="22"/>
          <w:lang w:eastAsia="sl-SI"/>
        </w:rPr>
        <w:t>.</w:t>
      </w:r>
    </w:p>
    <w:p w14:paraId="2136BABB" w14:textId="77777777" w:rsidR="00501C76" w:rsidRPr="003F2AFE" w:rsidRDefault="00501C76"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4BA65347" w14:textId="6AC848F9" w:rsidR="00EC0FF1" w:rsidRPr="003F2AFE" w:rsidRDefault="00A95904"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A95904">
        <w:rPr>
          <w:rFonts w:cs="Arial"/>
          <w:b/>
          <w:sz w:val="22"/>
          <w:szCs w:val="22"/>
          <w:lang w:eastAsia="sl-SI"/>
        </w:rPr>
        <w:t>Uredba o programih storitev obveznega zdravstvenega zavarovanja</w:t>
      </w:r>
      <w:r>
        <w:rPr>
          <w:rFonts w:cs="Arial"/>
          <w:b/>
          <w:sz w:val="22"/>
          <w:szCs w:val="22"/>
          <w:lang w:eastAsia="sl-SI"/>
        </w:rPr>
        <w:t>, zmogljivostih, potrebnih za njegovo izvajanje</w:t>
      </w:r>
      <w:r w:rsidRPr="00A95904">
        <w:rPr>
          <w:rFonts w:cs="Arial"/>
          <w:b/>
          <w:sz w:val="22"/>
          <w:szCs w:val="22"/>
          <w:lang w:eastAsia="sl-SI"/>
        </w:rPr>
        <w:t xml:space="preserve"> </w:t>
      </w:r>
      <w:r>
        <w:rPr>
          <w:rFonts w:cs="Arial"/>
          <w:b/>
          <w:sz w:val="22"/>
          <w:szCs w:val="22"/>
          <w:lang w:eastAsia="sl-SI"/>
        </w:rPr>
        <w:t xml:space="preserve">in obsegu sredstev </w:t>
      </w:r>
      <w:r w:rsidRPr="00A95904">
        <w:rPr>
          <w:rFonts w:cs="Arial"/>
          <w:b/>
          <w:sz w:val="22"/>
          <w:szCs w:val="22"/>
          <w:lang w:eastAsia="sl-SI"/>
        </w:rPr>
        <w:t>za leto 202</w:t>
      </w:r>
      <w:r w:rsidR="00332CEC">
        <w:rPr>
          <w:rFonts w:cs="Arial"/>
          <w:b/>
          <w:sz w:val="22"/>
          <w:szCs w:val="22"/>
          <w:lang w:eastAsia="sl-SI"/>
        </w:rPr>
        <w:t>4</w:t>
      </w:r>
      <w:r>
        <w:rPr>
          <w:rFonts w:cs="Arial"/>
          <w:b/>
          <w:sz w:val="22"/>
          <w:szCs w:val="22"/>
          <w:lang w:eastAsia="sl-SI"/>
        </w:rPr>
        <w:t xml:space="preserve"> </w:t>
      </w:r>
      <w:r w:rsidR="00EC0FF1" w:rsidRPr="003F2AFE">
        <w:rPr>
          <w:rFonts w:cs="Arial"/>
          <w:sz w:val="22"/>
          <w:szCs w:val="22"/>
          <w:lang w:eastAsia="sl-SI"/>
        </w:rPr>
        <w:t xml:space="preserve">podrobneje zajema oblikovanje in financiranje programov na sekundarni in terciarni ravni in </w:t>
      </w:r>
      <w:r w:rsidR="00EC0FF1" w:rsidRPr="003F2AFE">
        <w:rPr>
          <w:rFonts w:cs="Arial"/>
          <w:b/>
          <w:sz w:val="22"/>
          <w:szCs w:val="22"/>
          <w:lang w:eastAsia="sl-SI"/>
        </w:rPr>
        <w:t>natančneje opredeljuje terciarno dejavnost</w:t>
      </w:r>
      <w:r w:rsidR="00EC0FF1" w:rsidRPr="003F2AFE">
        <w:rPr>
          <w:rFonts w:cs="Arial"/>
          <w:sz w:val="22"/>
          <w:szCs w:val="22"/>
          <w:lang w:eastAsia="sl-SI"/>
        </w:rPr>
        <w:t xml:space="preserve"> kot zagotavljanje izvajanja najvišje izvedenske (ekspertne) ravni zdravstvene o</w:t>
      </w:r>
      <w:r w:rsidR="00FD641D">
        <w:rPr>
          <w:rFonts w:cs="Arial"/>
          <w:sz w:val="22"/>
          <w:szCs w:val="22"/>
          <w:lang w:eastAsia="sl-SI"/>
        </w:rPr>
        <w:t>bravnave</w:t>
      </w:r>
      <w:r w:rsidR="00EC0FF1" w:rsidRPr="003F2AFE">
        <w:rPr>
          <w:rFonts w:cs="Arial"/>
          <w:sz w:val="22"/>
          <w:szCs w:val="22"/>
          <w:lang w:eastAsia="sl-SI"/>
        </w:rPr>
        <w:t xml:space="preserve">, raziskovanja, razvoja in uveljavljanja novega znanja s področij nacionalne patologije ter prenos znanja in usposobljenosti na zdravstvene delavce in zdravstvene sodelavce vseh stopenj in oblikovanje usmeritev za celo državo ali pomemben del države. Terciarna dejavnost </w:t>
      </w:r>
      <w:r w:rsidR="008B6ACA">
        <w:rPr>
          <w:rFonts w:cs="Arial"/>
          <w:sz w:val="22"/>
          <w:szCs w:val="22"/>
          <w:lang w:eastAsia="sl-SI"/>
        </w:rPr>
        <w:t>je sestavljena iz programov</w:t>
      </w:r>
      <w:r w:rsidR="00EC0FF1" w:rsidRPr="003F2AFE">
        <w:rPr>
          <w:rFonts w:cs="Arial"/>
          <w:sz w:val="22"/>
          <w:szCs w:val="22"/>
          <w:lang w:eastAsia="sl-SI"/>
        </w:rPr>
        <w:t xml:space="preserve">: </w:t>
      </w:r>
    </w:p>
    <w:p w14:paraId="46D59F3D" w14:textId="77777777" w:rsidR="00166616" w:rsidRDefault="00EC0FF1" w:rsidP="00A35EE0">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Terciar I</w:t>
      </w:r>
      <w:r w:rsidR="008B6ACA">
        <w:rPr>
          <w:rFonts w:cs="Arial"/>
          <w:sz w:val="22"/>
          <w:szCs w:val="22"/>
          <w:lang w:eastAsia="sl-SI"/>
        </w:rPr>
        <w:t>, ki obsega</w:t>
      </w:r>
      <w:r w:rsidRPr="003F2AFE">
        <w:rPr>
          <w:rFonts w:cs="Arial"/>
          <w:sz w:val="22"/>
          <w:szCs w:val="22"/>
          <w:lang w:eastAsia="sl-SI"/>
        </w:rPr>
        <w:t xml:space="preserve">: </w:t>
      </w:r>
    </w:p>
    <w:p w14:paraId="0C4AB5D7" w14:textId="77777777" w:rsidR="00166616" w:rsidRDefault="00EC0FF1" w:rsidP="00A35EE0">
      <w:pPr>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program učenja, </w:t>
      </w:r>
    </w:p>
    <w:p w14:paraId="292EA1F1" w14:textId="77777777" w:rsidR="00166616" w:rsidRDefault="00EC0FF1" w:rsidP="00A35EE0">
      <w:pPr>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program usposabljanja za posebna znanja, program razvoja in raziskovanja</w:t>
      </w:r>
      <w:r w:rsidR="00166616">
        <w:rPr>
          <w:rFonts w:cs="Arial"/>
          <w:sz w:val="22"/>
          <w:szCs w:val="22"/>
          <w:lang w:eastAsia="sl-SI"/>
        </w:rPr>
        <w:t>,</w:t>
      </w:r>
      <w:r w:rsidRPr="003F2AFE">
        <w:rPr>
          <w:rFonts w:cs="Arial"/>
          <w:sz w:val="22"/>
          <w:szCs w:val="22"/>
          <w:lang w:eastAsia="sl-SI"/>
        </w:rPr>
        <w:t xml:space="preserve"> ter </w:t>
      </w:r>
    </w:p>
    <w:p w14:paraId="7D077429" w14:textId="77777777" w:rsidR="00EC0FF1" w:rsidRPr="003F2AFE" w:rsidRDefault="00EC0FF1" w:rsidP="00A35EE0">
      <w:pPr>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vzpostavitev in koordiniranje nacionalnih evidenc in nacionaln</w:t>
      </w:r>
      <w:r w:rsidR="008B6ACA">
        <w:rPr>
          <w:rFonts w:cs="Arial"/>
          <w:sz w:val="22"/>
          <w:szCs w:val="22"/>
          <w:lang w:eastAsia="sl-SI"/>
        </w:rPr>
        <w:t>ih</w:t>
      </w:r>
      <w:r w:rsidRPr="003F2AFE">
        <w:rPr>
          <w:rFonts w:cs="Arial"/>
          <w:sz w:val="22"/>
          <w:szCs w:val="22"/>
          <w:lang w:eastAsia="sl-SI"/>
        </w:rPr>
        <w:t xml:space="preserve"> registr</w:t>
      </w:r>
      <w:r w:rsidR="008B6ACA">
        <w:rPr>
          <w:rFonts w:cs="Arial"/>
          <w:sz w:val="22"/>
          <w:szCs w:val="22"/>
          <w:lang w:eastAsia="sl-SI"/>
        </w:rPr>
        <w:t>ov</w:t>
      </w:r>
      <w:r w:rsidRPr="003F2AFE">
        <w:rPr>
          <w:rFonts w:cs="Arial"/>
          <w:sz w:val="22"/>
          <w:szCs w:val="22"/>
          <w:lang w:eastAsia="sl-SI"/>
        </w:rPr>
        <w:t xml:space="preserve"> bolezni;</w:t>
      </w:r>
    </w:p>
    <w:p w14:paraId="22005264" w14:textId="77777777" w:rsidR="00166616" w:rsidRDefault="00EC0FF1" w:rsidP="00A35EE0">
      <w:pPr>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251DED">
        <w:rPr>
          <w:rFonts w:cs="Arial"/>
          <w:sz w:val="22"/>
          <w:szCs w:val="22"/>
          <w:lang w:eastAsia="sl-SI"/>
        </w:rPr>
        <w:t>Terciar II</w:t>
      </w:r>
      <w:r w:rsidR="008B6ACA" w:rsidRPr="00251DED">
        <w:rPr>
          <w:rFonts w:cs="Arial"/>
          <w:sz w:val="22"/>
          <w:szCs w:val="22"/>
          <w:lang w:eastAsia="sl-SI"/>
        </w:rPr>
        <w:t>, ki obsega</w:t>
      </w:r>
      <w:r w:rsidRPr="00251DED">
        <w:rPr>
          <w:rFonts w:cs="Arial"/>
          <w:sz w:val="22"/>
          <w:szCs w:val="22"/>
          <w:lang w:eastAsia="sl-SI"/>
        </w:rPr>
        <w:t xml:space="preserve">: </w:t>
      </w:r>
    </w:p>
    <w:p w14:paraId="016585CC" w14:textId="77777777" w:rsidR="00166616" w:rsidRDefault="008B6ACA" w:rsidP="00A35EE0">
      <w:pPr>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251DED">
        <w:rPr>
          <w:rFonts w:cs="Arial"/>
          <w:sz w:val="22"/>
          <w:szCs w:val="22"/>
          <w:lang w:eastAsia="sl-SI"/>
        </w:rPr>
        <w:t>najvišjo stopnjo usposobljenosti zdravstvenih timov na posameznem strokovnem področju (</w:t>
      </w:r>
      <w:r w:rsidR="00EC0FF1" w:rsidRPr="00251DED">
        <w:rPr>
          <w:rFonts w:cs="Arial"/>
          <w:sz w:val="22"/>
          <w:szCs w:val="22"/>
          <w:lang w:eastAsia="sl-SI"/>
        </w:rPr>
        <w:t>subspecialni timi</w:t>
      </w:r>
      <w:r w:rsidR="00251DED" w:rsidRPr="00251DED">
        <w:rPr>
          <w:rFonts w:cs="Arial"/>
          <w:sz w:val="22"/>
          <w:szCs w:val="22"/>
          <w:lang w:eastAsia="sl-SI"/>
        </w:rPr>
        <w:t>), vključno s podpodročji</w:t>
      </w:r>
      <w:r w:rsidR="00EC0FF1" w:rsidRPr="00251DED">
        <w:rPr>
          <w:rFonts w:cs="Arial"/>
          <w:sz w:val="22"/>
          <w:szCs w:val="22"/>
          <w:lang w:eastAsia="sl-SI"/>
        </w:rPr>
        <w:t xml:space="preserve">, </w:t>
      </w:r>
    </w:p>
    <w:p w14:paraId="2ECA90D1" w14:textId="77777777" w:rsidR="00166616" w:rsidRDefault="00EC0FF1" w:rsidP="00A35EE0">
      <w:pPr>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251DED">
        <w:rPr>
          <w:rFonts w:cs="Arial"/>
          <w:sz w:val="22"/>
          <w:szCs w:val="22"/>
          <w:lang w:eastAsia="sl-SI"/>
        </w:rPr>
        <w:t>ozko specializiran</w:t>
      </w:r>
      <w:r w:rsidR="00251DED" w:rsidRPr="00251DED">
        <w:rPr>
          <w:rFonts w:cs="Arial"/>
          <w:sz w:val="22"/>
          <w:szCs w:val="22"/>
          <w:lang w:eastAsia="sl-SI"/>
        </w:rPr>
        <w:t>e</w:t>
      </w:r>
      <w:r w:rsidRPr="00251DED">
        <w:rPr>
          <w:rFonts w:cs="Arial"/>
          <w:sz w:val="22"/>
          <w:szCs w:val="22"/>
          <w:lang w:eastAsia="sl-SI"/>
        </w:rPr>
        <w:t xml:space="preserve"> laboratorij</w:t>
      </w:r>
      <w:r w:rsidR="00251DED" w:rsidRPr="00251DED">
        <w:rPr>
          <w:rFonts w:cs="Arial"/>
          <w:sz w:val="22"/>
          <w:szCs w:val="22"/>
          <w:lang w:eastAsia="sl-SI"/>
        </w:rPr>
        <w:t>e</w:t>
      </w:r>
      <w:r w:rsidRPr="00251DED">
        <w:rPr>
          <w:rFonts w:cs="Arial"/>
          <w:sz w:val="22"/>
          <w:szCs w:val="22"/>
          <w:lang w:eastAsia="sl-SI"/>
        </w:rPr>
        <w:t>, diagnostične in terapevtske enote</w:t>
      </w:r>
      <w:r w:rsidR="00251DED" w:rsidRPr="00251DED">
        <w:rPr>
          <w:rFonts w:cs="Arial"/>
          <w:sz w:val="22"/>
          <w:szCs w:val="22"/>
          <w:lang w:eastAsia="sl-SI"/>
        </w:rPr>
        <w:t xml:space="preserve">, </w:t>
      </w:r>
    </w:p>
    <w:p w14:paraId="2C227420" w14:textId="77777777" w:rsidR="00166616" w:rsidRDefault="00251DED" w:rsidP="00A35EE0">
      <w:pPr>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251DED">
        <w:rPr>
          <w:rFonts w:cs="Arial"/>
          <w:sz w:val="22"/>
          <w:szCs w:val="22"/>
          <w:lang w:eastAsia="sl-SI"/>
        </w:rPr>
        <w:t>trajno ali občasno horizontalno povezanost več strok oziroma več strok pri različnih izvajalcih za najboljše reševanje problemov zdravstvene obravnave (</w:t>
      </w:r>
      <w:r w:rsidR="00EC0FF1" w:rsidRPr="00251DED">
        <w:rPr>
          <w:rFonts w:cs="Arial"/>
          <w:sz w:val="22"/>
          <w:szCs w:val="22"/>
          <w:lang w:eastAsia="sl-SI"/>
        </w:rPr>
        <w:t>interdisciplinarni ekspertni konziliji</w:t>
      </w:r>
      <w:r w:rsidRPr="00251DED">
        <w:rPr>
          <w:rFonts w:cs="Arial"/>
          <w:sz w:val="22"/>
          <w:szCs w:val="22"/>
          <w:lang w:eastAsia="sl-SI"/>
        </w:rPr>
        <w:t>) vključno z izdajo mnenj v zvezi s postopki zdravljenja v tujini,</w:t>
      </w:r>
      <w:r>
        <w:rPr>
          <w:rFonts w:cs="Arial"/>
          <w:sz w:val="22"/>
          <w:szCs w:val="22"/>
          <w:lang w:eastAsia="sl-SI"/>
        </w:rPr>
        <w:t xml:space="preserve"> ter </w:t>
      </w:r>
    </w:p>
    <w:p w14:paraId="40CDB891" w14:textId="77777777" w:rsidR="00EC0FF1" w:rsidRPr="00251DED" w:rsidRDefault="00251DED" w:rsidP="00A35EE0">
      <w:pPr>
        <w:numPr>
          <w:ilvl w:val="1"/>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8B6ACA">
        <w:rPr>
          <w:rFonts w:cs="Arial"/>
          <w:sz w:val="22"/>
          <w:szCs w:val="22"/>
          <w:lang w:eastAsia="sl-SI"/>
        </w:rPr>
        <w:t>težavnost – najbolj zahtevna bolnišnična zdravljenja, kjer stroški praviloma presegajo zaračunano vrednost.</w:t>
      </w:r>
      <w:r w:rsidRPr="003F2AFE">
        <w:rPr>
          <w:rFonts w:cs="Arial"/>
          <w:sz w:val="22"/>
          <w:szCs w:val="22"/>
          <w:lang w:eastAsia="sl-SI"/>
        </w:rPr>
        <w:t xml:space="preserve"> in subspecializacija</w:t>
      </w:r>
      <w:r w:rsidR="00EC0FF1" w:rsidRPr="00251DED">
        <w:rPr>
          <w:rFonts w:cs="Arial"/>
          <w:sz w:val="22"/>
          <w:szCs w:val="22"/>
          <w:lang w:eastAsia="sl-SI"/>
        </w:rPr>
        <w:t>.</w:t>
      </w:r>
    </w:p>
    <w:p w14:paraId="2F2E7911" w14:textId="77777777" w:rsidR="00EC0FF1" w:rsidRPr="003F2AFE" w:rsidRDefault="00EC0FF1"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24E75001" w14:textId="20A4712B" w:rsidR="00EC0FF1" w:rsidRPr="003F2AFE" w:rsidRDefault="00297B8E"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6F627895">
        <w:rPr>
          <w:rFonts w:cs="Arial"/>
          <w:sz w:val="22"/>
          <w:szCs w:val="22"/>
          <w:lang w:eastAsia="sl-SI"/>
        </w:rPr>
        <w:t xml:space="preserve">V </w:t>
      </w:r>
      <w:r w:rsidR="009F70FA" w:rsidRPr="6F627895">
        <w:rPr>
          <w:rFonts w:cs="Arial"/>
          <w:sz w:val="22"/>
          <w:szCs w:val="22"/>
          <w:lang w:eastAsia="sl-SI"/>
        </w:rPr>
        <w:t>Uredbi o programih storitev obveznega zdravstvenega zavarovanja, zmogljivostih, potrebnih za njegovo izvajanje in obsegu sredstev za leto 202</w:t>
      </w:r>
      <w:r w:rsidR="1FE616AA" w:rsidRPr="6F627895">
        <w:rPr>
          <w:rFonts w:cs="Arial"/>
          <w:sz w:val="22"/>
          <w:szCs w:val="22"/>
          <w:lang w:eastAsia="sl-SI"/>
        </w:rPr>
        <w:t>4</w:t>
      </w:r>
      <w:r w:rsidR="009F70FA" w:rsidRPr="6F627895">
        <w:rPr>
          <w:rFonts w:cs="Arial"/>
          <w:sz w:val="22"/>
          <w:szCs w:val="22"/>
          <w:lang w:eastAsia="sl-SI"/>
        </w:rPr>
        <w:t xml:space="preserve"> </w:t>
      </w:r>
      <w:r w:rsidRPr="6F627895">
        <w:rPr>
          <w:rFonts w:cs="Arial"/>
          <w:sz w:val="22"/>
          <w:szCs w:val="22"/>
          <w:lang w:eastAsia="sl-SI"/>
        </w:rPr>
        <w:t>je n</w:t>
      </w:r>
      <w:r w:rsidR="00EC0FF1" w:rsidRPr="6F627895">
        <w:rPr>
          <w:rFonts w:cs="Arial"/>
          <w:sz w:val="22"/>
          <w:szCs w:val="22"/>
          <w:lang w:eastAsia="sl-SI"/>
        </w:rPr>
        <w:t xml:space="preserve">atančneje opredeljeno, kdo so izvajalci terciarne dejavnosti, in sicer so to lahko zdravstveni zavodi </w:t>
      </w:r>
      <w:r w:rsidR="00F357C5" w:rsidRPr="6F627895">
        <w:rPr>
          <w:rFonts w:cs="Arial"/>
          <w:sz w:val="22"/>
          <w:szCs w:val="22"/>
          <w:lang w:eastAsia="sl-SI"/>
        </w:rPr>
        <w:t>oziroma</w:t>
      </w:r>
      <w:r w:rsidR="00EC0FF1" w:rsidRPr="6F627895">
        <w:rPr>
          <w:rFonts w:cs="Arial"/>
          <w:sz w:val="22"/>
          <w:szCs w:val="22"/>
          <w:lang w:eastAsia="sl-SI"/>
        </w:rPr>
        <w:t xml:space="preserve"> oddelki zdravstvenih zavodov z nazivom klinika, klinični oddelek ali inštitut. Naziv klinika, klinični oddelek ali inštitut JZZ ob izpolnjeva</w:t>
      </w:r>
      <w:r w:rsidR="007C1461" w:rsidRPr="6F627895">
        <w:rPr>
          <w:rFonts w:cs="Arial"/>
          <w:sz w:val="22"/>
          <w:szCs w:val="22"/>
          <w:lang w:eastAsia="sl-SI"/>
        </w:rPr>
        <w:t xml:space="preserve">nju pogojev iz </w:t>
      </w:r>
      <w:r w:rsidR="00EC0FF1" w:rsidRPr="6F627895">
        <w:rPr>
          <w:rFonts w:cs="Arial"/>
          <w:sz w:val="22"/>
          <w:szCs w:val="22"/>
          <w:lang w:eastAsia="sl-SI"/>
        </w:rPr>
        <w:t xml:space="preserve">Pravilnika o pogojih za pridobitev </w:t>
      </w:r>
      <w:r w:rsidR="007C1461" w:rsidRPr="6F627895">
        <w:rPr>
          <w:rFonts w:cs="Arial"/>
          <w:sz w:val="22"/>
          <w:szCs w:val="22"/>
          <w:lang w:eastAsia="sl-SI"/>
        </w:rPr>
        <w:t>naziva klinika, klinični inštitut ali klinični oddelek</w:t>
      </w:r>
      <w:r w:rsidR="00EC0FF1" w:rsidRPr="6F627895">
        <w:rPr>
          <w:rFonts w:cs="Arial"/>
          <w:sz w:val="22"/>
          <w:szCs w:val="22"/>
          <w:lang w:eastAsia="sl-SI"/>
        </w:rPr>
        <w:t xml:space="preserve"> </w:t>
      </w:r>
      <w:r w:rsidR="006B00E9" w:rsidRPr="6F627895">
        <w:rPr>
          <w:rFonts w:cs="Arial"/>
          <w:sz w:val="22"/>
          <w:szCs w:val="22"/>
          <w:lang w:eastAsia="sl-SI"/>
        </w:rPr>
        <w:t xml:space="preserve">(Uradni list RS, št. 72/06, 49/09 in 138/21) </w:t>
      </w:r>
      <w:r w:rsidR="00EC0FF1" w:rsidRPr="6F627895">
        <w:rPr>
          <w:rFonts w:cs="Arial"/>
          <w:sz w:val="22"/>
          <w:szCs w:val="22"/>
          <w:lang w:eastAsia="sl-SI"/>
        </w:rPr>
        <w:t xml:space="preserve">podeli Ministrstvo za zdravje. </w:t>
      </w:r>
    </w:p>
    <w:p w14:paraId="58F4ED22" w14:textId="77777777" w:rsidR="004C0D5D" w:rsidRPr="003F2AFE" w:rsidRDefault="004C0D5D"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473A2916" w14:textId="23A4915F" w:rsidR="00EC0FF1" w:rsidRDefault="00EC0FF1"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6F627895">
        <w:rPr>
          <w:rFonts w:cs="Arial"/>
          <w:sz w:val="22"/>
          <w:szCs w:val="22"/>
          <w:lang w:eastAsia="sl-SI"/>
        </w:rPr>
        <w:t>Izvaja</w:t>
      </w:r>
      <w:r w:rsidR="004F16EF" w:rsidRPr="6F627895">
        <w:rPr>
          <w:rFonts w:cs="Arial"/>
          <w:sz w:val="22"/>
          <w:szCs w:val="22"/>
          <w:lang w:eastAsia="sl-SI"/>
        </w:rPr>
        <w:t>lci terciarne dejavnosti so: Univerzitetni klinični center</w:t>
      </w:r>
      <w:r w:rsidRPr="6F627895">
        <w:rPr>
          <w:rFonts w:cs="Arial"/>
          <w:sz w:val="22"/>
          <w:szCs w:val="22"/>
          <w:lang w:eastAsia="sl-SI"/>
        </w:rPr>
        <w:t xml:space="preserve"> Ljubljana, </w:t>
      </w:r>
      <w:r w:rsidR="004F16EF" w:rsidRPr="6F627895">
        <w:rPr>
          <w:rFonts w:cs="Arial"/>
          <w:sz w:val="22"/>
          <w:szCs w:val="22"/>
          <w:lang w:eastAsia="sl-SI"/>
        </w:rPr>
        <w:t>Univerzitetni klinični center Maribor, Onkološki inštitut</w:t>
      </w:r>
      <w:r w:rsidRPr="6F627895">
        <w:rPr>
          <w:rFonts w:cs="Arial"/>
          <w:sz w:val="22"/>
          <w:szCs w:val="22"/>
          <w:lang w:eastAsia="sl-SI"/>
        </w:rPr>
        <w:t xml:space="preserve"> Ljubljana, Univerzitetna </w:t>
      </w:r>
      <w:r w:rsidR="00E840D7" w:rsidRPr="6F627895">
        <w:rPr>
          <w:rFonts w:cs="Arial"/>
          <w:sz w:val="22"/>
          <w:szCs w:val="22"/>
          <w:lang w:eastAsia="sl-SI"/>
        </w:rPr>
        <w:t>k</w:t>
      </w:r>
      <w:r w:rsidRPr="6F627895">
        <w:rPr>
          <w:rFonts w:cs="Arial"/>
          <w:sz w:val="22"/>
          <w:szCs w:val="22"/>
          <w:lang w:eastAsia="sl-SI"/>
        </w:rPr>
        <w:t>linika za pljučne bolezni in alergijo Golnik, U</w:t>
      </w:r>
      <w:r w:rsidR="004F16EF" w:rsidRPr="6F627895">
        <w:rPr>
          <w:rFonts w:cs="Arial"/>
          <w:sz w:val="22"/>
          <w:szCs w:val="22"/>
          <w:lang w:eastAsia="sl-SI"/>
        </w:rPr>
        <w:t xml:space="preserve">niverzitetna psihiatrična klinika </w:t>
      </w:r>
      <w:r w:rsidRPr="6F627895">
        <w:rPr>
          <w:rFonts w:cs="Arial"/>
          <w:sz w:val="22"/>
          <w:szCs w:val="22"/>
          <w:lang w:eastAsia="sl-SI"/>
        </w:rPr>
        <w:t xml:space="preserve">Ljubljana, </w:t>
      </w:r>
      <w:r w:rsidR="004F16EF" w:rsidRPr="6F627895">
        <w:rPr>
          <w:rFonts w:cs="Arial"/>
          <w:sz w:val="22"/>
          <w:szCs w:val="22"/>
          <w:lang w:eastAsia="sl-SI"/>
        </w:rPr>
        <w:t xml:space="preserve">Univerzitetni rehabilitacijski inštitut </w:t>
      </w:r>
      <w:r w:rsidR="00AF3224" w:rsidRPr="6F627895">
        <w:rPr>
          <w:rFonts w:cs="Arial"/>
          <w:sz w:val="22"/>
          <w:szCs w:val="22"/>
          <w:lang w:eastAsia="sl-SI"/>
        </w:rPr>
        <w:t>RS</w:t>
      </w:r>
      <w:r w:rsidR="004F16EF" w:rsidRPr="6F627895">
        <w:rPr>
          <w:rFonts w:cs="Arial"/>
          <w:sz w:val="22"/>
          <w:szCs w:val="22"/>
          <w:lang w:eastAsia="sl-SI"/>
        </w:rPr>
        <w:t xml:space="preserve"> </w:t>
      </w:r>
      <w:r w:rsidR="00C424E3" w:rsidRPr="6F627895">
        <w:rPr>
          <w:rFonts w:cs="Arial"/>
          <w:sz w:val="22"/>
          <w:szCs w:val="22"/>
          <w:lang w:eastAsia="sl-SI"/>
        </w:rPr>
        <w:t>–</w:t>
      </w:r>
      <w:r w:rsidR="004F16EF" w:rsidRPr="6F627895">
        <w:rPr>
          <w:rFonts w:cs="Arial"/>
          <w:sz w:val="22"/>
          <w:szCs w:val="22"/>
          <w:lang w:eastAsia="sl-SI"/>
        </w:rPr>
        <w:t xml:space="preserve"> Soča</w:t>
      </w:r>
      <w:r w:rsidR="18676DA2" w:rsidRPr="6F627895">
        <w:rPr>
          <w:rFonts w:cs="Arial"/>
          <w:sz w:val="22"/>
          <w:szCs w:val="22"/>
          <w:lang w:eastAsia="sl-SI"/>
        </w:rPr>
        <w:t xml:space="preserve"> in</w:t>
      </w:r>
      <w:r w:rsidR="00C9752C" w:rsidRPr="6F627895">
        <w:rPr>
          <w:rFonts w:cs="Arial"/>
          <w:sz w:val="22"/>
          <w:szCs w:val="22"/>
          <w:lang w:eastAsia="sl-SI"/>
        </w:rPr>
        <w:t xml:space="preserve"> </w:t>
      </w:r>
      <w:r w:rsidRPr="6F627895">
        <w:rPr>
          <w:rFonts w:cs="Arial"/>
          <w:sz w:val="22"/>
          <w:szCs w:val="22"/>
          <w:lang w:eastAsia="sl-SI"/>
        </w:rPr>
        <w:t>Nacion</w:t>
      </w:r>
      <w:r w:rsidR="004F16EF" w:rsidRPr="6F627895">
        <w:rPr>
          <w:rFonts w:cs="Arial"/>
          <w:sz w:val="22"/>
          <w:szCs w:val="22"/>
          <w:lang w:eastAsia="sl-SI"/>
        </w:rPr>
        <w:t>alni inštitut za javno zdravje</w:t>
      </w:r>
      <w:r w:rsidR="00C424E3" w:rsidRPr="6F627895">
        <w:rPr>
          <w:rFonts w:cs="Arial"/>
          <w:sz w:val="22"/>
          <w:szCs w:val="22"/>
          <w:lang w:eastAsia="sl-SI"/>
        </w:rPr>
        <w:t xml:space="preserve"> </w:t>
      </w:r>
      <w:r w:rsidRPr="6F627895">
        <w:rPr>
          <w:rFonts w:cs="Arial"/>
          <w:sz w:val="22"/>
          <w:szCs w:val="22"/>
          <w:lang w:eastAsia="sl-SI"/>
        </w:rPr>
        <w:t>.</w:t>
      </w:r>
    </w:p>
    <w:p w14:paraId="1D4714E0" w14:textId="77777777" w:rsidR="009F70FA" w:rsidRPr="003F2AFE" w:rsidRDefault="009F70FA"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b/>
          <w:sz w:val="22"/>
          <w:szCs w:val="22"/>
          <w:lang w:eastAsia="sl-SI"/>
        </w:rPr>
      </w:pPr>
    </w:p>
    <w:p w14:paraId="4AF88DB9" w14:textId="77777777" w:rsidR="0059341A" w:rsidRPr="003F2AFE" w:rsidRDefault="0059341A" w:rsidP="00410E87">
      <w:pPr>
        <w:keepNext/>
        <w:overflowPunct w:val="0"/>
        <w:autoSpaceDE w:val="0"/>
        <w:autoSpaceDN w:val="0"/>
        <w:adjustRightInd w:val="0"/>
        <w:spacing w:line="240" w:lineRule="auto"/>
        <w:ind w:left="720"/>
        <w:textAlignment w:val="baseline"/>
        <w:outlineLvl w:val="0"/>
        <w:rPr>
          <w:rFonts w:cs="Arial"/>
          <w:b/>
          <w:bCs/>
          <w:i/>
          <w:iCs/>
          <w:kern w:val="32"/>
          <w:sz w:val="22"/>
          <w:szCs w:val="22"/>
          <w:lang w:eastAsia="sl-SI"/>
        </w:rPr>
      </w:pPr>
      <w:bookmarkStart w:id="170" w:name="_Toc199970437"/>
      <w:bookmarkStart w:id="171" w:name="_Toc199970497"/>
      <w:bookmarkStart w:id="172" w:name="_Toc200069399"/>
      <w:bookmarkStart w:id="173" w:name="_Toc200074915"/>
      <w:bookmarkStart w:id="174" w:name="_Toc200166024"/>
      <w:bookmarkStart w:id="175" w:name="_Toc200184139"/>
      <w:bookmarkEnd w:id="170"/>
      <w:bookmarkEnd w:id="171"/>
      <w:bookmarkEnd w:id="172"/>
      <w:bookmarkEnd w:id="173"/>
      <w:bookmarkEnd w:id="174"/>
      <w:bookmarkEnd w:id="175"/>
    </w:p>
    <w:p w14:paraId="3C61BC76" w14:textId="77777777" w:rsidR="0059341A" w:rsidRPr="006115C5" w:rsidRDefault="0059341A" w:rsidP="00A35EE0">
      <w:pPr>
        <w:pStyle w:val="Naslov3"/>
      </w:pPr>
      <w:bookmarkStart w:id="176" w:name="_Toc408409722"/>
      <w:bookmarkStart w:id="177" w:name="_Toc136259718"/>
      <w:bookmarkStart w:id="178" w:name="_Toc136259931"/>
      <w:bookmarkStart w:id="179" w:name="_Toc136260537"/>
      <w:bookmarkStart w:id="180" w:name="_Toc141081398"/>
      <w:r w:rsidRPr="006115C5">
        <w:t>Druga zdravstvena dejavnost</w:t>
      </w:r>
      <w:bookmarkEnd w:id="176"/>
      <w:bookmarkEnd w:id="177"/>
      <w:bookmarkEnd w:id="178"/>
      <w:bookmarkEnd w:id="179"/>
      <w:bookmarkEnd w:id="180"/>
    </w:p>
    <w:p w14:paraId="0C87D4EF" w14:textId="77777777" w:rsidR="0059341A" w:rsidRPr="003F2AFE" w:rsidRDefault="00EE7321"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Pr>
          <w:rFonts w:cs="Arial"/>
          <w:sz w:val="22"/>
          <w:szCs w:val="22"/>
          <w:lang w:eastAsia="sl-SI"/>
        </w:rPr>
        <w:t xml:space="preserve">ZZDej </w:t>
      </w:r>
      <w:r w:rsidR="0059341A" w:rsidRPr="003F2AFE">
        <w:rPr>
          <w:rFonts w:cs="Arial"/>
          <w:sz w:val="22"/>
          <w:szCs w:val="22"/>
          <w:lang w:eastAsia="sl-SI"/>
        </w:rPr>
        <w:t>opredeljuje drugo zdravstveno dejavnost kot:</w:t>
      </w:r>
    </w:p>
    <w:p w14:paraId="52009509" w14:textId="77777777" w:rsidR="0059341A" w:rsidRPr="003F2AFE" w:rsidRDefault="0059341A" w:rsidP="00A35EE0">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zdraviliško zdravstveno dejavnost,</w:t>
      </w:r>
    </w:p>
    <w:p w14:paraId="7B626DA8" w14:textId="77777777" w:rsidR="0059341A" w:rsidRPr="003F2AFE" w:rsidRDefault="0059341A" w:rsidP="00A35EE0">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lekarniško dejavnost ter preskrbo z ortopedskimi in drugimi pripomočki,</w:t>
      </w:r>
    </w:p>
    <w:p w14:paraId="0A15BBBF" w14:textId="77777777" w:rsidR="0059341A" w:rsidRPr="003F2AFE" w:rsidRDefault="0059341A" w:rsidP="00A35EE0">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preskrbo s krvjo in krvnimi pripravki ter z organi za presajanje,</w:t>
      </w:r>
    </w:p>
    <w:p w14:paraId="7ED04FA5" w14:textId="77777777" w:rsidR="002E6EFB" w:rsidRDefault="0059341A" w:rsidP="00A35EE0">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dejavnost javnega zdravja</w:t>
      </w:r>
      <w:r w:rsidR="002E6EFB">
        <w:rPr>
          <w:rFonts w:cs="Arial"/>
          <w:sz w:val="22"/>
          <w:szCs w:val="22"/>
          <w:lang w:eastAsia="sl-SI"/>
        </w:rPr>
        <w:t>,</w:t>
      </w:r>
      <w:r w:rsidRPr="003F2AFE">
        <w:rPr>
          <w:rFonts w:cs="Arial"/>
          <w:sz w:val="22"/>
          <w:szCs w:val="22"/>
          <w:lang w:eastAsia="sl-SI"/>
        </w:rPr>
        <w:t xml:space="preserve"> ter </w:t>
      </w:r>
    </w:p>
    <w:p w14:paraId="188C752A" w14:textId="77777777" w:rsidR="0059341A" w:rsidRPr="003F2AFE" w:rsidRDefault="0059341A" w:rsidP="00A35EE0">
      <w:pPr>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dejavnosti, povezane z javnim zdravjem na področju zdravja, okolja in hrane, ki so določene s posebnimi predpisi.</w:t>
      </w:r>
    </w:p>
    <w:p w14:paraId="5F77886C" w14:textId="77777777" w:rsidR="0059341A" w:rsidRDefault="0059341A" w:rsidP="00410E87">
      <w:pPr>
        <w:spacing w:line="240" w:lineRule="auto"/>
        <w:rPr>
          <w:rFonts w:cs="Arial"/>
          <w:sz w:val="22"/>
          <w:szCs w:val="22"/>
        </w:rPr>
      </w:pPr>
    </w:p>
    <w:p w14:paraId="07B991F8" w14:textId="77777777" w:rsidR="008F49A0" w:rsidRPr="003F2AFE" w:rsidRDefault="008F49A0" w:rsidP="00410E87">
      <w:pPr>
        <w:spacing w:line="240" w:lineRule="auto"/>
        <w:rPr>
          <w:rFonts w:cs="Arial"/>
          <w:sz w:val="22"/>
          <w:szCs w:val="22"/>
        </w:rPr>
      </w:pPr>
    </w:p>
    <w:p w14:paraId="75219ECC" w14:textId="77777777" w:rsidR="001067F5" w:rsidRPr="006115C5" w:rsidRDefault="001067F5" w:rsidP="00A35EE0">
      <w:pPr>
        <w:pStyle w:val="Naslov2"/>
      </w:pPr>
      <w:bookmarkStart w:id="181" w:name="_Toc408409710"/>
      <w:bookmarkStart w:id="182" w:name="_Toc136259719"/>
      <w:bookmarkStart w:id="183" w:name="_Toc136259932"/>
      <w:bookmarkStart w:id="184" w:name="_Toc136260538"/>
      <w:bookmarkStart w:id="185" w:name="_Toc141081399"/>
      <w:r w:rsidRPr="006115C5">
        <w:t>Splošni akti zavoda</w:t>
      </w:r>
      <w:bookmarkEnd w:id="181"/>
      <w:bookmarkEnd w:id="182"/>
      <w:bookmarkEnd w:id="183"/>
      <w:bookmarkEnd w:id="184"/>
      <w:bookmarkEnd w:id="185"/>
    </w:p>
    <w:p w14:paraId="25D5F1CB" w14:textId="77777777" w:rsidR="006C6A89" w:rsidRDefault="00DA72C2" w:rsidP="005724F3">
      <w:pPr>
        <w:keepLines/>
        <w:spacing w:line="240" w:lineRule="auto"/>
        <w:rPr>
          <w:rFonts w:cs="Arial"/>
          <w:sz w:val="22"/>
          <w:szCs w:val="22"/>
        </w:rPr>
      </w:pPr>
      <w:r>
        <w:rPr>
          <w:rFonts w:cs="Arial"/>
          <w:b/>
          <w:sz w:val="22"/>
          <w:szCs w:val="22"/>
        </w:rPr>
        <w:t>JZZ se ustanovi s sklepom o ustanovitvi,</w:t>
      </w:r>
      <w:r w:rsidR="00EC7A59" w:rsidRPr="00EC7A59">
        <w:rPr>
          <w:rFonts w:cs="Arial"/>
          <w:bCs/>
          <w:sz w:val="22"/>
          <w:szCs w:val="22"/>
        </w:rPr>
        <w:t xml:space="preserve"> </w:t>
      </w:r>
      <w:r w:rsidR="00EC7A59">
        <w:rPr>
          <w:rFonts w:cs="Arial"/>
          <w:sz w:val="22"/>
          <w:szCs w:val="22"/>
        </w:rPr>
        <w:t xml:space="preserve">ki v smislu  8. člena ZZ predstavlja t.i. akt o ustanovitvi, s katerim </w:t>
      </w:r>
      <w:r w:rsidR="00EC7A59" w:rsidRPr="0092264B">
        <w:rPr>
          <w:rFonts w:cs="Arial"/>
          <w:b/>
          <w:bCs/>
          <w:sz w:val="22"/>
          <w:szCs w:val="22"/>
        </w:rPr>
        <w:t>ustanovitelj določi</w:t>
      </w:r>
      <w:r w:rsidR="00EC7A59">
        <w:rPr>
          <w:rFonts w:cs="Arial"/>
          <w:sz w:val="22"/>
          <w:szCs w:val="22"/>
        </w:rPr>
        <w:t xml:space="preserve"> ime in sedež zavoda, dejavnosti, organizacijo in organe zavoda,</w:t>
      </w:r>
      <w:r w:rsidR="001C21CE">
        <w:rPr>
          <w:rFonts w:cs="Arial"/>
          <w:sz w:val="22"/>
          <w:szCs w:val="22"/>
        </w:rPr>
        <w:t xml:space="preserve"> sestavo, </w:t>
      </w:r>
      <w:r w:rsidR="00EC7A59">
        <w:rPr>
          <w:rFonts w:cs="Arial"/>
          <w:sz w:val="22"/>
          <w:szCs w:val="22"/>
        </w:rPr>
        <w:t>vire, način in pogoje pridobivanja sredstev za delo, način razpolaganja s presežkom prihodkov nad odhodki in način kritja primanjkljaja sredstev, pravice, obveznost in odgovornosti zavoda v pravnem prometu, medsebojne pravice in obveznosti ustanovitelja in zavoda, ter druga vprašanja, pomembna za opravljanje dejavnosti in poslovanje zavoda.</w:t>
      </w:r>
    </w:p>
    <w:p w14:paraId="1BA9D1FD" w14:textId="77777777" w:rsidR="0092264B" w:rsidRDefault="0092264B" w:rsidP="005724F3">
      <w:pPr>
        <w:keepLines/>
        <w:spacing w:line="240" w:lineRule="auto"/>
        <w:rPr>
          <w:rFonts w:cs="Arial"/>
          <w:sz w:val="22"/>
          <w:szCs w:val="22"/>
        </w:rPr>
      </w:pPr>
    </w:p>
    <w:p w14:paraId="5CE99732" w14:textId="77777777" w:rsidR="00167AB3" w:rsidRDefault="000058D4" w:rsidP="00167AB3">
      <w:pPr>
        <w:keepLines/>
        <w:spacing w:line="240" w:lineRule="auto"/>
        <w:rPr>
          <w:rFonts w:cs="Arial"/>
          <w:sz w:val="22"/>
          <w:szCs w:val="22"/>
          <w:lang w:val="x-none"/>
        </w:rPr>
      </w:pPr>
      <w:r w:rsidRPr="003F2AFE">
        <w:rPr>
          <w:rFonts w:cs="Arial"/>
          <w:b/>
          <w:sz w:val="22"/>
          <w:szCs w:val="22"/>
        </w:rPr>
        <w:t xml:space="preserve">Statut </w:t>
      </w:r>
      <w:r>
        <w:rPr>
          <w:rFonts w:cs="Arial"/>
          <w:b/>
          <w:sz w:val="22"/>
          <w:szCs w:val="22"/>
        </w:rPr>
        <w:t xml:space="preserve">JZZ </w:t>
      </w:r>
      <w:r w:rsidRPr="003F2AFE">
        <w:rPr>
          <w:rFonts w:cs="Arial"/>
          <w:b/>
          <w:sz w:val="22"/>
          <w:szCs w:val="22"/>
        </w:rPr>
        <w:t>sprejme svet zavoda s soglasjem ustanovitelja</w:t>
      </w:r>
      <w:r w:rsidRPr="003F2AFE">
        <w:rPr>
          <w:rFonts w:cs="Arial"/>
          <w:sz w:val="22"/>
          <w:szCs w:val="22"/>
        </w:rPr>
        <w:t xml:space="preserve"> </w:t>
      </w:r>
      <w:r w:rsidRPr="003F2AFE">
        <w:rPr>
          <w:rFonts w:cs="Arial"/>
          <w:b/>
          <w:sz w:val="22"/>
          <w:szCs w:val="22"/>
        </w:rPr>
        <w:t>(Vlade RS)</w:t>
      </w:r>
      <w:r w:rsidRPr="003F2AFE">
        <w:rPr>
          <w:rFonts w:cs="Arial"/>
          <w:sz w:val="22"/>
          <w:szCs w:val="22"/>
        </w:rPr>
        <w:t xml:space="preserve">. </w:t>
      </w:r>
      <w:r w:rsidR="00D17299">
        <w:rPr>
          <w:rFonts w:cs="Arial"/>
          <w:sz w:val="22"/>
          <w:szCs w:val="22"/>
        </w:rPr>
        <w:t xml:space="preserve">Svet zavoda JZZ sprejema </w:t>
      </w:r>
      <w:r w:rsidR="00593780">
        <w:rPr>
          <w:rFonts w:cs="Arial"/>
          <w:sz w:val="22"/>
          <w:szCs w:val="22"/>
        </w:rPr>
        <w:t>tudi</w:t>
      </w:r>
      <w:r w:rsidR="0092264B" w:rsidRPr="0092264B">
        <w:rPr>
          <w:rFonts w:cs="Arial"/>
          <w:sz w:val="22"/>
          <w:szCs w:val="22"/>
          <w:lang w:val="x-none"/>
        </w:rPr>
        <w:t xml:space="preserve"> </w:t>
      </w:r>
      <w:r w:rsidR="00167AB3" w:rsidRPr="00167AB3">
        <w:rPr>
          <w:rFonts w:cs="Arial"/>
          <w:sz w:val="22"/>
          <w:szCs w:val="22"/>
          <w:lang w:val="x-none"/>
        </w:rPr>
        <w:t>druge splošne akte zavoda, če ni s statutom določeno, da jih sprejema direktor zavoda</w:t>
      </w:r>
      <w:r w:rsidR="009B4664">
        <w:rPr>
          <w:rFonts w:cs="Arial"/>
          <w:sz w:val="22"/>
          <w:szCs w:val="22"/>
        </w:rPr>
        <w:t xml:space="preserve"> (npr. </w:t>
      </w:r>
      <w:r w:rsidR="00167AB3" w:rsidRPr="00167AB3">
        <w:rPr>
          <w:rFonts w:cs="Arial"/>
          <w:sz w:val="22"/>
          <w:szCs w:val="22"/>
          <w:lang w:val="x-none"/>
        </w:rPr>
        <w:t>podaja soglasje k aktu o notranji organizaciji zavoda</w:t>
      </w:r>
      <w:r w:rsidR="00167AB3">
        <w:rPr>
          <w:rFonts w:cs="Arial"/>
          <w:sz w:val="22"/>
          <w:szCs w:val="22"/>
        </w:rPr>
        <w:t xml:space="preserve">; </w:t>
      </w:r>
      <w:r w:rsidR="00167AB3" w:rsidRPr="00167AB3">
        <w:rPr>
          <w:rFonts w:cs="Arial"/>
          <w:sz w:val="22"/>
          <w:szCs w:val="22"/>
          <w:lang w:val="x-none"/>
        </w:rPr>
        <w:t>sprejema letni program dela, kadrovski načrt in finančni načrt zavoda ter spremlja njihovo uresničevanje;</w:t>
      </w:r>
      <w:r w:rsidR="00167AB3">
        <w:rPr>
          <w:rFonts w:cs="Arial"/>
          <w:sz w:val="22"/>
          <w:szCs w:val="22"/>
        </w:rPr>
        <w:t xml:space="preserve"> </w:t>
      </w:r>
      <w:r w:rsidR="00167AB3" w:rsidRPr="00167AB3">
        <w:rPr>
          <w:rFonts w:cs="Arial"/>
          <w:sz w:val="22"/>
          <w:szCs w:val="22"/>
          <w:lang w:val="x-none"/>
        </w:rPr>
        <w:t>sprejema zaključni račun zavoda;</w:t>
      </w:r>
      <w:r w:rsidR="001938EF">
        <w:rPr>
          <w:rFonts w:cs="Arial"/>
          <w:sz w:val="22"/>
          <w:szCs w:val="22"/>
        </w:rPr>
        <w:t xml:space="preserve"> </w:t>
      </w:r>
      <w:r w:rsidR="00167AB3" w:rsidRPr="00167AB3">
        <w:rPr>
          <w:rFonts w:cs="Arial"/>
          <w:sz w:val="22"/>
          <w:szCs w:val="22"/>
          <w:lang w:val="x-none"/>
        </w:rPr>
        <w:t>sprejema letno poročilo zavoda;</w:t>
      </w:r>
      <w:r w:rsidR="001938EF">
        <w:rPr>
          <w:rFonts w:cs="Arial"/>
          <w:sz w:val="22"/>
          <w:szCs w:val="22"/>
        </w:rPr>
        <w:t xml:space="preserve"> </w:t>
      </w:r>
      <w:r w:rsidR="00167AB3" w:rsidRPr="00167AB3">
        <w:rPr>
          <w:rFonts w:cs="Arial"/>
          <w:sz w:val="22"/>
          <w:szCs w:val="22"/>
          <w:lang w:val="x-none"/>
        </w:rPr>
        <w:t xml:space="preserve">opravlja druge naloge, določene z zakonom in </w:t>
      </w:r>
      <w:r w:rsidR="009B4664">
        <w:rPr>
          <w:rFonts w:cs="Arial"/>
          <w:sz w:val="22"/>
          <w:szCs w:val="22"/>
        </w:rPr>
        <w:t>sklepom o ustanovitvi JZZ)</w:t>
      </w:r>
      <w:r w:rsidR="00167AB3" w:rsidRPr="00167AB3">
        <w:rPr>
          <w:rFonts w:cs="Arial"/>
          <w:sz w:val="22"/>
          <w:szCs w:val="22"/>
          <w:lang w:val="x-none"/>
        </w:rPr>
        <w:t>.</w:t>
      </w:r>
    </w:p>
    <w:p w14:paraId="085A5387" w14:textId="77777777" w:rsidR="006C6A89" w:rsidRDefault="006C6A89" w:rsidP="005724F3">
      <w:pPr>
        <w:keepLines/>
        <w:spacing w:line="240" w:lineRule="auto"/>
        <w:rPr>
          <w:rFonts w:cs="Arial"/>
          <w:sz w:val="22"/>
          <w:szCs w:val="22"/>
        </w:rPr>
      </w:pPr>
    </w:p>
    <w:p w14:paraId="0C4306E9" w14:textId="77777777" w:rsidR="004A4EA5" w:rsidRDefault="001067F5" w:rsidP="005724F3">
      <w:pPr>
        <w:keepLines/>
        <w:spacing w:line="240" w:lineRule="auto"/>
        <w:rPr>
          <w:rFonts w:cs="Arial"/>
          <w:sz w:val="22"/>
          <w:szCs w:val="22"/>
        </w:rPr>
      </w:pPr>
      <w:r w:rsidRPr="001906BB">
        <w:rPr>
          <w:rFonts w:cs="Arial"/>
          <w:bCs/>
          <w:sz w:val="22"/>
          <w:szCs w:val="22"/>
        </w:rPr>
        <w:t>S statutom</w:t>
      </w:r>
      <w:r w:rsidR="00F80C67" w:rsidRPr="001906BB">
        <w:rPr>
          <w:rFonts w:cs="Arial"/>
          <w:bCs/>
          <w:sz w:val="22"/>
          <w:szCs w:val="22"/>
        </w:rPr>
        <w:t xml:space="preserve"> JZZ</w:t>
      </w:r>
      <w:r w:rsidRPr="003F2AFE">
        <w:rPr>
          <w:rFonts w:cs="Arial"/>
          <w:b/>
          <w:sz w:val="22"/>
          <w:szCs w:val="22"/>
        </w:rPr>
        <w:t xml:space="preserve"> </w:t>
      </w:r>
      <w:r w:rsidRPr="003F2AFE">
        <w:rPr>
          <w:rFonts w:cs="Arial"/>
          <w:sz w:val="22"/>
          <w:szCs w:val="22"/>
        </w:rPr>
        <w:t>se</w:t>
      </w:r>
      <w:r w:rsidR="0092264B">
        <w:rPr>
          <w:rFonts w:cs="Arial"/>
          <w:sz w:val="22"/>
          <w:szCs w:val="22"/>
        </w:rPr>
        <w:t xml:space="preserve"> podrobneje</w:t>
      </w:r>
      <w:r w:rsidRPr="003F2AFE">
        <w:rPr>
          <w:rFonts w:cs="Arial"/>
          <w:sz w:val="22"/>
          <w:szCs w:val="22"/>
        </w:rPr>
        <w:t xml:space="preserve"> ureja</w:t>
      </w:r>
      <w:r w:rsidR="00F80C67">
        <w:rPr>
          <w:rFonts w:cs="Arial"/>
          <w:sz w:val="22"/>
          <w:szCs w:val="22"/>
        </w:rPr>
        <w:t>jo</w:t>
      </w:r>
      <w:r w:rsidRPr="003F2AFE">
        <w:rPr>
          <w:rFonts w:cs="Arial"/>
          <w:sz w:val="22"/>
          <w:szCs w:val="22"/>
        </w:rPr>
        <w:t xml:space="preserve"> organizacija zavoda, organi, njihove pristojnosti in način odločanja ter druga vprašanja, pomembna za opravljanje dejavnosti in poslovanje zavoda, </w:t>
      </w:r>
      <w:r w:rsidR="007E6D53">
        <w:rPr>
          <w:rFonts w:cs="Arial"/>
          <w:sz w:val="22"/>
          <w:szCs w:val="22"/>
        </w:rPr>
        <w:t>pri čemer</w:t>
      </w:r>
      <w:r w:rsidR="00F80C67">
        <w:rPr>
          <w:rFonts w:cs="Arial"/>
          <w:sz w:val="22"/>
          <w:szCs w:val="22"/>
        </w:rPr>
        <w:t xml:space="preserve"> morajo biti </w:t>
      </w:r>
      <w:r w:rsidR="007E6D53">
        <w:rPr>
          <w:rFonts w:cs="Arial"/>
          <w:sz w:val="22"/>
          <w:szCs w:val="22"/>
        </w:rPr>
        <w:t xml:space="preserve">določbe statuta </w:t>
      </w:r>
      <w:r w:rsidR="00F80C67">
        <w:rPr>
          <w:rFonts w:cs="Arial"/>
          <w:sz w:val="22"/>
          <w:szCs w:val="22"/>
        </w:rPr>
        <w:t>tako v skladu</w:t>
      </w:r>
      <w:r w:rsidRPr="003F2AFE">
        <w:rPr>
          <w:rFonts w:cs="Arial"/>
          <w:sz w:val="22"/>
          <w:szCs w:val="22"/>
        </w:rPr>
        <w:t xml:space="preserve"> z zakonom </w:t>
      </w:r>
      <w:r w:rsidR="00F80C67">
        <w:rPr>
          <w:rFonts w:cs="Arial"/>
          <w:sz w:val="22"/>
          <w:szCs w:val="22"/>
        </w:rPr>
        <w:t>kot tudi</w:t>
      </w:r>
      <w:r w:rsidR="00F80C67" w:rsidRPr="003F2AFE">
        <w:rPr>
          <w:rFonts w:cs="Arial"/>
          <w:sz w:val="22"/>
          <w:szCs w:val="22"/>
        </w:rPr>
        <w:t xml:space="preserve"> </w:t>
      </w:r>
      <w:r w:rsidR="00F80C67">
        <w:rPr>
          <w:rFonts w:cs="Arial"/>
          <w:sz w:val="22"/>
          <w:szCs w:val="22"/>
        </w:rPr>
        <w:t>sklepom</w:t>
      </w:r>
      <w:r w:rsidR="00F80C67" w:rsidRPr="003F2AFE">
        <w:rPr>
          <w:rFonts w:cs="Arial"/>
          <w:sz w:val="22"/>
          <w:szCs w:val="22"/>
        </w:rPr>
        <w:t xml:space="preserve"> </w:t>
      </w:r>
      <w:r w:rsidRPr="003F2AFE">
        <w:rPr>
          <w:rFonts w:cs="Arial"/>
          <w:sz w:val="22"/>
          <w:szCs w:val="22"/>
        </w:rPr>
        <w:t>o ustanovitvi</w:t>
      </w:r>
      <w:r w:rsidR="00D47C65">
        <w:rPr>
          <w:rFonts w:cs="Arial"/>
          <w:sz w:val="22"/>
          <w:szCs w:val="22"/>
        </w:rPr>
        <w:t xml:space="preserve"> </w:t>
      </w:r>
      <w:r w:rsidR="00F80C67">
        <w:rPr>
          <w:rFonts w:cs="Arial"/>
          <w:sz w:val="22"/>
          <w:szCs w:val="22"/>
        </w:rPr>
        <w:t>JZZ</w:t>
      </w:r>
      <w:r w:rsidR="007D7855">
        <w:rPr>
          <w:rFonts w:cs="Arial"/>
          <w:sz w:val="22"/>
          <w:szCs w:val="22"/>
        </w:rPr>
        <w:t xml:space="preserve"> </w:t>
      </w:r>
      <w:r w:rsidR="00D47C65">
        <w:rPr>
          <w:rFonts w:cs="Arial"/>
          <w:sz w:val="22"/>
          <w:szCs w:val="22"/>
        </w:rPr>
        <w:t>(</w:t>
      </w:r>
      <w:r w:rsidR="007D7855">
        <w:rPr>
          <w:rFonts w:cs="Arial"/>
          <w:sz w:val="22"/>
          <w:szCs w:val="22"/>
        </w:rPr>
        <w:t xml:space="preserve">drugi odstavek </w:t>
      </w:r>
      <w:r w:rsidR="00D47C65">
        <w:rPr>
          <w:rFonts w:cs="Arial"/>
          <w:sz w:val="22"/>
          <w:szCs w:val="22"/>
        </w:rPr>
        <w:t>45. člen</w:t>
      </w:r>
      <w:r w:rsidR="007D7855">
        <w:rPr>
          <w:rFonts w:cs="Arial"/>
          <w:sz w:val="22"/>
          <w:szCs w:val="22"/>
        </w:rPr>
        <w:t>a</w:t>
      </w:r>
      <w:r w:rsidR="00D47C65">
        <w:rPr>
          <w:rFonts w:cs="Arial"/>
          <w:sz w:val="22"/>
          <w:szCs w:val="22"/>
        </w:rPr>
        <w:t xml:space="preserve"> ZZ)</w:t>
      </w:r>
      <w:r w:rsidRPr="003F2AFE">
        <w:rPr>
          <w:rFonts w:cs="Arial"/>
          <w:sz w:val="22"/>
          <w:szCs w:val="22"/>
        </w:rPr>
        <w:t>.</w:t>
      </w:r>
      <w:r w:rsidR="008F5A81">
        <w:rPr>
          <w:rFonts w:cs="Arial"/>
          <w:sz w:val="22"/>
          <w:szCs w:val="22"/>
        </w:rPr>
        <w:t xml:space="preserve"> </w:t>
      </w:r>
    </w:p>
    <w:p w14:paraId="026CDA36" w14:textId="77777777" w:rsidR="004A4EA5" w:rsidRDefault="004A4EA5" w:rsidP="005724F3">
      <w:pPr>
        <w:keepLines/>
        <w:spacing w:line="240" w:lineRule="auto"/>
        <w:rPr>
          <w:rFonts w:cs="Arial"/>
          <w:sz w:val="22"/>
          <w:szCs w:val="22"/>
        </w:rPr>
      </w:pPr>
    </w:p>
    <w:p w14:paraId="24FBFA9F" w14:textId="77777777" w:rsidR="00D47C65" w:rsidRDefault="00264B9C" w:rsidP="005724F3">
      <w:pPr>
        <w:keepLines/>
        <w:spacing w:line="240" w:lineRule="auto"/>
        <w:rPr>
          <w:rFonts w:cs="Arial"/>
          <w:sz w:val="22"/>
          <w:szCs w:val="22"/>
        </w:rPr>
      </w:pPr>
      <w:r>
        <w:rPr>
          <w:rFonts w:cs="Arial"/>
          <w:sz w:val="22"/>
          <w:szCs w:val="22"/>
        </w:rPr>
        <w:t xml:space="preserve">Posebej velja </w:t>
      </w:r>
      <w:r w:rsidR="00D47C65">
        <w:rPr>
          <w:rFonts w:cs="Arial"/>
          <w:sz w:val="22"/>
          <w:szCs w:val="22"/>
        </w:rPr>
        <w:t>poudariti</w:t>
      </w:r>
      <w:r w:rsidR="00176D0E">
        <w:rPr>
          <w:rFonts w:cs="Arial"/>
          <w:sz w:val="22"/>
          <w:szCs w:val="22"/>
        </w:rPr>
        <w:t>, da</w:t>
      </w:r>
      <w:r w:rsidR="007E6A16">
        <w:rPr>
          <w:rFonts w:cs="Arial"/>
          <w:sz w:val="22"/>
          <w:szCs w:val="22"/>
        </w:rPr>
        <w:t xml:space="preserve"> </w:t>
      </w:r>
      <w:r w:rsidR="007D7855">
        <w:rPr>
          <w:rFonts w:cs="Arial"/>
          <w:sz w:val="22"/>
          <w:szCs w:val="22"/>
        </w:rPr>
        <w:t>je</w:t>
      </w:r>
      <w:r w:rsidR="00593780">
        <w:rPr>
          <w:rFonts w:cs="Arial"/>
          <w:sz w:val="22"/>
          <w:szCs w:val="22"/>
        </w:rPr>
        <w:t>,</w:t>
      </w:r>
      <w:r w:rsidR="007D7855">
        <w:rPr>
          <w:rFonts w:cs="Arial"/>
          <w:sz w:val="22"/>
          <w:szCs w:val="22"/>
        </w:rPr>
        <w:t xml:space="preserve"> glede na drugi odstavek 45. člena ZZ</w:t>
      </w:r>
      <w:r w:rsidR="00593780">
        <w:rPr>
          <w:rFonts w:cs="Arial"/>
          <w:sz w:val="22"/>
          <w:szCs w:val="22"/>
        </w:rPr>
        <w:t>,</w:t>
      </w:r>
      <w:r w:rsidR="007D7855" w:rsidRPr="007D7855">
        <w:rPr>
          <w:rFonts w:cs="Arial"/>
          <w:b/>
          <w:bCs/>
          <w:sz w:val="22"/>
          <w:szCs w:val="22"/>
        </w:rPr>
        <w:t xml:space="preserve"> </w:t>
      </w:r>
      <w:r w:rsidR="007E6A16" w:rsidRPr="007D7855">
        <w:rPr>
          <w:rFonts w:cs="Arial"/>
          <w:b/>
          <w:bCs/>
          <w:sz w:val="22"/>
          <w:szCs w:val="22"/>
        </w:rPr>
        <w:t>sklep o ustanovitvi JZZ pravno-hierarhično nadrejen statutu JZZ</w:t>
      </w:r>
      <w:r w:rsidR="007E6A16">
        <w:rPr>
          <w:rFonts w:cs="Arial"/>
          <w:sz w:val="22"/>
          <w:szCs w:val="22"/>
        </w:rPr>
        <w:t xml:space="preserve">, </w:t>
      </w:r>
      <w:r w:rsidR="00F15E92">
        <w:rPr>
          <w:rFonts w:cs="Arial"/>
          <w:sz w:val="22"/>
          <w:szCs w:val="22"/>
        </w:rPr>
        <w:t>saj citiran</w:t>
      </w:r>
      <w:r w:rsidR="004A4EA5">
        <w:rPr>
          <w:rFonts w:cs="Arial"/>
          <w:sz w:val="22"/>
          <w:szCs w:val="22"/>
        </w:rPr>
        <w:t xml:space="preserve"> člen ZZ</w:t>
      </w:r>
      <w:r w:rsidR="00F15E92">
        <w:rPr>
          <w:rFonts w:cs="Arial"/>
          <w:sz w:val="22"/>
          <w:szCs w:val="22"/>
        </w:rPr>
        <w:t xml:space="preserve"> izrecno zahteva, da je statut v skladu</w:t>
      </w:r>
      <w:r w:rsidR="00D47C65">
        <w:rPr>
          <w:rFonts w:cs="Arial"/>
          <w:sz w:val="22"/>
          <w:szCs w:val="22"/>
        </w:rPr>
        <w:t xml:space="preserve"> z </w:t>
      </w:r>
      <w:r w:rsidR="00C93E1C">
        <w:rPr>
          <w:rFonts w:cs="Arial"/>
          <w:sz w:val="22"/>
          <w:szCs w:val="22"/>
        </w:rPr>
        <w:t>zakonom</w:t>
      </w:r>
      <w:r>
        <w:rPr>
          <w:rFonts w:cs="Arial"/>
          <w:sz w:val="22"/>
          <w:szCs w:val="22"/>
        </w:rPr>
        <w:t xml:space="preserve"> (</w:t>
      </w:r>
      <w:r w:rsidR="00F15E92">
        <w:rPr>
          <w:rFonts w:cs="Arial"/>
          <w:sz w:val="22"/>
          <w:szCs w:val="22"/>
        </w:rPr>
        <w:t xml:space="preserve">t.j. </w:t>
      </w:r>
      <w:r>
        <w:rPr>
          <w:rFonts w:cs="Arial"/>
          <w:sz w:val="22"/>
          <w:szCs w:val="22"/>
        </w:rPr>
        <w:t>prisilnimi predpisi)</w:t>
      </w:r>
      <w:r w:rsidR="008F5A81">
        <w:rPr>
          <w:rFonts w:cs="Arial"/>
          <w:sz w:val="22"/>
          <w:szCs w:val="22"/>
        </w:rPr>
        <w:t xml:space="preserve"> in aktom o ustanovitvi</w:t>
      </w:r>
      <w:r w:rsidR="00F15E92">
        <w:rPr>
          <w:rFonts w:cs="Arial"/>
          <w:sz w:val="22"/>
          <w:szCs w:val="22"/>
        </w:rPr>
        <w:t xml:space="preserve"> zavoda (t.j. </w:t>
      </w:r>
      <w:r w:rsidR="0078442E">
        <w:rPr>
          <w:rFonts w:cs="Arial"/>
          <w:sz w:val="22"/>
          <w:szCs w:val="22"/>
        </w:rPr>
        <w:t>sklepom o ustanovitvi JZZ</w:t>
      </w:r>
      <w:r w:rsidR="00F15E92">
        <w:rPr>
          <w:rFonts w:cs="Arial"/>
          <w:sz w:val="22"/>
          <w:szCs w:val="22"/>
        </w:rPr>
        <w:t xml:space="preserve">). To pomeni, da mora biti statut JZZ ves čas njegove </w:t>
      </w:r>
      <w:r w:rsidR="00CA40BE">
        <w:rPr>
          <w:rFonts w:cs="Arial"/>
          <w:sz w:val="22"/>
          <w:szCs w:val="22"/>
        </w:rPr>
        <w:t>veljavnosti</w:t>
      </w:r>
      <w:r w:rsidR="00F15E92">
        <w:rPr>
          <w:rFonts w:cs="Arial"/>
          <w:sz w:val="22"/>
          <w:szCs w:val="22"/>
        </w:rPr>
        <w:t xml:space="preserve"> skladen </w:t>
      </w:r>
      <w:r w:rsidR="001906BB">
        <w:rPr>
          <w:rFonts w:cs="Arial"/>
          <w:sz w:val="22"/>
          <w:szCs w:val="22"/>
        </w:rPr>
        <w:t xml:space="preserve">(usklajen) </w:t>
      </w:r>
      <w:r w:rsidR="00F15E92">
        <w:rPr>
          <w:rFonts w:cs="Arial"/>
          <w:sz w:val="22"/>
          <w:szCs w:val="22"/>
        </w:rPr>
        <w:t xml:space="preserve">z vsakokrat veljavno zakonodajo in </w:t>
      </w:r>
      <w:r w:rsidR="00CA40BE">
        <w:rPr>
          <w:rFonts w:cs="Arial"/>
          <w:sz w:val="22"/>
          <w:szCs w:val="22"/>
        </w:rPr>
        <w:t xml:space="preserve">vsakokrat veljavnim </w:t>
      </w:r>
      <w:r w:rsidR="00F15E92">
        <w:rPr>
          <w:rFonts w:cs="Arial"/>
          <w:sz w:val="22"/>
          <w:szCs w:val="22"/>
        </w:rPr>
        <w:t>sklepom o ustanovitvi JZZ</w:t>
      </w:r>
      <w:r>
        <w:rPr>
          <w:rFonts w:cs="Arial"/>
          <w:sz w:val="22"/>
          <w:szCs w:val="22"/>
        </w:rPr>
        <w:t xml:space="preserve">. </w:t>
      </w:r>
      <w:r w:rsidR="004A4EA5">
        <w:rPr>
          <w:rFonts w:cs="Arial"/>
          <w:sz w:val="22"/>
          <w:szCs w:val="22"/>
        </w:rPr>
        <w:t xml:space="preserve">Kadar </w:t>
      </w:r>
      <w:r w:rsidR="00F15E92">
        <w:rPr>
          <w:rFonts w:cs="Arial"/>
          <w:sz w:val="22"/>
          <w:szCs w:val="22"/>
        </w:rPr>
        <w:t xml:space="preserve">pride do spremembe zakona ali sklepa o ustanovitvi JZZ </w:t>
      </w:r>
      <w:r w:rsidR="007B4CA9">
        <w:rPr>
          <w:rFonts w:cs="Arial"/>
          <w:sz w:val="22"/>
          <w:szCs w:val="22"/>
        </w:rPr>
        <w:t xml:space="preserve">mora svet zavoda ustrezno uskladiti </w:t>
      </w:r>
      <w:r w:rsidR="00C0135C">
        <w:rPr>
          <w:rFonts w:cs="Arial"/>
          <w:sz w:val="22"/>
          <w:szCs w:val="22"/>
        </w:rPr>
        <w:t xml:space="preserve">morebitna neskladna </w:t>
      </w:r>
      <w:r w:rsidR="007B4CA9">
        <w:rPr>
          <w:rFonts w:cs="Arial"/>
          <w:sz w:val="22"/>
          <w:szCs w:val="22"/>
        </w:rPr>
        <w:t>določila</w:t>
      </w:r>
      <w:r w:rsidR="00F15E92">
        <w:rPr>
          <w:rFonts w:cs="Arial"/>
          <w:sz w:val="22"/>
          <w:szCs w:val="22"/>
        </w:rPr>
        <w:t xml:space="preserve"> statuta</w:t>
      </w:r>
      <w:r w:rsidR="007B4CA9">
        <w:rPr>
          <w:rFonts w:cs="Arial"/>
          <w:sz w:val="22"/>
          <w:szCs w:val="22"/>
        </w:rPr>
        <w:t xml:space="preserve">. </w:t>
      </w:r>
      <w:r w:rsidR="008446B5">
        <w:rPr>
          <w:rFonts w:cs="Arial"/>
          <w:sz w:val="22"/>
          <w:szCs w:val="22"/>
        </w:rPr>
        <w:t>Če p</w:t>
      </w:r>
      <w:r>
        <w:rPr>
          <w:rFonts w:cs="Arial"/>
          <w:sz w:val="22"/>
          <w:szCs w:val="22"/>
        </w:rPr>
        <w:t xml:space="preserve">osamična določila statuta </w:t>
      </w:r>
      <w:r w:rsidR="002478DB">
        <w:rPr>
          <w:rFonts w:cs="Arial"/>
          <w:sz w:val="22"/>
          <w:szCs w:val="22"/>
        </w:rPr>
        <w:t>JZZ</w:t>
      </w:r>
      <w:r w:rsidR="008446B5">
        <w:rPr>
          <w:rFonts w:cs="Arial"/>
          <w:sz w:val="22"/>
          <w:szCs w:val="22"/>
        </w:rPr>
        <w:t xml:space="preserve"> ostanejo </w:t>
      </w:r>
      <w:r w:rsidR="00C8062C">
        <w:rPr>
          <w:rFonts w:cs="Arial"/>
          <w:sz w:val="22"/>
          <w:szCs w:val="22"/>
        </w:rPr>
        <w:t>neusklajena</w:t>
      </w:r>
      <w:r>
        <w:rPr>
          <w:rFonts w:cs="Arial"/>
          <w:sz w:val="22"/>
          <w:szCs w:val="22"/>
        </w:rPr>
        <w:t xml:space="preserve"> </w:t>
      </w:r>
      <w:r w:rsidR="00A46E65">
        <w:rPr>
          <w:rFonts w:cs="Arial"/>
          <w:sz w:val="22"/>
          <w:szCs w:val="22"/>
        </w:rPr>
        <w:t xml:space="preserve">oz. </w:t>
      </w:r>
      <w:r w:rsidR="008446B5">
        <w:rPr>
          <w:rFonts w:cs="Arial"/>
          <w:sz w:val="22"/>
          <w:szCs w:val="22"/>
        </w:rPr>
        <w:t xml:space="preserve">so </w:t>
      </w:r>
      <w:r w:rsidR="00C8062C">
        <w:rPr>
          <w:rFonts w:cs="Arial"/>
          <w:sz w:val="22"/>
          <w:szCs w:val="22"/>
        </w:rPr>
        <w:t xml:space="preserve">neskladna </w:t>
      </w:r>
      <w:r w:rsidR="00D35F9A">
        <w:rPr>
          <w:rFonts w:cs="Arial"/>
          <w:sz w:val="22"/>
          <w:szCs w:val="22"/>
        </w:rPr>
        <w:t xml:space="preserve">s hierarhično </w:t>
      </w:r>
      <w:r w:rsidR="00C8062C">
        <w:rPr>
          <w:rFonts w:cs="Arial"/>
          <w:sz w:val="22"/>
          <w:szCs w:val="22"/>
        </w:rPr>
        <w:t>nadrejenimi pravnimi akti (pravimi akti višje pravne moči)</w:t>
      </w:r>
      <w:r>
        <w:rPr>
          <w:rFonts w:cs="Arial"/>
          <w:sz w:val="22"/>
          <w:szCs w:val="22"/>
        </w:rPr>
        <w:t>,</w:t>
      </w:r>
      <w:r w:rsidR="00A46E65">
        <w:rPr>
          <w:rFonts w:cs="Arial"/>
          <w:sz w:val="22"/>
          <w:szCs w:val="22"/>
        </w:rPr>
        <w:t xml:space="preserve"> so </w:t>
      </w:r>
      <w:r>
        <w:rPr>
          <w:rFonts w:cs="Arial"/>
          <w:sz w:val="22"/>
          <w:szCs w:val="22"/>
        </w:rPr>
        <w:t>nična in se posledično štejejo za nezapisana, na njihovo mesto pa stopi</w:t>
      </w:r>
      <w:r w:rsidR="00DC60CC">
        <w:rPr>
          <w:rFonts w:cs="Arial"/>
          <w:sz w:val="22"/>
          <w:szCs w:val="22"/>
        </w:rPr>
        <w:t xml:space="preserve">jo določila hierarhično nadrejenega pravnega akta </w:t>
      </w:r>
      <w:r>
        <w:rPr>
          <w:rFonts w:cs="Arial"/>
          <w:sz w:val="22"/>
          <w:szCs w:val="22"/>
        </w:rPr>
        <w:t>(npr. spremenjen</w:t>
      </w:r>
      <w:r w:rsidR="00DC60CC">
        <w:rPr>
          <w:rFonts w:cs="Arial"/>
          <w:sz w:val="22"/>
          <w:szCs w:val="22"/>
        </w:rPr>
        <w:t>ega</w:t>
      </w:r>
      <w:r>
        <w:rPr>
          <w:rFonts w:cs="Arial"/>
          <w:sz w:val="22"/>
          <w:szCs w:val="22"/>
        </w:rPr>
        <w:t xml:space="preserve"> </w:t>
      </w:r>
      <w:r w:rsidR="00A46E65">
        <w:rPr>
          <w:rFonts w:cs="Arial"/>
          <w:sz w:val="22"/>
          <w:szCs w:val="22"/>
        </w:rPr>
        <w:t>sklepa</w:t>
      </w:r>
      <w:r>
        <w:rPr>
          <w:rFonts w:cs="Arial"/>
          <w:sz w:val="22"/>
          <w:szCs w:val="22"/>
        </w:rPr>
        <w:t xml:space="preserve"> o ustanovitvi</w:t>
      </w:r>
      <w:r w:rsidR="00A46E65">
        <w:rPr>
          <w:rFonts w:cs="Arial"/>
          <w:sz w:val="22"/>
          <w:szCs w:val="22"/>
        </w:rPr>
        <w:t xml:space="preserve"> JZZ</w:t>
      </w:r>
      <w:r>
        <w:rPr>
          <w:rFonts w:cs="Arial"/>
          <w:sz w:val="22"/>
          <w:szCs w:val="22"/>
        </w:rPr>
        <w:t>, zakon</w:t>
      </w:r>
      <w:r w:rsidR="00DC60CC">
        <w:rPr>
          <w:rFonts w:cs="Arial"/>
          <w:sz w:val="22"/>
          <w:szCs w:val="22"/>
        </w:rPr>
        <w:t>a</w:t>
      </w:r>
      <w:r>
        <w:rPr>
          <w:rFonts w:cs="Arial"/>
          <w:sz w:val="22"/>
          <w:szCs w:val="22"/>
        </w:rPr>
        <w:t>, podzakonsk</w:t>
      </w:r>
      <w:r w:rsidR="00DC60CC">
        <w:rPr>
          <w:rFonts w:cs="Arial"/>
          <w:sz w:val="22"/>
          <w:szCs w:val="22"/>
        </w:rPr>
        <w:t>ega</w:t>
      </w:r>
      <w:r>
        <w:rPr>
          <w:rFonts w:cs="Arial"/>
          <w:sz w:val="22"/>
          <w:szCs w:val="22"/>
        </w:rPr>
        <w:t xml:space="preserve"> predpis</w:t>
      </w:r>
      <w:r w:rsidR="00DC60CC">
        <w:rPr>
          <w:rFonts w:cs="Arial"/>
          <w:sz w:val="22"/>
          <w:szCs w:val="22"/>
        </w:rPr>
        <w:t>a</w:t>
      </w:r>
      <w:r w:rsidR="00C8062C">
        <w:rPr>
          <w:rFonts w:cs="Arial"/>
          <w:sz w:val="22"/>
          <w:szCs w:val="22"/>
        </w:rPr>
        <w:t xml:space="preserve"> ipd.</w:t>
      </w:r>
      <w:r>
        <w:rPr>
          <w:rFonts w:cs="Arial"/>
          <w:sz w:val="22"/>
          <w:szCs w:val="22"/>
        </w:rPr>
        <w:t>).</w:t>
      </w:r>
      <w:r w:rsidR="00B00435">
        <w:rPr>
          <w:rFonts w:cs="Arial"/>
          <w:sz w:val="22"/>
          <w:szCs w:val="22"/>
        </w:rPr>
        <w:t xml:space="preserve"> </w:t>
      </w:r>
    </w:p>
    <w:p w14:paraId="71CA77A8" w14:textId="77777777" w:rsidR="00D47C65" w:rsidRDefault="00D47C65" w:rsidP="00410E87">
      <w:pPr>
        <w:spacing w:line="240" w:lineRule="auto"/>
        <w:rPr>
          <w:rFonts w:cs="Arial"/>
          <w:sz w:val="22"/>
          <w:szCs w:val="22"/>
        </w:rPr>
      </w:pPr>
    </w:p>
    <w:p w14:paraId="7F5D6D53" w14:textId="77777777" w:rsidR="001067F5" w:rsidRPr="003F2AFE" w:rsidRDefault="00B00435" w:rsidP="00410E87">
      <w:pPr>
        <w:spacing w:line="240" w:lineRule="auto"/>
        <w:rPr>
          <w:rFonts w:cs="Arial"/>
          <w:sz w:val="22"/>
          <w:szCs w:val="22"/>
        </w:rPr>
      </w:pPr>
      <w:r>
        <w:rPr>
          <w:rFonts w:cs="Arial"/>
          <w:sz w:val="22"/>
          <w:szCs w:val="22"/>
        </w:rPr>
        <w:t xml:space="preserve">Smiselno enaka obveznost velja za organe zavoda, ki so pristojni za sprejemanje drugih, na statutu temelječih, splošnih aktov zavoda. </w:t>
      </w:r>
      <w:r w:rsidR="002478DB">
        <w:rPr>
          <w:rFonts w:cs="Arial"/>
          <w:sz w:val="22"/>
          <w:szCs w:val="22"/>
        </w:rPr>
        <w:t>JZZ ima</w:t>
      </w:r>
      <w:r w:rsidR="001067F5" w:rsidRPr="003F2AFE">
        <w:rPr>
          <w:rFonts w:cs="Arial"/>
          <w:sz w:val="22"/>
          <w:szCs w:val="22"/>
        </w:rPr>
        <w:t xml:space="preserve"> </w:t>
      </w:r>
      <w:r w:rsidR="002478DB">
        <w:rPr>
          <w:rFonts w:cs="Arial"/>
          <w:sz w:val="22"/>
          <w:szCs w:val="22"/>
        </w:rPr>
        <w:t xml:space="preserve">namreč </w:t>
      </w:r>
      <w:r w:rsidR="001067F5" w:rsidRPr="003F2AFE">
        <w:rPr>
          <w:rFonts w:cs="Arial"/>
          <w:sz w:val="22"/>
          <w:szCs w:val="22"/>
        </w:rPr>
        <w:t>tudi druge splošne akte, s katerimi se urejajo vprašanja, pomembna za delo in poslovanje zavoda, v skladu s statutom</w:t>
      </w:r>
      <w:r w:rsidR="002478DB">
        <w:rPr>
          <w:rFonts w:cs="Arial"/>
          <w:sz w:val="22"/>
          <w:szCs w:val="22"/>
        </w:rPr>
        <w:t xml:space="preserve"> JZZ</w:t>
      </w:r>
      <w:r w:rsidR="001067F5" w:rsidRPr="003F2AFE">
        <w:rPr>
          <w:rFonts w:cs="Arial"/>
          <w:sz w:val="22"/>
          <w:szCs w:val="22"/>
        </w:rPr>
        <w:t xml:space="preserve"> </w:t>
      </w:r>
      <w:r w:rsidR="00F357C5" w:rsidRPr="003F2AFE">
        <w:rPr>
          <w:rFonts w:cs="Arial"/>
          <w:sz w:val="22"/>
          <w:szCs w:val="22"/>
        </w:rPr>
        <w:t>oziroma</w:t>
      </w:r>
      <w:r w:rsidR="001067F5" w:rsidRPr="003F2AFE">
        <w:rPr>
          <w:rFonts w:cs="Arial"/>
          <w:sz w:val="22"/>
          <w:szCs w:val="22"/>
        </w:rPr>
        <w:t xml:space="preserve"> </w:t>
      </w:r>
      <w:r w:rsidR="002478DB">
        <w:rPr>
          <w:rFonts w:cs="Arial"/>
          <w:sz w:val="22"/>
          <w:szCs w:val="22"/>
        </w:rPr>
        <w:t>sklepom o ustanovitvi JZZ</w:t>
      </w:r>
      <w:r w:rsidR="002478DB" w:rsidRPr="003F2AFE">
        <w:rPr>
          <w:rFonts w:cs="Arial"/>
          <w:sz w:val="22"/>
          <w:szCs w:val="22"/>
        </w:rPr>
        <w:t xml:space="preserve"> </w:t>
      </w:r>
      <w:r w:rsidR="001067F5" w:rsidRPr="003F2AFE">
        <w:rPr>
          <w:rFonts w:cs="Arial"/>
          <w:sz w:val="22"/>
          <w:szCs w:val="22"/>
        </w:rPr>
        <w:t>(npr. Poslovnik o delu sveta zavoda, Postopkovnik sveta zavoda za imenovanje direktorja, Pravilnik o opravljanju tržne dejavnosti</w:t>
      </w:r>
      <w:r w:rsidR="002478DB">
        <w:rPr>
          <w:rFonts w:cs="Arial"/>
          <w:sz w:val="22"/>
          <w:szCs w:val="22"/>
        </w:rPr>
        <w:t xml:space="preserve">, </w:t>
      </w:r>
      <w:r w:rsidR="00C0135C">
        <w:rPr>
          <w:rFonts w:cs="Arial"/>
          <w:sz w:val="22"/>
          <w:szCs w:val="22"/>
        </w:rPr>
        <w:t>Akt o notranji</w:t>
      </w:r>
      <w:r w:rsidR="002478DB">
        <w:rPr>
          <w:rFonts w:cs="Arial"/>
          <w:sz w:val="22"/>
          <w:szCs w:val="22"/>
        </w:rPr>
        <w:t xml:space="preserve"> organizaciji JZZ, Akt o sistemizaciji delovnih mest</w:t>
      </w:r>
      <w:r w:rsidR="008F49A0">
        <w:rPr>
          <w:rFonts w:cs="Arial"/>
          <w:sz w:val="22"/>
          <w:szCs w:val="22"/>
        </w:rPr>
        <w:t xml:space="preserve"> ipd.</w:t>
      </w:r>
      <w:r w:rsidR="001067F5" w:rsidRPr="003F2AFE">
        <w:rPr>
          <w:rFonts w:cs="Arial"/>
          <w:sz w:val="22"/>
          <w:szCs w:val="22"/>
        </w:rPr>
        <w:t>)</w:t>
      </w:r>
      <w:r w:rsidR="00A46E65">
        <w:rPr>
          <w:rFonts w:cs="Arial"/>
          <w:sz w:val="22"/>
          <w:szCs w:val="22"/>
        </w:rPr>
        <w:t xml:space="preserve">. Vsi splošni akti zavoda morajo </w:t>
      </w:r>
      <w:r w:rsidR="00845FFC">
        <w:rPr>
          <w:rFonts w:cs="Arial"/>
          <w:sz w:val="22"/>
          <w:szCs w:val="22"/>
        </w:rPr>
        <w:t>zato biti</w:t>
      </w:r>
      <w:r w:rsidR="00A46E65">
        <w:rPr>
          <w:rFonts w:cs="Arial"/>
          <w:sz w:val="22"/>
          <w:szCs w:val="22"/>
        </w:rPr>
        <w:t xml:space="preserve"> skladni z </w:t>
      </w:r>
      <w:r w:rsidR="00845FFC">
        <w:rPr>
          <w:rFonts w:cs="Arial"/>
          <w:sz w:val="22"/>
          <w:szCs w:val="22"/>
        </w:rPr>
        <w:t>veljavno zakonodajo</w:t>
      </w:r>
      <w:r w:rsidR="00A46E65">
        <w:rPr>
          <w:rFonts w:cs="Arial"/>
          <w:sz w:val="22"/>
          <w:szCs w:val="22"/>
        </w:rPr>
        <w:t>, sklepom o ustanovitvi</w:t>
      </w:r>
      <w:r w:rsidR="00593780">
        <w:rPr>
          <w:rFonts w:cs="Arial"/>
          <w:sz w:val="22"/>
          <w:szCs w:val="22"/>
        </w:rPr>
        <w:t xml:space="preserve"> </w:t>
      </w:r>
      <w:r w:rsidR="00A46E65">
        <w:rPr>
          <w:rFonts w:cs="Arial"/>
          <w:sz w:val="22"/>
          <w:szCs w:val="22"/>
        </w:rPr>
        <w:t xml:space="preserve">JZZ in statutom JZZ </w:t>
      </w:r>
      <w:r w:rsidR="00310CE7" w:rsidRPr="003F2AFE">
        <w:rPr>
          <w:rFonts w:cs="Arial"/>
          <w:sz w:val="22"/>
          <w:szCs w:val="22"/>
        </w:rPr>
        <w:t xml:space="preserve"> (</w:t>
      </w:r>
      <w:r w:rsidR="00845FFC">
        <w:rPr>
          <w:rFonts w:cs="Arial"/>
          <w:sz w:val="22"/>
          <w:szCs w:val="22"/>
        </w:rPr>
        <w:t xml:space="preserve">glej </w:t>
      </w:r>
      <w:r w:rsidR="00310CE7" w:rsidRPr="003F2AFE">
        <w:rPr>
          <w:rFonts w:cs="Arial"/>
          <w:sz w:val="22"/>
          <w:szCs w:val="22"/>
        </w:rPr>
        <w:t xml:space="preserve">45. člen </w:t>
      </w:r>
      <w:r w:rsidR="008F49A0">
        <w:rPr>
          <w:rFonts w:cs="Arial"/>
          <w:sz w:val="22"/>
          <w:szCs w:val="22"/>
        </w:rPr>
        <w:t>ZZ</w:t>
      </w:r>
      <w:r w:rsidR="00310CE7" w:rsidRPr="003F2AFE">
        <w:rPr>
          <w:rFonts w:cs="Arial"/>
          <w:sz w:val="22"/>
          <w:szCs w:val="22"/>
        </w:rPr>
        <w:t>)</w:t>
      </w:r>
      <w:r w:rsidR="001067F5" w:rsidRPr="003F2AFE">
        <w:rPr>
          <w:rFonts w:cs="Arial"/>
          <w:sz w:val="22"/>
          <w:szCs w:val="22"/>
        </w:rPr>
        <w:t xml:space="preserve">. </w:t>
      </w:r>
      <w:bookmarkStart w:id="186" w:name="46"/>
      <w:bookmarkEnd w:id="186"/>
    </w:p>
    <w:p w14:paraId="3E380EC0" w14:textId="77777777" w:rsidR="001067F5" w:rsidRPr="003F2AFE" w:rsidRDefault="001067F5" w:rsidP="00410E87">
      <w:pPr>
        <w:spacing w:line="240" w:lineRule="auto"/>
        <w:rPr>
          <w:rFonts w:cs="Arial"/>
          <w:sz w:val="22"/>
          <w:szCs w:val="22"/>
        </w:rPr>
      </w:pPr>
    </w:p>
    <w:p w14:paraId="079AB07F" w14:textId="77777777" w:rsidR="001067F5" w:rsidRDefault="00CB7283" w:rsidP="00410E87">
      <w:pPr>
        <w:spacing w:line="240" w:lineRule="auto"/>
        <w:rPr>
          <w:rFonts w:cs="Arial"/>
          <w:sz w:val="22"/>
          <w:szCs w:val="22"/>
        </w:rPr>
      </w:pPr>
      <w:r>
        <w:rPr>
          <w:rFonts w:cs="Arial"/>
          <w:bCs/>
          <w:sz w:val="22"/>
          <w:szCs w:val="22"/>
        </w:rPr>
        <w:t>V zvezi s prejemanjem drugih splošnih aktov velja izpostaviti, da je na podlagi drugega odstavka 46. člena ZZ za njihovo sprejemanje pristojen</w:t>
      </w:r>
      <w:r w:rsidR="001067F5" w:rsidRPr="003F2AFE">
        <w:rPr>
          <w:rFonts w:cs="Arial"/>
          <w:sz w:val="22"/>
          <w:szCs w:val="22"/>
        </w:rPr>
        <w:t xml:space="preserve"> svet zavoda, če ni s statutom</w:t>
      </w:r>
      <w:r>
        <w:rPr>
          <w:rFonts w:cs="Arial"/>
          <w:sz w:val="22"/>
          <w:szCs w:val="22"/>
        </w:rPr>
        <w:t xml:space="preserve"> JZZ</w:t>
      </w:r>
      <w:r w:rsidR="001067F5" w:rsidRPr="003F2AFE">
        <w:rPr>
          <w:rFonts w:cs="Arial"/>
          <w:sz w:val="22"/>
          <w:szCs w:val="22"/>
        </w:rPr>
        <w:t xml:space="preserve"> določeno, da jih sprejme direktor</w:t>
      </w:r>
      <w:r w:rsidR="00674AAB" w:rsidRPr="003F2AFE">
        <w:rPr>
          <w:rFonts w:cs="Arial"/>
          <w:sz w:val="22"/>
          <w:szCs w:val="22"/>
        </w:rPr>
        <w:t xml:space="preserve"> zavoda</w:t>
      </w:r>
      <w:r w:rsidR="001067F5" w:rsidRPr="003F2AFE">
        <w:rPr>
          <w:rFonts w:cs="Arial"/>
          <w:sz w:val="22"/>
          <w:szCs w:val="22"/>
        </w:rPr>
        <w:t>.</w:t>
      </w:r>
    </w:p>
    <w:p w14:paraId="5471BC52" w14:textId="77777777" w:rsidR="00927DB0" w:rsidRDefault="00927DB0" w:rsidP="00410E87">
      <w:pPr>
        <w:spacing w:line="240" w:lineRule="auto"/>
        <w:rPr>
          <w:rFonts w:cs="Arial"/>
          <w:sz w:val="22"/>
          <w:szCs w:val="22"/>
        </w:rPr>
      </w:pPr>
    </w:p>
    <w:p w14:paraId="2A527ADE" w14:textId="77777777" w:rsidR="002B53B0" w:rsidRPr="003F2AFE" w:rsidRDefault="002B53B0" w:rsidP="00410E87">
      <w:pPr>
        <w:spacing w:line="240" w:lineRule="auto"/>
        <w:rPr>
          <w:rFonts w:cs="Arial"/>
          <w:sz w:val="22"/>
          <w:szCs w:val="22"/>
        </w:rPr>
      </w:pPr>
    </w:p>
    <w:p w14:paraId="394071C3" w14:textId="77777777" w:rsidR="001067F5" w:rsidRPr="003F2AFE" w:rsidRDefault="001067F5" w:rsidP="00A35EE0">
      <w:pPr>
        <w:pStyle w:val="Naslov2"/>
      </w:pPr>
      <w:bookmarkStart w:id="187" w:name="_Toc199937381"/>
      <w:bookmarkStart w:id="188" w:name="_Toc199937661"/>
      <w:bookmarkStart w:id="189" w:name="_Toc199970408"/>
      <w:bookmarkStart w:id="190" w:name="_Toc199970468"/>
      <w:bookmarkStart w:id="191" w:name="_Toc200069370"/>
      <w:bookmarkStart w:id="192" w:name="_Toc200074886"/>
      <w:bookmarkStart w:id="193" w:name="_Toc200165995"/>
      <w:bookmarkStart w:id="194" w:name="_Toc200184110"/>
      <w:bookmarkStart w:id="195" w:name="_Toc200184111"/>
      <w:bookmarkStart w:id="196" w:name="_Toc408409711"/>
      <w:bookmarkStart w:id="197" w:name="_Toc136259720"/>
      <w:bookmarkStart w:id="198" w:name="_Toc136259933"/>
      <w:bookmarkStart w:id="199" w:name="_Toc136260539"/>
      <w:bookmarkStart w:id="200" w:name="_Toc141081400"/>
      <w:bookmarkEnd w:id="187"/>
      <w:bookmarkEnd w:id="188"/>
      <w:bookmarkEnd w:id="189"/>
      <w:bookmarkEnd w:id="190"/>
      <w:bookmarkEnd w:id="191"/>
      <w:bookmarkEnd w:id="192"/>
      <w:bookmarkEnd w:id="193"/>
      <w:bookmarkEnd w:id="194"/>
      <w:r w:rsidRPr="003F2AFE">
        <w:t>Organizacija zavoda</w:t>
      </w:r>
      <w:bookmarkStart w:id="201" w:name="47"/>
      <w:bookmarkStart w:id="202" w:name="_Toc200184112"/>
      <w:bookmarkEnd w:id="195"/>
      <w:bookmarkEnd w:id="196"/>
      <w:bookmarkEnd w:id="197"/>
      <w:bookmarkEnd w:id="198"/>
      <w:bookmarkEnd w:id="199"/>
      <w:bookmarkEnd w:id="200"/>
      <w:bookmarkEnd w:id="201"/>
      <w:bookmarkEnd w:id="202"/>
    </w:p>
    <w:p w14:paraId="78591AE1" w14:textId="77777777" w:rsidR="00A932D8" w:rsidRDefault="001067F5" w:rsidP="00410E87">
      <w:pPr>
        <w:spacing w:line="240" w:lineRule="auto"/>
        <w:rPr>
          <w:rFonts w:cs="Arial"/>
          <w:sz w:val="22"/>
          <w:szCs w:val="22"/>
        </w:rPr>
      </w:pPr>
      <w:r w:rsidRPr="003F2AFE">
        <w:rPr>
          <w:rFonts w:cs="Arial"/>
          <w:sz w:val="22"/>
          <w:szCs w:val="22"/>
        </w:rPr>
        <w:t>Organizacija zavoda se določi s</w:t>
      </w:r>
      <w:r w:rsidR="00A932D8">
        <w:rPr>
          <w:rFonts w:cs="Arial"/>
          <w:sz w:val="22"/>
          <w:szCs w:val="22"/>
        </w:rPr>
        <w:t xml:space="preserve"> sklepom o ustanovitvi JZZ in</w:t>
      </w:r>
      <w:r w:rsidRPr="003F2AFE">
        <w:rPr>
          <w:rFonts w:cs="Arial"/>
          <w:sz w:val="22"/>
          <w:szCs w:val="22"/>
        </w:rPr>
        <w:t xml:space="preserve"> statutom </w:t>
      </w:r>
      <w:r w:rsidR="00A932D8">
        <w:rPr>
          <w:rFonts w:cs="Arial"/>
          <w:sz w:val="22"/>
          <w:szCs w:val="22"/>
        </w:rPr>
        <w:t>JZZ</w:t>
      </w:r>
      <w:r w:rsidRPr="003F2AFE">
        <w:rPr>
          <w:rFonts w:cs="Arial"/>
          <w:sz w:val="22"/>
          <w:szCs w:val="22"/>
        </w:rPr>
        <w:t xml:space="preserve">. </w:t>
      </w:r>
    </w:p>
    <w:p w14:paraId="0D69302A" w14:textId="77777777" w:rsidR="00A932D8" w:rsidRDefault="00A932D8" w:rsidP="00410E87">
      <w:pPr>
        <w:spacing w:line="240" w:lineRule="auto"/>
        <w:rPr>
          <w:rFonts w:cs="Arial"/>
          <w:sz w:val="22"/>
          <w:szCs w:val="22"/>
        </w:rPr>
      </w:pPr>
    </w:p>
    <w:p w14:paraId="176969A4" w14:textId="77777777" w:rsidR="001067F5" w:rsidRPr="003F2AFE" w:rsidRDefault="001067F5" w:rsidP="00410E87">
      <w:pPr>
        <w:spacing w:line="240" w:lineRule="auto"/>
        <w:rPr>
          <w:rFonts w:cs="Arial"/>
          <w:sz w:val="22"/>
          <w:szCs w:val="22"/>
        </w:rPr>
      </w:pPr>
      <w:r w:rsidRPr="003F2AFE">
        <w:rPr>
          <w:rFonts w:cs="Arial"/>
          <w:sz w:val="22"/>
          <w:szCs w:val="22"/>
        </w:rPr>
        <w:t>V zavodu se lahko za opravljanje posamezne dejavnosti ali dela dejavnosti oblikujejo o</w:t>
      </w:r>
      <w:r w:rsidR="000A4775" w:rsidRPr="003F2AFE">
        <w:rPr>
          <w:rFonts w:cs="Arial"/>
          <w:sz w:val="22"/>
          <w:szCs w:val="22"/>
        </w:rPr>
        <w:t xml:space="preserve">rganizacijske enote (47. člen </w:t>
      </w:r>
      <w:r w:rsidR="008F49A0">
        <w:rPr>
          <w:rFonts w:cs="Arial"/>
          <w:sz w:val="22"/>
          <w:szCs w:val="22"/>
        </w:rPr>
        <w:t>ZZ</w:t>
      </w:r>
      <w:r w:rsidRPr="003F2AFE">
        <w:rPr>
          <w:rFonts w:cs="Arial"/>
          <w:sz w:val="22"/>
          <w:szCs w:val="22"/>
        </w:rPr>
        <w:t>).</w:t>
      </w:r>
      <w:r w:rsidR="00A932D8">
        <w:rPr>
          <w:rFonts w:cs="Arial"/>
          <w:sz w:val="22"/>
          <w:szCs w:val="22"/>
        </w:rPr>
        <w:t xml:space="preserve"> </w:t>
      </w:r>
    </w:p>
    <w:p w14:paraId="42067CC3" w14:textId="77777777" w:rsidR="001067F5" w:rsidRDefault="001067F5" w:rsidP="00410E87">
      <w:pPr>
        <w:spacing w:line="240" w:lineRule="auto"/>
        <w:rPr>
          <w:rFonts w:cs="Arial"/>
          <w:sz w:val="22"/>
          <w:szCs w:val="22"/>
        </w:rPr>
      </w:pPr>
    </w:p>
    <w:p w14:paraId="0DED29EC" w14:textId="77777777" w:rsidR="008F49A0" w:rsidRPr="003F2AFE" w:rsidRDefault="008F49A0" w:rsidP="00410E87">
      <w:pPr>
        <w:spacing w:line="240" w:lineRule="auto"/>
        <w:rPr>
          <w:rFonts w:cs="Arial"/>
          <w:sz w:val="22"/>
          <w:szCs w:val="22"/>
        </w:rPr>
      </w:pPr>
    </w:p>
    <w:p w14:paraId="5E6DF77B" w14:textId="77777777" w:rsidR="003A1693" w:rsidRPr="004D00D3" w:rsidRDefault="00D134CF" w:rsidP="00A35EE0">
      <w:pPr>
        <w:pStyle w:val="Naslov2"/>
      </w:pPr>
      <w:bookmarkStart w:id="203" w:name="_Toc408409709"/>
      <w:bookmarkStart w:id="204" w:name="_Toc136259721"/>
      <w:bookmarkStart w:id="205" w:name="_Toc136259934"/>
      <w:bookmarkStart w:id="206" w:name="_Toc136260540"/>
      <w:bookmarkStart w:id="207" w:name="_Toc141081401"/>
      <w:r w:rsidRPr="004D00D3">
        <w:t>Organi zavoda</w:t>
      </w:r>
      <w:bookmarkEnd w:id="203"/>
      <w:bookmarkEnd w:id="204"/>
      <w:bookmarkEnd w:id="205"/>
      <w:bookmarkEnd w:id="206"/>
      <w:bookmarkEnd w:id="207"/>
    </w:p>
    <w:p w14:paraId="3BBC2517" w14:textId="77777777" w:rsidR="00D134CF" w:rsidRPr="003F2AFE" w:rsidRDefault="000A4775" w:rsidP="00410E87">
      <w:pPr>
        <w:spacing w:line="240" w:lineRule="auto"/>
        <w:rPr>
          <w:rFonts w:cs="Arial"/>
          <w:sz w:val="22"/>
          <w:szCs w:val="22"/>
        </w:rPr>
      </w:pPr>
      <w:r w:rsidRPr="003F2AFE">
        <w:rPr>
          <w:rFonts w:cs="Arial"/>
          <w:sz w:val="22"/>
          <w:szCs w:val="22"/>
        </w:rPr>
        <w:t>Zakon o zavodih</w:t>
      </w:r>
      <w:r w:rsidR="00D134CF" w:rsidRPr="003F2AFE">
        <w:rPr>
          <w:rFonts w:cs="Arial"/>
          <w:sz w:val="22"/>
          <w:szCs w:val="22"/>
        </w:rPr>
        <w:t xml:space="preserve"> </w:t>
      </w:r>
      <w:r w:rsidR="00310CE7" w:rsidRPr="003F2AFE">
        <w:rPr>
          <w:rFonts w:cs="Arial"/>
          <w:sz w:val="22"/>
          <w:szCs w:val="22"/>
        </w:rPr>
        <w:t xml:space="preserve">v VI. poglavju </w:t>
      </w:r>
      <w:r w:rsidR="00D134CF" w:rsidRPr="003F2AFE">
        <w:rPr>
          <w:rFonts w:cs="Arial"/>
          <w:sz w:val="22"/>
          <w:szCs w:val="22"/>
        </w:rPr>
        <w:t>določa organe javnega zavoda:</w:t>
      </w:r>
    </w:p>
    <w:p w14:paraId="3BE7C36A" w14:textId="77777777" w:rsidR="00D134CF" w:rsidRPr="003F2AFE" w:rsidRDefault="00170BC6" w:rsidP="00A35EE0">
      <w:pPr>
        <w:numPr>
          <w:ilvl w:val="0"/>
          <w:numId w:val="6"/>
        </w:numPr>
        <w:spacing w:line="240" w:lineRule="auto"/>
        <w:ind w:left="357" w:hanging="357"/>
        <w:rPr>
          <w:rFonts w:cs="Arial"/>
          <w:sz w:val="22"/>
          <w:szCs w:val="22"/>
        </w:rPr>
      </w:pPr>
      <w:r w:rsidRPr="003F2AFE">
        <w:rPr>
          <w:rFonts w:cs="Arial"/>
          <w:sz w:val="22"/>
          <w:szCs w:val="22"/>
        </w:rPr>
        <w:t>s</w:t>
      </w:r>
      <w:r w:rsidR="00D134CF" w:rsidRPr="003F2AFE">
        <w:rPr>
          <w:rFonts w:cs="Arial"/>
          <w:sz w:val="22"/>
          <w:szCs w:val="22"/>
        </w:rPr>
        <w:t>vet</w:t>
      </w:r>
      <w:r w:rsidR="003A1693" w:rsidRPr="003F2AFE">
        <w:rPr>
          <w:rFonts w:cs="Arial"/>
          <w:sz w:val="22"/>
          <w:szCs w:val="22"/>
        </w:rPr>
        <w:t xml:space="preserve"> zavoda</w:t>
      </w:r>
      <w:r w:rsidR="00D134CF" w:rsidRPr="003F2AFE">
        <w:rPr>
          <w:rFonts w:cs="Arial"/>
          <w:sz w:val="22"/>
          <w:szCs w:val="22"/>
        </w:rPr>
        <w:t>,</w:t>
      </w:r>
    </w:p>
    <w:p w14:paraId="45408E1A" w14:textId="77777777" w:rsidR="00D134CF" w:rsidRPr="003F2AFE" w:rsidRDefault="00D134CF" w:rsidP="00A35EE0">
      <w:pPr>
        <w:numPr>
          <w:ilvl w:val="0"/>
          <w:numId w:val="6"/>
        </w:numPr>
        <w:spacing w:line="240" w:lineRule="auto"/>
        <w:ind w:left="357" w:hanging="357"/>
        <w:rPr>
          <w:rFonts w:cs="Arial"/>
          <w:sz w:val="22"/>
          <w:szCs w:val="22"/>
        </w:rPr>
      </w:pPr>
      <w:r w:rsidRPr="003F2AFE">
        <w:rPr>
          <w:rFonts w:cs="Arial"/>
          <w:sz w:val="22"/>
          <w:szCs w:val="22"/>
        </w:rPr>
        <w:t>direktorja,</w:t>
      </w:r>
    </w:p>
    <w:p w14:paraId="5898580E" w14:textId="77777777" w:rsidR="00D134CF" w:rsidRPr="003F2AFE" w:rsidRDefault="00D134CF" w:rsidP="00A35EE0">
      <w:pPr>
        <w:numPr>
          <w:ilvl w:val="0"/>
          <w:numId w:val="6"/>
        </w:numPr>
        <w:spacing w:line="240" w:lineRule="auto"/>
        <w:ind w:left="357" w:hanging="357"/>
        <w:rPr>
          <w:rFonts w:cs="Arial"/>
          <w:sz w:val="22"/>
          <w:szCs w:val="22"/>
        </w:rPr>
      </w:pPr>
      <w:r w:rsidRPr="003F2AFE">
        <w:rPr>
          <w:rFonts w:cs="Arial"/>
          <w:sz w:val="22"/>
          <w:szCs w:val="22"/>
        </w:rPr>
        <w:t xml:space="preserve">strokovnega vodjo in </w:t>
      </w:r>
    </w:p>
    <w:p w14:paraId="6776FE67" w14:textId="77777777" w:rsidR="00D134CF" w:rsidRPr="003F2AFE" w:rsidRDefault="00D134CF" w:rsidP="00A35EE0">
      <w:pPr>
        <w:numPr>
          <w:ilvl w:val="0"/>
          <w:numId w:val="6"/>
        </w:numPr>
        <w:spacing w:line="240" w:lineRule="auto"/>
        <w:ind w:left="357" w:hanging="357"/>
        <w:rPr>
          <w:rFonts w:cs="Arial"/>
          <w:sz w:val="22"/>
          <w:szCs w:val="22"/>
        </w:rPr>
      </w:pPr>
      <w:r w:rsidRPr="003F2AFE">
        <w:rPr>
          <w:rFonts w:cs="Arial"/>
          <w:sz w:val="22"/>
          <w:szCs w:val="22"/>
        </w:rPr>
        <w:t xml:space="preserve">strokovni svet. </w:t>
      </w:r>
    </w:p>
    <w:p w14:paraId="5B0AB625" w14:textId="77777777" w:rsidR="001F2F26" w:rsidRDefault="001F2F26"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44FA8587" w14:textId="77777777" w:rsidR="008F49A0" w:rsidRPr="003F2AFE" w:rsidRDefault="008F49A0"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59E16EF2" w14:textId="77777777" w:rsidR="003E4F1F" w:rsidRPr="004D00D3" w:rsidRDefault="003E4F1F" w:rsidP="00A35EE0">
      <w:pPr>
        <w:pStyle w:val="Naslov3"/>
      </w:pPr>
      <w:bookmarkStart w:id="208" w:name="_Toc136259722"/>
      <w:bookmarkStart w:id="209" w:name="_Toc136259935"/>
      <w:bookmarkStart w:id="210" w:name="_Toc136260541"/>
      <w:bookmarkStart w:id="211" w:name="_Toc141081402"/>
      <w:r w:rsidRPr="004D00D3">
        <w:t>Svet zavoda</w:t>
      </w:r>
      <w:bookmarkEnd w:id="208"/>
      <w:bookmarkEnd w:id="209"/>
      <w:bookmarkEnd w:id="210"/>
      <w:bookmarkEnd w:id="211"/>
    </w:p>
    <w:p w14:paraId="386A3120" w14:textId="77777777" w:rsidR="003E4F1F" w:rsidRPr="003F2AFE" w:rsidRDefault="003E4F1F"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Podrobno je vsebina opredeljena v poglavju 2</w:t>
      </w:r>
      <w:r w:rsidR="00310CE7" w:rsidRPr="003F2AFE">
        <w:rPr>
          <w:rFonts w:cs="Arial"/>
          <w:sz w:val="22"/>
          <w:szCs w:val="22"/>
          <w:lang w:eastAsia="sl-SI"/>
        </w:rPr>
        <w:t xml:space="preserve"> tega gradiva</w:t>
      </w:r>
      <w:r w:rsidRPr="003F2AFE">
        <w:rPr>
          <w:rFonts w:cs="Arial"/>
          <w:sz w:val="22"/>
          <w:szCs w:val="22"/>
          <w:lang w:eastAsia="sl-SI"/>
        </w:rPr>
        <w:t>.</w:t>
      </w:r>
    </w:p>
    <w:p w14:paraId="5CEB7217" w14:textId="77777777" w:rsidR="003E4F1F" w:rsidRDefault="003E4F1F"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4F84B18C" w14:textId="77777777" w:rsidR="00D75A94" w:rsidRPr="003F2AFE" w:rsidRDefault="00D75A94"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309C35DB" w14:textId="77777777" w:rsidR="001F2F26" w:rsidRPr="003F2AFE" w:rsidRDefault="00E34E8F" w:rsidP="00A35EE0">
      <w:pPr>
        <w:pStyle w:val="Naslov3"/>
      </w:pPr>
      <w:bookmarkStart w:id="212" w:name="_Toc136259723"/>
      <w:bookmarkStart w:id="213" w:name="_Toc136259936"/>
      <w:bookmarkStart w:id="214" w:name="_Toc136260542"/>
      <w:bookmarkStart w:id="215" w:name="_Toc141081403"/>
      <w:r w:rsidRPr="003F2AFE">
        <w:t>D</w:t>
      </w:r>
      <w:r w:rsidR="001F2F26" w:rsidRPr="003F2AFE">
        <w:t>irektor</w:t>
      </w:r>
      <w:r w:rsidRPr="003F2AFE">
        <w:t xml:space="preserve"> zavoda</w:t>
      </w:r>
      <w:bookmarkEnd w:id="212"/>
      <w:bookmarkEnd w:id="213"/>
      <w:bookmarkEnd w:id="214"/>
      <w:bookmarkEnd w:id="215"/>
    </w:p>
    <w:p w14:paraId="73CADEE8" w14:textId="77777777" w:rsidR="0039291E" w:rsidRPr="003F2AFE" w:rsidRDefault="0039291E" w:rsidP="00410E87">
      <w:pPr>
        <w:overflowPunct w:val="0"/>
        <w:autoSpaceDE w:val="0"/>
        <w:autoSpaceDN w:val="0"/>
        <w:adjustRightInd w:val="0"/>
        <w:spacing w:line="240" w:lineRule="auto"/>
        <w:textAlignment w:val="baseline"/>
        <w:rPr>
          <w:rFonts w:cs="Arial"/>
          <w:sz w:val="22"/>
          <w:szCs w:val="22"/>
        </w:rPr>
      </w:pPr>
      <w:r w:rsidRPr="003F2AFE">
        <w:rPr>
          <w:rFonts w:cs="Arial"/>
          <w:bCs/>
          <w:sz w:val="22"/>
          <w:szCs w:val="22"/>
        </w:rPr>
        <w:t>31. in 32. člen</w:t>
      </w:r>
      <w:r w:rsidR="000A4775" w:rsidRPr="003F2AFE">
        <w:rPr>
          <w:rFonts w:cs="Arial"/>
          <w:sz w:val="22"/>
          <w:szCs w:val="22"/>
        </w:rPr>
        <w:t xml:space="preserve"> </w:t>
      </w:r>
      <w:r w:rsidR="008F49A0">
        <w:rPr>
          <w:rFonts w:cs="Arial"/>
          <w:sz w:val="22"/>
          <w:szCs w:val="22"/>
        </w:rPr>
        <w:t>ZZ</w:t>
      </w:r>
      <w:r w:rsidRPr="003F2AFE">
        <w:rPr>
          <w:rFonts w:cs="Arial"/>
          <w:sz w:val="22"/>
          <w:szCs w:val="22"/>
        </w:rPr>
        <w:t xml:space="preserve"> določata </w:t>
      </w:r>
      <w:r w:rsidRPr="003F2AFE">
        <w:rPr>
          <w:rFonts w:cs="Arial"/>
          <w:b/>
          <w:bCs/>
          <w:sz w:val="22"/>
          <w:szCs w:val="22"/>
        </w:rPr>
        <w:t>poslovodni organ zavoda</w:t>
      </w:r>
      <w:r w:rsidRPr="003F2AFE">
        <w:rPr>
          <w:rFonts w:cs="Arial"/>
          <w:sz w:val="22"/>
          <w:szCs w:val="22"/>
        </w:rPr>
        <w:t xml:space="preserve"> ter njegovo imenovanje </w:t>
      </w:r>
      <w:r w:rsidR="00F357C5" w:rsidRPr="003F2AFE">
        <w:rPr>
          <w:rFonts w:cs="Arial"/>
          <w:sz w:val="22"/>
          <w:szCs w:val="22"/>
        </w:rPr>
        <w:t>oziroma</w:t>
      </w:r>
      <w:r w:rsidRPr="003F2AFE">
        <w:rPr>
          <w:rFonts w:cs="Arial"/>
          <w:sz w:val="22"/>
          <w:szCs w:val="22"/>
        </w:rPr>
        <w:t xml:space="preserve"> razrešitev. Poslovodni organ zavoda je </w:t>
      </w:r>
      <w:r w:rsidRPr="003F2AFE">
        <w:rPr>
          <w:rFonts w:cs="Arial"/>
          <w:b/>
          <w:sz w:val="22"/>
          <w:szCs w:val="22"/>
        </w:rPr>
        <w:t>direktor</w:t>
      </w:r>
      <w:r w:rsidRPr="003F2AFE">
        <w:rPr>
          <w:rFonts w:cs="Arial"/>
          <w:sz w:val="22"/>
          <w:szCs w:val="22"/>
        </w:rPr>
        <w:t xml:space="preserve"> ali drug individualni organ. </w:t>
      </w:r>
      <w:r w:rsidRPr="003F2AFE">
        <w:rPr>
          <w:rFonts w:cs="Arial"/>
          <w:b/>
          <w:sz w:val="22"/>
          <w:szCs w:val="22"/>
        </w:rPr>
        <w:t>Direktor organizira in vodi delo in poslovanje zavoda, predstavlja in zastopa zavod in je odgovoren za zakonitost dela zavoda</w:t>
      </w:r>
      <w:r w:rsidRPr="003F2AFE">
        <w:rPr>
          <w:rFonts w:cs="Arial"/>
          <w:sz w:val="22"/>
          <w:szCs w:val="22"/>
        </w:rPr>
        <w:t xml:space="preserve">. Direktor zavoda vodi strokovno delo zavoda in je odgovoren za strokovnost dela zavoda, če ni z zakonom ali </w:t>
      </w:r>
      <w:r w:rsidR="00655227">
        <w:rPr>
          <w:rFonts w:cs="Arial"/>
          <w:sz w:val="22"/>
          <w:szCs w:val="22"/>
        </w:rPr>
        <w:t>sklepom</w:t>
      </w:r>
      <w:r w:rsidR="00655227" w:rsidRPr="003F2AFE">
        <w:rPr>
          <w:rFonts w:cs="Arial"/>
          <w:sz w:val="22"/>
          <w:szCs w:val="22"/>
        </w:rPr>
        <w:t xml:space="preserve"> </w:t>
      </w:r>
      <w:r w:rsidRPr="003F2AFE">
        <w:rPr>
          <w:rFonts w:cs="Arial"/>
          <w:sz w:val="22"/>
          <w:szCs w:val="22"/>
        </w:rPr>
        <w:t>o ustanovitvi</w:t>
      </w:r>
      <w:r w:rsidR="00655227">
        <w:rPr>
          <w:rFonts w:cs="Arial"/>
          <w:sz w:val="22"/>
          <w:szCs w:val="22"/>
        </w:rPr>
        <w:t xml:space="preserve"> JZZ</w:t>
      </w:r>
      <w:r w:rsidRPr="003F2AFE">
        <w:rPr>
          <w:rFonts w:cs="Arial"/>
          <w:sz w:val="22"/>
          <w:szCs w:val="22"/>
        </w:rPr>
        <w:t xml:space="preserve"> glede na naravo dejavnosti in obseg dela na poslovodni funkciji določeno, da sta poslovodna funkcija in funkcija vodenja strokovnega dela zavoda ločeni.</w:t>
      </w:r>
    </w:p>
    <w:p w14:paraId="48D66E01" w14:textId="77777777" w:rsidR="0039291E" w:rsidRPr="003F2AFE" w:rsidRDefault="0039291E" w:rsidP="00410E87">
      <w:pPr>
        <w:spacing w:line="240" w:lineRule="auto"/>
        <w:rPr>
          <w:rFonts w:cs="Arial"/>
          <w:sz w:val="22"/>
          <w:szCs w:val="22"/>
        </w:rPr>
      </w:pPr>
    </w:p>
    <w:p w14:paraId="654702CA" w14:textId="77777777" w:rsidR="001F2F26" w:rsidRPr="003F2AFE" w:rsidRDefault="0039291E" w:rsidP="00410E87">
      <w:pPr>
        <w:spacing w:line="240" w:lineRule="auto"/>
        <w:rPr>
          <w:rFonts w:cs="Arial"/>
          <w:sz w:val="22"/>
          <w:szCs w:val="22"/>
        </w:rPr>
      </w:pPr>
      <w:r w:rsidRPr="003F2AFE">
        <w:rPr>
          <w:rFonts w:cs="Arial"/>
          <w:sz w:val="22"/>
          <w:szCs w:val="22"/>
        </w:rPr>
        <w:t>Direktorja</w:t>
      </w:r>
      <w:r w:rsidR="00D53646" w:rsidRPr="003F2AFE">
        <w:rPr>
          <w:rFonts w:cs="Arial"/>
          <w:sz w:val="22"/>
          <w:szCs w:val="22"/>
        </w:rPr>
        <w:t xml:space="preserve"> zavoda</w:t>
      </w:r>
      <w:r w:rsidRPr="003F2AFE">
        <w:rPr>
          <w:rFonts w:cs="Arial"/>
          <w:sz w:val="22"/>
          <w:szCs w:val="22"/>
        </w:rPr>
        <w:t xml:space="preserve"> imenuje in razrešuje ustanovitelj, če ni z zakonom ali </w:t>
      </w:r>
      <w:r w:rsidR="00655227">
        <w:rPr>
          <w:rFonts w:cs="Arial"/>
          <w:sz w:val="22"/>
          <w:szCs w:val="22"/>
        </w:rPr>
        <w:t>sklepom</w:t>
      </w:r>
      <w:r w:rsidR="00655227" w:rsidRPr="003F2AFE">
        <w:rPr>
          <w:rFonts w:cs="Arial"/>
          <w:sz w:val="22"/>
          <w:szCs w:val="22"/>
        </w:rPr>
        <w:t xml:space="preserve"> </w:t>
      </w:r>
      <w:r w:rsidRPr="003F2AFE">
        <w:rPr>
          <w:rFonts w:cs="Arial"/>
          <w:sz w:val="22"/>
          <w:szCs w:val="22"/>
        </w:rPr>
        <w:t>o ustanovitvi</w:t>
      </w:r>
      <w:r w:rsidR="00655227">
        <w:rPr>
          <w:rFonts w:cs="Arial"/>
          <w:sz w:val="22"/>
          <w:szCs w:val="22"/>
        </w:rPr>
        <w:t xml:space="preserve"> JZZ</w:t>
      </w:r>
      <w:r w:rsidRPr="003F2AFE">
        <w:rPr>
          <w:rFonts w:cs="Arial"/>
          <w:sz w:val="22"/>
          <w:szCs w:val="22"/>
        </w:rPr>
        <w:t xml:space="preserve"> za to pooblaščen svet zavoda. </w:t>
      </w:r>
      <w:r w:rsidRPr="003F2AFE">
        <w:rPr>
          <w:rFonts w:cs="Arial"/>
          <w:b/>
          <w:sz w:val="22"/>
          <w:szCs w:val="22"/>
        </w:rPr>
        <w:t>Kadar je za imenovanje in razrešitev direktorja javnega zavoda pooblaščen svet zavoda, daje k imenovanju in razrešitvi soglasje ustanovitelj, če z zakonom ni drugače določeno.</w:t>
      </w:r>
      <w:r w:rsidRPr="003F2AFE">
        <w:rPr>
          <w:rFonts w:cs="Arial"/>
          <w:sz w:val="22"/>
          <w:szCs w:val="22"/>
        </w:rPr>
        <w:t xml:space="preserve"> Če poslovodna funkcija in funkcija vodenja strokovnega dela </w:t>
      </w:r>
      <w:r w:rsidRPr="003F2AFE">
        <w:rPr>
          <w:rFonts w:cs="Arial"/>
          <w:sz w:val="22"/>
          <w:szCs w:val="22"/>
          <w:u w:val="single"/>
        </w:rPr>
        <w:t>nista ločeni</w:t>
      </w:r>
      <w:r w:rsidRPr="003F2AFE">
        <w:rPr>
          <w:rFonts w:cs="Arial"/>
          <w:sz w:val="22"/>
          <w:szCs w:val="22"/>
        </w:rPr>
        <w:t>, imenuje in razrešuje direktorja svet zavoda s soglasjem ustanovitelja</w:t>
      </w:r>
      <w:r w:rsidR="009B397E" w:rsidRPr="003F2AFE">
        <w:rPr>
          <w:rFonts w:cs="Arial"/>
          <w:sz w:val="22"/>
          <w:szCs w:val="22"/>
        </w:rPr>
        <w:t>.</w:t>
      </w:r>
    </w:p>
    <w:p w14:paraId="7042E4D5" w14:textId="77777777" w:rsidR="0039291E" w:rsidRPr="003F2AFE" w:rsidRDefault="0039291E"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40" w:lineRule="auto"/>
        <w:textAlignment w:val="baseline"/>
        <w:rPr>
          <w:rFonts w:cs="Arial"/>
          <w:b/>
          <w:bCs/>
          <w:sz w:val="22"/>
          <w:szCs w:val="22"/>
          <w:lang w:eastAsia="sl-SI"/>
        </w:rPr>
      </w:pPr>
    </w:p>
    <w:p w14:paraId="5151BD55" w14:textId="77777777" w:rsidR="001067F5" w:rsidRPr="00245032" w:rsidRDefault="0039291E"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40" w:lineRule="auto"/>
        <w:textAlignment w:val="baseline"/>
        <w:rPr>
          <w:rFonts w:cs="Arial"/>
          <w:sz w:val="22"/>
          <w:szCs w:val="22"/>
          <w:highlight w:val="yellow"/>
          <w:lang w:eastAsia="sl-SI"/>
        </w:rPr>
      </w:pPr>
      <w:r w:rsidRPr="003F2AFE">
        <w:rPr>
          <w:rFonts w:cs="Arial"/>
          <w:bCs/>
          <w:sz w:val="22"/>
          <w:szCs w:val="22"/>
          <w:lang w:eastAsia="sl-SI"/>
        </w:rPr>
        <w:t xml:space="preserve">Tudi </w:t>
      </w:r>
      <w:r w:rsidR="00DB2268">
        <w:rPr>
          <w:rFonts w:cs="Arial"/>
          <w:bCs/>
          <w:sz w:val="22"/>
          <w:szCs w:val="22"/>
          <w:lang w:eastAsia="sl-SI"/>
        </w:rPr>
        <w:t xml:space="preserve">28.a in </w:t>
      </w:r>
      <w:r w:rsidR="000A4775" w:rsidRPr="003F2AFE">
        <w:rPr>
          <w:rFonts w:cs="Arial"/>
          <w:bCs/>
          <w:sz w:val="22"/>
          <w:szCs w:val="22"/>
          <w:lang w:eastAsia="sl-SI"/>
        </w:rPr>
        <w:t xml:space="preserve">29. člen </w:t>
      </w:r>
      <w:r w:rsidR="00B816AA">
        <w:rPr>
          <w:rFonts w:cs="Arial"/>
          <w:bCs/>
          <w:sz w:val="22"/>
          <w:szCs w:val="22"/>
          <w:lang w:eastAsia="sl-SI"/>
        </w:rPr>
        <w:t xml:space="preserve">ZZDej </w:t>
      </w:r>
      <w:r w:rsidRPr="003F2AFE">
        <w:rPr>
          <w:rFonts w:cs="Arial"/>
          <w:sz w:val="22"/>
          <w:szCs w:val="22"/>
          <w:lang w:eastAsia="sl-SI"/>
        </w:rPr>
        <w:t>opredeljuje</w:t>
      </w:r>
      <w:r w:rsidR="00DB2268">
        <w:rPr>
          <w:rFonts w:cs="Arial"/>
          <w:sz w:val="22"/>
          <w:szCs w:val="22"/>
          <w:lang w:eastAsia="sl-SI"/>
        </w:rPr>
        <w:t>ta</w:t>
      </w:r>
      <w:r w:rsidRPr="003F2AFE">
        <w:rPr>
          <w:rFonts w:cs="Arial"/>
          <w:sz w:val="22"/>
          <w:szCs w:val="22"/>
          <w:lang w:eastAsia="sl-SI"/>
        </w:rPr>
        <w:t xml:space="preserve"> vlogo in pomen </w:t>
      </w:r>
      <w:r w:rsidRPr="003F2AFE">
        <w:rPr>
          <w:rFonts w:cs="Arial"/>
          <w:bCs/>
          <w:sz w:val="22"/>
          <w:szCs w:val="22"/>
          <w:lang w:eastAsia="sl-SI"/>
        </w:rPr>
        <w:t>direktorja</w:t>
      </w:r>
      <w:r w:rsidRPr="003F2AFE">
        <w:rPr>
          <w:rFonts w:cs="Arial"/>
          <w:sz w:val="22"/>
          <w:szCs w:val="22"/>
          <w:lang w:eastAsia="sl-SI"/>
        </w:rPr>
        <w:t xml:space="preserve"> </w:t>
      </w:r>
      <w:r w:rsidR="00D53646" w:rsidRPr="003F2AFE">
        <w:rPr>
          <w:rFonts w:cs="Arial"/>
          <w:sz w:val="22"/>
          <w:szCs w:val="22"/>
          <w:lang w:eastAsia="sl-SI"/>
        </w:rPr>
        <w:t>JZZ</w:t>
      </w:r>
      <w:r w:rsidRPr="003F2AFE">
        <w:rPr>
          <w:rFonts w:cs="Arial"/>
          <w:sz w:val="22"/>
          <w:szCs w:val="22"/>
          <w:lang w:eastAsia="sl-SI"/>
        </w:rPr>
        <w:t xml:space="preserve">. Direktorja </w:t>
      </w:r>
      <w:r w:rsidR="00D53646" w:rsidRPr="003F2AFE">
        <w:rPr>
          <w:rFonts w:cs="Arial"/>
          <w:sz w:val="22"/>
          <w:szCs w:val="22"/>
          <w:lang w:eastAsia="sl-SI"/>
        </w:rPr>
        <w:t xml:space="preserve">JZZ </w:t>
      </w:r>
      <w:r w:rsidRPr="003F2AFE">
        <w:rPr>
          <w:rFonts w:cs="Arial"/>
          <w:sz w:val="22"/>
          <w:szCs w:val="22"/>
          <w:lang w:eastAsia="sl-SI"/>
        </w:rPr>
        <w:t xml:space="preserve">imenuje in razrešuje svet </w:t>
      </w:r>
      <w:r w:rsidR="00D53646" w:rsidRPr="003F2AFE">
        <w:rPr>
          <w:rFonts w:cs="Arial"/>
          <w:sz w:val="22"/>
          <w:szCs w:val="22"/>
          <w:lang w:eastAsia="sl-SI"/>
        </w:rPr>
        <w:t xml:space="preserve">JZZ </w:t>
      </w:r>
      <w:r w:rsidRPr="003F2AFE">
        <w:rPr>
          <w:rFonts w:cs="Arial"/>
          <w:sz w:val="22"/>
          <w:szCs w:val="22"/>
          <w:lang w:eastAsia="sl-SI"/>
        </w:rPr>
        <w:t xml:space="preserve">s soglasjem ustanovitelja. Direktor </w:t>
      </w:r>
      <w:r w:rsidR="00D53646" w:rsidRPr="003F2AFE">
        <w:rPr>
          <w:rFonts w:cs="Arial"/>
          <w:sz w:val="22"/>
          <w:szCs w:val="22"/>
          <w:lang w:eastAsia="sl-SI"/>
        </w:rPr>
        <w:t xml:space="preserve">JZZ </w:t>
      </w:r>
      <w:r w:rsidRPr="003F2AFE">
        <w:rPr>
          <w:rFonts w:cs="Arial"/>
          <w:sz w:val="22"/>
          <w:szCs w:val="22"/>
          <w:lang w:eastAsia="sl-SI"/>
        </w:rPr>
        <w:t>mora imeti</w:t>
      </w:r>
      <w:r w:rsidR="00DB2268">
        <w:rPr>
          <w:rFonts w:cs="Arial"/>
          <w:sz w:val="22"/>
          <w:szCs w:val="22"/>
          <w:lang w:eastAsia="sl-SI"/>
        </w:rPr>
        <w:t xml:space="preserve"> v skladu z 29. členom ZZDej</w:t>
      </w:r>
      <w:r w:rsidRPr="003F2AFE">
        <w:rPr>
          <w:rFonts w:cs="Arial"/>
          <w:sz w:val="22"/>
          <w:szCs w:val="22"/>
          <w:lang w:eastAsia="sl-SI"/>
        </w:rPr>
        <w:t xml:space="preserve"> visoko strokovno izobrazbo in najmanj 5 let delovnih izkušenj. Če poslovodna funkcija in funkcija vodenja strokovnega dela zavoda </w:t>
      </w:r>
      <w:r w:rsidRPr="00245032">
        <w:rPr>
          <w:rFonts w:cs="Arial"/>
          <w:sz w:val="22"/>
          <w:szCs w:val="22"/>
          <w:lang w:eastAsia="sl-SI"/>
        </w:rPr>
        <w:t>nista ločeni, mora imeti direktor visoko strokovno izobrazbo ustrezne zdravstvene smeri. Če sta poslovodna funkcija in funkcija strokovnega vodenja ločeni, vodi strokovno delo zdravstvenega zavoda strokovni vodja, ki mora imeti visoko izobrazbo ustrezne zdravstvene smeri in najmanj pet let delovnih izkušenj.</w:t>
      </w:r>
    </w:p>
    <w:p w14:paraId="47D94CC1" w14:textId="77777777" w:rsidR="007362D3" w:rsidRPr="003F2AFE" w:rsidRDefault="007362D3" w:rsidP="00410E87">
      <w:pPr>
        <w:spacing w:line="240" w:lineRule="auto"/>
        <w:rPr>
          <w:rFonts w:cs="Arial"/>
          <w:sz w:val="22"/>
          <w:szCs w:val="22"/>
        </w:rPr>
      </w:pPr>
      <w:bookmarkStart w:id="216" w:name="29"/>
      <w:bookmarkEnd w:id="216"/>
    </w:p>
    <w:p w14:paraId="76627103" w14:textId="77777777" w:rsidR="00C60804" w:rsidRPr="003F2AFE" w:rsidRDefault="00C60804"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highlight w:val="yellow"/>
          <w:lang w:eastAsia="sl-SI"/>
        </w:rPr>
      </w:pPr>
    </w:p>
    <w:p w14:paraId="39966552" w14:textId="77777777" w:rsidR="001067F5" w:rsidRPr="004D00D3" w:rsidRDefault="001067F5" w:rsidP="00A35EE0">
      <w:pPr>
        <w:pStyle w:val="Naslov4"/>
        <w:rPr>
          <w:lang w:eastAsia="sl-SI"/>
        </w:rPr>
      </w:pPr>
      <w:bookmarkStart w:id="217" w:name="_Toc136259724"/>
      <w:bookmarkStart w:id="218" w:name="_Toc136259937"/>
      <w:bookmarkStart w:id="219" w:name="_Toc136260543"/>
      <w:bookmarkStart w:id="220" w:name="_Toc141081404"/>
      <w:r w:rsidRPr="003F2AFE">
        <w:rPr>
          <w:i w:val="0"/>
          <w:lang w:eastAsia="sl-SI"/>
        </w:rPr>
        <w:t xml:space="preserve">Imenovanje direktorja </w:t>
      </w:r>
      <w:r w:rsidR="00D53646" w:rsidRPr="003F2AFE">
        <w:rPr>
          <w:i w:val="0"/>
          <w:lang w:eastAsia="sl-SI"/>
        </w:rPr>
        <w:t>JZZ</w:t>
      </w:r>
      <w:bookmarkEnd w:id="217"/>
      <w:bookmarkEnd w:id="218"/>
      <w:bookmarkEnd w:id="219"/>
      <w:bookmarkEnd w:id="220"/>
    </w:p>
    <w:p w14:paraId="59B9BD8D" w14:textId="77777777" w:rsidR="00B94F32" w:rsidRDefault="00ED423D" w:rsidP="00410E87">
      <w:pPr>
        <w:spacing w:line="240" w:lineRule="auto"/>
        <w:rPr>
          <w:rFonts w:cs="Arial"/>
          <w:b/>
          <w:sz w:val="22"/>
          <w:szCs w:val="22"/>
        </w:rPr>
      </w:pPr>
      <w:r w:rsidRPr="003F2AFE">
        <w:rPr>
          <w:rFonts w:cs="Arial"/>
          <w:sz w:val="22"/>
          <w:szCs w:val="22"/>
        </w:rPr>
        <w:t xml:space="preserve">Direktor JZZ se v skladu z </w:t>
      </w:r>
      <w:r w:rsidR="00DB2268">
        <w:rPr>
          <w:rFonts w:cs="Arial"/>
          <w:sz w:val="22"/>
          <w:szCs w:val="22"/>
        </w:rPr>
        <w:t>ZZ</w:t>
      </w:r>
      <w:r w:rsidRPr="003F2AFE">
        <w:rPr>
          <w:rFonts w:cs="Arial"/>
          <w:sz w:val="22"/>
          <w:szCs w:val="22"/>
        </w:rPr>
        <w:t xml:space="preserve"> imenuje </w:t>
      </w:r>
      <w:r w:rsidRPr="003F2AFE">
        <w:rPr>
          <w:rFonts w:cs="Arial"/>
          <w:b/>
          <w:sz w:val="22"/>
          <w:szCs w:val="22"/>
        </w:rPr>
        <w:t>na podlagi javnega razpisa</w:t>
      </w:r>
      <w:r w:rsidR="002B61F9" w:rsidRPr="003F2AFE">
        <w:rPr>
          <w:rFonts w:cs="Arial"/>
          <w:b/>
          <w:sz w:val="22"/>
          <w:szCs w:val="22"/>
        </w:rPr>
        <w:t>.</w:t>
      </w:r>
      <w:r w:rsidRPr="003F2AFE">
        <w:rPr>
          <w:rFonts w:cs="Arial"/>
          <w:b/>
          <w:sz w:val="22"/>
          <w:szCs w:val="22"/>
        </w:rPr>
        <w:t xml:space="preserve"> </w:t>
      </w:r>
    </w:p>
    <w:p w14:paraId="45A99DFE" w14:textId="77777777" w:rsidR="007362D3" w:rsidRPr="003F2AFE" w:rsidRDefault="007362D3" w:rsidP="00410E87">
      <w:pPr>
        <w:spacing w:line="240" w:lineRule="auto"/>
        <w:rPr>
          <w:rFonts w:cs="Arial"/>
          <w:b/>
          <w:sz w:val="22"/>
          <w:szCs w:val="22"/>
        </w:rPr>
      </w:pPr>
    </w:p>
    <w:p w14:paraId="171EF5F6" w14:textId="77777777" w:rsidR="007362D3" w:rsidRPr="003F2AFE" w:rsidRDefault="007362D3" w:rsidP="007362D3">
      <w:p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V izogib proceduralnim zapletom predlagamo, da pred izvedbo postopka imenovanja direktorja JZZ, svet zavoda sprejme </w:t>
      </w:r>
      <w:r w:rsidR="00C93E92">
        <w:rPr>
          <w:rFonts w:cs="Arial"/>
          <w:sz w:val="22"/>
          <w:szCs w:val="22"/>
        </w:rPr>
        <w:t>p</w:t>
      </w:r>
      <w:r w:rsidRPr="003F2AFE">
        <w:rPr>
          <w:rFonts w:cs="Arial"/>
          <w:sz w:val="22"/>
          <w:szCs w:val="22"/>
        </w:rPr>
        <w:t xml:space="preserve">ostopkovnik sveta JZZ za imenovanje direktorja ali pa v </w:t>
      </w:r>
      <w:r w:rsidR="00C93E92">
        <w:rPr>
          <w:rFonts w:cs="Arial"/>
          <w:sz w:val="22"/>
          <w:szCs w:val="22"/>
        </w:rPr>
        <w:t>p</w:t>
      </w:r>
      <w:r w:rsidRPr="003F2AFE">
        <w:rPr>
          <w:rFonts w:cs="Arial"/>
          <w:sz w:val="22"/>
          <w:szCs w:val="22"/>
        </w:rPr>
        <w:t xml:space="preserve">oslovniku </w:t>
      </w:r>
      <w:r w:rsidR="00C93E92">
        <w:rPr>
          <w:rFonts w:cs="Arial"/>
          <w:sz w:val="22"/>
          <w:szCs w:val="22"/>
        </w:rPr>
        <w:t xml:space="preserve">o </w:t>
      </w:r>
      <w:r w:rsidRPr="003F2AFE">
        <w:rPr>
          <w:rFonts w:cs="Arial"/>
          <w:sz w:val="22"/>
          <w:szCs w:val="22"/>
        </w:rPr>
        <w:t>del</w:t>
      </w:r>
      <w:r w:rsidR="00C93E92">
        <w:rPr>
          <w:rFonts w:cs="Arial"/>
          <w:sz w:val="22"/>
          <w:szCs w:val="22"/>
        </w:rPr>
        <w:t>u</w:t>
      </w:r>
      <w:r w:rsidRPr="003F2AFE">
        <w:rPr>
          <w:rFonts w:cs="Arial"/>
          <w:sz w:val="22"/>
          <w:szCs w:val="22"/>
        </w:rPr>
        <w:t xml:space="preserve"> sveta JZZ natančneje opredeli</w:t>
      </w:r>
      <w:r w:rsidR="00C93E92">
        <w:rPr>
          <w:rFonts w:cs="Arial"/>
          <w:sz w:val="22"/>
          <w:szCs w:val="22"/>
        </w:rPr>
        <w:t xml:space="preserve"> najmanj</w:t>
      </w:r>
      <w:r w:rsidRPr="003F2AFE">
        <w:rPr>
          <w:rFonts w:cs="Arial"/>
          <w:sz w:val="22"/>
          <w:szCs w:val="22"/>
        </w:rPr>
        <w:t>:</w:t>
      </w:r>
    </w:p>
    <w:p w14:paraId="19CEAC4C" w14:textId="77777777" w:rsidR="007362D3" w:rsidRPr="003F2AFE" w:rsidRDefault="007362D3" w:rsidP="00A35EE0">
      <w:pPr>
        <w:numPr>
          <w:ilvl w:val="0"/>
          <w:numId w:val="20"/>
        </w:num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naloge in zadolžitve razpisne komisije sveta JZZ, </w:t>
      </w:r>
    </w:p>
    <w:p w14:paraId="28B48F7E" w14:textId="77777777" w:rsidR="007362D3" w:rsidRPr="003F2AFE" w:rsidRDefault="007362D3" w:rsidP="00A35EE0">
      <w:pPr>
        <w:numPr>
          <w:ilvl w:val="0"/>
          <w:numId w:val="20"/>
        </w:num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prijavo na razpis (način podaje vlog in rok za prijavo),</w:t>
      </w:r>
    </w:p>
    <w:p w14:paraId="31F18ADF" w14:textId="77777777" w:rsidR="007362D3" w:rsidRPr="003F2AFE" w:rsidRDefault="007362D3" w:rsidP="00A35EE0">
      <w:pPr>
        <w:numPr>
          <w:ilvl w:val="0"/>
          <w:numId w:val="20"/>
        </w:num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predstavitev kandidatov in glasovanje (javno ali tajno glasovanje ter odločanje),</w:t>
      </w:r>
    </w:p>
    <w:p w14:paraId="1A696C66" w14:textId="77777777" w:rsidR="007362D3" w:rsidRPr="003F2AFE" w:rsidRDefault="007362D3" w:rsidP="00A35EE0">
      <w:pPr>
        <w:numPr>
          <w:ilvl w:val="0"/>
          <w:numId w:val="20"/>
        </w:num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ravnanje sveta JZZ kot tudi članov razpisne komisije, ko gre za odločanje o izpolnjevanju razpisnih pogojev pri kandidatih za direktorja JZZ,</w:t>
      </w:r>
    </w:p>
    <w:p w14:paraId="5970414C" w14:textId="77777777" w:rsidR="007362D3" w:rsidRPr="00EE6FB1" w:rsidRDefault="007362D3" w:rsidP="00A35EE0">
      <w:pPr>
        <w:pStyle w:val="Telobesedila"/>
        <w:numPr>
          <w:ilvl w:val="0"/>
          <w:numId w:val="19"/>
        </w:numPr>
        <w:pBdr>
          <w:top w:val="single" w:sz="4" w:space="1" w:color="auto"/>
          <w:left w:val="single" w:sz="4" w:space="4" w:color="auto"/>
          <w:bottom w:val="single" w:sz="4" w:space="1" w:color="auto"/>
          <w:right w:val="single" w:sz="4" w:space="4" w:color="auto"/>
        </w:pBdr>
        <w:jc w:val="both"/>
        <w:rPr>
          <w:rFonts w:ascii="Arial" w:hAnsi="Arial" w:cs="Arial"/>
          <w:b w:val="0"/>
          <w:bCs w:val="0"/>
          <w:sz w:val="22"/>
          <w:szCs w:val="22"/>
          <w:lang w:eastAsia="en-US"/>
        </w:rPr>
      </w:pPr>
      <w:r w:rsidRPr="00EE6FB1">
        <w:rPr>
          <w:rFonts w:ascii="Arial" w:hAnsi="Arial" w:cs="Arial"/>
          <w:b w:val="0"/>
          <w:bCs w:val="0"/>
          <w:sz w:val="22"/>
          <w:szCs w:val="22"/>
          <w:lang w:eastAsia="en-US"/>
        </w:rPr>
        <w:t>ravnanje sveta JZZ v primeru, da kandidati ne prejmejo zadostnega števila glasov (možnost drugega kroga glasovanja ali ponovni razpis)</w:t>
      </w:r>
      <w:r w:rsidR="00C93E92" w:rsidRPr="00EE6FB1">
        <w:rPr>
          <w:rFonts w:ascii="Arial" w:hAnsi="Arial" w:cs="Arial"/>
          <w:b w:val="0"/>
          <w:bCs w:val="0"/>
          <w:sz w:val="22"/>
          <w:szCs w:val="22"/>
          <w:lang w:eastAsia="en-US"/>
        </w:rPr>
        <w:t>.</w:t>
      </w:r>
      <w:r w:rsidR="00EE6FB1" w:rsidRPr="00EE6FB1">
        <w:rPr>
          <w:rFonts w:ascii="Arial" w:hAnsi="Arial" w:cs="Arial"/>
          <w:b w:val="0"/>
          <w:bCs w:val="0"/>
          <w:sz w:val="22"/>
          <w:szCs w:val="22"/>
          <w:lang w:eastAsia="en-US"/>
        </w:rPr>
        <w:t xml:space="preserve"> </w:t>
      </w:r>
    </w:p>
    <w:p w14:paraId="4285DBF2" w14:textId="77777777" w:rsidR="00B94F32" w:rsidRPr="003F2AFE" w:rsidRDefault="00B94F32" w:rsidP="00410E87">
      <w:pPr>
        <w:spacing w:line="240" w:lineRule="auto"/>
        <w:rPr>
          <w:rFonts w:cs="Arial"/>
          <w:b/>
          <w:sz w:val="22"/>
          <w:szCs w:val="22"/>
        </w:rPr>
      </w:pPr>
    </w:p>
    <w:p w14:paraId="2453BCDD" w14:textId="77777777" w:rsidR="00C60804" w:rsidRPr="003F2AFE" w:rsidRDefault="00C60804" w:rsidP="00410E87">
      <w:pPr>
        <w:spacing w:line="240" w:lineRule="auto"/>
        <w:rPr>
          <w:rFonts w:cs="Arial"/>
          <w:sz w:val="22"/>
          <w:szCs w:val="22"/>
        </w:rPr>
      </w:pPr>
      <w:r w:rsidRPr="003F2AFE">
        <w:rPr>
          <w:rFonts w:cs="Arial"/>
          <w:sz w:val="22"/>
          <w:szCs w:val="22"/>
        </w:rPr>
        <w:t>Faze v postopku imenovanja direktorja JZZ:</w:t>
      </w:r>
    </w:p>
    <w:p w14:paraId="3B813DFB" w14:textId="77777777" w:rsidR="00C60804" w:rsidRPr="003F2AFE" w:rsidRDefault="00C60804" w:rsidP="00A35EE0">
      <w:pPr>
        <w:numPr>
          <w:ilvl w:val="0"/>
          <w:numId w:val="20"/>
        </w:numPr>
        <w:spacing w:line="240" w:lineRule="auto"/>
        <w:rPr>
          <w:rFonts w:cs="Arial"/>
          <w:sz w:val="22"/>
          <w:szCs w:val="22"/>
        </w:rPr>
      </w:pPr>
      <w:r w:rsidRPr="003F2AFE">
        <w:rPr>
          <w:rFonts w:cs="Arial"/>
          <w:b/>
          <w:sz w:val="22"/>
          <w:szCs w:val="22"/>
        </w:rPr>
        <w:t xml:space="preserve">postopek za imenovanje direktorja JZZ se začne z </w:t>
      </w:r>
      <w:r w:rsidR="00C93E92">
        <w:rPr>
          <w:rFonts w:cs="Arial"/>
          <w:b/>
          <w:sz w:val="22"/>
          <w:szCs w:val="22"/>
        </w:rPr>
        <w:t xml:space="preserve">javnim </w:t>
      </w:r>
      <w:r w:rsidRPr="003F2AFE">
        <w:rPr>
          <w:rFonts w:cs="Arial"/>
          <w:b/>
          <w:sz w:val="22"/>
          <w:szCs w:val="22"/>
        </w:rPr>
        <w:t>razpisom sveta JZZ za prosto delovno mesto direktorja JZZ</w:t>
      </w:r>
      <w:r w:rsidRPr="003F2AFE">
        <w:rPr>
          <w:rFonts w:cs="Arial"/>
          <w:sz w:val="22"/>
          <w:szCs w:val="22"/>
        </w:rPr>
        <w:t>. Postopek za imenovanje direktorja JZZ je potrebno začeti pravočasno, da se postopek imenovanja do izdaje soglasja ustanovitelja zaključi še pred iztekom tekočega mandata direktorja JZZ. Svet JZZ sprejme sklep o razpisu prostega delovnega mesta direktorja;</w:t>
      </w:r>
    </w:p>
    <w:p w14:paraId="68339BE6" w14:textId="77777777" w:rsidR="00C60804" w:rsidRPr="003F2AFE" w:rsidRDefault="00C60804" w:rsidP="00A35EE0">
      <w:pPr>
        <w:numPr>
          <w:ilvl w:val="0"/>
          <w:numId w:val="20"/>
        </w:numPr>
        <w:spacing w:line="240" w:lineRule="auto"/>
        <w:rPr>
          <w:rFonts w:cs="Arial"/>
          <w:sz w:val="22"/>
          <w:szCs w:val="22"/>
        </w:rPr>
      </w:pPr>
      <w:r w:rsidRPr="003F2AFE">
        <w:rPr>
          <w:rFonts w:cs="Arial"/>
          <w:b/>
          <w:sz w:val="22"/>
          <w:szCs w:val="22"/>
        </w:rPr>
        <w:t>objava javnega razpisa</w:t>
      </w:r>
      <w:r w:rsidRPr="003F2AFE">
        <w:rPr>
          <w:rFonts w:cs="Arial"/>
          <w:sz w:val="22"/>
          <w:szCs w:val="22"/>
        </w:rPr>
        <w:t xml:space="preserve">, pri čemer morajo biti razpisni pogoji </w:t>
      </w:r>
      <w:r w:rsidR="00A60FC8">
        <w:rPr>
          <w:rFonts w:cs="Arial"/>
          <w:sz w:val="22"/>
          <w:szCs w:val="22"/>
        </w:rPr>
        <w:t>v skladu</w:t>
      </w:r>
      <w:r w:rsidRPr="003F2AFE">
        <w:rPr>
          <w:rFonts w:cs="Arial"/>
          <w:sz w:val="22"/>
          <w:szCs w:val="22"/>
        </w:rPr>
        <w:t xml:space="preserve"> z </w:t>
      </w:r>
      <w:r w:rsidR="00422911">
        <w:rPr>
          <w:rFonts w:cs="Arial"/>
          <w:sz w:val="22"/>
          <w:szCs w:val="22"/>
        </w:rPr>
        <w:t>ZZ</w:t>
      </w:r>
      <w:r w:rsidRPr="003F2AFE">
        <w:rPr>
          <w:rFonts w:cs="Arial"/>
          <w:sz w:val="22"/>
          <w:szCs w:val="22"/>
        </w:rPr>
        <w:t xml:space="preserve">, </w:t>
      </w:r>
      <w:r w:rsidR="00FA52DC">
        <w:rPr>
          <w:rFonts w:cs="Arial"/>
          <w:sz w:val="22"/>
          <w:szCs w:val="22"/>
        </w:rPr>
        <w:t>ZZDej</w:t>
      </w:r>
      <w:r w:rsidRPr="003F2AFE">
        <w:rPr>
          <w:rFonts w:cs="Arial"/>
          <w:sz w:val="22"/>
          <w:szCs w:val="22"/>
        </w:rPr>
        <w:t xml:space="preserve">, </w:t>
      </w:r>
      <w:r w:rsidR="00D65EF7">
        <w:rPr>
          <w:rFonts w:cs="Arial"/>
          <w:sz w:val="22"/>
          <w:szCs w:val="22"/>
        </w:rPr>
        <w:t>s</w:t>
      </w:r>
      <w:r w:rsidR="00655227">
        <w:rPr>
          <w:rFonts w:cs="Arial"/>
          <w:sz w:val="22"/>
          <w:szCs w:val="22"/>
        </w:rPr>
        <w:t>klepom</w:t>
      </w:r>
      <w:r w:rsidR="00655227" w:rsidRPr="003F2AFE">
        <w:rPr>
          <w:rFonts w:cs="Arial"/>
          <w:sz w:val="22"/>
          <w:szCs w:val="22"/>
        </w:rPr>
        <w:t xml:space="preserve"> </w:t>
      </w:r>
      <w:r w:rsidRPr="003F2AFE">
        <w:rPr>
          <w:rFonts w:cs="Arial"/>
          <w:sz w:val="22"/>
          <w:szCs w:val="22"/>
        </w:rPr>
        <w:t>o ustanovitvi</w:t>
      </w:r>
      <w:r w:rsidR="00655227">
        <w:rPr>
          <w:rFonts w:cs="Arial"/>
          <w:sz w:val="22"/>
          <w:szCs w:val="22"/>
        </w:rPr>
        <w:t xml:space="preserve"> JZZ</w:t>
      </w:r>
      <w:r w:rsidRPr="003F2AFE">
        <w:rPr>
          <w:rFonts w:cs="Arial"/>
          <w:sz w:val="22"/>
          <w:szCs w:val="22"/>
        </w:rPr>
        <w:t xml:space="preserve"> in </w:t>
      </w:r>
      <w:r w:rsidR="00D65EF7">
        <w:rPr>
          <w:rFonts w:cs="Arial"/>
          <w:sz w:val="22"/>
          <w:szCs w:val="22"/>
        </w:rPr>
        <w:t>s</w:t>
      </w:r>
      <w:r w:rsidR="00D65EF7" w:rsidRPr="003F2AFE">
        <w:rPr>
          <w:rFonts w:cs="Arial"/>
          <w:sz w:val="22"/>
          <w:szCs w:val="22"/>
        </w:rPr>
        <w:t xml:space="preserve">tatutom </w:t>
      </w:r>
      <w:r w:rsidRPr="003F2AFE">
        <w:rPr>
          <w:rFonts w:cs="Arial"/>
          <w:sz w:val="22"/>
          <w:szCs w:val="22"/>
        </w:rPr>
        <w:t xml:space="preserve">JZZ. Razpisni pogoji se torej dobesedno prepišejo iz določil </w:t>
      </w:r>
      <w:r w:rsidR="00B54602">
        <w:rPr>
          <w:rFonts w:cs="Arial"/>
          <w:sz w:val="22"/>
          <w:szCs w:val="22"/>
        </w:rPr>
        <w:t>navedenih aktov</w:t>
      </w:r>
      <w:r w:rsidRPr="003F2AFE">
        <w:rPr>
          <w:rFonts w:cs="Arial"/>
          <w:sz w:val="22"/>
          <w:szCs w:val="22"/>
        </w:rPr>
        <w:t xml:space="preserve">. V skladu s 35. členom </w:t>
      </w:r>
      <w:r w:rsidR="008F49A0">
        <w:rPr>
          <w:rFonts w:cs="Arial"/>
          <w:sz w:val="22"/>
          <w:szCs w:val="22"/>
        </w:rPr>
        <w:t>ZZ</w:t>
      </w:r>
      <w:r w:rsidRPr="003F2AFE">
        <w:rPr>
          <w:rFonts w:cs="Arial"/>
          <w:sz w:val="22"/>
          <w:szCs w:val="22"/>
        </w:rPr>
        <w:t xml:space="preserve"> se razpis za imenovanje direktorja JZZ objavi v sredstvih javnega obveščanja. Pri objavah na različnih mestih in v medijih je potrebno slediti isti vsebini ter jasneje poudariti obveznost predložitve dokazil o izpolnjevanju razpisnih pogojev. V razpisu se navede organ (svet JZZ), ki razpisuje delovno mesto direktorja JZZ. Določijo se pogoji, ki jih mora izpolnjevati kandidat, čas, za katerega bo imenovan, rok, do katerega se sprejemajo prijave, in rok, v katerem bodo prijavljeni kandidati obveščeni o imenovanju, ki ne sme biti daljši od 30 dni od njegove objave. Rok za prijavo kandidatov ne sme biti krajši od 8 dni. Kandidat mora, poleg dokazil o izpolnjevanju pogojev, k prijavi predložiti program dela</w:t>
      </w:r>
      <w:r w:rsidR="006B04BB">
        <w:rPr>
          <w:rFonts w:cs="Arial"/>
          <w:sz w:val="22"/>
          <w:szCs w:val="22"/>
        </w:rPr>
        <w:t xml:space="preserve"> in razvoja</w:t>
      </w:r>
      <w:r w:rsidRPr="003F2AFE">
        <w:rPr>
          <w:rFonts w:cs="Arial"/>
          <w:sz w:val="22"/>
          <w:szCs w:val="22"/>
        </w:rPr>
        <w:t xml:space="preserve"> JZZ. </w:t>
      </w:r>
    </w:p>
    <w:p w14:paraId="1EF0BEF7" w14:textId="77777777" w:rsidR="00C60804" w:rsidRPr="003F2AFE" w:rsidRDefault="00C60804" w:rsidP="00A35EE0">
      <w:pPr>
        <w:numPr>
          <w:ilvl w:val="0"/>
          <w:numId w:val="20"/>
        </w:numPr>
        <w:spacing w:line="240" w:lineRule="auto"/>
        <w:rPr>
          <w:rFonts w:cs="Arial"/>
          <w:sz w:val="22"/>
          <w:szCs w:val="22"/>
        </w:rPr>
      </w:pPr>
      <w:r w:rsidRPr="003F2AFE">
        <w:rPr>
          <w:rFonts w:cs="Arial"/>
          <w:b/>
          <w:sz w:val="22"/>
          <w:szCs w:val="22"/>
        </w:rPr>
        <w:t>pregled in obravnava vlog s strani razpisne komisije</w:t>
      </w:r>
      <w:r w:rsidRPr="003F2AFE">
        <w:rPr>
          <w:rFonts w:cs="Arial"/>
          <w:sz w:val="22"/>
          <w:szCs w:val="22"/>
        </w:rPr>
        <w:t>: Sveti JZZ lahko v postopku imenovanja direktorja JZZ v skladu s Poslovnikom o delu sveta JZZ oblikujejo razpisno komisijo, ki je pooblaščena za posamezna administrativna opravila (npr. odpiranje vlog kandidatov, preverjanje ustreznosti vlog in evidentiranje morebitnih nepopolnih vlog, priprava administrativnih podlag za delo in odločanje sveta JZZ, pripravo poročila za sejo sveta JZZ). Po preteku prijavnega roka svet JZZ oziroma komisija sveta JZZ pregleda prijave kandidatov z dokumentacijo in preveri popolnost vlog ter ugotovi, ali vsi prijavljeni kandidati ustrezajo razpisnim pogojem. Če kdo od prijavljenih kandidatov ni predložil vseh potrebnih dokazil (nepopolna vloga), ga predsednik sveta JZZ oziroma komisija sveta JZZ pisno pozove, da vlogo dopolni v primernem roku (priporočamo, da najkasneje v roku 8 dni), ter hkrati kandidata opozori, da se bo v nasprotnem primeru takšna vloga štela za nepopolno in bo iz izbirnega postopka izločena. Svet JZZ oziroma komisija sveta JZZ navedeno ugotovi ob obravnavi prijav kandidatov v zapisniku seje sveta JZZ oziroma zapisniku komisije sveta JZZ. Kandidat mora izpolnjevati vse pogoje ob oddaji vloge, pogojev, ki jih izpolni tekom postopka ni mogoče upoštevati. Posebna pozornost naj se nameni transparentnosti postopka;</w:t>
      </w:r>
    </w:p>
    <w:p w14:paraId="14DADF9A" w14:textId="77777777" w:rsidR="00C60804" w:rsidRPr="003F2AFE" w:rsidRDefault="00C60804" w:rsidP="00A35EE0">
      <w:pPr>
        <w:numPr>
          <w:ilvl w:val="0"/>
          <w:numId w:val="20"/>
        </w:numPr>
        <w:spacing w:line="240" w:lineRule="auto"/>
        <w:rPr>
          <w:rFonts w:cs="Arial"/>
          <w:sz w:val="22"/>
          <w:szCs w:val="22"/>
        </w:rPr>
      </w:pPr>
      <w:r w:rsidRPr="003F2AFE">
        <w:rPr>
          <w:rFonts w:cs="Arial"/>
          <w:b/>
          <w:sz w:val="22"/>
          <w:szCs w:val="22"/>
        </w:rPr>
        <w:t>izbira kandidatov, ki izpolnjujejo razpisne pogoje za predstavitev programa dela svetu JZZ:</w:t>
      </w:r>
      <w:r w:rsidRPr="003F2AFE">
        <w:rPr>
          <w:rFonts w:cs="Arial"/>
          <w:sz w:val="22"/>
          <w:szCs w:val="22"/>
        </w:rPr>
        <w:t xml:space="preserve"> Iz izbirnega postopka svet JZZ oziroma komisija sveta JZZ izloči kandidate, ki ne izpolnjujejo pogojev za imenovanja direktorja JZZ. V tem primeru svet JZZ oziroma komisija sveta JZZ sprejme sklep, da prijavljeni kandidat ne izpolnjuje zahtevanih pogojev in se ga zato izloči iz izbirnega postopka; </w:t>
      </w:r>
    </w:p>
    <w:p w14:paraId="2BC0D091" w14:textId="77777777" w:rsidR="00C60804" w:rsidRPr="003F2AFE" w:rsidRDefault="00C60804" w:rsidP="00A35EE0">
      <w:pPr>
        <w:numPr>
          <w:ilvl w:val="0"/>
          <w:numId w:val="20"/>
        </w:numPr>
        <w:spacing w:line="240" w:lineRule="auto"/>
        <w:rPr>
          <w:rFonts w:cs="Arial"/>
          <w:sz w:val="22"/>
          <w:szCs w:val="22"/>
        </w:rPr>
      </w:pPr>
      <w:r w:rsidRPr="003F2AFE">
        <w:rPr>
          <w:rFonts w:cs="Arial"/>
          <w:b/>
          <w:sz w:val="22"/>
          <w:szCs w:val="22"/>
        </w:rPr>
        <w:t>glasovanje</w:t>
      </w:r>
      <w:r w:rsidRPr="003F2AFE">
        <w:rPr>
          <w:rFonts w:cs="Arial"/>
          <w:sz w:val="22"/>
          <w:szCs w:val="22"/>
        </w:rPr>
        <w:t xml:space="preserve">: </w:t>
      </w:r>
      <w:r w:rsidR="00C93E92">
        <w:rPr>
          <w:rFonts w:cs="Arial"/>
          <w:sz w:val="22"/>
          <w:szCs w:val="22"/>
        </w:rPr>
        <w:t>n</w:t>
      </w:r>
      <w:r w:rsidRPr="003F2AFE">
        <w:rPr>
          <w:rFonts w:cs="Arial"/>
          <w:sz w:val="22"/>
          <w:szCs w:val="22"/>
        </w:rPr>
        <w:t xml:space="preserve">ačina glasovanja na svetu JZZ (javno, tajno) zakon ne predpisuje, zato svet JZZ ravna v skladu z določili statuta ali poslovnika oziroma postopkovnika za imenovanje direktorja JZZ, ki naj bi vseboval(a) tudi podrobnejša določila o načinu dela sveta JZZ. V kolikor teh podrobnejših določil svet JZZ nima formalno </w:t>
      </w:r>
      <w:r w:rsidRPr="00405328">
        <w:rPr>
          <w:rFonts w:cs="Arial"/>
          <w:sz w:val="22"/>
          <w:szCs w:val="22"/>
        </w:rPr>
        <w:t>urejenih, se člani sveta JZZ o načinu glasovanja odločijo sproti s posebnim</w:t>
      </w:r>
      <w:r w:rsidRPr="003F2AFE">
        <w:rPr>
          <w:rFonts w:cs="Arial"/>
          <w:sz w:val="22"/>
          <w:szCs w:val="22"/>
        </w:rPr>
        <w:t xml:space="preserve"> sklepom na seji. O glasovanju in o izidu glasovanja svet JZZ oblikuje zapisnik;</w:t>
      </w:r>
    </w:p>
    <w:p w14:paraId="1F0E184E" w14:textId="77777777" w:rsidR="00C60804" w:rsidRDefault="00C60804" w:rsidP="00A35EE0">
      <w:pPr>
        <w:numPr>
          <w:ilvl w:val="0"/>
          <w:numId w:val="20"/>
        </w:numPr>
        <w:spacing w:line="240" w:lineRule="auto"/>
        <w:rPr>
          <w:rFonts w:cs="Arial"/>
          <w:sz w:val="22"/>
          <w:szCs w:val="22"/>
        </w:rPr>
      </w:pPr>
      <w:r w:rsidRPr="00405328">
        <w:rPr>
          <w:rFonts w:cs="Arial"/>
          <w:b/>
          <w:sz w:val="22"/>
          <w:szCs w:val="22"/>
        </w:rPr>
        <w:t>sprejem sklepa o imenovanju direktorja</w:t>
      </w:r>
      <w:r w:rsidRPr="00405328">
        <w:rPr>
          <w:rFonts w:cs="Arial"/>
          <w:sz w:val="22"/>
          <w:szCs w:val="22"/>
        </w:rPr>
        <w:t>;</w:t>
      </w:r>
    </w:p>
    <w:p w14:paraId="7AC722B4" w14:textId="77777777" w:rsidR="00C60804" w:rsidRPr="00405328" w:rsidRDefault="00405328" w:rsidP="00A35EE0">
      <w:pPr>
        <w:numPr>
          <w:ilvl w:val="0"/>
          <w:numId w:val="20"/>
        </w:numPr>
        <w:spacing w:line="240" w:lineRule="auto"/>
        <w:rPr>
          <w:rFonts w:cs="Arial"/>
          <w:sz w:val="22"/>
          <w:szCs w:val="22"/>
        </w:rPr>
      </w:pPr>
      <w:r w:rsidRPr="00405328">
        <w:rPr>
          <w:rFonts w:cs="Arial"/>
          <w:b/>
          <w:bCs/>
          <w:sz w:val="22"/>
          <w:szCs w:val="22"/>
        </w:rPr>
        <w:t>soglasje Vlade RS k imenovanju direktorja</w:t>
      </w:r>
      <w:r w:rsidRPr="00405328">
        <w:rPr>
          <w:rFonts w:cs="Arial"/>
          <w:sz w:val="22"/>
          <w:szCs w:val="22"/>
        </w:rPr>
        <w:t xml:space="preserve">. V skladu z 29. členom </w:t>
      </w:r>
      <w:r w:rsidR="00B816AA">
        <w:rPr>
          <w:rFonts w:cs="Arial"/>
          <w:sz w:val="22"/>
          <w:szCs w:val="22"/>
        </w:rPr>
        <w:t xml:space="preserve">ZZDej </w:t>
      </w:r>
      <w:r w:rsidRPr="00405328">
        <w:rPr>
          <w:rFonts w:cs="Arial"/>
          <w:sz w:val="22"/>
          <w:szCs w:val="22"/>
        </w:rPr>
        <w:t>direktorja JZZ imenuje in razrešuje svet JZZ s soglasjem ustanovitelja (Vlada RS). Postopek imenovanja direktorja JZZ je dvostopenjski. Odločitev o imenovanju je dokončna (začne veljati) šele takrat, ko z njo soglaša ustanovitelj. Obvezne priloge k sklepu sveta zavoda o imenovanju direktorja JZZ so življenjepis kandidata in program dela in razvoja JZZ. Poleg navedenega mora JZZ za potrebe izdaje soglasja Vlade RS k imenovanju direktorja JZZ na</w:t>
      </w:r>
      <w:r w:rsidR="00245032">
        <w:rPr>
          <w:rFonts w:cs="Arial"/>
          <w:sz w:val="22"/>
          <w:szCs w:val="22"/>
        </w:rPr>
        <w:t xml:space="preserve"> Ministrstvo za zdravje</w:t>
      </w:r>
      <w:r w:rsidR="00EB2259">
        <w:rPr>
          <w:rFonts w:cs="Arial"/>
          <w:sz w:val="22"/>
          <w:szCs w:val="22"/>
        </w:rPr>
        <w:t xml:space="preserve"> </w:t>
      </w:r>
      <w:r w:rsidR="00245032">
        <w:rPr>
          <w:rFonts w:cs="Arial"/>
          <w:sz w:val="22"/>
          <w:szCs w:val="22"/>
        </w:rPr>
        <w:t xml:space="preserve">in UNKIZ </w:t>
      </w:r>
      <w:r w:rsidRPr="00405328">
        <w:rPr>
          <w:rFonts w:cs="Arial"/>
          <w:sz w:val="22"/>
          <w:szCs w:val="22"/>
        </w:rPr>
        <w:t>posredovati tudi zapisnik seje razpisne komisije sveta JZZ oziroma zapisnik seje sveta JZZ. Iz zapisnika razpisne komisije sveta JZZ mora biti razvidno vsaj, kdaj je bil razpis objavljen, v katerih občilih, koliko vlog je bilo pravočasnih in popolnih, koliko vlog je bilo potrebno dopolniti, koliko vlog ni izpolnjevalo razpisnih kriterijev in katere kandidate komisija sveta JZZ predlaga, da se predstavijo svetu JZZ ter izjavo o nekaznovanosti kandidata</w:t>
      </w:r>
      <w:r>
        <w:rPr>
          <w:rFonts w:cs="Arial"/>
          <w:sz w:val="22"/>
          <w:szCs w:val="22"/>
        </w:rPr>
        <w:t>;</w:t>
      </w:r>
    </w:p>
    <w:p w14:paraId="448B4056" w14:textId="77777777" w:rsidR="00C60804" w:rsidRPr="003F2AFE" w:rsidRDefault="00C60804" w:rsidP="00A35EE0">
      <w:pPr>
        <w:numPr>
          <w:ilvl w:val="0"/>
          <w:numId w:val="20"/>
        </w:numPr>
        <w:spacing w:line="240" w:lineRule="auto"/>
        <w:rPr>
          <w:rFonts w:cs="Arial"/>
          <w:b/>
          <w:sz w:val="22"/>
          <w:szCs w:val="22"/>
        </w:rPr>
      </w:pPr>
      <w:r w:rsidRPr="003F2AFE">
        <w:rPr>
          <w:rFonts w:cs="Arial"/>
          <w:b/>
          <w:sz w:val="22"/>
          <w:szCs w:val="22"/>
        </w:rPr>
        <w:t xml:space="preserve">sklenitev pogodbe o zaposlitvi direktorja JZZ. </w:t>
      </w:r>
      <w:r w:rsidR="00EE6FB1">
        <w:rPr>
          <w:rFonts w:cs="Arial"/>
          <w:sz w:val="22"/>
          <w:szCs w:val="22"/>
        </w:rPr>
        <w:t>N</w:t>
      </w:r>
      <w:r w:rsidRPr="003F2AFE">
        <w:rPr>
          <w:rFonts w:cs="Arial"/>
          <w:sz w:val="22"/>
          <w:szCs w:val="22"/>
        </w:rPr>
        <w:t>i nujno, da se datum sklenitve pogodbe o zaposlitvi sklada z datumom soglasja ustanovitelja oz</w:t>
      </w:r>
      <w:r w:rsidR="007E2C17" w:rsidRPr="003F2AFE">
        <w:rPr>
          <w:rFonts w:cs="Arial"/>
          <w:sz w:val="22"/>
          <w:szCs w:val="22"/>
        </w:rPr>
        <w:t>iroma</w:t>
      </w:r>
      <w:r w:rsidRPr="003F2AFE">
        <w:rPr>
          <w:rFonts w:cs="Arial"/>
          <w:sz w:val="22"/>
          <w:szCs w:val="22"/>
        </w:rPr>
        <w:t xml:space="preserve"> ministra za zdravje, razen če je datum nastopa dela v soglasju izrecno zapisan.</w:t>
      </w:r>
    </w:p>
    <w:p w14:paraId="2D300147" w14:textId="77777777" w:rsidR="00AF3224" w:rsidRPr="003F2AFE" w:rsidRDefault="00906E1E" w:rsidP="00410E87">
      <w:pPr>
        <w:spacing w:line="240" w:lineRule="auto"/>
        <w:ind w:left="360"/>
        <w:rPr>
          <w:rFonts w:cs="Arial"/>
          <w:b/>
          <w:sz w:val="22"/>
          <w:szCs w:val="22"/>
        </w:rPr>
      </w:pPr>
      <w:r w:rsidRPr="003F2AFE">
        <w:rPr>
          <w:rFonts w:cs="Arial"/>
          <w:b/>
          <w:sz w:val="22"/>
          <w:szCs w:val="22"/>
        </w:rPr>
        <w:t>Kandidat torej postane direktor JZZ, ko sta izpolnjena oba pogoja, imenovanje s strani sveta JZZ in izdano soglasje ustanovitelja</w:t>
      </w:r>
      <w:r w:rsidR="000C0D04" w:rsidRPr="003F2AFE">
        <w:rPr>
          <w:rFonts w:cs="Arial"/>
          <w:b/>
          <w:sz w:val="22"/>
          <w:szCs w:val="22"/>
        </w:rPr>
        <w:t>,</w:t>
      </w:r>
      <w:r w:rsidRPr="003F2AFE">
        <w:rPr>
          <w:rFonts w:cs="Arial"/>
          <w:b/>
          <w:sz w:val="22"/>
          <w:szCs w:val="22"/>
        </w:rPr>
        <w:t xml:space="preserve"> ter je sklenil pogodbo o zaposlitvi.</w:t>
      </w:r>
    </w:p>
    <w:p w14:paraId="25ADD90F" w14:textId="77777777" w:rsidR="007362D3" w:rsidRDefault="007362D3" w:rsidP="00410E87">
      <w:pPr>
        <w:pStyle w:val="Telobesedila"/>
        <w:numPr>
          <w:ilvl w:val="12"/>
          <w:numId w:val="0"/>
        </w:numPr>
        <w:ind w:left="360"/>
        <w:jc w:val="both"/>
        <w:rPr>
          <w:rFonts w:ascii="Arial" w:hAnsi="Arial" w:cs="Arial"/>
          <w:b w:val="0"/>
          <w:bCs w:val="0"/>
          <w:sz w:val="22"/>
          <w:szCs w:val="22"/>
          <w:lang w:eastAsia="en-US"/>
        </w:rPr>
      </w:pPr>
    </w:p>
    <w:p w14:paraId="196CED3E" w14:textId="77777777" w:rsidR="00664523" w:rsidRPr="003F2AFE" w:rsidRDefault="00295C22" w:rsidP="00DD1FFC">
      <w:pPr>
        <w:pStyle w:val="Telobesedila"/>
        <w:numPr>
          <w:ilvl w:val="12"/>
          <w:numId w:val="0"/>
        </w:numPr>
        <w:ind w:left="360"/>
        <w:jc w:val="both"/>
        <w:rPr>
          <w:rFonts w:ascii="Arial" w:hAnsi="Arial" w:cs="Arial"/>
          <w:b w:val="0"/>
          <w:bCs w:val="0"/>
          <w:sz w:val="22"/>
          <w:szCs w:val="22"/>
          <w:lang w:eastAsia="en-US"/>
        </w:rPr>
      </w:pPr>
      <w:r w:rsidRPr="003F2AFE">
        <w:rPr>
          <w:rFonts w:ascii="Arial" w:hAnsi="Arial" w:cs="Arial"/>
          <w:b w:val="0"/>
          <w:bCs w:val="0"/>
          <w:sz w:val="22"/>
          <w:szCs w:val="22"/>
          <w:lang w:eastAsia="en-US"/>
        </w:rPr>
        <w:t xml:space="preserve">Ministrstvo za zdravje </w:t>
      </w:r>
      <w:r w:rsidR="00EB2259">
        <w:rPr>
          <w:rFonts w:ascii="Arial" w:hAnsi="Arial" w:cs="Arial"/>
          <w:b w:val="0"/>
          <w:bCs w:val="0"/>
          <w:sz w:val="22"/>
          <w:szCs w:val="22"/>
          <w:lang w:eastAsia="en-US"/>
        </w:rPr>
        <w:t xml:space="preserve">in UNKIZ </w:t>
      </w:r>
      <w:r w:rsidRPr="003F2AFE">
        <w:rPr>
          <w:rFonts w:ascii="Arial" w:hAnsi="Arial" w:cs="Arial"/>
          <w:b w:val="0"/>
          <w:bCs w:val="0"/>
          <w:sz w:val="22"/>
          <w:szCs w:val="22"/>
          <w:lang w:eastAsia="en-US"/>
        </w:rPr>
        <w:t>ni</w:t>
      </w:r>
      <w:r w:rsidR="00EB2259">
        <w:rPr>
          <w:rFonts w:ascii="Arial" w:hAnsi="Arial" w:cs="Arial"/>
          <w:b w:val="0"/>
          <w:bCs w:val="0"/>
          <w:sz w:val="22"/>
          <w:szCs w:val="22"/>
          <w:lang w:eastAsia="en-US"/>
        </w:rPr>
        <w:t>sta</w:t>
      </w:r>
      <w:r w:rsidRPr="003F2AFE">
        <w:rPr>
          <w:rFonts w:ascii="Arial" w:hAnsi="Arial" w:cs="Arial"/>
          <w:b w:val="0"/>
          <w:bCs w:val="0"/>
          <w:sz w:val="22"/>
          <w:szCs w:val="22"/>
          <w:lang w:eastAsia="en-US"/>
        </w:rPr>
        <w:t xml:space="preserve"> zavezan</w:t>
      </w:r>
      <w:r w:rsidR="00EB2259">
        <w:rPr>
          <w:rFonts w:ascii="Arial" w:hAnsi="Arial" w:cs="Arial"/>
          <w:b w:val="0"/>
          <w:bCs w:val="0"/>
          <w:sz w:val="22"/>
          <w:szCs w:val="22"/>
          <w:lang w:eastAsia="en-US"/>
        </w:rPr>
        <w:t>a</w:t>
      </w:r>
      <w:r w:rsidRPr="003F2AFE">
        <w:rPr>
          <w:rFonts w:ascii="Arial" w:hAnsi="Arial" w:cs="Arial"/>
          <w:b w:val="0"/>
          <w:bCs w:val="0"/>
          <w:sz w:val="22"/>
          <w:szCs w:val="22"/>
          <w:lang w:eastAsia="en-US"/>
        </w:rPr>
        <w:t xml:space="preserve"> k izdajanju mnenj k pogodbam o zaposlitvi direktorjev javnih zavodov. Obveznost predhodnega pridobivanja mnenj o ustreznosti pogodb o zaposlitvi direktorjev javnih zavodov je bila namreč predhodno določena v 11. točki Sklepa o kriterijih za sklepanje pogodb o zaposlitvi direktorjev javnih zavodov. Omenjeni sklep je bil v Uradnem listu RS, št. 45/09 razveljavljen. </w:t>
      </w:r>
    </w:p>
    <w:p w14:paraId="02D6205F" w14:textId="77777777" w:rsidR="007F128E" w:rsidRPr="003F2AFE" w:rsidRDefault="007F128E" w:rsidP="00410E87">
      <w:pPr>
        <w:pStyle w:val="Telobesedila"/>
        <w:numPr>
          <w:ilvl w:val="12"/>
          <w:numId w:val="0"/>
        </w:numPr>
        <w:ind w:left="360"/>
        <w:jc w:val="both"/>
        <w:rPr>
          <w:rFonts w:ascii="Arial" w:hAnsi="Arial" w:cs="Arial"/>
          <w:b w:val="0"/>
          <w:bCs w:val="0"/>
          <w:sz w:val="22"/>
          <w:szCs w:val="22"/>
          <w:lang w:eastAsia="en-US"/>
        </w:rPr>
      </w:pPr>
    </w:p>
    <w:p w14:paraId="6BA47C81" w14:textId="77777777" w:rsidR="00C60804" w:rsidRPr="003F2AFE" w:rsidRDefault="00B32816" w:rsidP="00410E87">
      <w:pPr>
        <w:pStyle w:val="Telobesedila"/>
        <w:numPr>
          <w:ilvl w:val="12"/>
          <w:numId w:val="0"/>
        </w:numPr>
        <w:pBdr>
          <w:top w:val="single" w:sz="4" w:space="1" w:color="auto"/>
          <w:left w:val="single" w:sz="4" w:space="0" w:color="auto"/>
          <w:bottom w:val="single" w:sz="4" w:space="1" w:color="auto"/>
          <w:right w:val="single" w:sz="4" w:space="4" w:color="auto"/>
        </w:pBdr>
        <w:jc w:val="both"/>
        <w:rPr>
          <w:rFonts w:ascii="Arial" w:hAnsi="Arial" w:cs="Arial"/>
          <w:b w:val="0"/>
          <w:bCs w:val="0"/>
          <w:sz w:val="22"/>
          <w:szCs w:val="22"/>
        </w:rPr>
      </w:pPr>
      <w:r>
        <w:rPr>
          <w:rFonts w:ascii="Arial" w:hAnsi="Arial" w:cs="Arial"/>
          <w:b w:val="0"/>
          <w:bCs w:val="0"/>
          <w:sz w:val="22"/>
          <w:szCs w:val="22"/>
        </w:rPr>
        <w:t>P</w:t>
      </w:r>
      <w:r w:rsidR="00C60804" w:rsidRPr="003F2AFE">
        <w:rPr>
          <w:rFonts w:ascii="Arial" w:hAnsi="Arial" w:cs="Arial"/>
          <w:b w:val="0"/>
          <w:bCs w:val="0"/>
          <w:sz w:val="22"/>
          <w:szCs w:val="22"/>
        </w:rPr>
        <w:t>osebej poudar</w:t>
      </w:r>
      <w:r>
        <w:rPr>
          <w:rFonts w:ascii="Arial" w:hAnsi="Arial" w:cs="Arial"/>
          <w:b w:val="0"/>
          <w:bCs w:val="0"/>
          <w:sz w:val="22"/>
          <w:szCs w:val="22"/>
        </w:rPr>
        <w:t>jamo</w:t>
      </w:r>
      <w:r w:rsidR="00C60804" w:rsidRPr="003F2AFE">
        <w:rPr>
          <w:rFonts w:ascii="Arial" w:hAnsi="Arial" w:cs="Arial"/>
          <w:b w:val="0"/>
          <w:bCs w:val="0"/>
          <w:sz w:val="22"/>
          <w:szCs w:val="22"/>
        </w:rPr>
        <w:t>, da je v vseh fazah postopka imenovanja direktorja JZZ</w:t>
      </w:r>
      <w:r w:rsidR="003A6F8E">
        <w:rPr>
          <w:rFonts w:ascii="Arial" w:hAnsi="Arial" w:cs="Arial"/>
          <w:b w:val="0"/>
          <w:bCs w:val="0"/>
          <w:sz w:val="22"/>
          <w:szCs w:val="22"/>
        </w:rPr>
        <w:t xml:space="preserve"> </w:t>
      </w:r>
      <w:r w:rsidR="00C60804" w:rsidRPr="003F2AFE">
        <w:rPr>
          <w:rFonts w:ascii="Arial" w:hAnsi="Arial" w:cs="Arial"/>
          <w:b w:val="0"/>
          <w:bCs w:val="0"/>
          <w:sz w:val="22"/>
          <w:szCs w:val="22"/>
        </w:rPr>
        <w:t>pomembno korektno in dosledno oblikovanje vseh sklepov, ki jih s tem v zvezi sprejme svet JZZ, pomemben pa je tudi njihov zapis v zapisniku seje sveta JZZ (transparentnost).</w:t>
      </w:r>
      <w:r w:rsidR="003C0FC4" w:rsidRPr="003F2AFE">
        <w:rPr>
          <w:rFonts w:ascii="Arial" w:hAnsi="Arial" w:cs="Arial"/>
          <w:b w:val="0"/>
          <w:bCs w:val="0"/>
          <w:sz w:val="22"/>
          <w:szCs w:val="22"/>
        </w:rPr>
        <w:t xml:space="preserve"> Potrebno </w:t>
      </w:r>
      <w:r w:rsidR="00E602C3" w:rsidRPr="003F2AFE">
        <w:rPr>
          <w:rFonts w:ascii="Arial" w:hAnsi="Arial" w:cs="Arial"/>
          <w:b w:val="0"/>
          <w:bCs w:val="0"/>
          <w:sz w:val="22"/>
          <w:szCs w:val="22"/>
        </w:rPr>
        <w:t xml:space="preserve">je </w:t>
      </w:r>
      <w:r w:rsidR="003C0FC4" w:rsidRPr="003F2AFE">
        <w:rPr>
          <w:rFonts w:ascii="Arial" w:hAnsi="Arial" w:cs="Arial"/>
          <w:b w:val="0"/>
          <w:bCs w:val="0"/>
          <w:sz w:val="22"/>
          <w:szCs w:val="22"/>
        </w:rPr>
        <w:t>dosledno upo</w:t>
      </w:r>
      <w:r w:rsidR="00BD3F4C" w:rsidRPr="003F2AFE">
        <w:rPr>
          <w:rFonts w:ascii="Arial" w:hAnsi="Arial" w:cs="Arial"/>
          <w:b w:val="0"/>
          <w:bCs w:val="0"/>
          <w:sz w:val="22"/>
          <w:szCs w:val="22"/>
        </w:rPr>
        <w:t>š</w:t>
      </w:r>
      <w:r w:rsidR="003C0FC4" w:rsidRPr="003F2AFE">
        <w:rPr>
          <w:rFonts w:ascii="Arial" w:hAnsi="Arial" w:cs="Arial"/>
          <w:b w:val="0"/>
          <w:bCs w:val="0"/>
          <w:sz w:val="22"/>
          <w:szCs w:val="22"/>
        </w:rPr>
        <w:t>tevanje določil inte</w:t>
      </w:r>
      <w:r w:rsidR="00BD3F4C" w:rsidRPr="003F2AFE">
        <w:rPr>
          <w:rFonts w:ascii="Arial" w:hAnsi="Arial" w:cs="Arial"/>
          <w:b w:val="0"/>
          <w:bCs w:val="0"/>
          <w:sz w:val="22"/>
          <w:szCs w:val="22"/>
        </w:rPr>
        <w:t>r</w:t>
      </w:r>
      <w:r w:rsidR="003C0FC4" w:rsidRPr="003F2AFE">
        <w:rPr>
          <w:rFonts w:ascii="Arial" w:hAnsi="Arial" w:cs="Arial"/>
          <w:b w:val="0"/>
          <w:bCs w:val="0"/>
          <w:sz w:val="22"/>
          <w:szCs w:val="22"/>
        </w:rPr>
        <w:t xml:space="preserve">nega akta, ki ureja delo sveta JZZ, ki </w:t>
      </w:r>
      <w:r w:rsidR="00E602C3" w:rsidRPr="003F2AFE">
        <w:rPr>
          <w:rFonts w:ascii="Arial" w:hAnsi="Arial" w:cs="Arial"/>
          <w:b w:val="0"/>
          <w:bCs w:val="0"/>
          <w:sz w:val="22"/>
          <w:szCs w:val="22"/>
        </w:rPr>
        <w:t xml:space="preserve">lahko </w:t>
      </w:r>
      <w:r w:rsidR="003C0FC4" w:rsidRPr="003F2AFE">
        <w:rPr>
          <w:rFonts w:ascii="Arial" w:hAnsi="Arial" w:cs="Arial"/>
          <w:b w:val="0"/>
          <w:bCs w:val="0"/>
          <w:sz w:val="22"/>
          <w:szCs w:val="22"/>
        </w:rPr>
        <w:t>določa snemanje sej sveta in hrambo magnetnega zapisa seje.</w:t>
      </w:r>
    </w:p>
    <w:p w14:paraId="20495036" w14:textId="77777777" w:rsidR="00C60804" w:rsidRPr="003F2AFE" w:rsidRDefault="00C60804" w:rsidP="00410E87">
      <w:pPr>
        <w:pStyle w:val="Telobesedila"/>
        <w:numPr>
          <w:ilvl w:val="12"/>
          <w:numId w:val="0"/>
        </w:numPr>
        <w:pBdr>
          <w:top w:val="single" w:sz="4" w:space="1" w:color="auto"/>
          <w:left w:val="single" w:sz="4" w:space="0" w:color="auto"/>
          <w:bottom w:val="single" w:sz="4" w:space="1" w:color="auto"/>
          <w:right w:val="single" w:sz="4" w:space="4" w:color="auto"/>
        </w:pBdr>
        <w:jc w:val="both"/>
        <w:rPr>
          <w:rFonts w:ascii="Arial" w:hAnsi="Arial" w:cs="Arial"/>
          <w:b w:val="0"/>
          <w:bCs w:val="0"/>
          <w:sz w:val="22"/>
          <w:szCs w:val="22"/>
        </w:rPr>
      </w:pPr>
    </w:p>
    <w:p w14:paraId="3796EF06" w14:textId="77777777" w:rsidR="00C60804" w:rsidRPr="003F2AFE" w:rsidRDefault="00C60804" w:rsidP="00410E87">
      <w:pPr>
        <w:pStyle w:val="Telobesedila"/>
        <w:numPr>
          <w:ilvl w:val="12"/>
          <w:numId w:val="0"/>
        </w:numPr>
        <w:pBdr>
          <w:top w:val="single" w:sz="4" w:space="1" w:color="auto"/>
          <w:left w:val="single" w:sz="4" w:space="0" w:color="auto"/>
          <w:bottom w:val="single" w:sz="4" w:space="1" w:color="auto"/>
          <w:right w:val="single" w:sz="4" w:space="4" w:color="auto"/>
        </w:pBdr>
        <w:jc w:val="both"/>
        <w:rPr>
          <w:rFonts w:ascii="Arial" w:hAnsi="Arial" w:cs="Arial"/>
          <w:b w:val="0"/>
          <w:bCs w:val="0"/>
          <w:sz w:val="22"/>
          <w:szCs w:val="22"/>
        </w:rPr>
      </w:pPr>
      <w:r w:rsidRPr="003F2AFE">
        <w:rPr>
          <w:rFonts w:ascii="Arial" w:hAnsi="Arial" w:cs="Arial"/>
          <w:b w:val="0"/>
          <w:bCs w:val="0"/>
          <w:sz w:val="22"/>
          <w:szCs w:val="22"/>
        </w:rPr>
        <w:t>Primer sklepa o imenovanju direktorja JZZ:</w:t>
      </w:r>
    </w:p>
    <w:p w14:paraId="345C96FE" w14:textId="77777777" w:rsidR="00C60804" w:rsidRPr="003F2AFE" w:rsidRDefault="00C60804" w:rsidP="00410E87">
      <w:pPr>
        <w:pStyle w:val="Telobesedila"/>
        <w:numPr>
          <w:ilvl w:val="12"/>
          <w:numId w:val="0"/>
        </w:numPr>
        <w:pBdr>
          <w:top w:val="single" w:sz="4" w:space="1" w:color="auto"/>
          <w:left w:val="single" w:sz="4" w:space="0" w:color="auto"/>
          <w:bottom w:val="single" w:sz="4" w:space="1" w:color="auto"/>
          <w:right w:val="single" w:sz="4" w:space="4" w:color="auto"/>
        </w:pBdr>
        <w:jc w:val="both"/>
        <w:rPr>
          <w:rFonts w:ascii="Arial" w:hAnsi="Arial" w:cs="Arial"/>
          <w:b w:val="0"/>
          <w:bCs w:val="0"/>
          <w:i/>
          <w:sz w:val="22"/>
          <w:szCs w:val="22"/>
        </w:rPr>
      </w:pPr>
      <w:r w:rsidRPr="003F2AFE">
        <w:rPr>
          <w:rFonts w:ascii="Arial" w:hAnsi="Arial" w:cs="Arial"/>
          <w:b w:val="0"/>
          <w:bCs w:val="0"/>
          <w:sz w:val="22"/>
          <w:szCs w:val="22"/>
        </w:rPr>
        <w:t xml:space="preserve">I. Svet javnega zdravstvenega zavoda </w:t>
      </w:r>
      <w:r w:rsidRPr="003F2AFE">
        <w:rPr>
          <w:rFonts w:ascii="Arial" w:hAnsi="Arial" w:cs="Arial"/>
          <w:b w:val="0"/>
          <w:bCs w:val="0"/>
          <w:i/>
          <w:sz w:val="22"/>
          <w:szCs w:val="22"/>
          <w:u w:val="single"/>
        </w:rPr>
        <w:t>(vpiši ime JZZ)</w:t>
      </w:r>
      <w:r w:rsidRPr="003F2AFE">
        <w:rPr>
          <w:rFonts w:ascii="Arial" w:hAnsi="Arial" w:cs="Arial"/>
          <w:b w:val="0"/>
          <w:bCs w:val="0"/>
          <w:sz w:val="22"/>
          <w:szCs w:val="22"/>
        </w:rPr>
        <w:t xml:space="preserve"> imenuje </w:t>
      </w:r>
      <w:r w:rsidRPr="003F2AFE">
        <w:rPr>
          <w:rFonts w:ascii="Arial" w:hAnsi="Arial" w:cs="Arial"/>
          <w:b w:val="0"/>
          <w:bCs w:val="0"/>
          <w:sz w:val="22"/>
          <w:szCs w:val="22"/>
          <w:u w:val="single"/>
        </w:rPr>
        <w:t>(</w:t>
      </w:r>
      <w:r w:rsidRPr="003F2AFE">
        <w:rPr>
          <w:rFonts w:ascii="Arial" w:hAnsi="Arial" w:cs="Arial"/>
          <w:b w:val="0"/>
          <w:bCs w:val="0"/>
          <w:i/>
          <w:sz w:val="22"/>
          <w:szCs w:val="22"/>
          <w:u w:val="single"/>
        </w:rPr>
        <w:t>vpiši ime in priimek kandidata in naslov)</w:t>
      </w:r>
      <w:r w:rsidRPr="003F2AFE">
        <w:rPr>
          <w:rFonts w:ascii="Arial" w:hAnsi="Arial" w:cs="Arial"/>
          <w:b w:val="0"/>
          <w:bCs w:val="0"/>
          <w:sz w:val="22"/>
          <w:szCs w:val="22"/>
        </w:rPr>
        <w:t xml:space="preserve"> za direktorja javnega zdravstvenega zavoda </w:t>
      </w:r>
      <w:r w:rsidRPr="003F2AFE">
        <w:rPr>
          <w:rFonts w:ascii="Arial" w:hAnsi="Arial" w:cs="Arial"/>
          <w:b w:val="0"/>
          <w:bCs w:val="0"/>
          <w:i/>
          <w:sz w:val="22"/>
          <w:szCs w:val="22"/>
          <w:u w:val="single"/>
        </w:rPr>
        <w:t>(vpiši ime JZZ)</w:t>
      </w:r>
      <w:r w:rsidRPr="003F2AFE">
        <w:rPr>
          <w:rFonts w:ascii="Arial" w:hAnsi="Arial" w:cs="Arial"/>
          <w:b w:val="0"/>
          <w:bCs w:val="0"/>
          <w:i/>
          <w:sz w:val="22"/>
          <w:szCs w:val="22"/>
        </w:rPr>
        <w:t>.</w:t>
      </w:r>
    </w:p>
    <w:p w14:paraId="5F1951A2" w14:textId="77777777" w:rsidR="00C60804" w:rsidRPr="003F2AFE" w:rsidRDefault="00C60804" w:rsidP="00410E87">
      <w:pPr>
        <w:pStyle w:val="Telobesedila"/>
        <w:numPr>
          <w:ilvl w:val="12"/>
          <w:numId w:val="0"/>
        </w:numPr>
        <w:pBdr>
          <w:top w:val="single" w:sz="4" w:space="1" w:color="auto"/>
          <w:left w:val="single" w:sz="4" w:space="0" w:color="auto"/>
          <w:bottom w:val="single" w:sz="4" w:space="1" w:color="auto"/>
          <w:right w:val="single" w:sz="4" w:space="4" w:color="auto"/>
        </w:pBdr>
        <w:jc w:val="both"/>
        <w:rPr>
          <w:rFonts w:ascii="Arial" w:hAnsi="Arial" w:cs="Arial"/>
          <w:b w:val="0"/>
          <w:bCs w:val="0"/>
          <w:sz w:val="22"/>
          <w:szCs w:val="22"/>
        </w:rPr>
      </w:pPr>
      <w:r w:rsidRPr="003F2AFE">
        <w:rPr>
          <w:rFonts w:ascii="Arial" w:hAnsi="Arial" w:cs="Arial"/>
          <w:b w:val="0"/>
          <w:bCs w:val="0"/>
          <w:sz w:val="22"/>
          <w:szCs w:val="22"/>
        </w:rPr>
        <w:t>II. Mandat direktorja javnega zdravstveneg</w:t>
      </w:r>
      <w:r w:rsidR="00906E1E" w:rsidRPr="003F2AFE">
        <w:rPr>
          <w:rFonts w:ascii="Arial" w:hAnsi="Arial" w:cs="Arial"/>
          <w:b w:val="0"/>
          <w:bCs w:val="0"/>
          <w:sz w:val="22"/>
          <w:szCs w:val="22"/>
        </w:rPr>
        <w:t>a zavoda traja štiri (4) leta.</w:t>
      </w:r>
    </w:p>
    <w:p w14:paraId="695D9901" w14:textId="77777777" w:rsidR="00C60804" w:rsidRPr="003F2AFE" w:rsidRDefault="00C60804" w:rsidP="00410E87">
      <w:pPr>
        <w:pStyle w:val="Telobesedila"/>
        <w:numPr>
          <w:ilvl w:val="12"/>
          <w:numId w:val="0"/>
        </w:numPr>
        <w:pBdr>
          <w:top w:val="single" w:sz="4" w:space="1" w:color="auto"/>
          <w:left w:val="single" w:sz="4" w:space="0" w:color="auto"/>
          <w:bottom w:val="single" w:sz="4" w:space="1" w:color="auto"/>
          <w:right w:val="single" w:sz="4" w:space="4" w:color="auto"/>
        </w:pBdr>
        <w:jc w:val="both"/>
        <w:rPr>
          <w:rFonts w:ascii="Arial" w:hAnsi="Arial" w:cs="Arial"/>
          <w:b w:val="0"/>
          <w:bCs w:val="0"/>
          <w:sz w:val="22"/>
          <w:szCs w:val="22"/>
        </w:rPr>
      </w:pPr>
      <w:r w:rsidRPr="003F2AFE">
        <w:rPr>
          <w:rFonts w:ascii="Arial" w:hAnsi="Arial" w:cs="Arial"/>
          <w:b w:val="0"/>
          <w:bCs w:val="0"/>
          <w:sz w:val="22"/>
          <w:szCs w:val="22"/>
        </w:rPr>
        <w:t>III. K sklepu o imenovanju mo</w:t>
      </w:r>
      <w:r w:rsidR="007E2C17" w:rsidRPr="003F2AFE">
        <w:rPr>
          <w:rFonts w:ascii="Arial" w:hAnsi="Arial" w:cs="Arial"/>
          <w:b w:val="0"/>
          <w:bCs w:val="0"/>
          <w:sz w:val="22"/>
          <w:szCs w:val="22"/>
        </w:rPr>
        <w:t>ra podati soglasje Vlada RS</w:t>
      </w:r>
      <w:r w:rsidR="00B32816">
        <w:rPr>
          <w:rFonts w:ascii="Arial" w:hAnsi="Arial" w:cs="Arial"/>
          <w:b w:val="0"/>
          <w:bCs w:val="0"/>
          <w:sz w:val="22"/>
          <w:szCs w:val="22"/>
        </w:rPr>
        <w:t>.</w:t>
      </w:r>
    </w:p>
    <w:p w14:paraId="46C39D72" w14:textId="77777777" w:rsidR="00C7727E" w:rsidRDefault="00C7727E" w:rsidP="00410E87">
      <w:pPr>
        <w:spacing w:line="240" w:lineRule="auto"/>
        <w:rPr>
          <w:rFonts w:cs="Arial"/>
          <w:sz w:val="22"/>
          <w:szCs w:val="22"/>
        </w:rPr>
      </w:pPr>
    </w:p>
    <w:p w14:paraId="597BEF56" w14:textId="77777777" w:rsidR="00DD1FFC" w:rsidRPr="003F2AFE" w:rsidRDefault="00DD1FFC" w:rsidP="00410E87">
      <w:pPr>
        <w:spacing w:line="240" w:lineRule="auto"/>
        <w:rPr>
          <w:rFonts w:cs="Arial"/>
          <w:sz w:val="22"/>
          <w:szCs w:val="22"/>
        </w:rPr>
      </w:pPr>
    </w:p>
    <w:p w14:paraId="029996AE" w14:textId="77777777" w:rsidR="003B32C1" w:rsidRPr="003F2AFE" w:rsidRDefault="003B32C1" w:rsidP="00A35EE0">
      <w:pPr>
        <w:pStyle w:val="Naslov4"/>
        <w:rPr>
          <w:lang w:eastAsia="sl-SI"/>
        </w:rPr>
      </w:pPr>
      <w:bookmarkStart w:id="221" w:name="_Toc136259725"/>
      <w:bookmarkStart w:id="222" w:name="_Toc136259938"/>
      <w:bookmarkStart w:id="223" w:name="_Toc136260544"/>
      <w:bookmarkStart w:id="224" w:name="_Toc141081405"/>
      <w:r w:rsidRPr="003F2AFE">
        <w:rPr>
          <w:lang w:eastAsia="sl-SI"/>
        </w:rPr>
        <w:t>Imenovanje vršilca dolžnosti direktorja</w:t>
      </w:r>
      <w:r w:rsidR="000F4370" w:rsidRPr="003F2AFE">
        <w:rPr>
          <w:lang w:eastAsia="sl-SI"/>
        </w:rPr>
        <w:t xml:space="preserve"> JZZ</w:t>
      </w:r>
      <w:bookmarkEnd w:id="221"/>
      <w:bookmarkEnd w:id="222"/>
      <w:bookmarkEnd w:id="223"/>
      <w:bookmarkEnd w:id="224"/>
    </w:p>
    <w:p w14:paraId="59363BEB" w14:textId="77777777" w:rsidR="00037906" w:rsidRPr="003F2AFE" w:rsidRDefault="00C60804" w:rsidP="00410E87">
      <w:pPr>
        <w:autoSpaceDE w:val="0"/>
        <w:autoSpaceDN w:val="0"/>
        <w:adjustRightInd w:val="0"/>
        <w:spacing w:line="240" w:lineRule="auto"/>
        <w:rPr>
          <w:rFonts w:cs="Arial"/>
          <w:sz w:val="22"/>
          <w:szCs w:val="22"/>
          <w:lang w:eastAsia="sl-SI"/>
        </w:rPr>
      </w:pPr>
      <w:r w:rsidRPr="003F2AFE">
        <w:rPr>
          <w:rFonts w:cs="Arial"/>
          <w:sz w:val="22"/>
          <w:szCs w:val="22"/>
        </w:rPr>
        <w:t>V skladu z 37</w:t>
      </w:r>
      <w:r w:rsidR="00D81E1F" w:rsidRPr="003F2AFE">
        <w:rPr>
          <w:rFonts w:cs="Arial"/>
          <w:sz w:val="22"/>
          <w:szCs w:val="22"/>
        </w:rPr>
        <w:t>. č</w:t>
      </w:r>
      <w:r w:rsidR="00CC3029" w:rsidRPr="003F2AFE">
        <w:rPr>
          <w:rFonts w:cs="Arial"/>
          <w:sz w:val="22"/>
          <w:szCs w:val="22"/>
        </w:rPr>
        <w:t xml:space="preserve">lenom </w:t>
      </w:r>
      <w:r w:rsidR="008F49A0">
        <w:rPr>
          <w:rFonts w:cs="Arial"/>
          <w:sz w:val="22"/>
          <w:szCs w:val="22"/>
        </w:rPr>
        <w:t>ZZ</w:t>
      </w:r>
      <w:r w:rsidR="00CC3029" w:rsidRPr="003F2AFE">
        <w:rPr>
          <w:rFonts w:cs="Arial"/>
          <w:sz w:val="22"/>
          <w:szCs w:val="22"/>
        </w:rPr>
        <w:t xml:space="preserve"> se razpis za imenovanje direktorja zavoda ponovi, če se na razpis nihče ni prijavil ali če nihče od prijavljenih kandidatov ni bil izbran. Za čas do imenovanja direktorja zavoda na po</w:t>
      </w:r>
      <w:r w:rsidR="003B32C1" w:rsidRPr="003F2AFE">
        <w:rPr>
          <w:rFonts w:cs="Arial"/>
          <w:sz w:val="22"/>
          <w:szCs w:val="22"/>
        </w:rPr>
        <w:t>dlagi</w:t>
      </w:r>
      <w:r w:rsidR="00CC3029" w:rsidRPr="003F2AFE">
        <w:rPr>
          <w:rFonts w:cs="Arial"/>
          <w:sz w:val="22"/>
          <w:szCs w:val="22"/>
        </w:rPr>
        <w:t xml:space="preserve"> ponovljenega razpisa se </w:t>
      </w:r>
      <w:r w:rsidR="00037906" w:rsidRPr="003F2AFE">
        <w:rPr>
          <w:rFonts w:cs="Arial"/>
          <w:b/>
          <w:sz w:val="22"/>
          <w:szCs w:val="22"/>
        </w:rPr>
        <w:t>imenuje vršilec dolžnosti direktorja</w:t>
      </w:r>
      <w:r w:rsidR="00CC3029" w:rsidRPr="003F2AFE">
        <w:rPr>
          <w:rFonts w:cs="Arial"/>
          <w:b/>
          <w:sz w:val="22"/>
          <w:szCs w:val="22"/>
        </w:rPr>
        <w:t xml:space="preserve"> zavoda</w:t>
      </w:r>
      <w:r w:rsidR="00037906" w:rsidRPr="003F2AFE">
        <w:rPr>
          <w:rFonts w:cs="Arial"/>
          <w:b/>
          <w:sz w:val="22"/>
          <w:szCs w:val="22"/>
        </w:rPr>
        <w:t xml:space="preserve"> (v. d. direktor</w:t>
      </w:r>
      <w:r w:rsidR="006B0218">
        <w:rPr>
          <w:rFonts w:cs="Arial"/>
          <w:b/>
          <w:sz w:val="22"/>
          <w:szCs w:val="22"/>
        </w:rPr>
        <w:t>ja</w:t>
      </w:r>
      <w:r w:rsidR="00CC3029" w:rsidRPr="003F2AFE">
        <w:rPr>
          <w:rFonts w:cs="Arial"/>
          <w:b/>
          <w:sz w:val="22"/>
          <w:szCs w:val="22"/>
        </w:rPr>
        <w:t xml:space="preserve"> zavoda</w:t>
      </w:r>
      <w:r w:rsidR="008E2D2F" w:rsidRPr="003F2AFE">
        <w:rPr>
          <w:rFonts w:cs="Arial"/>
          <w:b/>
          <w:sz w:val="22"/>
          <w:szCs w:val="22"/>
        </w:rPr>
        <w:t>)</w:t>
      </w:r>
      <w:r w:rsidR="00037906" w:rsidRPr="003F2AFE">
        <w:rPr>
          <w:rFonts w:cs="Arial"/>
          <w:sz w:val="22"/>
          <w:szCs w:val="22"/>
        </w:rPr>
        <w:t xml:space="preserve">. </w:t>
      </w:r>
      <w:r w:rsidR="00CC3029" w:rsidRPr="003F2AFE">
        <w:rPr>
          <w:rFonts w:cs="Arial"/>
          <w:sz w:val="22"/>
          <w:szCs w:val="22"/>
        </w:rPr>
        <w:t>V. d. direktorja zavoda se lahko imenuje najdlje za eno leto</w:t>
      </w:r>
      <w:r w:rsidR="007B1529" w:rsidRPr="003F2AFE">
        <w:rPr>
          <w:rFonts w:cs="Arial"/>
          <w:sz w:val="22"/>
          <w:szCs w:val="22"/>
        </w:rPr>
        <w:t>, torej</w:t>
      </w:r>
      <w:r w:rsidR="0061782A" w:rsidRPr="003F2AFE">
        <w:rPr>
          <w:rFonts w:cs="Arial"/>
          <w:sz w:val="22"/>
          <w:szCs w:val="22"/>
          <w:lang w:eastAsia="sl-SI"/>
        </w:rPr>
        <w:t xml:space="preserve"> ni imenovan za mandat, ampak za določen čas</w:t>
      </w:r>
      <w:r w:rsidR="00664523" w:rsidRPr="003F2AFE">
        <w:rPr>
          <w:rFonts w:cs="Arial"/>
          <w:sz w:val="22"/>
          <w:szCs w:val="22"/>
          <w:lang w:eastAsia="sl-SI"/>
        </w:rPr>
        <w:t xml:space="preserve"> (lahko tudi za tri </w:t>
      </w:r>
      <w:r w:rsidR="00C93E92">
        <w:rPr>
          <w:rFonts w:cs="Arial"/>
          <w:sz w:val="22"/>
          <w:szCs w:val="22"/>
          <w:lang w:eastAsia="sl-SI"/>
        </w:rPr>
        <w:t xml:space="preserve">ali </w:t>
      </w:r>
      <w:r w:rsidR="00664523" w:rsidRPr="003F2AFE">
        <w:rPr>
          <w:rFonts w:cs="Arial"/>
          <w:sz w:val="22"/>
          <w:szCs w:val="22"/>
          <w:lang w:eastAsia="sl-SI"/>
        </w:rPr>
        <w:t>šest mesecev)</w:t>
      </w:r>
      <w:r w:rsidR="00BA0241">
        <w:rPr>
          <w:rFonts w:cs="Arial"/>
          <w:sz w:val="22"/>
          <w:szCs w:val="22"/>
          <w:lang w:eastAsia="sl-SI"/>
        </w:rPr>
        <w:t>.</w:t>
      </w:r>
      <w:r w:rsidR="0061782A" w:rsidRPr="003F2AFE">
        <w:rPr>
          <w:rFonts w:cs="Arial"/>
          <w:sz w:val="22"/>
          <w:szCs w:val="22"/>
          <w:lang w:eastAsia="sl-SI"/>
        </w:rPr>
        <w:t xml:space="preserve"> Za </w:t>
      </w:r>
      <w:r w:rsidR="000F4370" w:rsidRPr="003F2AFE">
        <w:rPr>
          <w:rFonts w:cs="Arial"/>
          <w:sz w:val="22"/>
          <w:szCs w:val="22"/>
          <w:lang w:eastAsia="sl-SI"/>
        </w:rPr>
        <w:t xml:space="preserve">v. d. direktorja zavoda </w:t>
      </w:r>
      <w:r w:rsidR="0061782A" w:rsidRPr="003F2AFE">
        <w:rPr>
          <w:rFonts w:cs="Arial"/>
          <w:sz w:val="22"/>
          <w:szCs w:val="22"/>
          <w:lang w:eastAsia="sl-SI"/>
        </w:rPr>
        <w:t xml:space="preserve">je brez javnega natečaja lahko imenovana oseba, ki izpolnjuje predpisane pogoje, pri čemer </w:t>
      </w:r>
      <w:r w:rsidR="0061782A" w:rsidRPr="003F2AFE">
        <w:rPr>
          <w:rFonts w:cs="Arial"/>
          <w:b/>
          <w:sz w:val="22"/>
          <w:szCs w:val="22"/>
          <w:lang w:eastAsia="sl-SI"/>
        </w:rPr>
        <w:t xml:space="preserve">soglasje Vlade RS </w:t>
      </w:r>
      <w:r w:rsidR="000F4370" w:rsidRPr="003F2AFE">
        <w:rPr>
          <w:rFonts w:cs="Arial"/>
          <w:b/>
          <w:sz w:val="22"/>
          <w:szCs w:val="22"/>
          <w:lang w:eastAsia="sl-SI"/>
        </w:rPr>
        <w:t>k imenovanju</w:t>
      </w:r>
      <w:r w:rsidR="00664523" w:rsidRPr="003F2AFE">
        <w:rPr>
          <w:rFonts w:cs="Arial"/>
          <w:b/>
          <w:sz w:val="22"/>
          <w:szCs w:val="22"/>
          <w:lang w:eastAsia="sl-SI"/>
        </w:rPr>
        <w:t xml:space="preserve"> in razrešitvi</w:t>
      </w:r>
      <w:r w:rsidR="0061782A" w:rsidRPr="003F2AFE">
        <w:rPr>
          <w:rFonts w:cs="Arial"/>
          <w:b/>
          <w:sz w:val="22"/>
          <w:szCs w:val="22"/>
          <w:lang w:eastAsia="sl-SI"/>
        </w:rPr>
        <w:t xml:space="preserve"> v. d. direktorja </w:t>
      </w:r>
      <w:r w:rsidR="000F4370" w:rsidRPr="003F2AFE">
        <w:rPr>
          <w:rFonts w:cs="Arial"/>
          <w:b/>
          <w:sz w:val="22"/>
          <w:szCs w:val="22"/>
          <w:lang w:eastAsia="sl-SI"/>
        </w:rPr>
        <w:t xml:space="preserve">zavoda </w:t>
      </w:r>
      <w:r w:rsidR="0061782A" w:rsidRPr="003F2AFE">
        <w:rPr>
          <w:rFonts w:cs="Arial"/>
          <w:b/>
          <w:sz w:val="22"/>
          <w:szCs w:val="22"/>
          <w:lang w:eastAsia="sl-SI"/>
        </w:rPr>
        <w:t>ni zahtevano</w:t>
      </w:r>
      <w:r w:rsidR="0061782A" w:rsidRPr="003F2AFE">
        <w:rPr>
          <w:rFonts w:cs="Arial"/>
          <w:sz w:val="22"/>
          <w:szCs w:val="22"/>
          <w:lang w:eastAsia="sl-SI"/>
        </w:rPr>
        <w:t xml:space="preserve">. </w:t>
      </w:r>
      <w:r w:rsidR="00664523" w:rsidRPr="003F2AFE">
        <w:rPr>
          <w:rFonts w:cs="Arial"/>
          <w:sz w:val="22"/>
          <w:szCs w:val="22"/>
          <w:lang w:eastAsia="sl-SI"/>
        </w:rPr>
        <w:t>V.</w:t>
      </w:r>
      <w:r w:rsidR="00EB6ED8" w:rsidRPr="003F2AFE">
        <w:rPr>
          <w:rFonts w:cs="Arial"/>
          <w:sz w:val="22"/>
          <w:szCs w:val="22"/>
          <w:lang w:eastAsia="sl-SI"/>
        </w:rPr>
        <w:t xml:space="preserve"> </w:t>
      </w:r>
      <w:r w:rsidR="00664523" w:rsidRPr="003F2AFE">
        <w:rPr>
          <w:rFonts w:cs="Arial"/>
          <w:sz w:val="22"/>
          <w:szCs w:val="22"/>
          <w:lang w:eastAsia="sl-SI"/>
        </w:rPr>
        <w:t>d</w:t>
      </w:r>
      <w:r w:rsidR="00EB6ED8" w:rsidRPr="003F2AFE">
        <w:rPr>
          <w:rFonts w:cs="Arial"/>
          <w:sz w:val="22"/>
          <w:szCs w:val="22"/>
          <w:lang w:eastAsia="sl-SI"/>
        </w:rPr>
        <w:t>.</w:t>
      </w:r>
      <w:r w:rsidR="00664523" w:rsidRPr="003F2AFE">
        <w:rPr>
          <w:rFonts w:cs="Arial"/>
          <w:sz w:val="22"/>
          <w:szCs w:val="22"/>
          <w:lang w:eastAsia="sl-SI"/>
        </w:rPr>
        <w:t xml:space="preserve"> direktorja ima pri vodenju zavoda polna pooblastila.</w:t>
      </w:r>
    </w:p>
    <w:p w14:paraId="10A594BF" w14:textId="77777777" w:rsidR="00175E59" w:rsidRPr="003F2AFE" w:rsidRDefault="00175E59" w:rsidP="00410E87">
      <w:pPr>
        <w:autoSpaceDE w:val="0"/>
        <w:autoSpaceDN w:val="0"/>
        <w:adjustRightInd w:val="0"/>
        <w:spacing w:line="240" w:lineRule="auto"/>
        <w:rPr>
          <w:rFonts w:cs="Arial"/>
          <w:sz w:val="22"/>
          <w:szCs w:val="22"/>
          <w:lang w:eastAsia="sl-SI"/>
        </w:rPr>
      </w:pPr>
    </w:p>
    <w:p w14:paraId="3B481CDB" w14:textId="77777777" w:rsidR="00175E59" w:rsidRPr="003F2AFE" w:rsidRDefault="00175E59" w:rsidP="00410E87">
      <w:pPr>
        <w:pBdr>
          <w:top w:val="single" w:sz="4" w:space="1" w:color="auto"/>
          <w:left w:val="single" w:sz="4" w:space="0" w:color="auto"/>
          <w:bottom w:val="single" w:sz="4" w:space="1" w:color="auto"/>
          <w:right w:val="single" w:sz="4" w:space="4" w:color="auto"/>
        </w:pBdr>
        <w:autoSpaceDE w:val="0"/>
        <w:autoSpaceDN w:val="0"/>
        <w:adjustRightInd w:val="0"/>
        <w:spacing w:line="240" w:lineRule="auto"/>
        <w:rPr>
          <w:rFonts w:cs="Arial"/>
          <w:sz w:val="22"/>
          <w:szCs w:val="22"/>
        </w:rPr>
      </w:pPr>
      <w:r w:rsidRPr="003F2AFE">
        <w:rPr>
          <w:rFonts w:cs="Arial"/>
          <w:sz w:val="22"/>
          <w:szCs w:val="22"/>
          <w:lang w:eastAsia="sl-SI"/>
        </w:rPr>
        <w:t xml:space="preserve">Stališče Ministrstva za zdravje je, da za v. d. direktorja ne more biti imenovana oseba, ki </w:t>
      </w:r>
      <w:r w:rsidR="00FB2D5D" w:rsidRPr="003F2AFE">
        <w:rPr>
          <w:rFonts w:cs="Arial"/>
          <w:sz w:val="22"/>
          <w:szCs w:val="22"/>
          <w:lang w:eastAsia="sl-SI"/>
        </w:rPr>
        <w:t xml:space="preserve">ji </w:t>
      </w:r>
      <w:r w:rsidRPr="003F2AFE">
        <w:rPr>
          <w:rFonts w:cs="Arial"/>
          <w:sz w:val="22"/>
          <w:szCs w:val="22"/>
          <w:lang w:eastAsia="sl-SI"/>
        </w:rPr>
        <w:t>je ustanovitelj (Vlada RS</w:t>
      </w:r>
      <w:r w:rsidR="00297B8E" w:rsidRPr="003F2AFE">
        <w:rPr>
          <w:rFonts w:cs="Arial"/>
          <w:sz w:val="22"/>
          <w:szCs w:val="22"/>
          <w:lang w:eastAsia="sl-SI"/>
        </w:rPr>
        <w:t xml:space="preserve"> oziroma minister za zdravje</w:t>
      </w:r>
      <w:r w:rsidRPr="003F2AFE">
        <w:rPr>
          <w:rFonts w:cs="Arial"/>
          <w:sz w:val="22"/>
          <w:szCs w:val="22"/>
          <w:lang w:eastAsia="sl-SI"/>
        </w:rPr>
        <w:t>) odrekel soglasje k imenovanju za direktorja.</w:t>
      </w:r>
    </w:p>
    <w:p w14:paraId="5887E39C" w14:textId="77777777" w:rsidR="00D134CF" w:rsidRDefault="00D134CF" w:rsidP="00410E87">
      <w:pPr>
        <w:spacing w:line="240" w:lineRule="auto"/>
        <w:rPr>
          <w:rFonts w:cs="Arial"/>
          <w:sz w:val="22"/>
          <w:szCs w:val="22"/>
        </w:rPr>
      </w:pPr>
    </w:p>
    <w:p w14:paraId="7033C0A5" w14:textId="77777777" w:rsidR="00DD1FFC" w:rsidRPr="003F2AFE" w:rsidRDefault="00DD1FFC" w:rsidP="00410E87">
      <w:pPr>
        <w:spacing w:line="240" w:lineRule="auto"/>
        <w:rPr>
          <w:rFonts w:cs="Arial"/>
          <w:sz w:val="22"/>
          <w:szCs w:val="22"/>
        </w:rPr>
      </w:pPr>
    </w:p>
    <w:p w14:paraId="0C726624" w14:textId="77777777" w:rsidR="00D81E1F" w:rsidRPr="004D00D3" w:rsidRDefault="001F2F26" w:rsidP="00A35EE0">
      <w:pPr>
        <w:pStyle w:val="Naslov4"/>
        <w:rPr>
          <w:lang w:eastAsia="sl-SI"/>
        </w:rPr>
      </w:pPr>
      <w:bookmarkStart w:id="225" w:name="_Toc136259726"/>
      <w:bookmarkStart w:id="226" w:name="_Toc136259939"/>
      <w:bookmarkStart w:id="227" w:name="_Toc136260545"/>
      <w:bookmarkStart w:id="228" w:name="_Toc141081406"/>
      <w:r w:rsidRPr="003F2AFE">
        <w:rPr>
          <w:lang w:eastAsia="sl-SI"/>
        </w:rPr>
        <w:t>Razrešitev direktorja</w:t>
      </w:r>
      <w:r w:rsidR="00995AE3" w:rsidRPr="003F2AFE">
        <w:rPr>
          <w:lang w:eastAsia="sl-SI"/>
        </w:rPr>
        <w:t xml:space="preserve"> </w:t>
      </w:r>
      <w:r w:rsidR="000F4370" w:rsidRPr="003F2AFE">
        <w:rPr>
          <w:lang w:eastAsia="sl-SI"/>
        </w:rPr>
        <w:t>JZZ</w:t>
      </w:r>
      <w:bookmarkEnd w:id="225"/>
      <w:bookmarkEnd w:id="226"/>
      <w:bookmarkEnd w:id="227"/>
      <w:bookmarkEnd w:id="228"/>
    </w:p>
    <w:p w14:paraId="1BC531A5" w14:textId="77777777" w:rsidR="004C0D5D" w:rsidRPr="003F2AFE" w:rsidRDefault="00D81E1F" w:rsidP="00410E87">
      <w:pPr>
        <w:pStyle w:val="odstavek1"/>
        <w:spacing w:before="0"/>
        <w:ind w:firstLine="0"/>
        <w:rPr>
          <w:lang w:eastAsia="en-US"/>
        </w:rPr>
      </w:pPr>
      <w:r w:rsidRPr="003F2AFE">
        <w:rPr>
          <w:lang w:eastAsia="en-US"/>
        </w:rPr>
        <w:t>3</w:t>
      </w:r>
      <w:r w:rsidR="004C0D5D" w:rsidRPr="003F2AFE">
        <w:rPr>
          <w:lang w:eastAsia="en-US"/>
        </w:rPr>
        <w:t xml:space="preserve">8. </w:t>
      </w:r>
      <w:r w:rsidR="00EA7C0B" w:rsidRPr="003F2AFE">
        <w:rPr>
          <w:lang w:eastAsia="en-US"/>
        </w:rPr>
        <w:t xml:space="preserve">člen </w:t>
      </w:r>
      <w:r w:rsidR="008F49A0">
        <w:rPr>
          <w:lang w:eastAsia="en-US"/>
        </w:rPr>
        <w:t>ZZ</w:t>
      </w:r>
      <w:r w:rsidR="004C0D5D" w:rsidRPr="003F2AFE">
        <w:rPr>
          <w:lang w:eastAsia="en-US"/>
        </w:rPr>
        <w:t xml:space="preserve"> ureja razrešitev direktorja zavoda, </w:t>
      </w:r>
      <w:r w:rsidR="00881842" w:rsidRPr="003F2AFE">
        <w:rPr>
          <w:lang w:eastAsia="en-US"/>
        </w:rPr>
        <w:t xml:space="preserve">ki </w:t>
      </w:r>
      <w:r w:rsidR="004C0D5D" w:rsidRPr="003F2AFE">
        <w:rPr>
          <w:lang w:eastAsia="en-US"/>
        </w:rPr>
        <w:t xml:space="preserve">je lahko razrešen pred potekom časa, za katerega je imenovan. Pristojni organ je </w:t>
      </w:r>
      <w:r w:rsidR="004C0D5D" w:rsidRPr="005724F3">
        <w:rPr>
          <w:u w:val="single"/>
          <w:lang w:eastAsia="en-US"/>
        </w:rPr>
        <w:t>dolžan</w:t>
      </w:r>
      <w:r w:rsidR="004C0D5D" w:rsidRPr="003F2AFE">
        <w:rPr>
          <w:lang w:eastAsia="en-US"/>
        </w:rPr>
        <w:t xml:space="preserve"> </w:t>
      </w:r>
      <w:r w:rsidR="00250D86" w:rsidRPr="003F2AFE">
        <w:rPr>
          <w:lang w:eastAsia="en-US"/>
        </w:rPr>
        <w:t xml:space="preserve">s sklepom </w:t>
      </w:r>
      <w:r w:rsidR="004C0D5D" w:rsidRPr="003F2AFE">
        <w:rPr>
          <w:lang w:eastAsia="en-US"/>
        </w:rPr>
        <w:t>razrešiti direktorja zavoda</w:t>
      </w:r>
      <w:r w:rsidR="00664523" w:rsidRPr="003F2AFE">
        <w:rPr>
          <w:lang w:eastAsia="en-US"/>
        </w:rPr>
        <w:t>,</w:t>
      </w:r>
      <w:r w:rsidRPr="003F2AFE">
        <w:rPr>
          <w:lang w:eastAsia="en-US"/>
        </w:rPr>
        <w:t xml:space="preserve"> če:</w:t>
      </w:r>
    </w:p>
    <w:p w14:paraId="770E541D" w14:textId="77777777" w:rsidR="00D81E1F" w:rsidRPr="003F2AFE" w:rsidRDefault="00D81E1F" w:rsidP="00A35EE0">
      <w:pPr>
        <w:pStyle w:val="odstavek1"/>
        <w:numPr>
          <w:ilvl w:val="0"/>
          <w:numId w:val="60"/>
        </w:numPr>
        <w:spacing w:before="0"/>
        <w:rPr>
          <w:lang w:eastAsia="en-US"/>
        </w:rPr>
      </w:pPr>
      <w:r w:rsidRPr="003F2AFE">
        <w:rPr>
          <w:lang w:eastAsia="en-US"/>
        </w:rPr>
        <w:t>direktor sam zahteva razrešitev,</w:t>
      </w:r>
    </w:p>
    <w:p w14:paraId="7BBDE02E" w14:textId="77777777" w:rsidR="00D81E1F" w:rsidRPr="003F2AFE" w:rsidRDefault="00D81E1F" w:rsidP="00A35EE0">
      <w:pPr>
        <w:pStyle w:val="odstavek1"/>
        <w:numPr>
          <w:ilvl w:val="0"/>
          <w:numId w:val="60"/>
        </w:numPr>
        <w:spacing w:before="0"/>
        <w:rPr>
          <w:lang w:eastAsia="en-US"/>
        </w:rPr>
      </w:pPr>
      <w:r w:rsidRPr="003F2AFE">
        <w:rPr>
          <w:lang w:eastAsia="en-US"/>
        </w:rPr>
        <w:t>nastane kateri od razlogov, ko po predpisih o delovnih razmerjih preneha delovno razmerje po samem zakonu,</w:t>
      </w:r>
    </w:p>
    <w:p w14:paraId="3E4E4A75" w14:textId="77777777" w:rsidR="00D81E1F" w:rsidRPr="003F2AFE" w:rsidRDefault="00D81E1F" w:rsidP="00A35EE0">
      <w:pPr>
        <w:pStyle w:val="odstavek1"/>
        <w:numPr>
          <w:ilvl w:val="0"/>
          <w:numId w:val="60"/>
        </w:numPr>
        <w:spacing w:before="0"/>
        <w:rPr>
          <w:lang w:eastAsia="en-US"/>
        </w:rPr>
      </w:pPr>
      <w:r w:rsidRPr="003F2AFE">
        <w:rPr>
          <w:lang w:eastAsia="en-US"/>
        </w:rPr>
        <w:t>direktor pri svojem delu ne ravna po predpisih in splošnih aktih zavoda ali neutemeljeno ne izvršuje sklepov organov zavoda ali ravna v nasprotju z njimi,</w:t>
      </w:r>
    </w:p>
    <w:p w14:paraId="5C8B4D2F" w14:textId="77777777" w:rsidR="00CC2589" w:rsidRPr="00CC2589" w:rsidRDefault="00D81E1F" w:rsidP="00A35EE0">
      <w:pPr>
        <w:pStyle w:val="odstavek1"/>
        <w:numPr>
          <w:ilvl w:val="0"/>
          <w:numId w:val="60"/>
        </w:numPr>
        <w:spacing w:before="0"/>
        <w:rPr>
          <w:b/>
        </w:rPr>
      </w:pPr>
      <w:r w:rsidRPr="003F2AFE">
        <w:rPr>
          <w:lang w:eastAsia="en-US"/>
        </w:rPr>
        <w:t>direktor s svojim nevestnim ali nepravilnim delom povzroči zavodu večjo škodo ali če zanemarja ali malomarno opravlja svoje dolžnosti, tako da nastanejo ali bi lahko nastale hujše motnje pri opravljanju dejavnosti zavoda</w:t>
      </w:r>
      <w:r w:rsidR="000F4370" w:rsidRPr="003F2AFE">
        <w:rPr>
          <w:lang w:eastAsia="en-US"/>
        </w:rPr>
        <w:t>.</w:t>
      </w:r>
    </w:p>
    <w:p w14:paraId="671CE661" w14:textId="77777777" w:rsidR="00E17F53" w:rsidRPr="003F2AFE" w:rsidRDefault="00E17F53" w:rsidP="00410E87">
      <w:pPr>
        <w:pStyle w:val="odstavek1"/>
        <w:spacing w:before="0"/>
        <w:ind w:firstLine="0"/>
        <w:rPr>
          <w:b/>
        </w:rPr>
      </w:pPr>
    </w:p>
    <w:p w14:paraId="5ABEFD11" w14:textId="77777777" w:rsidR="00C84DB5" w:rsidRDefault="00C84DB5" w:rsidP="00410E87">
      <w:pPr>
        <w:pStyle w:val="odstavek1"/>
        <w:spacing w:before="0"/>
        <w:ind w:firstLine="0"/>
      </w:pPr>
      <w:r>
        <w:t xml:space="preserve">Če v aktu o ustanovitvi JZZ, statutu JZZ ali pogodbi o zaposlitvi direktorja JZZ ni drugače določeno, razrešitev direktorja JZZ pomeni, da tak </w:t>
      </w:r>
      <w:r w:rsidR="00924813">
        <w:t xml:space="preserve">direktor JZZ </w:t>
      </w:r>
      <w:r>
        <w:t xml:space="preserve">ne izpolnjuje več pogojev za opravljanje dela direktorja JZZ, zaradi česar ne more izpolnjevati obveznosti iz </w:t>
      </w:r>
      <w:r w:rsidR="00B32816">
        <w:t>sklenjene</w:t>
      </w:r>
      <w:r>
        <w:t xml:space="preserve"> pogodbe o zaposlitvi. Tako že sama razrešitev z vidika pogodbe o zaposlitvi za to delovno mesto lahko pomeni utemeljen razlog za odpoved pogodbe o zaposlitvi </w:t>
      </w:r>
      <w:r w:rsidR="00155323">
        <w:t xml:space="preserve">v smislu razloga nesposobnosti (prim. sklep Vrhovnega sodišča RS, št. VIII Ips 350/2009). </w:t>
      </w:r>
      <w:r w:rsidR="00097D19">
        <w:t>V primeru razrešitve predstavlja</w:t>
      </w:r>
      <w:r w:rsidR="00EC03B8">
        <w:t xml:space="preserve"> namreč</w:t>
      </w:r>
      <w:r w:rsidR="00097D19">
        <w:t xml:space="preserve"> prenehanje delovnega razmerja le </w:t>
      </w:r>
      <w:r w:rsidR="00EA1316">
        <w:t>izvršitev razrešitve.</w:t>
      </w:r>
    </w:p>
    <w:p w14:paraId="6BFF493E" w14:textId="77777777" w:rsidR="00155323" w:rsidRDefault="00155323" w:rsidP="00410E87">
      <w:pPr>
        <w:pStyle w:val="odstavek1"/>
        <w:spacing w:before="0"/>
        <w:ind w:firstLine="0"/>
      </w:pPr>
    </w:p>
    <w:p w14:paraId="3BA9C815" w14:textId="77777777" w:rsidR="006617EF" w:rsidRDefault="00EC03B8" w:rsidP="00410E87">
      <w:pPr>
        <w:pStyle w:val="odstavek1"/>
        <w:spacing w:before="0"/>
        <w:ind w:firstLine="0"/>
      </w:pPr>
      <w:r>
        <w:t>Kadar pa odpove direktor delovno razmerje in ne zahteva razrešitve, mu preneha delovno razmerje s potekom odpovednega roka. S tem dnem nastane situacija iz druge alineje drugega odstavka 38. člena ZZ,</w:t>
      </w:r>
      <w:r w:rsidR="000F21A8">
        <w:t xml:space="preserve"> ko ga je svet JZZ dolžan razrešiti, razen, če akt o ustanovitvi ali statut ne določa drugače (npr. da </w:t>
      </w:r>
      <w:r w:rsidR="00256C1D">
        <w:t>direktorju JZZ preneha funkcija z dnem, ko se svet zavoda seznani z odstopno izjavo)</w:t>
      </w:r>
      <w:r w:rsidR="000F21A8">
        <w:t xml:space="preserve">. </w:t>
      </w:r>
    </w:p>
    <w:p w14:paraId="7B6DB181" w14:textId="77777777" w:rsidR="006033C7" w:rsidRDefault="00E17F53" w:rsidP="00410E87">
      <w:pPr>
        <w:pStyle w:val="odstavek1"/>
        <w:spacing w:before="0"/>
        <w:ind w:firstLine="0"/>
      </w:pPr>
      <w:r>
        <w:t xml:space="preserve"> </w:t>
      </w:r>
    </w:p>
    <w:p w14:paraId="3A3FA6F0" w14:textId="7B69B483" w:rsidR="00CC2589" w:rsidRDefault="00565E98" w:rsidP="00565E98">
      <w:pPr>
        <w:pStyle w:val="odstavek1"/>
        <w:spacing w:before="0"/>
        <w:ind w:firstLine="0"/>
      </w:pPr>
      <w:r>
        <w:t>Poseben razlog za prenehanje delovnega razmerja direktorja</w:t>
      </w:r>
      <w:r w:rsidR="00127953">
        <w:t>, ki ima za posledico razrešitev direktorja, določa</w:t>
      </w:r>
      <w:r>
        <w:t xml:space="preserve"> četrt</w:t>
      </w:r>
      <w:r w:rsidR="00127953">
        <w:t>i</w:t>
      </w:r>
      <w:r>
        <w:t xml:space="preserve"> odstav</w:t>
      </w:r>
      <w:r w:rsidR="00127953">
        <w:t>e</w:t>
      </w:r>
      <w:r>
        <w:t xml:space="preserve">k </w:t>
      </w:r>
      <w:r w:rsidR="007A7977">
        <w:t>56</w:t>
      </w:r>
      <w:r>
        <w:t>. člena</w:t>
      </w:r>
      <w:r w:rsidR="00E17F53">
        <w:t xml:space="preserve"> </w:t>
      </w:r>
      <w:r w:rsidR="006831A9">
        <w:t>Kolektivn</w:t>
      </w:r>
      <w:r>
        <w:t>e</w:t>
      </w:r>
      <w:r w:rsidR="006831A9">
        <w:t xml:space="preserve"> pogodb</w:t>
      </w:r>
      <w:r w:rsidR="55B73D41">
        <w:t>e</w:t>
      </w:r>
      <w:r w:rsidR="006831A9">
        <w:t xml:space="preserve"> za dejavnost zdravstva in socialnega varstva Slovenije</w:t>
      </w:r>
      <w:r>
        <w:t xml:space="preserve">. Direktor </w:t>
      </w:r>
      <w:r w:rsidR="00127953">
        <w:t xml:space="preserve">JZZ </w:t>
      </w:r>
      <w:r>
        <w:t xml:space="preserve">oziroma pooblaščeni delavec mora namreč pravnomočno sodno odločbo, izdano v postopku za varstvo pravic delavca, izvršiti v 15 dneh od dneva, ko mu je bila vročena, če ni v njej drugačen rok. V primeru neizvršitve pravnomočne sodne odločbe stori direktor oziroma pooblaščeni delavec hujšo kršitev delovnih obveznosti, zaradi katere se mu izreče ukrep prenehanja delovnega razmerja. </w:t>
      </w:r>
      <w:r w:rsidR="009B1168">
        <w:t>V primeru izreka ukrepa prenehanja delovnega razmerja direktorju</w:t>
      </w:r>
      <w:r w:rsidR="003F2122">
        <w:t xml:space="preserve"> JZZ</w:t>
      </w:r>
      <w:r w:rsidR="009B1168">
        <w:t xml:space="preserve">, se </w:t>
      </w:r>
      <w:r w:rsidR="003F2122">
        <w:t xml:space="preserve">ga posledično </w:t>
      </w:r>
      <w:r w:rsidR="009B1168">
        <w:t>tudi razreši.</w:t>
      </w:r>
    </w:p>
    <w:p w14:paraId="36F40F71" w14:textId="77777777" w:rsidR="00CC2589" w:rsidRDefault="00CC2589" w:rsidP="00410E87">
      <w:pPr>
        <w:pStyle w:val="odstavek1"/>
        <w:spacing w:before="0"/>
        <w:ind w:firstLine="0"/>
      </w:pPr>
    </w:p>
    <w:p w14:paraId="4C013C1D" w14:textId="77777777" w:rsidR="00951F4C" w:rsidRDefault="00A26134" w:rsidP="00410E87">
      <w:pPr>
        <w:pStyle w:val="odstavek1"/>
        <w:spacing w:before="0"/>
        <w:ind w:firstLine="0"/>
        <w:rPr>
          <w:b/>
        </w:rPr>
      </w:pPr>
      <w:r w:rsidRPr="003F2AFE">
        <w:t xml:space="preserve">V skladu </w:t>
      </w:r>
      <w:r w:rsidR="00A56F3E">
        <w:t>s tretjim odstavkom 38. člena</w:t>
      </w:r>
      <w:r w:rsidRPr="003F2AFE">
        <w:t xml:space="preserve"> </w:t>
      </w:r>
      <w:r w:rsidR="003F2122">
        <w:t>ZZ</w:t>
      </w:r>
      <w:r w:rsidRPr="003F2AFE">
        <w:rPr>
          <w:b/>
        </w:rPr>
        <w:t xml:space="preserve"> mora p</w:t>
      </w:r>
      <w:r w:rsidR="00D81E1F" w:rsidRPr="003F2AFE">
        <w:rPr>
          <w:b/>
        </w:rPr>
        <w:t>ristojni organ</w:t>
      </w:r>
      <w:r w:rsidR="00C70559">
        <w:rPr>
          <w:b/>
        </w:rPr>
        <w:t>, to je svet JZZ,</w:t>
      </w:r>
      <w:r w:rsidR="00D81E1F" w:rsidRPr="003F2AFE">
        <w:rPr>
          <w:b/>
        </w:rPr>
        <w:t xml:space="preserve"> pred sprejemom sklepa o razrešitvi seznaniti direktorja</w:t>
      </w:r>
      <w:r w:rsidR="00EC799E" w:rsidRPr="003F2AFE">
        <w:rPr>
          <w:b/>
        </w:rPr>
        <w:t xml:space="preserve"> JZZ</w:t>
      </w:r>
      <w:r w:rsidR="00D81E1F" w:rsidRPr="003F2AFE">
        <w:rPr>
          <w:b/>
        </w:rPr>
        <w:t xml:space="preserve"> z razlogi za razrešitev in mu dati možnost, da se o njih izjavi</w:t>
      </w:r>
      <w:r w:rsidRPr="003F2AFE">
        <w:rPr>
          <w:b/>
        </w:rPr>
        <w:t xml:space="preserve">. </w:t>
      </w:r>
    </w:p>
    <w:p w14:paraId="666C0B1C" w14:textId="77777777" w:rsidR="00951F4C" w:rsidRDefault="00951F4C" w:rsidP="00410E87">
      <w:pPr>
        <w:pStyle w:val="odstavek1"/>
        <w:spacing w:before="0"/>
        <w:ind w:firstLine="0"/>
        <w:rPr>
          <w:b/>
        </w:rPr>
      </w:pPr>
    </w:p>
    <w:p w14:paraId="59F3248F" w14:textId="77777777" w:rsidR="00951F4C" w:rsidRDefault="0068784F" w:rsidP="00410E87">
      <w:pPr>
        <w:pStyle w:val="odstavek1"/>
        <w:spacing w:before="0"/>
        <w:ind w:firstLine="0"/>
        <w:rPr>
          <w:bCs/>
        </w:rPr>
      </w:pPr>
      <w:r w:rsidRPr="005724F3">
        <w:rPr>
          <w:bCs/>
        </w:rPr>
        <w:t xml:space="preserve">Upravno sodišče je v zvezi s postopkom razrešitve direktorja javnega zavoda v zadevi I U 1010/2011-15 z dne 16. 5. 2012 že sprejelo stališče, da je </w:t>
      </w:r>
      <w:r w:rsidRPr="005E0C8A">
        <w:rPr>
          <w:b/>
        </w:rPr>
        <w:t>akt o razrešitvi direktorja upravni akt</w:t>
      </w:r>
      <w:r w:rsidRPr="005724F3">
        <w:rPr>
          <w:bCs/>
        </w:rPr>
        <w:t xml:space="preserve"> in da je </w:t>
      </w:r>
      <w:r>
        <w:rPr>
          <w:bCs/>
        </w:rPr>
        <w:t>pristojni organ</w:t>
      </w:r>
      <w:r w:rsidRPr="005724F3">
        <w:rPr>
          <w:bCs/>
        </w:rPr>
        <w:t xml:space="preserve"> pri odločanju vezan</w:t>
      </w:r>
      <w:r w:rsidR="00A150B0">
        <w:rPr>
          <w:bCs/>
        </w:rPr>
        <w:t xml:space="preserve"> na smiselno uporabo pravil </w:t>
      </w:r>
      <w:hyperlink r:id="rId55" w:history="1">
        <w:r w:rsidRPr="005724F3">
          <w:rPr>
            <w:rStyle w:val="Hiperpovezava"/>
            <w:bCs/>
          </w:rPr>
          <w:t>Zakona o splošnem upravnem postopku</w:t>
        </w:r>
      </w:hyperlink>
      <w:r w:rsidRPr="005724F3">
        <w:rPr>
          <w:bCs/>
        </w:rPr>
        <w:t xml:space="preserve"> (v nadaljevanj</w:t>
      </w:r>
      <w:r w:rsidR="00A150B0">
        <w:rPr>
          <w:bCs/>
        </w:rPr>
        <w:t>em besedilu</w:t>
      </w:r>
      <w:r w:rsidRPr="005724F3">
        <w:rPr>
          <w:bCs/>
        </w:rPr>
        <w:t>: ZUP).</w:t>
      </w:r>
      <w:r w:rsidR="00A150B0">
        <w:rPr>
          <w:bCs/>
        </w:rPr>
        <w:t xml:space="preserve"> </w:t>
      </w:r>
      <w:r w:rsidR="00A56F3E">
        <w:rPr>
          <w:bCs/>
        </w:rPr>
        <w:t xml:space="preserve">Zakonska </w:t>
      </w:r>
      <w:r w:rsidR="00B17F04">
        <w:rPr>
          <w:bCs/>
        </w:rPr>
        <w:t>obveznost</w:t>
      </w:r>
      <w:r w:rsidR="00A56F3E">
        <w:rPr>
          <w:bCs/>
        </w:rPr>
        <w:t xml:space="preserve"> pristojnega organa, da</w:t>
      </w:r>
      <w:r w:rsidR="00A56F3E" w:rsidRPr="00A56F3E">
        <w:rPr>
          <w:bCs/>
        </w:rPr>
        <w:t xml:space="preserve"> pred sprejemom sklepa o razrešitvi seznani direktorja z razlogi za razrešitev in mu da možnost, da se o njih izjavi</w:t>
      </w:r>
      <w:r w:rsidR="00B17F04">
        <w:rPr>
          <w:bCs/>
        </w:rPr>
        <w:t>, predstavlja</w:t>
      </w:r>
      <w:r w:rsidR="00A56F3E" w:rsidRPr="00A56F3E">
        <w:rPr>
          <w:bCs/>
        </w:rPr>
        <w:t xml:space="preserve"> uresničevanje splošnega načela zaslišanja stranke iz 9. člena ZUP, v skladu s katerim je potrebno dati stranki pred izdajo odločbe možnost, da se izjavi o vseh dejstvih in okoliščinah, ki so pomembne za odločbo, s čimer se zagotavlja, da ima stranka v postopku položaj subjekta in ne zgolj objekta odločanja</w:t>
      </w:r>
      <w:r w:rsidR="00B17F04">
        <w:rPr>
          <w:bCs/>
        </w:rPr>
        <w:t xml:space="preserve"> (tako sodba Upravnega sodišča </w:t>
      </w:r>
      <w:r w:rsidR="00B17F04" w:rsidRPr="00B17F04">
        <w:rPr>
          <w:bCs/>
        </w:rPr>
        <w:t xml:space="preserve">RS </w:t>
      </w:r>
      <w:r w:rsidR="00B17F04">
        <w:rPr>
          <w:bCs/>
        </w:rPr>
        <w:t>št.</w:t>
      </w:r>
      <w:r w:rsidR="00B17F04" w:rsidRPr="00B17F04">
        <w:rPr>
          <w:bCs/>
        </w:rPr>
        <w:t xml:space="preserve"> I U 916/2015</w:t>
      </w:r>
      <w:r w:rsidR="00B17F04">
        <w:rPr>
          <w:bCs/>
        </w:rPr>
        <w:t xml:space="preserve"> z dne</w:t>
      </w:r>
      <w:r w:rsidR="00B17F04" w:rsidRPr="00B17F04">
        <w:rPr>
          <w:rFonts w:cs="Times New Roman"/>
          <w:sz w:val="20"/>
          <w:szCs w:val="24"/>
          <w:lang w:eastAsia="en-US"/>
        </w:rPr>
        <w:t xml:space="preserve"> </w:t>
      </w:r>
      <w:r w:rsidR="00B17F04" w:rsidRPr="00B17F04">
        <w:rPr>
          <w:bCs/>
        </w:rPr>
        <w:t>21.12.2016</w:t>
      </w:r>
      <w:r w:rsidR="00B17F04">
        <w:rPr>
          <w:bCs/>
        </w:rPr>
        <w:t>)</w:t>
      </w:r>
      <w:r w:rsidR="00A56F3E" w:rsidRPr="00A56F3E">
        <w:rPr>
          <w:bCs/>
        </w:rPr>
        <w:t xml:space="preserve">. </w:t>
      </w:r>
      <w:r w:rsidR="001F39A7">
        <w:rPr>
          <w:bCs/>
        </w:rPr>
        <w:t>V novejši sodni praksi je poudarjen tudi pomen bistva</w:t>
      </w:r>
      <w:r w:rsidR="00A56F3E" w:rsidRPr="00A56F3E">
        <w:rPr>
          <w:bCs/>
        </w:rPr>
        <w:t xml:space="preserve"> omenjene procesne garancije</w:t>
      </w:r>
      <w:r w:rsidR="001F39A7">
        <w:rPr>
          <w:bCs/>
        </w:rPr>
        <w:t>, ki</w:t>
      </w:r>
      <w:r w:rsidR="00A56F3E" w:rsidRPr="00A56F3E">
        <w:rPr>
          <w:bCs/>
        </w:rPr>
        <w:t xml:space="preserve"> ni zgolj v možnosti stranke, da poda pojasnila in se izjavi o razlogih za razrešitev, temveč gre hkrati za obveznost pristojnega organa, da se do relevantnih navedb stranke v izdanem aktu opredeli in s tem omogoči, da je stranka v postopku dejansko slišana.</w:t>
      </w:r>
      <w:r w:rsidR="00FD12F1">
        <w:rPr>
          <w:bCs/>
        </w:rPr>
        <w:t xml:space="preserve"> V primeru</w:t>
      </w:r>
      <w:r w:rsidR="004D405A">
        <w:rPr>
          <w:bCs/>
        </w:rPr>
        <w:t xml:space="preserve"> razrešitve direktorja JZZ to pomeni, da mora svet</w:t>
      </w:r>
      <w:r w:rsidR="00FD12F1">
        <w:rPr>
          <w:bCs/>
        </w:rPr>
        <w:t xml:space="preserve"> JZZ </w:t>
      </w:r>
      <w:r w:rsidR="00DA399B">
        <w:rPr>
          <w:bCs/>
        </w:rPr>
        <w:t>v sklepu o razrešitvi obrazložiti</w:t>
      </w:r>
      <w:r w:rsidR="00FD12F1">
        <w:rPr>
          <w:bCs/>
        </w:rPr>
        <w:t xml:space="preserve">, </w:t>
      </w:r>
      <w:r w:rsidR="00FD12F1" w:rsidRPr="00FD12F1">
        <w:rPr>
          <w:bCs/>
        </w:rPr>
        <w:t xml:space="preserve">zakaj </w:t>
      </w:r>
      <w:r w:rsidR="00DA399B">
        <w:rPr>
          <w:bCs/>
        </w:rPr>
        <w:t>je morebitno opredelitev direktorja JZZ do razlogov o razrešitvi</w:t>
      </w:r>
      <w:r w:rsidR="00FD12F1" w:rsidRPr="00FD12F1">
        <w:rPr>
          <w:bCs/>
        </w:rPr>
        <w:t xml:space="preserve"> smatral za nezadostn</w:t>
      </w:r>
      <w:r w:rsidR="00DA399B">
        <w:rPr>
          <w:bCs/>
        </w:rPr>
        <w:t>o</w:t>
      </w:r>
      <w:r w:rsidR="00FD12F1" w:rsidRPr="00FD12F1">
        <w:rPr>
          <w:bCs/>
        </w:rPr>
        <w:t xml:space="preserve"> oziroma takšn</w:t>
      </w:r>
      <w:r w:rsidR="00DA399B">
        <w:rPr>
          <w:bCs/>
        </w:rPr>
        <w:t>o</w:t>
      </w:r>
      <w:r w:rsidR="00FD12F1" w:rsidRPr="00FD12F1">
        <w:rPr>
          <w:bCs/>
        </w:rPr>
        <w:t xml:space="preserve">, ki ne spreminja sprejete odločitve o razrešitvi. </w:t>
      </w:r>
      <w:r w:rsidR="00072E44">
        <w:rPr>
          <w:bCs/>
        </w:rPr>
        <w:t xml:space="preserve">Možnost izjave direktorja JZZ je le navidezna, če iz akta o razrešitvi ne izhaja, da </w:t>
      </w:r>
      <w:r w:rsidR="00FD12F1" w:rsidRPr="00FD12F1">
        <w:rPr>
          <w:bCs/>
        </w:rPr>
        <w:t xml:space="preserve">bi </w:t>
      </w:r>
      <w:r w:rsidR="00072E44">
        <w:rPr>
          <w:bCs/>
        </w:rPr>
        <w:t>svet JZZ</w:t>
      </w:r>
      <w:r w:rsidR="00FD12F1" w:rsidRPr="00FD12F1">
        <w:rPr>
          <w:bCs/>
        </w:rPr>
        <w:t xml:space="preserve"> podana pojasnila </w:t>
      </w:r>
      <w:r w:rsidR="00072E44">
        <w:rPr>
          <w:bCs/>
        </w:rPr>
        <w:t>direktorja JZZ</w:t>
      </w:r>
      <w:r w:rsidR="00FD12F1" w:rsidRPr="00FD12F1">
        <w:rPr>
          <w:bCs/>
        </w:rPr>
        <w:t xml:space="preserve"> obravnaval in jih obrazloženo zavrnil</w:t>
      </w:r>
      <w:r w:rsidR="00DE7312">
        <w:rPr>
          <w:bCs/>
        </w:rPr>
        <w:t xml:space="preserve"> (prim. sodbo Upravnega sodišča </w:t>
      </w:r>
      <w:r w:rsidR="00DE7312" w:rsidRPr="00B17F04">
        <w:rPr>
          <w:bCs/>
        </w:rPr>
        <w:t xml:space="preserve">RS </w:t>
      </w:r>
      <w:r w:rsidR="00DE7312">
        <w:rPr>
          <w:bCs/>
        </w:rPr>
        <w:t>št.</w:t>
      </w:r>
      <w:r w:rsidR="00DE7312" w:rsidRPr="00B17F04">
        <w:rPr>
          <w:bCs/>
        </w:rPr>
        <w:t xml:space="preserve"> I U 916/2015</w:t>
      </w:r>
      <w:r w:rsidR="00DE7312">
        <w:rPr>
          <w:bCs/>
        </w:rPr>
        <w:t xml:space="preserve"> z dne</w:t>
      </w:r>
      <w:r w:rsidR="00DE7312" w:rsidRPr="00B17F04">
        <w:rPr>
          <w:rFonts w:cs="Times New Roman"/>
          <w:sz w:val="20"/>
          <w:szCs w:val="24"/>
          <w:lang w:eastAsia="en-US"/>
        </w:rPr>
        <w:t xml:space="preserve"> </w:t>
      </w:r>
      <w:r w:rsidR="00DE7312" w:rsidRPr="00B17F04">
        <w:rPr>
          <w:bCs/>
        </w:rPr>
        <w:t>21.12.2016</w:t>
      </w:r>
      <w:r w:rsidR="00DE7312">
        <w:rPr>
          <w:bCs/>
        </w:rPr>
        <w:t>)</w:t>
      </w:r>
      <w:r w:rsidR="00FD12F1" w:rsidRPr="00FD12F1">
        <w:rPr>
          <w:bCs/>
        </w:rPr>
        <w:t>.</w:t>
      </w:r>
    </w:p>
    <w:p w14:paraId="5FCE77A9" w14:textId="77777777" w:rsidR="00951F4C" w:rsidRDefault="00951F4C" w:rsidP="00410E87">
      <w:pPr>
        <w:pStyle w:val="odstavek1"/>
        <w:spacing w:before="0"/>
        <w:ind w:firstLine="0"/>
        <w:rPr>
          <w:bCs/>
        </w:rPr>
      </w:pPr>
    </w:p>
    <w:p w14:paraId="0ED175F3" w14:textId="77777777" w:rsidR="002A33FF" w:rsidRPr="003F2AFE" w:rsidRDefault="00DE7312" w:rsidP="00410E87">
      <w:pPr>
        <w:pStyle w:val="odstavek1"/>
        <w:spacing w:before="0"/>
        <w:ind w:firstLine="0"/>
        <w:rPr>
          <w:color w:val="000000"/>
          <w:shd w:val="clear" w:color="auto" w:fill="FFFFFF"/>
          <w:lang w:eastAsia="en-US"/>
        </w:rPr>
      </w:pPr>
      <w:r>
        <w:rPr>
          <w:bCs/>
        </w:rPr>
        <w:t xml:space="preserve">ZZ </w:t>
      </w:r>
      <w:r w:rsidR="00A229CE">
        <w:rPr>
          <w:bCs/>
        </w:rPr>
        <w:t xml:space="preserve">podrobneje </w:t>
      </w:r>
      <w:r>
        <w:rPr>
          <w:bCs/>
        </w:rPr>
        <w:t>ne določa postopka seznanitve direktorja JZZ z razlogi za razrešitev in tudi ne roka, v katerem se lahko o njih izjavi.</w:t>
      </w:r>
      <w:r w:rsidR="000100D2">
        <w:rPr>
          <w:bCs/>
        </w:rPr>
        <w:t xml:space="preserve"> </w:t>
      </w:r>
      <w:r w:rsidR="00FF0A91">
        <w:rPr>
          <w:bCs/>
        </w:rPr>
        <w:t>Statuti</w:t>
      </w:r>
      <w:r w:rsidR="00A229CE">
        <w:rPr>
          <w:bCs/>
        </w:rPr>
        <w:t xml:space="preserve"> </w:t>
      </w:r>
      <w:r w:rsidR="00FF0A91">
        <w:rPr>
          <w:bCs/>
        </w:rPr>
        <w:t xml:space="preserve">posameznih </w:t>
      </w:r>
      <w:r w:rsidR="00A229CE">
        <w:rPr>
          <w:bCs/>
        </w:rPr>
        <w:t>JZZ določ</w:t>
      </w:r>
      <w:r w:rsidR="00FF0A91">
        <w:rPr>
          <w:bCs/>
        </w:rPr>
        <w:t>ajo</w:t>
      </w:r>
      <w:r w:rsidR="00A229CE">
        <w:rPr>
          <w:bCs/>
        </w:rPr>
        <w:t>, da lahko razrešitev direktorja predlaga katerikoli od članov sveta JZZ in ustanovitelj</w:t>
      </w:r>
      <w:r w:rsidR="00FF0A91">
        <w:rPr>
          <w:bCs/>
        </w:rPr>
        <w:t>, pri čemer mora p</w:t>
      </w:r>
      <w:r w:rsidR="00A229CE">
        <w:rPr>
          <w:bCs/>
        </w:rPr>
        <w:t>redlagatelj razrešitve navesti razloge za razrešitev</w:t>
      </w:r>
      <w:r w:rsidR="00FF0A91">
        <w:rPr>
          <w:bCs/>
        </w:rPr>
        <w:t xml:space="preserve">. O predlogu odloča svet zavoda, pri čemer mora direktorju zavoda dati najmanj 15 dni, da se izjavi o razlogih za razrešitev. </w:t>
      </w:r>
      <w:r w:rsidR="002F1903">
        <w:rPr>
          <w:bCs/>
        </w:rPr>
        <w:t>Postopek razrešitve je lahko sicer podrobneje določen tudi v drugih</w:t>
      </w:r>
      <w:r w:rsidR="00FD4B7E">
        <w:rPr>
          <w:bCs/>
        </w:rPr>
        <w:t xml:space="preserve"> splošnih aktih JZZ (npr. poslovnik o delu sveta JZZ, postopkovnik imenovanja in razrešitve direktorja JZZ ipd.)</w:t>
      </w:r>
      <w:r w:rsidR="002F1903">
        <w:rPr>
          <w:bCs/>
        </w:rPr>
        <w:t xml:space="preserve">, vendar pa mora biti direktorju, ne glede na to, ali </w:t>
      </w:r>
      <w:r w:rsidR="004D5B3D">
        <w:rPr>
          <w:bCs/>
        </w:rPr>
        <w:t xml:space="preserve">je podan predlog </w:t>
      </w:r>
      <w:r w:rsidR="002F1903">
        <w:rPr>
          <w:bCs/>
        </w:rPr>
        <w:t>razrešitve na sami seji</w:t>
      </w:r>
      <w:r w:rsidR="004D5B3D">
        <w:rPr>
          <w:bCs/>
        </w:rPr>
        <w:t xml:space="preserve"> sveta zavoda</w:t>
      </w:r>
      <w:r w:rsidR="002F1903">
        <w:rPr>
          <w:bCs/>
        </w:rPr>
        <w:t xml:space="preserve">, </w:t>
      </w:r>
      <w:r w:rsidR="004D5B3D">
        <w:rPr>
          <w:bCs/>
        </w:rPr>
        <w:t xml:space="preserve">vselej </w:t>
      </w:r>
      <w:r w:rsidR="002F1903">
        <w:rPr>
          <w:bCs/>
        </w:rPr>
        <w:t>omogočeno, da se v skladu s statutom izjavi o razlogih za razrešitev v roku 15 dni.</w:t>
      </w:r>
      <w:r w:rsidR="00024A0E">
        <w:rPr>
          <w:bCs/>
        </w:rPr>
        <w:t xml:space="preserve"> </w:t>
      </w:r>
    </w:p>
    <w:p w14:paraId="14A69FCE" w14:textId="77777777" w:rsidR="007362D3" w:rsidRDefault="007362D3" w:rsidP="00410E87">
      <w:pPr>
        <w:pStyle w:val="odstavek1"/>
        <w:spacing w:before="0"/>
        <w:ind w:firstLine="0"/>
      </w:pPr>
    </w:p>
    <w:p w14:paraId="574D61F9" w14:textId="77777777" w:rsidR="004C775F" w:rsidRPr="003F2AFE" w:rsidRDefault="00ED423D" w:rsidP="00410E87">
      <w:pPr>
        <w:pStyle w:val="odstavek1"/>
        <w:spacing w:before="0"/>
        <w:ind w:firstLine="0"/>
      </w:pPr>
      <w:r w:rsidRPr="003F2AFE">
        <w:t xml:space="preserve">Sklep sveta </w:t>
      </w:r>
      <w:r w:rsidR="00881842" w:rsidRPr="003F2AFE">
        <w:t>JZZ</w:t>
      </w:r>
      <w:r w:rsidRPr="003F2AFE">
        <w:t xml:space="preserve"> o razrešitvi direktorja</w:t>
      </w:r>
      <w:r w:rsidR="006B0218">
        <w:t xml:space="preserve"> zavoda z navedenim datumom razrešitve</w:t>
      </w:r>
      <w:r w:rsidRPr="003F2AFE">
        <w:t xml:space="preserve"> se posreduje na Ministr</w:t>
      </w:r>
      <w:r w:rsidR="002D1B8C" w:rsidRPr="003F2AFE">
        <w:t>s</w:t>
      </w:r>
      <w:r w:rsidRPr="003F2AFE">
        <w:t>tvo za zdravje</w:t>
      </w:r>
      <w:r w:rsidR="00FE603A">
        <w:t xml:space="preserve"> in UNKIZ</w:t>
      </w:r>
      <w:r w:rsidRPr="003F2AFE">
        <w:t xml:space="preserve">, skupaj z obrazložitvijo sklepa, iz katerega mora biti razviden razlog razrešitve in da je bila direktorju dana možnost, da se o razlogih za razrešitev </w:t>
      </w:r>
      <w:r w:rsidR="002D1B8C" w:rsidRPr="003F2AFE">
        <w:t xml:space="preserve">pisno </w:t>
      </w:r>
      <w:r w:rsidRPr="003F2AFE">
        <w:t>izjasni</w:t>
      </w:r>
      <w:r w:rsidR="00130540">
        <w:t>, ter opredelitev do relevantnih navedb direktorja JZZ</w:t>
      </w:r>
      <w:r w:rsidR="001D4EDF">
        <w:t>, ki jih je svet JZZ smatral za nezadostne oziroma za takšne, ki ne spreminjajo sprejete odločitve o razrešitvi.</w:t>
      </w:r>
    </w:p>
    <w:p w14:paraId="4EB479E1" w14:textId="77777777" w:rsidR="00D81E1F" w:rsidRPr="003F2AFE" w:rsidRDefault="00D81E1F" w:rsidP="00410E87">
      <w:pPr>
        <w:pStyle w:val="odstavek1"/>
        <w:spacing w:before="0"/>
        <w:ind w:firstLine="0"/>
      </w:pPr>
    </w:p>
    <w:p w14:paraId="7CB48034" w14:textId="6BD027D9" w:rsidR="00D81E1F" w:rsidRPr="003F2AFE" w:rsidRDefault="00D81E1F" w:rsidP="00410E87">
      <w:pPr>
        <w:pStyle w:val="odstavek1"/>
        <w:spacing w:before="0"/>
        <w:ind w:firstLine="0"/>
      </w:pPr>
      <w:r w:rsidRPr="003F2AFE">
        <w:t xml:space="preserve">Razrešitev odgovorne osebe posrednega uporabnika proračuna določa </w:t>
      </w:r>
      <w:r w:rsidR="00EA7C0B" w:rsidRPr="003F2AFE">
        <w:t xml:space="preserve">tudi </w:t>
      </w:r>
      <w:r w:rsidR="00BA0241">
        <w:t>79</w:t>
      </w:r>
      <w:r w:rsidRPr="003F2AFE">
        <w:t>. člen Zakona o izvrševanju pror</w:t>
      </w:r>
      <w:r w:rsidR="00EA7C0B" w:rsidRPr="003F2AFE">
        <w:t xml:space="preserve">ačunov RS za leti </w:t>
      </w:r>
      <w:r w:rsidR="001D4EDF" w:rsidRPr="003F2AFE">
        <w:t>20</w:t>
      </w:r>
      <w:r w:rsidR="001D4EDF">
        <w:t>2</w:t>
      </w:r>
      <w:r w:rsidR="00BA0241">
        <w:t>4</w:t>
      </w:r>
      <w:r w:rsidR="001D4EDF" w:rsidRPr="003F2AFE">
        <w:t xml:space="preserve"> </w:t>
      </w:r>
      <w:r w:rsidR="00EA7C0B" w:rsidRPr="003F2AFE">
        <w:t xml:space="preserve">in </w:t>
      </w:r>
      <w:r w:rsidR="001D4EDF" w:rsidRPr="003F2AFE">
        <w:t>20</w:t>
      </w:r>
      <w:r w:rsidR="001D4EDF">
        <w:t>2</w:t>
      </w:r>
      <w:r w:rsidR="00BA0241">
        <w:t>5</w:t>
      </w:r>
      <w:r w:rsidR="001D4EDF">
        <w:t xml:space="preserve"> </w:t>
      </w:r>
      <w:r w:rsidR="001D4EDF" w:rsidRPr="001D4EDF">
        <w:t>(</w:t>
      </w:r>
      <w:r w:rsidR="00C878BC">
        <w:t xml:space="preserve">v nadaljnjem besedilu: </w:t>
      </w:r>
      <w:r w:rsidR="001D4EDF" w:rsidRPr="001D4EDF">
        <w:t>ZIPRS2</w:t>
      </w:r>
      <w:r w:rsidR="00BA0241">
        <w:t>4</w:t>
      </w:r>
      <w:r w:rsidR="001D4EDF" w:rsidRPr="001D4EDF">
        <w:t>2</w:t>
      </w:r>
      <w:r w:rsidR="00BA0241">
        <w:t>5</w:t>
      </w:r>
      <w:r w:rsidR="001D4EDF" w:rsidRPr="001D4EDF">
        <w:t>)</w:t>
      </w:r>
      <w:r w:rsidRPr="003F2AFE">
        <w:t>, in sicer lahko Vlada RS po postopku za razrešitev iz krivdnega razloga razreši odgovorno osebo posrednega uporabnika proračuna če</w:t>
      </w:r>
      <w:r w:rsidR="000A1B3D" w:rsidRPr="003F2AFE">
        <w:t>:</w:t>
      </w:r>
    </w:p>
    <w:p w14:paraId="33A7586E" w14:textId="2B959D74" w:rsidR="00EA7C0B" w:rsidRPr="003F2AFE" w:rsidRDefault="00EA7C0B" w:rsidP="00A35EE0">
      <w:pPr>
        <w:pStyle w:val="odstavek1"/>
        <w:numPr>
          <w:ilvl w:val="0"/>
          <w:numId w:val="60"/>
        </w:numPr>
        <w:spacing w:before="0"/>
        <w:rPr>
          <w:lang w:eastAsia="en-US"/>
        </w:rPr>
      </w:pPr>
      <w:r w:rsidRPr="003F2AFE">
        <w:rPr>
          <w:lang w:eastAsia="en-US"/>
        </w:rPr>
        <w:t xml:space="preserve">pripravi finančni načrt v nasprotju z izhodišči </w:t>
      </w:r>
      <w:r w:rsidR="00BA0241" w:rsidRPr="001D4EDF">
        <w:t>ZIPRS2</w:t>
      </w:r>
      <w:r w:rsidR="00BA0241">
        <w:t>4</w:t>
      </w:r>
      <w:r w:rsidR="00BA0241" w:rsidRPr="001D4EDF">
        <w:t>2</w:t>
      </w:r>
      <w:r w:rsidR="00BA0241">
        <w:t>5</w:t>
      </w:r>
      <w:r w:rsidRPr="003F2AFE">
        <w:rPr>
          <w:lang w:eastAsia="en-US"/>
        </w:rPr>
        <w:t>;</w:t>
      </w:r>
    </w:p>
    <w:p w14:paraId="35F85272" w14:textId="25C63B17" w:rsidR="00EA7C0B" w:rsidRPr="003F2AFE" w:rsidRDefault="00EA7C0B" w:rsidP="00A35EE0">
      <w:pPr>
        <w:pStyle w:val="odstavek1"/>
        <w:numPr>
          <w:ilvl w:val="0"/>
          <w:numId w:val="60"/>
        </w:numPr>
        <w:spacing w:before="0"/>
        <w:rPr>
          <w:lang w:eastAsia="en-US"/>
        </w:rPr>
      </w:pPr>
      <w:r w:rsidRPr="003F2AFE">
        <w:rPr>
          <w:lang w:eastAsia="en-US"/>
        </w:rPr>
        <w:t xml:space="preserve">ne posreduje finančnega načrta v soglasje pristojnemu ministrstvu </w:t>
      </w:r>
      <w:r w:rsidR="00F357C5" w:rsidRPr="003F2AFE">
        <w:rPr>
          <w:lang w:eastAsia="en-US"/>
        </w:rPr>
        <w:t>oziroma</w:t>
      </w:r>
      <w:r w:rsidRPr="003F2AFE">
        <w:rPr>
          <w:lang w:eastAsia="en-US"/>
        </w:rPr>
        <w:t xml:space="preserve"> občinski upravi v 30 dneh po poteku roka iz </w:t>
      </w:r>
      <w:r w:rsidR="00BA0241" w:rsidRPr="001D4EDF">
        <w:t>ZIPRS2</w:t>
      </w:r>
      <w:r w:rsidR="00BA0241">
        <w:t>4</w:t>
      </w:r>
      <w:r w:rsidR="00BA0241" w:rsidRPr="001D4EDF">
        <w:t>2</w:t>
      </w:r>
      <w:r w:rsidR="00BA0241">
        <w:t>5</w:t>
      </w:r>
      <w:r w:rsidRPr="003F2AFE">
        <w:rPr>
          <w:lang w:eastAsia="en-US"/>
        </w:rPr>
        <w:t>;</w:t>
      </w:r>
    </w:p>
    <w:p w14:paraId="127FBB21" w14:textId="40D5B3ED" w:rsidR="00EA7C0B" w:rsidRPr="003F2AFE" w:rsidRDefault="00EA7C0B" w:rsidP="00A35EE0">
      <w:pPr>
        <w:pStyle w:val="odstavek1"/>
        <w:numPr>
          <w:ilvl w:val="0"/>
          <w:numId w:val="60"/>
        </w:numPr>
        <w:spacing w:before="0"/>
        <w:rPr>
          <w:lang w:eastAsia="en-US"/>
        </w:rPr>
      </w:pPr>
      <w:r w:rsidRPr="003F2AFE">
        <w:rPr>
          <w:lang w:eastAsia="en-US"/>
        </w:rPr>
        <w:t xml:space="preserve">če ne pripravi kadrovskega načrta ali če ga pripravi v nasprotju z izhodišči iz </w:t>
      </w:r>
      <w:r w:rsidR="00BA0241" w:rsidRPr="001D4EDF">
        <w:t>ZIPRS2</w:t>
      </w:r>
      <w:r w:rsidR="00BA0241">
        <w:t>4</w:t>
      </w:r>
      <w:r w:rsidR="00BA0241" w:rsidRPr="001D4EDF">
        <w:t>2</w:t>
      </w:r>
      <w:r w:rsidR="00BA0241">
        <w:t>5</w:t>
      </w:r>
      <w:r w:rsidRPr="003F2AFE">
        <w:rPr>
          <w:lang w:eastAsia="en-US"/>
        </w:rPr>
        <w:t>;</w:t>
      </w:r>
    </w:p>
    <w:p w14:paraId="493AA10D" w14:textId="647851BC" w:rsidR="00EA7C0B" w:rsidRPr="003F2AFE" w:rsidRDefault="00EA7C0B" w:rsidP="00A35EE0">
      <w:pPr>
        <w:pStyle w:val="odstavek1"/>
        <w:numPr>
          <w:ilvl w:val="0"/>
          <w:numId w:val="60"/>
        </w:numPr>
        <w:spacing w:before="0"/>
        <w:rPr>
          <w:lang w:eastAsia="en-US"/>
        </w:rPr>
      </w:pPr>
      <w:r w:rsidRPr="003F2AFE">
        <w:rPr>
          <w:lang w:eastAsia="en-US"/>
        </w:rPr>
        <w:t xml:space="preserve">prerazporedi sredstva na plačne konte v nasprotju </w:t>
      </w:r>
      <w:r w:rsidR="00EC799E" w:rsidRPr="003F2AFE">
        <w:rPr>
          <w:lang w:eastAsia="en-US"/>
        </w:rPr>
        <w:t>z</w:t>
      </w:r>
      <w:r w:rsidRPr="003F2AFE">
        <w:rPr>
          <w:lang w:eastAsia="en-US"/>
        </w:rPr>
        <w:t xml:space="preserve"> </w:t>
      </w:r>
      <w:r w:rsidR="00BA0241" w:rsidRPr="001D4EDF">
        <w:t>ZIPRS2</w:t>
      </w:r>
      <w:r w:rsidR="00BA0241">
        <w:t>4</w:t>
      </w:r>
      <w:r w:rsidR="00BA0241" w:rsidRPr="001D4EDF">
        <w:t>2</w:t>
      </w:r>
      <w:r w:rsidR="00BA0241">
        <w:t>5</w:t>
      </w:r>
      <w:r w:rsidR="00BA0241">
        <w:rPr>
          <w:lang w:eastAsia="en-US"/>
        </w:rPr>
        <w:t>.</w:t>
      </w:r>
    </w:p>
    <w:p w14:paraId="6941552C" w14:textId="77777777" w:rsidR="00D81E1F" w:rsidRPr="003F2AFE" w:rsidRDefault="00D81E1F" w:rsidP="00410E87">
      <w:pPr>
        <w:pStyle w:val="odstavek1"/>
        <w:spacing w:before="0"/>
        <w:ind w:firstLine="0"/>
      </w:pPr>
    </w:p>
    <w:p w14:paraId="0A6D76F1" w14:textId="77777777" w:rsidR="00D112AF" w:rsidRDefault="00D81E1F" w:rsidP="00410E87">
      <w:pPr>
        <w:pStyle w:val="odstavek1"/>
        <w:spacing w:before="0"/>
        <w:ind w:firstLine="0"/>
      </w:pPr>
      <w:r w:rsidRPr="003F2AFE">
        <w:t xml:space="preserve">Predlog za razrešitev odgovorne osebe posrednega uporabnika proračuna Vladi RS posreduje pristojno ministrstvo, županu pa občinska uprava. </w:t>
      </w:r>
      <w:r w:rsidR="00827EB1">
        <w:t>Č</w:t>
      </w:r>
      <w:r w:rsidR="003009C9">
        <w:t xml:space="preserve">e je odgovorna oseba proračunskega uporabnika proračuna države ali občine oseba, za razrešitev katere ni pristojna vlada oziroma župan, vlada oziroma župan predlaga razrešitev odgovorne osebe posrednega uporabnika organu, pristojnemu za njeno imenovanje. </w:t>
      </w:r>
    </w:p>
    <w:p w14:paraId="2478BBFE" w14:textId="77777777" w:rsidR="00C878BC" w:rsidRPr="003F2AFE" w:rsidRDefault="00C878BC" w:rsidP="00410E87">
      <w:pPr>
        <w:pStyle w:val="odstavek1"/>
        <w:spacing w:before="0"/>
        <w:ind w:firstLine="0"/>
      </w:pPr>
    </w:p>
    <w:p w14:paraId="46D0BAD7" w14:textId="77777777" w:rsidR="00D81E1F" w:rsidRPr="003F2AFE" w:rsidRDefault="00D81E1F" w:rsidP="00410E87">
      <w:pPr>
        <w:pStyle w:val="odstavek1"/>
        <w:spacing w:before="0"/>
        <w:ind w:firstLine="0"/>
        <w:rPr>
          <w:lang w:eastAsia="en-US"/>
        </w:rPr>
      </w:pPr>
    </w:p>
    <w:p w14:paraId="509CB374" w14:textId="77777777" w:rsidR="00ED423D" w:rsidRPr="003F2AFE" w:rsidRDefault="001067F5" w:rsidP="00A35EE0">
      <w:pPr>
        <w:pStyle w:val="Naslov3"/>
      </w:pPr>
      <w:bookmarkStart w:id="229" w:name="_Toc136259727"/>
      <w:bookmarkStart w:id="230" w:name="_Toc136259940"/>
      <w:bookmarkStart w:id="231" w:name="_Toc136260546"/>
      <w:bookmarkStart w:id="232" w:name="_Toc141081407"/>
      <w:r w:rsidRPr="003F2AFE">
        <w:t>S</w:t>
      </w:r>
      <w:r w:rsidR="00ED423D" w:rsidRPr="003F2AFE">
        <w:t>trokovn</w:t>
      </w:r>
      <w:r w:rsidRPr="003F2AFE">
        <w:t>i vodja</w:t>
      </w:r>
      <w:r w:rsidR="000D2539" w:rsidRPr="003F2AFE">
        <w:t xml:space="preserve"> JZZ</w:t>
      </w:r>
      <w:r w:rsidR="00ED423D" w:rsidRPr="003F2AFE">
        <w:t xml:space="preserve"> in st</w:t>
      </w:r>
      <w:r w:rsidRPr="003F2AFE">
        <w:t>rokovni</w:t>
      </w:r>
      <w:r w:rsidR="00ED423D" w:rsidRPr="003F2AFE">
        <w:t xml:space="preserve"> svet</w:t>
      </w:r>
      <w:r w:rsidR="000D2539" w:rsidRPr="003F2AFE">
        <w:t xml:space="preserve"> JZZ</w:t>
      </w:r>
      <w:bookmarkEnd w:id="229"/>
      <w:bookmarkEnd w:id="230"/>
      <w:bookmarkEnd w:id="231"/>
      <w:bookmarkEnd w:id="232"/>
    </w:p>
    <w:p w14:paraId="269D51D1" w14:textId="77777777" w:rsidR="00ED423D" w:rsidRDefault="0039291E" w:rsidP="00410E87">
      <w:pPr>
        <w:spacing w:line="240" w:lineRule="auto"/>
        <w:rPr>
          <w:rFonts w:cs="Arial"/>
          <w:sz w:val="22"/>
          <w:szCs w:val="22"/>
        </w:rPr>
      </w:pPr>
      <w:r w:rsidRPr="003F2AFE">
        <w:rPr>
          <w:rFonts w:cs="Arial"/>
          <w:bCs/>
          <w:sz w:val="22"/>
          <w:szCs w:val="22"/>
        </w:rPr>
        <w:t>40. – 42. člen</w:t>
      </w:r>
      <w:r w:rsidR="00EA7C0B" w:rsidRPr="003F2AFE">
        <w:rPr>
          <w:rFonts w:cs="Arial"/>
          <w:sz w:val="22"/>
          <w:szCs w:val="22"/>
        </w:rPr>
        <w:t xml:space="preserve"> </w:t>
      </w:r>
      <w:r w:rsidR="008F49A0">
        <w:rPr>
          <w:rFonts w:cs="Arial"/>
          <w:sz w:val="22"/>
          <w:szCs w:val="22"/>
        </w:rPr>
        <w:t>ZZ</w:t>
      </w:r>
      <w:r w:rsidRPr="003F2AFE">
        <w:rPr>
          <w:rFonts w:cs="Arial"/>
          <w:sz w:val="22"/>
          <w:szCs w:val="22"/>
        </w:rPr>
        <w:t xml:space="preserve"> opredeljujejo </w:t>
      </w:r>
      <w:r w:rsidRPr="003F2AFE">
        <w:rPr>
          <w:rFonts w:cs="Arial"/>
          <w:b/>
          <w:bCs/>
          <w:sz w:val="22"/>
          <w:szCs w:val="22"/>
        </w:rPr>
        <w:t>strokovnega vodjo zavoda</w:t>
      </w:r>
      <w:r w:rsidRPr="003F2AFE">
        <w:rPr>
          <w:rFonts w:cs="Arial"/>
          <w:sz w:val="22"/>
          <w:szCs w:val="22"/>
        </w:rPr>
        <w:t>, ki vodi strokovno delo zavoda, če je tako določeno z zakonom ali aktom o ustanovitvi</w:t>
      </w:r>
      <w:r w:rsidR="00D65EF7">
        <w:rPr>
          <w:rFonts w:cs="Arial"/>
          <w:sz w:val="22"/>
          <w:szCs w:val="22"/>
        </w:rPr>
        <w:t xml:space="preserve"> (t.j. sklepom o ustanovitvi JZZ)</w:t>
      </w:r>
      <w:r w:rsidRPr="003F2AFE">
        <w:rPr>
          <w:rFonts w:cs="Arial"/>
          <w:sz w:val="22"/>
          <w:szCs w:val="22"/>
        </w:rPr>
        <w:t>. Pravice, dolžnosti in odgovornosti strokovnega vodje določ</w:t>
      </w:r>
      <w:r w:rsidR="00BD62E8">
        <w:rPr>
          <w:rFonts w:cs="Arial"/>
          <w:sz w:val="22"/>
          <w:szCs w:val="22"/>
        </w:rPr>
        <w:t>a</w:t>
      </w:r>
      <w:r w:rsidRPr="003F2AFE">
        <w:rPr>
          <w:rFonts w:cs="Arial"/>
          <w:sz w:val="22"/>
          <w:szCs w:val="22"/>
        </w:rPr>
        <w:t xml:space="preserve"> statut </w:t>
      </w:r>
      <w:r w:rsidR="00BD62E8">
        <w:rPr>
          <w:rFonts w:cs="Arial"/>
          <w:sz w:val="22"/>
          <w:szCs w:val="22"/>
        </w:rPr>
        <w:t>JZZ</w:t>
      </w:r>
      <w:r w:rsidRPr="003F2AFE">
        <w:rPr>
          <w:rFonts w:cs="Arial"/>
          <w:sz w:val="22"/>
          <w:szCs w:val="22"/>
        </w:rPr>
        <w:t xml:space="preserve"> v skladu z zakonom </w:t>
      </w:r>
      <w:r w:rsidR="00F357C5" w:rsidRPr="003F2AFE">
        <w:rPr>
          <w:rFonts w:cs="Arial"/>
          <w:sz w:val="22"/>
          <w:szCs w:val="22"/>
        </w:rPr>
        <w:t>oziroma</w:t>
      </w:r>
      <w:r w:rsidRPr="003F2AFE">
        <w:rPr>
          <w:rFonts w:cs="Arial"/>
          <w:sz w:val="22"/>
          <w:szCs w:val="22"/>
        </w:rPr>
        <w:t xml:space="preserve"> </w:t>
      </w:r>
      <w:r w:rsidR="00BD62E8">
        <w:rPr>
          <w:rFonts w:cs="Arial"/>
          <w:sz w:val="22"/>
          <w:szCs w:val="22"/>
        </w:rPr>
        <w:t>sklepom</w:t>
      </w:r>
      <w:r w:rsidR="00BD62E8" w:rsidRPr="003F2AFE">
        <w:rPr>
          <w:rFonts w:cs="Arial"/>
          <w:sz w:val="22"/>
          <w:szCs w:val="22"/>
        </w:rPr>
        <w:t xml:space="preserve"> </w:t>
      </w:r>
      <w:r w:rsidRPr="003F2AFE">
        <w:rPr>
          <w:rFonts w:cs="Arial"/>
          <w:sz w:val="22"/>
          <w:szCs w:val="22"/>
        </w:rPr>
        <w:t>o ustanovitvi</w:t>
      </w:r>
      <w:r w:rsidR="00BD62E8">
        <w:rPr>
          <w:rFonts w:cs="Arial"/>
          <w:sz w:val="22"/>
          <w:szCs w:val="22"/>
        </w:rPr>
        <w:t xml:space="preserve"> JZZ</w:t>
      </w:r>
      <w:r w:rsidRPr="003F2AFE">
        <w:rPr>
          <w:rFonts w:cs="Arial"/>
          <w:sz w:val="22"/>
          <w:szCs w:val="22"/>
        </w:rPr>
        <w:t xml:space="preserve">. Strokovnega vodjo imenuje in razrešuje svet zavoda po predhodnem mnenju strokovnega sveta, če ni z zakonom ali </w:t>
      </w:r>
      <w:r w:rsidR="00BD62E8">
        <w:rPr>
          <w:rFonts w:cs="Arial"/>
          <w:sz w:val="22"/>
          <w:szCs w:val="22"/>
        </w:rPr>
        <w:t>sklepom</w:t>
      </w:r>
      <w:r w:rsidR="00BD62E8" w:rsidRPr="003F2AFE">
        <w:rPr>
          <w:rFonts w:cs="Arial"/>
          <w:sz w:val="22"/>
          <w:szCs w:val="22"/>
        </w:rPr>
        <w:t xml:space="preserve"> </w:t>
      </w:r>
      <w:r w:rsidRPr="003F2AFE">
        <w:rPr>
          <w:rFonts w:cs="Arial"/>
          <w:sz w:val="22"/>
          <w:szCs w:val="22"/>
        </w:rPr>
        <w:t xml:space="preserve">o ustanovitvi </w:t>
      </w:r>
      <w:r w:rsidR="00BD62E8">
        <w:rPr>
          <w:rFonts w:cs="Arial"/>
          <w:sz w:val="22"/>
          <w:szCs w:val="22"/>
        </w:rPr>
        <w:t xml:space="preserve">JZZ </w:t>
      </w:r>
      <w:r w:rsidRPr="003F2AFE">
        <w:rPr>
          <w:rFonts w:cs="Arial"/>
          <w:sz w:val="22"/>
          <w:szCs w:val="22"/>
        </w:rPr>
        <w:t xml:space="preserve">drugače določeno. Glede imenovanja in razrešitve strokovnega vodje se </w:t>
      </w:r>
      <w:r w:rsidR="00BD62E8">
        <w:rPr>
          <w:rFonts w:cs="Arial"/>
          <w:sz w:val="22"/>
          <w:szCs w:val="22"/>
        </w:rPr>
        <w:t xml:space="preserve">sicer </w:t>
      </w:r>
      <w:r w:rsidRPr="003F2AFE">
        <w:rPr>
          <w:rFonts w:cs="Arial"/>
          <w:sz w:val="22"/>
          <w:szCs w:val="22"/>
        </w:rPr>
        <w:t xml:space="preserve">smiselno uporabljajo določbe 33. do 39. člena </w:t>
      </w:r>
      <w:r w:rsidR="008F49A0">
        <w:rPr>
          <w:rFonts w:cs="Arial"/>
          <w:sz w:val="22"/>
          <w:szCs w:val="22"/>
        </w:rPr>
        <w:t>ZZ</w:t>
      </w:r>
      <w:r w:rsidRPr="003F2AFE">
        <w:rPr>
          <w:rFonts w:cs="Arial"/>
          <w:sz w:val="22"/>
          <w:szCs w:val="22"/>
        </w:rPr>
        <w:t>.</w:t>
      </w:r>
    </w:p>
    <w:p w14:paraId="7C588F3F" w14:textId="77777777" w:rsidR="00C363E9" w:rsidRDefault="00C363E9" w:rsidP="00410E87">
      <w:pPr>
        <w:spacing w:line="240" w:lineRule="auto"/>
        <w:rPr>
          <w:rFonts w:cs="Arial"/>
          <w:sz w:val="22"/>
          <w:szCs w:val="22"/>
        </w:rPr>
      </w:pPr>
    </w:p>
    <w:p w14:paraId="6C7C594C" w14:textId="76E48FE8" w:rsidR="007D305E" w:rsidRDefault="00C363E9" w:rsidP="005724F3">
      <w:pPr>
        <w:spacing w:line="240" w:lineRule="auto"/>
        <w:rPr>
          <w:rFonts w:cs="Arial"/>
          <w:sz w:val="22"/>
          <w:szCs w:val="22"/>
        </w:rPr>
      </w:pPr>
      <w:r>
        <w:rPr>
          <w:rFonts w:cs="Arial"/>
          <w:bCs/>
          <w:sz w:val="22"/>
          <w:szCs w:val="22"/>
          <w:lang w:eastAsia="sl-SI"/>
        </w:rPr>
        <w:t xml:space="preserve">Po </w:t>
      </w:r>
      <w:r w:rsidR="00BA0241">
        <w:rPr>
          <w:rFonts w:cs="Arial"/>
          <w:bCs/>
          <w:sz w:val="22"/>
          <w:szCs w:val="22"/>
          <w:lang w:eastAsia="sl-SI"/>
        </w:rPr>
        <w:t>drugi</w:t>
      </w:r>
      <w:r>
        <w:rPr>
          <w:rFonts w:cs="Arial"/>
          <w:bCs/>
          <w:sz w:val="22"/>
          <w:szCs w:val="22"/>
          <w:lang w:eastAsia="sl-SI"/>
        </w:rPr>
        <w:t xml:space="preserve"> alinej</w:t>
      </w:r>
      <w:r w:rsidR="000F196E">
        <w:rPr>
          <w:rFonts w:cs="Arial"/>
          <w:bCs/>
          <w:sz w:val="22"/>
          <w:szCs w:val="22"/>
          <w:lang w:eastAsia="sl-SI"/>
        </w:rPr>
        <w:t>i</w:t>
      </w:r>
      <w:r>
        <w:rPr>
          <w:rFonts w:cs="Arial"/>
          <w:bCs/>
          <w:sz w:val="22"/>
          <w:szCs w:val="22"/>
          <w:lang w:eastAsia="sl-SI"/>
        </w:rPr>
        <w:t xml:space="preserve"> drugega odstavka 28.a ZZDej</w:t>
      </w:r>
      <w:r>
        <w:rPr>
          <w:rFonts w:cs="Arial"/>
          <w:sz w:val="22"/>
          <w:szCs w:val="22"/>
          <w:lang w:eastAsia="sl-SI"/>
        </w:rPr>
        <w:t xml:space="preserve"> je za imenovanje in razrešitev strokovnega v</w:t>
      </w:r>
      <w:r w:rsidR="000F196E">
        <w:rPr>
          <w:rFonts w:cs="Arial"/>
          <w:sz w:val="22"/>
          <w:szCs w:val="22"/>
          <w:lang w:eastAsia="sl-SI"/>
        </w:rPr>
        <w:t>o</w:t>
      </w:r>
      <w:r>
        <w:rPr>
          <w:rFonts w:cs="Arial"/>
          <w:sz w:val="22"/>
          <w:szCs w:val="22"/>
          <w:lang w:eastAsia="sl-SI"/>
        </w:rPr>
        <w:t>d</w:t>
      </w:r>
      <w:r w:rsidR="000F196E">
        <w:rPr>
          <w:rFonts w:cs="Arial"/>
          <w:sz w:val="22"/>
          <w:szCs w:val="22"/>
          <w:lang w:eastAsia="sl-SI"/>
        </w:rPr>
        <w:t>j</w:t>
      </w:r>
      <w:r>
        <w:rPr>
          <w:rFonts w:cs="Arial"/>
          <w:sz w:val="22"/>
          <w:szCs w:val="22"/>
          <w:lang w:eastAsia="sl-SI"/>
        </w:rPr>
        <w:t xml:space="preserve">e </w:t>
      </w:r>
      <w:r w:rsidR="000F196E">
        <w:rPr>
          <w:rFonts w:cs="Arial"/>
          <w:sz w:val="22"/>
          <w:szCs w:val="22"/>
          <w:lang w:eastAsia="sl-SI"/>
        </w:rPr>
        <w:t>J</w:t>
      </w:r>
      <w:r>
        <w:rPr>
          <w:rFonts w:cs="Arial"/>
          <w:sz w:val="22"/>
          <w:szCs w:val="22"/>
          <w:lang w:eastAsia="sl-SI"/>
        </w:rPr>
        <w:t>ZZ</w:t>
      </w:r>
      <w:r w:rsidR="003A6F8E">
        <w:rPr>
          <w:rFonts w:cs="Arial"/>
          <w:sz w:val="22"/>
          <w:szCs w:val="22"/>
          <w:lang w:eastAsia="sl-SI"/>
        </w:rPr>
        <w:t xml:space="preserve"> </w:t>
      </w:r>
      <w:r w:rsidR="000F196E">
        <w:rPr>
          <w:rFonts w:cs="Arial"/>
          <w:sz w:val="22"/>
          <w:szCs w:val="22"/>
          <w:lang w:eastAsia="sl-SI"/>
        </w:rPr>
        <w:t>izrecno</w:t>
      </w:r>
      <w:r>
        <w:rPr>
          <w:rFonts w:cs="Arial"/>
          <w:sz w:val="22"/>
          <w:szCs w:val="22"/>
          <w:lang w:eastAsia="sl-SI"/>
        </w:rPr>
        <w:t xml:space="preserve"> pristojen svet JZZ</w:t>
      </w:r>
      <w:r w:rsidRPr="003F2AFE">
        <w:rPr>
          <w:rFonts w:cs="Arial"/>
          <w:sz w:val="22"/>
          <w:szCs w:val="22"/>
          <w:lang w:eastAsia="sl-SI"/>
        </w:rPr>
        <w:t>.</w:t>
      </w:r>
    </w:p>
    <w:p w14:paraId="797AAAB9" w14:textId="77777777" w:rsidR="000F196E" w:rsidRPr="003F2AFE" w:rsidRDefault="000F196E" w:rsidP="006A535E">
      <w:pPr>
        <w:overflowPunct w:val="0"/>
        <w:autoSpaceDE w:val="0"/>
        <w:autoSpaceDN w:val="0"/>
        <w:adjustRightInd w:val="0"/>
        <w:spacing w:line="240" w:lineRule="auto"/>
        <w:textAlignment w:val="baseline"/>
        <w:rPr>
          <w:rFonts w:cs="Arial"/>
          <w:sz w:val="22"/>
          <w:szCs w:val="22"/>
        </w:rPr>
      </w:pPr>
    </w:p>
    <w:p w14:paraId="71F46D9F" w14:textId="77777777" w:rsidR="0039291E" w:rsidRPr="003F2AFE" w:rsidRDefault="0039291E" w:rsidP="006A535E">
      <w:pPr>
        <w:overflowPunct w:val="0"/>
        <w:autoSpaceDE w:val="0"/>
        <w:autoSpaceDN w:val="0"/>
        <w:adjustRightInd w:val="0"/>
        <w:spacing w:line="240" w:lineRule="auto"/>
        <w:textAlignment w:val="baseline"/>
        <w:rPr>
          <w:rFonts w:cs="Arial"/>
          <w:sz w:val="22"/>
          <w:szCs w:val="22"/>
        </w:rPr>
      </w:pPr>
      <w:r w:rsidRPr="003F2AFE">
        <w:rPr>
          <w:rFonts w:cs="Arial"/>
          <w:sz w:val="22"/>
          <w:szCs w:val="22"/>
        </w:rPr>
        <w:t>43. in 44. člen Z</w:t>
      </w:r>
      <w:r w:rsidR="002D0622" w:rsidRPr="003F2AFE">
        <w:rPr>
          <w:rFonts w:cs="Arial"/>
          <w:sz w:val="22"/>
          <w:szCs w:val="22"/>
        </w:rPr>
        <w:t>akona o zavodih</w:t>
      </w:r>
      <w:r w:rsidRPr="003F2AFE">
        <w:rPr>
          <w:rFonts w:cs="Arial"/>
          <w:sz w:val="22"/>
          <w:szCs w:val="22"/>
        </w:rPr>
        <w:t xml:space="preserve"> določata, da ima zavod </w:t>
      </w:r>
      <w:r w:rsidRPr="003F2AFE">
        <w:rPr>
          <w:rFonts w:cs="Arial"/>
          <w:b/>
          <w:bCs/>
          <w:sz w:val="22"/>
          <w:szCs w:val="22"/>
        </w:rPr>
        <w:t xml:space="preserve">strokovni svet </w:t>
      </w:r>
      <w:r w:rsidRPr="003F2AFE">
        <w:rPr>
          <w:rFonts w:cs="Arial"/>
          <w:sz w:val="22"/>
          <w:szCs w:val="22"/>
        </w:rPr>
        <w:t>ali drug kolegijski strokovni organ. Sestava, način oblikovanja in naloge strokovnega sveta zavoda s</w:t>
      </w:r>
      <w:r w:rsidR="00BD62E8">
        <w:rPr>
          <w:rFonts w:cs="Arial"/>
          <w:sz w:val="22"/>
          <w:szCs w:val="22"/>
        </w:rPr>
        <w:t>o</w:t>
      </w:r>
      <w:r w:rsidRPr="003F2AFE">
        <w:rPr>
          <w:rFonts w:cs="Arial"/>
          <w:sz w:val="22"/>
          <w:szCs w:val="22"/>
        </w:rPr>
        <w:t xml:space="preserve"> </w:t>
      </w:r>
      <w:r w:rsidR="00BD62E8" w:rsidRPr="003F2AFE">
        <w:rPr>
          <w:rFonts w:cs="Arial"/>
          <w:sz w:val="22"/>
          <w:szCs w:val="22"/>
        </w:rPr>
        <w:t>določ</w:t>
      </w:r>
      <w:r w:rsidR="00BD62E8">
        <w:rPr>
          <w:rFonts w:cs="Arial"/>
          <w:sz w:val="22"/>
          <w:szCs w:val="22"/>
        </w:rPr>
        <w:t>ene</w:t>
      </w:r>
      <w:r w:rsidR="00BD62E8" w:rsidRPr="003F2AFE">
        <w:rPr>
          <w:rFonts w:cs="Arial"/>
          <w:sz w:val="22"/>
          <w:szCs w:val="22"/>
        </w:rPr>
        <w:t xml:space="preserve"> </w:t>
      </w:r>
      <w:r w:rsidRPr="003F2AFE">
        <w:rPr>
          <w:rFonts w:cs="Arial"/>
          <w:sz w:val="22"/>
          <w:szCs w:val="22"/>
        </w:rPr>
        <w:t xml:space="preserve">s statutom </w:t>
      </w:r>
      <w:r w:rsidR="00BD62E8">
        <w:rPr>
          <w:rFonts w:cs="Arial"/>
          <w:sz w:val="22"/>
          <w:szCs w:val="22"/>
        </w:rPr>
        <w:t>JZZ</w:t>
      </w:r>
      <w:r w:rsidRPr="003F2AFE">
        <w:rPr>
          <w:rFonts w:cs="Arial"/>
          <w:sz w:val="22"/>
          <w:szCs w:val="22"/>
        </w:rPr>
        <w:t xml:space="preserve"> v skladu z zakonom in </w:t>
      </w:r>
      <w:r w:rsidR="00BD62E8">
        <w:rPr>
          <w:rFonts w:cs="Arial"/>
          <w:sz w:val="22"/>
          <w:szCs w:val="22"/>
        </w:rPr>
        <w:t>sklepom</w:t>
      </w:r>
      <w:r w:rsidR="00BD62E8" w:rsidRPr="003F2AFE">
        <w:rPr>
          <w:rFonts w:cs="Arial"/>
          <w:sz w:val="22"/>
          <w:szCs w:val="22"/>
        </w:rPr>
        <w:t xml:space="preserve"> </w:t>
      </w:r>
      <w:r w:rsidRPr="003F2AFE">
        <w:rPr>
          <w:rFonts w:cs="Arial"/>
          <w:sz w:val="22"/>
          <w:szCs w:val="22"/>
        </w:rPr>
        <w:t>o ustanovitvi</w:t>
      </w:r>
      <w:r w:rsidR="00BD62E8">
        <w:rPr>
          <w:rFonts w:cs="Arial"/>
          <w:sz w:val="22"/>
          <w:szCs w:val="22"/>
        </w:rPr>
        <w:t xml:space="preserve"> JZZ</w:t>
      </w:r>
      <w:r w:rsidRPr="003F2AFE">
        <w:rPr>
          <w:rFonts w:cs="Arial"/>
          <w:sz w:val="22"/>
          <w:szCs w:val="22"/>
        </w:rPr>
        <w:t xml:space="preserve">. Strokovni svet: </w:t>
      </w:r>
    </w:p>
    <w:p w14:paraId="491E54B0" w14:textId="77777777" w:rsidR="0039291E" w:rsidRPr="003F2AFE" w:rsidRDefault="0039291E" w:rsidP="00A35EE0">
      <w:pPr>
        <w:numPr>
          <w:ilvl w:val="0"/>
          <w:numId w:val="61"/>
        </w:numPr>
        <w:overflowPunct w:val="0"/>
        <w:autoSpaceDE w:val="0"/>
        <w:autoSpaceDN w:val="0"/>
        <w:adjustRightInd w:val="0"/>
        <w:spacing w:line="240" w:lineRule="auto"/>
        <w:textAlignment w:val="baseline"/>
        <w:rPr>
          <w:rFonts w:cs="Arial"/>
          <w:sz w:val="22"/>
          <w:szCs w:val="22"/>
        </w:rPr>
      </w:pPr>
      <w:r w:rsidRPr="003F2AFE">
        <w:rPr>
          <w:rFonts w:cs="Arial"/>
          <w:sz w:val="22"/>
          <w:szCs w:val="22"/>
        </w:rPr>
        <w:t xml:space="preserve">obravnava vprašanja s področja strokovnega dela zavoda, </w:t>
      </w:r>
    </w:p>
    <w:p w14:paraId="2BA3BB61" w14:textId="77777777" w:rsidR="0039291E" w:rsidRPr="003F2AFE" w:rsidRDefault="0039291E" w:rsidP="00A35EE0">
      <w:pPr>
        <w:numPr>
          <w:ilvl w:val="0"/>
          <w:numId w:val="61"/>
        </w:numPr>
        <w:overflowPunct w:val="0"/>
        <w:autoSpaceDE w:val="0"/>
        <w:autoSpaceDN w:val="0"/>
        <w:adjustRightInd w:val="0"/>
        <w:spacing w:line="240" w:lineRule="auto"/>
        <w:textAlignment w:val="baseline"/>
        <w:rPr>
          <w:rFonts w:cs="Arial"/>
          <w:sz w:val="22"/>
          <w:szCs w:val="22"/>
        </w:rPr>
      </w:pPr>
      <w:r w:rsidRPr="003F2AFE">
        <w:rPr>
          <w:rFonts w:cs="Arial"/>
          <w:sz w:val="22"/>
          <w:szCs w:val="22"/>
        </w:rPr>
        <w:t xml:space="preserve">odloča o strokovnih vprašanjih v okviru pooblastil, določenih v statutu ali pravilih zavoda, </w:t>
      </w:r>
    </w:p>
    <w:p w14:paraId="4358511A" w14:textId="77777777" w:rsidR="0039291E" w:rsidRPr="003F2AFE" w:rsidRDefault="0039291E" w:rsidP="00A35EE0">
      <w:pPr>
        <w:numPr>
          <w:ilvl w:val="0"/>
          <w:numId w:val="61"/>
        </w:numPr>
        <w:overflowPunct w:val="0"/>
        <w:autoSpaceDE w:val="0"/>
        <w:autoSpaceDN w:val="0"/>
        <w:adjustRightInd w:val="0"/>
        <w:spacing w:line="240" w:lineRule="auto"/>
        <w:textAlignment w:val="baseline"/>
        <w:rPr>
          <w:rFonts w:cs="Arial"/>
          <w:sz w:val="22"/>
          <w:szCs w:val="22"/>
        </w:rPr>
      </w:pPr>
      <w:r w:rsidRPr="003F2AFE">
        <w:rPr>
          <w:rFonts w:cs="Arial"/>
          <w:sz w:val="22"/>
          <w:szCs w:val="22"/>
        </w:rPr>
        <w:t xml:space="preserve">določa strokovne podlage za programe dela in razvoja zavoda, </w:t>
      </w:r>
    </w:p>
    <w:p w14:paraId="2E2C3C9F" w14:textId="77777777" w:rsidR="00D81E1F" w:rsidRPr="003F2AFE" w:rsidRDefault="0039291E" w:rsidP="00A35EE0">
      <w:pPr>
        <w:numPr>
          <w:ilvl w:val="0"/>
          <w:numId w:val="61"/>
        </w:numPr>
        <w:overflowPunct w:val="0"/>
        <w:autoSpaceDE w:val="0"/>
        <w:autoSpaceDN w:val="0"/>
        <w:adjustRightInd w:val="0"/>
        <w:spacing w:line="240" w:lineRule="auto"/>
        <w:textAlignment w:val="baseline"/>
        <w:rPr>
          <w:rFonts w:cs="Arial"/>
          <w:sz w:val="22"/>
          <w:szCs w:val="22"/>
        </w:rPr>
      </w:pPr>
      <w:r w:rsidRPr="003F2AFE">
        <w:rPr>
          <w:rFonts w:cs="Arial"/>
          <w:sz w:val="22"/>
          <w:szCs w:val="22"/>
        </w:rPr>
        <w:t xml:space="preserve">daje svetu, direktorju in strokovnemu vodji mnenja in predloge glede organizacije dela in pogojev za razvoj dejavnosti ter </w:t>
      </w:r>
    </w:p>
    <w:p w14:paraId="721E61FF" w14:textId="77777777" w:rsidR="009113FC" w:rsidRPr="003F2AFE" w:rsidRDefault="0039291E" w:rsidP="00A35EE0">
      <w:pPr>
        <w:numPr>
          <w:ilvl w:val="0"/>
          <w:numId w:val="61"/>
        </w:numPr>
        <w:overflowPunct w:val="0"/>
        <w:autoSpaceDE w:val="0"/>
        <w:autoSpaceDN w:val="0"/>
        <w:adjustRightInd w:val="0"/>
        <w:spacing w:line="240" w:lineRule="auto"/>
        <w:textAlignment w:val="baseline"/>
        <w:rPr>
          <w:rFonts w:cs="Arial"/>
          <w:sz w:val="22"/>
          <w:szCs w:val="22"/>
        </w:rPr>
      </w:pPr>
      <w:r w:rsidRPr="003F2AFE">
        <w:rPr>
          <w:rFonts w:cs="Arial"/>
          <w:sz w:val="22"/>
          <w:szCs w:val="22"/>
        </w:rPr>
        <w:t xml:space="preserve">opravlja druge z zakonom ali aktom o ustanovitvi </w:t>
      </w:r>
      <w:r w:rsidR="00F357C5" w:rsidRPr="003F2AFE">
        <w:rPr>
          <w:rFonts w:cs="Arial"/>
          <w:sz w:val="22"/>
          <w:szCs w:val="22"/>
        </w:rPr>
        <w:t>oziroma</w:t>
      </w:r>
      <w:r w:rsidRPr="003F2AFE">
        <w:rPr>
          <w:rFonts w:cs="Arial"/>
          <w:sz w:val="22"/>
          <w:szCs w:val="22"/>
        </w:rPr>
        <w:t xml:space="preserve"> s statutom ali pravili zavoda določene naloge.</w:t>
      </w:r>
    </w:p>
    <w:p w14:paraId="12A2635C" w14:textId="77777777" w:rsidR="001F1CC0" w:rsidRPr="003F2AFE" w:rsidRDefault="001F1CC0" w:rsidP="00410E87">
      <w:pPr>
        <w:overflowPunct w:val="0"/>
        <w:autoSpaceDE w:val="0"/>
        <w:autoSpaceDN w:val="0"/>
        <w:adjustRightInd w:val="0"/>
        <w:spacing w:line="240" w:lineRule="auto"/>
        <w:textAlignment w:val="baseline"/>
        <w:rPr>
          <w:rFonts w:cs="Arial"/>
          <w:sz w:val="22"/>
          <w:szCs w:val="22"/>
        </w:rPr>
      </w:pPr>
      <w:bookmarkStart w:id="233" w:name="41"/>
      <w:bookmarkStart w:id="234" w:name="_Toc200069363"/>
      <w:bookmarkStart w:id="235" w:name="_Toc200074879"/>
      <w:bookmarkStart w:id="236" w:name="_Toc200165988"/>
      <w:bookmarkStart w:id="237" w:name="_Toc200184103"/>
      <w:bookmarkStart w:id="238" w:name="_Toc200069364"/>
      <w:bookmarkStart w:id="239" w:name="_Toc200074880"/>
      <w:bookmarkStart w:id="240" w:name="_Toc200165989"/>
      <w:bookmarkStart w:id="241" w:name="_Toc200184104"/>
      <w:bookmarkStart w:id="242" w:name="_Toc200069367"/>
      <w:bookmarkStart w:id="243" w:name="_Toc200074883"/>
      <w:bookmarkStart w:id="244" w:name="_Toc200165992"/>
      <w:bookmarkStart w:id="245" w:name="_Toc200184107"/>
      <w:bookmarkStart w:id="246" w:name="_Toc200069368"/>
      <w:bookmarkStart w:id="247" w:name="_Toc200074884"/>
      <w:bookmarkStart w:id="248" w:name="_Toc200165993"/>
      <w:bookmarkStart w:id="249" w:name="_Toc200184108"/>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7ACA6D4D" w14:textId="77777777" w:rsidR="001F1CC0" w:rsidRDefault="000A1B3D" w:rsidP="00410E87">
      <w:pPr>
        <w:overflowPunct w:val="0"/>
        <w:autoSpaceDE w:val="0"/>
        <w:autoSpaceDN w:val="0"/>
        <w:adjustRightInd w:val="0"/>
        <w:spacing w:line="240" w:lineRule="auto"/>
        <w:textAlignment w:val="baseline"/>
        <w:rPr>
          <w:rFonts w:cs="Arial"/>
          <w:sz w:val="22"/>
          <w:szCs w:val="22"/>
        </w:rPr>
      </w:pPr>
      <w:r w:rsidRPr="003F2AFE">
        <w:rPr>
          <w:rFonts w:cs="Arial"/>
          <w:sz w:val="22"/>
          <w:szCs w:val="22"/>
        </w:rPr>
        <w:t xml:space="preserve">Tudi </w:t>
      </w:r>
      <w:r w:rsidR="001F1CC0" w:rsidRPr="003F2AFE">
        <w:rPr>
          <w:rFonts w:cs="Arial"/>
          <w:sz w:val="22"/>
          <w:szCs w:val="22"/>
        </w:rPr>
        <w:t xml:space="preserve">30. člen </w:t>
      </w:r>
      <w:r w:rsidR="00B816AA">
        <w:rPr>
          <w:rFonts w:cs="Arial"/>
          <w:sz w:val="22"/>
          <w:szCs w:val="22"/>
        </w:rPr>
        <w:t xml:space="preserve">ZZDej </w:t>
      </w:r>
      <w:r w:rsidR="001F1CC0" w:rsidRPr="003F2AFE">
        <w:rPr>
          <w:rFonts w:cs="Arial"/>
          <w:sz w:val="22"/>
          <w:szCs w:val="22"/>
        </w:rPr>
        <w:t>določa, da je kolegijski strokovni organ zdravstvenega zavoda strokovni svet. Naloge, sestavo in način oblikovanja strokovnega sveta določa statut zavoda.</w:t>
      </w:r>
    </w:p>
    <w:p w14:paraId="42D01B9B" w14:textId="77777777" w:rsidR="008A4415" w:rsidRDefault="008A4415" w:rsidP="00410E87">
      <w:pPr>
        <w:overflowPunct w:val="0"/>
        <w:autoSpaceDE w:val="0"/>
        <w:autoSpaceDN w:val="0"/>
        <w:adjustRightInd w:val="0"/>
        <w:spacing w:line="240" w:lineRule="auto"/>
        <w:textAlignment w:val="baseline"/>
        <w:rPr>
          <w:rFonts w:cs="Arial"/>
          <w:sz w:val="22"/>
          <w:szCs w:val="22"/>
        </w:rPr>
      </w:pPr>
    </w:p>
    <w:p w14:paraId="44BFF43B" w14:textId="77777777" w:rsidR="00C752CD" w:rsidRPr="003F2AFE" w:rsidRDefault="00C752CD" w:rsidP="00410E87">
      <w:pPr>
        <w:overflowPunct w:val="0"/>
        <w:autoSpaceDE w:val="0"/>
        <w:autoSpaceDN w:val="0"/>
        <w:adjustRightInd w:val="0"/>
        <w:spacing w:line="240" w:lineRule="auto"/>
        <w:textAlignment w:val="baseline"/>
        <w:rPr>
          <w:rFonts w:cs="Arial"/>
          <w:sz w:val="22"/>
          <w:szCs w:val="22"/>
        </w:rPr>
      </w:pPr>
    </w:p>
    <w:p w14:paraId="13095CFE" w14:textId="77777777" w:rsidR="00C752CD" w:rsidRDefault="00C752CD" w:rsidP="00C752CD">
      <w:pPr>
        <w:pStyle w:val="Naslov3"/>
      </w:pPr>
      <w:bookmarkStart w:id="250" w:name="_Toc141081408"/>
      <w:r>
        <w:t>Prokurist</w:t>
      </w:r>
      <w:bookmarkEnd w:id="250"/>
    </w:p>
    <w:p w14:paraId="694142C7" w14:textId="77777777" w:rsidR="00FC05B9" w:rsidRPr="00CE1649" w:rsidRDefault="00FC05B9" w:rsidP="00FC05B9">
      <w:pPr>
        <w:rPr>
          <w:sz w:val="22"/>
          <w:szCs w:val="22"/>
        </w:rPr>
      </w:pPr>
      <w:r w:rsidRPr="00CE1649">
        <w:rPr>
          <w:sz w:val="22"/>
          <w:szCs w:val="22"/>
          <w:lang w:eastAsia="sl-SI"/>
        </w:rPr>
        <w:t xml:space="preserve">Prokura je v našem pravnem redu urejena le v </w:t>
      </w:r>
      <w:hyperlink r:id="rId56" w:history="1">
        <w:r w:rsidR="006034E4" w:rsidRPr="0082493B">
          <w:rPr>
            <w:rStyle w:val="Hiperpovezava"/>
            <w:sz w:val="22"/>
            <w:szCs w:val="22"/>
            <w:lang w:eastAsia="sl-SI"/>
          </w:rPr>
          <w:t>Zakonu o gospodarskih družbah</w:t>
        </w:r>
      </w:hyperlink>
      <w:r w:rsidR="006034E4">
        <w:rPr>
          <w:sz w:val="22"/>
          <w:szCs w:val="22"/>
          <w:lang w:eastAsia="sl-SI"/>
        </w:rPr>
        <w:t xml:space="preserve"> (v nadaljnjem besedilu: ZGD-1)</w:t>
      </w:r>
      <w:r w:rsidR="00BA0241">
        <w:rPr>
          <w:sz w:val="22"/>
          <w:szCs w:val="22"/>
          <w:lang w:eastAsia="sl-SI"/>
        </w:rPr>
        <w:t>,</w:t>
      </w:r>
      <w:r w:rsidRPr="00CE1649">
        <w:rPr>
          <w:sz w:val="22"/>
          <w:szCs w:val="22"/>
          <w:lang w:eastAsia="sl-SI"/>
        </w:rPr>
        <w:t xml:space="preserve"> in </w:t>
      </w:r>
      <w:r w:rsidRPr="00CE1649">
        <w:rPr>
          <w:sz w:val="22"/>
          <w:szCs w:val="22"/>
        </w:rPr>
        <w:t>sicer v splošnem delu</w:t>
      </w:r>
      <w:r w:rsidR="00CC1289">
        <w:rPr>
          <w:sz w:val="22"/>
          <w:szCs w:val="22"/>
        </w:rPr>
        <w:t>,</w:t>
      </w:r>
      <w:r w:rsidRPr="00CE1649">
        <w:rPr>
          <w:sz w:val="22"/>
          <w:szCs w:val="22"/>
        </w:rPr>
        <w:t xml:space="preserve"> v poglavju "Zastopanje" (v 33. do 38.a členu ZGD-1). </w:t>
      </w:r>
      <w:r w:rsidR="00CC1289">
        <w:rPr>
          <w:sz w:val="22"/>
          <w:szCs w:val="22"/>
        </w:rPr>
        <w:t>Gre za obliko</w:t>
      </w:r>
      <w:r w:rsidRPr="00CE1649">
        <w:rPr>
          <w:sz w:val="22"/>
          <w:szCs w:val="22"/>
        </w:rPr>
        <w:t xml:space="preserve"> zastopanja, katerega obseg je opredeljen v 35. členu ZGD-1</w:t>
      </w:r>
      <w:r w:rsidR="00CC1289">
        <w:rPr>
          <w:sz w:val="22"/>
          <w:szCs w:val="22"/>
        </w:rPr>
        <w:t xml:space="preserve">, po katerem prokura </w:t>
      </w:r>
      <w:r w:rsidRPr="00CE1649">
        <w:rPr>
          <w:sz w:val="22"/>
          <w:szCs w:val="22"/>
        </w:rPr>
        <w:t>upravičuje za vsa pravna dejanja, ki spadajo v pravno sposobnost družbe, razen za odsvojitev in obremenitev nepremičnin, za kar mora biti prokurist posebej pooblaščen. V mejah teh upravičenj zastopa družbo pred sodišči in drugimi organi</w:t>
      </w:r>
      <w:r w:rsidR="00CC1289">
        <w:rPr>
          <w:sz w:val="22"/>
          <w:szCs w:val="22"/>
        </w:rPr>
        <w:t>, omejitev prokure pa nima pravnega učinka proti tretjim osebam.</w:t>
      </w:r>
    </w:p>
    <w:p w14:paraId="07ABC994" w14:textId="77777777" w:rsidR="00CE1649" w:rsidRPr="00CE1649" w:rsidRDefault="00CE1649" w:rsidP="00FC05B9">
      <w:pPr>
        <w:rPr>
          <w:sz w:val="22"/>
          <w:szCs w:val="22"/>
        </w:rPr>
      </w:pPr>
    </w:p>
    <w:p w14:paraId="6460DADA" w14:textId="77777777" w:rsidR="00B7572B" w:rsidRDefault="00F93756" w:rsidP="00FC05B9">
      <w:pPr>
        <w:rPr>
          <w:sz w:val="22"/>
          <w:szCs w:val="22"/>
        </w:rPr>
      </w:pPr>
      <w:r>
        <w:rPr>
          <w:sz w:val="22"/>
          <w:szCs w:val="22"/>
        </w:rPr>
        <w:t>Ker p</w:t>
      </w:r>
      <w:r w:rsidR="00CE1649" w:rsidRPr="00CE1649">
        <w:rPr>
          <w:sz w:val="22"/>
          <w:szCs w:val="22"/>
        </w:rPr>
        <w:t xml:space="preserve">rokura temelji na pooblastilu pristojnega organa </w:t>
      </w:r>
      <w:r w:rsidR="00B7572B">
        <w:rPr>
          <w:sz w:val="22"/>
          <w:szCs w:val="22"/>
        </w:rPr>
        <w:t>pravne osebe</w:t>
      </w:r>
      <w:r w:rsidR="00CE1649" w:rsidRPr="00CE1649">
        <w:rPr>
          <w:sz w:val="22"/>
          <w:szCs w:val="22"/>
        </w:rPr>
        <w:t xml:space="preserve">, torej na izjavi volje zastopanega, </w:t>
      </w:r>
      <w:r>
        <w:rPr>
          <w:sz w:val="22"/>
          <w:szCs w:val="22"/>
        </w:rPr>
        <w:t xml:space="preserve">je </w:t>
      </w:r>
      <w:r w:rsidR="00CE1649" w:rsidRPr="00CE1649">
        <w:rPr>
          <w:sz w:val="22"/>
          <w:szCs w:val="22"/>
        </w:rPr>
        <w:t xml:space="preserve">glede na obseg prokure blizu generalnemu pooblastilu za zastopanje z določenimi zakonskimi omejitvami (glede pravnih poslov, katerih posledica je odtujitev ali obremenitev nepremičnin) ali možnimi statutarnimi omejitvami (glede skupne prokure ali zastopanja skupaj z enim ali več zakonitimi zastopniki). </w:t>
      </w:r>
    </w:p>
    <w:p w14:paraId="72B8BDDA" w14:textId="77777777" w:rsidR="008B292A" w:rsidRPr="00CE1649" w:rsidRDefault="008B292A" w:rsidP="00FC05B9">
      <w:pPr>
        <w:rPr>
          <w:sz w:val="22"/>
          <w:szCs w:val="22"/>
        </w:rPr>
      </w:pPr>
    </w:p>
    <w:p w14:paraId="34583A2C" w14:textId="77777777" w:rsidR="00FC05B9" w:rsidRPr="00CE1649" w:rsidRDefault="008B292A" w:rsidP="00FC05B9">
      <w:pPr>
        <w:rPr>
          <w:sz w:val="22"/>
          <w:szCs w:val="22"/>
        </w:rPr>
      </w:pPr>
      <w:r w:rsidRPr="006034E4">
        <w:rPr>
          <w:rFonts w:cs="Arial"/>
          <w:sz w:val="22"/>
          <w:szCs w:val="22"/>
        </w:rPr>
        <w:t xml:space="preserve">S prokuro, kot vrsto generalnega pooblastila za zastopanje, se </w:t>
      </w:r>
      <w:r w:rsidR="00206171">
        <w:rPr>
          <w:rFonts w:cs="Arial"/>
          <w:sz w:val="22"/>
          <w:szCs w:val="22"/>
        </w:rPr>
        <w:t xml:space="preserve">družba </w:t>
      </w:r>
      <w:r w:rsidRPr="006034E4">
        <w:rPr>
          <w:rFonts w:cs="Arial"/>
          <w:sz w:val="22"/>
          <w:szCs w:val="22"/>
        </w:rPr>
        <w:t xml:space="preserve">izogne večkratnemu izdajanju posamičnih pooblastil (za en pravni posel ali posamezne vrste pravnih poslov). </w:t>
      </w:r>
      <w:r w:rsidRPr="00320DC4">
        <w:rPr>
          <w:rFonts w:cs="Arial"/>
          <w:sz w:val="22"/>
          <w:szCs w:val="22"/>
        </w:rPr>
        <w:t>Po sodni praksi se lahko tudi zavod</w:t>
      </w:r>
      <w:r w:rsidR="00D93D5C">
        <w:rPr>
          <w:rFonts w:cs="Arial"/>
          <w:sz w:val="22"/>
          <w:szCs w:val="22"/>
        </w:rPr>
        <w:t xml:space="preserve"> kot </w:t>
      </w:r>
      <w:r w:rsidR="00D93D5C" w:rsidRPr="00CE1649">
        <w:rPr>
          <w:sz w:val="22"/>
          <w:szCs w:val="22"/>
        </w:rPr>
        <w:t xml:space="preserve">posebna statusnopravna oblika organiziranja pravne osebe, ki jo ureja </w:t>
      </w:r>
      <w:r w:rsidR="00D93D5C">
        <w:rPr>
          <w:sz w:val="22"/>
          <w:szCs w:val="22"/>
        </w:rPr>
        <w:t>ZZ,</w:t>
      </w:r>
      <w:r w:rsidR="000A7DF6">
        <w:rPr>
          <w:rStyle w:val="Sprotnaopomba-sklic"/>
          <w:sz w:val="22"/>
          <w:szCs w:val="22"/>
        </w:rPr>
        <w:footnoteReference w:id="6"/>
      </w:r>
      <w:r w:rsidR="00D93D5C">
        <w:rPr>
          <w:sz w:val="22"/>
          <w:szCs w:val="22"/>
        </w:rPr>
        <w:t xml:space="preserve"> </w:t>
      </w:r>
      <w:r w:rsidRPr="00320DC4">
        <w:rPr>
          <w:rFonts w:cs="Arial"/>
          <w:sz w:val="22"/>
          <w:szCs w:val="22"/>
        </w:rPr>
        <w:t>poslužuje t</w:t>
      </w:r>
      <w:r w:rsidRPr="006034E4">
        <w:rPr>
          <w:rFonts w:cs="Arial"/>
          <w:sz w:val="22"/>
          <w:szCs w:val="22"/>
        </w:rPr>
        <w:t>akšnih posamičnih pooblastil skladno s splošnimi pravili OZ</w:t>
      </w:r>
      <w:r w:rsidR="00C443C4">
        <w:rPr>
          <w:rFonts w:cs="Arial"/>
          <w:sz w:val="22"/>
          <w:szCs w:val="22"/>
        </w:rPr>
        <w:t xml:space="preserve">, </w:t>
      </w:r>
      <w:r w:rsidR="00206171">
        <w:rPr>
          <w:rFonts w:cs="Arial"/>
          <w:sz w:val="22"/>
          <w:szCs w:val="22"/>
        </w:rPr>
        <w:t>lahko pa se izogne</w:t>
      </w:r>
      <w:r w:rsidRPr="006034E4">
        <w:rPr>
          <w:rFonts w:cs="Arial"/>
          <w:sz w:val="22"/>
          <w:szCs w:val="22"/>
        </w:rPr>
        <w:t xml:space="preserve"> vsakokratni podelitvi posamičnih pooblastil in vsakokratnim omejitvam obsega pooblastil</w:t>
      </w:r>
      <w:r w:rsidR="00206171">
        <w:rPr>
          <w:rFonts w:cs="Arial"/>
          <w:sz w:val="22"/>
          <w:szCs w:val="22"/>
        </w:rPr>
        <w:t xml:space="preserve"> v vpisom prokurista v sodni register</w:t>
      </w:r>
      <w:r w:rsidRPr="006034E4">
        <w:rPr>
          <w:rFonts w:cs="Arial"/>
          <w:sz w:val="22"/>
          <w:szCs w:val="22"/>
        </w:rPr>
        <w:t xml:space="preserve">, </w:t>
      </w:r>
      <w:r w:rsidR="00206171">
        <w:rPr>
          <w:rFonts w:cs="Arial"/>
          <w:sz w:val="22"/>
          <w:szCs w:val="22"/>
        </w:rPr>
        <w:t>če</w:t>
      </w:r>
      <w:r w:rsidRPr="006034E4">
        <w:rPr>
          <w:rFonts w:cs="Arial"/>
          <w:sz w:val="22"/>
          <w:szCs w:val="22"/>
        </w:rPr>
        <w:t xml:space="preserve"> ustanovitelj sprejema možnost podelitve prokure </w:t>
      </w:r>
      <w:r w:rsidRPr="00320DC4">
        <w:rPr>
          <w:rFonts w:cs="Arial"/>
          <w:sz w:val="22"/>
          <w:szCs w:val="22"/>
        </w:rPr>
        <w:t xml:space="preserve">v aktu o ustanovitvi </w:t>
      </w:r>
      <w:r w:rsidRPr="006034E4">
        <w:rPr>
          <w:rFonts w:cs="Arial"/>
          <w:sz w:val="22"/>
          <w:szCs w:val="22"/>
        </w:rPr>
        <w:t>s pravno ureditvijo le-te</w:t>
      </w:r>
      <w:r w:rsidRPr="00320DC4">
        <w:rPr>
          <w:rFonts w:cs="Arial"/>
          <w:sz w:val="22"/>
          <w:szCs w:val="22"/>
        </w:rPr>
        <w:t xml:space="preserve"> kot je</w:t>
      </w:r>
      <w:r w:rsidRPr="006034E4">
        <w:rPr>
          <w:rFonts w:cs="Arial"/>
          <w:sz w:val="22"/>
          <w:szCs w:val="22"/>
        </w:rPr>
        <w:t xml:space="preserve"> opredeljen</w:t>
      </w:r>
      <w:r w:rsidRPr="00320DC4">
        <w:rPr>
          <w:rFonts w:cs="Arial"/>
          <w:sz w:val="22"/>
          <w:szCs w:val="22"/>
        </w:rPr>
        <w:t xml:space="preserve">a </w:t>
      </w:r>
      <w:r w:rsidRPr="006034E4">
        <w:rPr>
          <w:rFonts w:cs="Arial"/>
          <w:sz w:val="22"/>
          <w:szCs w:val="22"/>
        </w:rPr>
        <w:t>v ZGD-1.</w:t>
      </w:r>
      <w:r w:rsidRPr="006034E4">
        <w:rPr>
          <w:rStyle w:val="Sprotnaopomba-sklic"/>
          <w:rFonts w:cs="Arial"/>
          <w:sz w:val="22"/>
          <w:szCs w:val="22"/>
        </w:rPr>
        <w:footnoteReference w:id="7"/>
      </w:r>
      <w:r w:rsidR="00793CB3">
        <w:rPr>
          <w:rFonts w:cs="Arial"/>
          <w:sz w:val="22"/>
          <w:szCs w:val="22"/>
        </w:rPr>
        <w:t xml:space="preserve"> </w:t>
      </w:r>
      <w:r w:rsidR="00CE1649" w:rsidRPr="00CE1649">
        <w:rPr>
          <w:sz w:val="22"/>
          <w:szCs w:val="22"/>
        </w:rPr>
        <w:t xml:space="preserve">Po prvem odstavku 33. člena ZGD-1 </w:t>
      </w:r>
      <w:r w:rsidR="00206171">
        <w:rPr>
          <w:sz w:val="22"/>
          <w:szCs w:val="22"/>
        </w:rPr>
        <w:t xml:space="preserve">namreč lahko </w:t>
      </w:r>
      <w:r w:rsidR="00CE1649" w:rsidRPr="00CE1649">
        <w:rPr>
          <w:sz w:val="22"/>
          <w:szCs w:val="22"/>
        </w:rPr>
        <w:t>družba podeli prokuro po postopku, določenem v aktu o ustanovitvi.</w:t>
      </w:r>
      <w:r w:rsidR="002163F9">
        <w:rPr>
          <w:rStyle w:val="Sprotnaopomba-sklic"/>
          <w:sz w:val="22"/>
          <w:szCs w:val="22"/>
        </w:rPr>
        <w:footnoteReference w:id="8"/>
      </w:r>
    </w:p>
    <w:p w14:paraId="37BC8C11" w14:textId="77777777" w:rsidR="00CE1649" w:rsidRPr="00CE1649" w:rsidRDefault="00CE1649" w:rsidP="00FC05B9">
      <w:pPr>
        <w:rPr>
          <w:sz w:val="22"/>
          <w:szCs w:val="22"/>
        </w:rPr>
      </w:pPr>
    </w:p>
    <w:p w14:paraId="57563919" w14:textId="77777777" w:rsidR="0003707E" w:rsidRDefault="00BC7AAF" w:rsidP="0003707E">
      <w:pPr>
        <w:rPr>
          <w:sz w:val="22"/>
          <w:szCs w:val="22"/>
        </w:rPr>
      </w:pPr>
      <w:r w:rsidRPr="00005E0F">
        <w:rPr>
          <w:b/>
          <w:bCs/>
          <w:sz w:val="22"/>
          <w:szCs w:val="22"/>
        </w:rPr>
        <w:t xml:space="preserve">Možnost podelitve prokure </w:t>
      </w:r>
      <w:r w:rsidR="006C4E4E">
        <w:rPr>
          <w:b/>
          <w:bCs/>
          <w:sz w:val="22"/>
          <w:szCs w:val="22"/>
        </w:rPr>
        <w:t xml:space="preserve">v JZZ </w:t>
      </w:r>
      <w:r w:rsidRPr="00005E0F">
        <w:rPr>
          <w:b/>
          <w:bCs/>
          <w:sz w:val="22"/>
          <w:szCs w:val="22"/>
        </w:rPr>
        <w:t xml:space="preserve">je </w:t>
      </w:r>
      <w:r w:rsidR="005E7B65">
        <w:rPr>
          <w:b/>
          <w:bCs/>
          <w:sz w:val="22"/>
          <w:szCs w:val="22"/>
        </w:rPr>
        <w:t>predvidena</w:t>
      </w:r>
      <w:r w:rsidRPr="00005E0F">
        <w:rPr>
          <w:b/>
          <w:bCs/>
          <w:sz w:val="22"/>
          <w:szCs w:val="22"/>
        </w:rPr>
        <w:t xml:space="preserve"> v sklepu o ustanovitvi posameznega JZZ</w:t>
      </w:r>
      <w:r w:rsidR="006C4E4E">
        <w:rPr>
          <w:b/>
          <w:bCs/>
          <w:sz w:val="22"/>
          <w:szCs w:val="22"/>
        </w:rPr>
        <w:t xml:space="preserve">, kjer je izrecno določeno, </w:t>
      </w:r>
      <w:r w:rsidR="006C4E4E" w:rsidRPr="00005E0F">
        <w:rPr>
          <w:b/>
          <w:bCs/>
          <w:sz w:val="22"/>
          <w:szCs w:val="22"/>
        </w:rPr>
        <w:t>da podeli prokuro svet JZZ s soglasjem ustanovitelja (Vlado RS) največ eni osebi. Prav tako lahko svet JZZ prekliče prokuro le s soglasjem ustanovitelja.</w:t>
      </w:r>
      <w:r w:rsidR="005E7B65">
        <w:rPr>
          <w:b/>
          <w:bCs/>
          <w:sz w:val="22"/>
          <w:szCs w:val="22"/>
        </w:rPr>
        <w:t xml:space="preserve"> </w:t>
      </w:r>
      <w:r w:rsidR="005E7B65">
        <w:rPr>
          <w:sz w:val="22"/>
          <w:szCs w:val="22"/>
        </w:rPr>
        <w:t>Akt o ustanovitvi JZZ torej v postopkovnem smislu določa, da lahko le svet JZZ s soglasjem ustanovitelja pravnoveljavno podeli prokuro.</w:t>
      </w:r>
    </w:p>
    <w:p w14:paraId="21D95484" w14:textId="77777777" w:rsidR="005E7B65" w:rsidRDefault="005E7B65" w:rsidP="0003707E">
      <w:pPr>
        <w:rPr>
          <w:sz w:val="22"/>
          <w:szCs w:val="22"/>
        </w:rPr>
      </w:pPr>
    </w:p>
    <w:p w14:paraId="298C1D07" w14:textId="77777777" w:rsidR="00C752CD" w:rsidRDefault="00055104" w:rsidP="00005E0F">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sz w:val="22"/>
          <w:szCs w:val="22"/>
          <w:lang w:eastAsia="sl-SI"/>
        </w:rPr>
      </w:pPr>
      <w:r w:rsidRPr="003F2AFE">
        <w:rPr>
          <w:rFonts w:cs="Arial"/>
          <w:sz w:val="22"/>
          <w:szCs w:val="22"/>
          <w:lang w:eastAsia="sl-SI"/>
        </w:rPr>
        <w:t xml:space="preserve">Predlagamo, da svet </w:t>
      </w:r>
      <w:r>
        <w:rPr>
          <w:rFonts w:cs="Arial"/>
          <w:sz w:val="22"/>
          <w:szCs w:val="22"/>
          <w:lang w:eastAsia="sl-SI"/>
        </w:rPr>
        <w:t>JZZ</w:t>
      </w:r>
      <w:r w:rsidRPr="003F2AFE">
        <w:rPr>
          <w:rFonts w:cs="Arial"/>
          <w:sz w:val="22"/>
          <w:szCs w:val="22"/>
          <w:lang w:eastAsia="sl-SI"/>
        </w:rPr>
        <w:t xml:space="preserve"> </w:t>
      </w:r>
      <w:r>
        <w:rPr>
          <w:rFonts w:cs="Arial"/>
          <w:sz w:val="22"/>
          <w:szCs w:val="22"/>
          <w:lang w:eastAsia="sl-SI"/>
        </w:rPr>
        <w:t>v poslovniku o delu sveta zavoda podrobneje uredi postopek podelitve prokure v skladu s sklepom o ustanovitvi JZZ</w:t>
      </w:r>
      <w:r w:rsidRPr="003F2AFE">
        <w:rPr>
          <w:rFonts w:cs="Arial"/>
          <w:sz w:val="22"/>
          <w:szCs w:val="22"/>
          <w:lang w:eastAsia="sl-SI"/>
        </w:rPr>
        <w:t xml:space="preserve">. </w:t>
      </w:r>
    </w:p>
    <w:p w14:paraId="7F425D8C" w14:textId="77777777" w:rsidR="00C752CD" w:rsidRPr="003F2AFE" w:rsidRDefault="00C752CD" w:rsidP="00410E87">
      <w:pPr>
        <w:spacing w:line="240" w:lineRule="auto"/>
        <w:rPr>
          <w:rFonts w:cs="Arial"/>
          <w:sz w:val="22"/>
          <w:szCs w:val="22"/>
        </w:rPr>
      </w:pPr>
    </w:p>
    <w:p w14:paraId="300BB30E" w14:textId="77777777" w:rsidR="00D134CF" w:rsidRPr="003F2AFE" w:rsidRDefault="00D134CF" w:rsidP="00A35EE0">
      <w:pPr>
        <w:pStyle w:val="Naslov3"/>
      </w:pPr>
      <w:bookmarkStart w:id="251" w:name="_Toc408409712"/>
      <w:bookmarkStart w:id="252" w:name="_Toc136259728"/>
      <w:bookmarkStart w:id="253" w:name="_Toc136259941"/>
      <w:bookmarkStart w:id="254" w:name="_Toc136260547"/>
      <w:bookmarkStart w:id="255" w:name="_Toc141081409"/>
      <w:r w:rsidRPr="003F2AFE">
        <w:t xml:space="preserve">Sredstva za delo in odgovornost za obveznosti </w:t>
      </w:r>
      <w:r w:rsidR="000F4370" w:rsidRPr="003F2AFE">
        <w:t>JZZ</w:t>
      </w:r>
      <w:bookmarkEnd w:id="251"/>
      <w:bookmarkEnd w:id="252"/>
      <w:bookmarkEnd w:id="253"/>
      <w:bookmarkEnd w:id="254"/>
      <w:bookmarkEnd w:id="255"/>
    </w:p>
    <w:p w14:paraId="4BE0E8D7" w14:textId="77777777" w:rsidR="00D134CF" w:rsidRPr="003F2AFE" w:rsidRDefault="00D700DC" w:rsidP="00410E87">
      <w:pPr>
        <w:spacing w:line="240" w:lineRule="auto"/>
        <w:rPr>
          <w:rFonts w:cs="Arial"/>
          <w:sz w:val="22"/>
          <w:szCs w:val="22"/>
        </w:rPr>
      </w:pPr>
      <w:bookmarkStart w:id="256" w:name="48"/>
      <w:bookmarkEnd w:id="256"/>
      <w:r w:rsidRPr="003F2AFE">
        <w:rPr>
          <w:rFonts w:cs="Arial"/>
          <w:sz w:val="22"/>
          <w:szCs w:val="22"/>
        </w:rPr>
        <w:t xml:space="preserve">V skladu z 48. členom </w:t>
      </w:r>
      <w:r w:rsidR="008F49A0">
        <w:rPr>
          <w:rFonts w:cs="Arial"/>
          <w:sz w:val="22"/>
          <w:szCs w:val="22"/>
        </w:rPr>
        <w:t>ZZ</w:t>
      </w:r>
      <w:r w:rsidRPr="003F2AFE">
        <w:rPr>
          <w:rFonts w:cs="Arial"/>
          <w:sz w:val="22"/>
          <w:szCs w:val="22"/>
        </w:rPr>
        <w:t xml:space="preserve"> z</w:t>
      </w:r>
      <w:r w:rsidR="00D134CF" w:rsidRPr="003F2AFE">
        <w:rPr>
          <w:rFonts w:cs="Arial"/>
          <w:sz w:val="22"/>
          <w:szCs w:val="22"/>
        </w:rPr>
        <w:t>a</w:t>
      </w:r>
      <w:r w:rsidRPr="003F2AFE">
        <w:rPr>
          <w:rFonts w:cs="Arial"/>
          <w:sz w:val="22"/>
          <w:szCs w:val="22"/>
        </w:rPr>
        <w:t>vod pridobiva sredstva za delo:</w:t>
      </w:r>
    </w:p>
    <w:p w14:paraId="0E516842" w14:textId="77777777" w:rsidR="00D134CF" w:rsidRPr="003F2AFE" w:rsidRDefault="00D134CF" w:rsidP="00A35EE0">
      <w:pPr>
        <w:numPr>
          <w:ilvl w:val="0"/>
          <w:numId w:val="6"/>
        </w:numPr>
        <w:spacing w:line="240" w:lineRule="auto"/>
        <w:ind w:left="357" w:hanging="357"/>
        <w:rPr>
          <w:rFonts w:cs="Arial"/>
          <w:sz w:val="22"/>
          <w:szCs w:val="22"/>
        </w:rPr>
      </w:pPr>
      <w:r w:rsidRPr="003F2AFE">
        <w:rPr>
          <w:rFonts w:cs="Arial"/>
          <w:sz w:val="22"/>
          <w:szCs w:val="22"/>
        </w:rPr>
        <w:t xml:space="preserve">iz sredstev ustanovitelja, </w:t>
      </w:r>
    </w:p>
    <w:p w14:paraId="641971E2" w14:textId="77777777" w:rsidR="00D134CF" w:rsidRPr="003F2AFE" w:rsidRDefault="00D134CF" w:rsidP="00A35EE0">
      <w:pPr>
        <w:numPr>
          <w:ilvl w:val="0"/>
          <w:numId w:val="6"/>
        </w:numPr>
        <w:spacing w:line="240" w:lineRule="auto"/>
        <w:ind w:left="357" w:hanging="357"/>
        <w:rPr>
          <w:rFonts w:cs="Arial"/>
          <w:sz w:val="22"/>
          <w:szCs w:val="22"/>
        </w:rPr>
      </w:pPr>
      <w:r w:rsidRPr="003F2AFE">
        <w:rPr>
          <w:rFonts w:cs="Arial"/>
          <w:sz w:val="22"/>
          <w:szCs w:val="22"/>
        </w:rPr>
        <w:t>s plačili za storitve,</w:t>
      </w:r>
    </w:p>
    <w:p w14:paraId="3F32D700" w14:textId="77777777" w:rsidR="00D134CF" w:rsidRPr="003F2AFE" w:rsidRDefault="00D134CF" w:rsidP="00A35EE0">
      <w:pPr>
        <w:numPr>
          <w:ilvl w:val="0"/>
          <w:numId w:val="6"/>
        </w:numPr>
        <w:spacing w:line="240" w:lineRule="auto"/>
        <w:ind w:left="357" w:hanging="357"/>
        <w:rPr>
          <w:rFonts w:cs="Arial"/>
          <w:sz w:val="22"/>
          <w:szCs w:val="22"/>
        </w:rPr>
      </w:pPr>
      <w:r w:rsidRPr="003F2AFE">
        <w:rPr>
          <w:rFonts w:cs="Arial"/>
          <w:sz w:val="22"/>
          <w:szCs w:val="22"/>
        </w:rPr>
        <w:t xml:space="preserve">s prodajo blaga in storitev na trgu in </w:t>
      </w:r>
    </w:p>
    <w:p w14:paraId="1C6EE40F" w14:textId="77777777" w:rsidR="00D134CF" w:rsidRPr="003F2AFE" w:rsidRDefault="00D134CF" w:rsidP="00A35EE0">
      <w:pPr>
        <w:numPr>
          <w:ilvl w:val="0"/>
          <w:numId w:val="6"/>
        </w:numPr>
        <w:spacing w:line="240" w:lineRule="auto"/>
        <w:ind w:left="357" w:hanging="357"/>
        <w:rPr>
          <w:rFonts w:cs="Arial"/>
          <w:sz w:val="22"/>
          <w:szCs w:val="22"/>
        </w:rPr>
      </w:pPr>
      <w:r w:rsidRPr="003F2AFE">
        <w:rPr>
          <w:rFonts w:cs="Arial"/>
          <w:sz w:val="22"/>
          <w:szCs w:val="22"/>
        </w:rPr>
        <w:t>iz drugih virov na način in pod pogoji, določenimi z zakonom in aktom o ustanovitvi.</w:t>
      </w:r>
    </w:p>
    <w:p w14:paraId="652FCABF" w14:textId="77777777" w:rsidR="003A1693" w:rsidRPr="003F2AFE" w:rsidRDefault="003A1693" w:rsidP="00410E87">
      <w:pPr>
        <w:spacing w:line="240" w:lineRule="auto"/>
        <w:rPr>
          <w:rFonts w:cs="Arial"/>
          <w:b/>
          <w:bCs/>
          <w:sz w:val="22"/>
          <w:szCs w:val="22"/>
        </w:rPr>
      </w:pPr>
    </w:p>
    <w:p w14:paraId="7581DD2C" w14:textId="77777777" w:rsidR="0067432C" w:rsidRPr="003F2AFE" w:rsidRDefault="0067432C"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40" w:lineRule="auto"/>
        <w:textAlignment w:val="baseline"/>
        <w:rPr>
          <w:rFonts w:cs="Arial"/>
          <w:sz w:val="22"/>
          <w:szCs w:val="22"/>
          <w:lang w:eastAsia="sl-SI"/>
        </w:rPr>
      </w:pPr>
      <w:r w:rsidRPr="003F2AFE">
        <w:rPr>
          <w:rFonts w:cs="Arial"/>
          <w:bCs/>
          <w:sz w:val="22"/>
          <w:szCs w:val="22"/>
          <w:lang w:eastAsia="sl-SI"/>
        </w:rPr>
        <w:t>31. člen</w:t>
      </w:r>
      <w:r w:rsidRPr="003F2AFE">
        <w:rPr>
          <w:rFonts w:cs="Arial"/>
          <w:sz w:val="22"/>
          <w:szCs w:val="22"/>
          <w:lang w:eastAsia="sl-SI"/>
        </w:rPr>
        <w:t xml:space="preserve"> </w:t>
      </w:r>
      <w:r w:rsidR="00B816AA">
        <w:rPr>
          <w:rFonts w:cs="Arial"/>
          <w:sz w:val="22"/>
          <w:szCs w:val="22"/>
          <w:lang w:eastAsia="sl-SI"/>
        </w:rPr>
        <w:t xml:space="preserve">ZZDej </w:t>
      </w:r>
      <w:r w:rsidRPr="003F2AFE">
        <w:rPr>
          <w:rFonts w:cs="Arial"/>
          <w:sz w:val="22"/>
          <w:szCs w:val="22"/>
          <w:lang w:eastAsia="sl-SI"/>
        </w:rPr>
        <w:t xml:space="preserve">določa, da </w:t>
      </w:r>
      <w:r w:rsidR="000F4370" w:rsidRPr="003F2AFE">
        <w:rPr>
          <w:rFonts w:cs="Arial"/>
          <w:sz w:val="22"/>
          <w:szCs w:val="22"/>
          <w:lang w:eastAsia="sl-SI"/>
        </w:rPr>
        <w:t xml:space="preserve">JZZ </w:t>
      </w:r>
      <w:r w:rsidRPr="003F2AFE">
        <w:rPr>
          <w:rFonts w:cs="Arial"/>
          <w:bCs/>
          <w:sz w:val="22"/>
          <w:szCs w:val="22"/>
          <w:lang w:eastAsia="sl-SI"/>
        </w:rPr>
        <w:t>pridobiva sredstva za delo</w:t>
      </w:r>
      <w:r w:rsidRPr="003F2AFE">
        <w:rPr>
          <w:rFonts w:cs="Arial"/>
          <w:sz w:val="22"/>
          <w:szCs w:val="22"/>
          <w:lang w:eastAsia="sl-SI"/>
        </w:rPr>
        <w:t>:</w:t>
      </w:r>
    </w:p>
    <w:p w14:paraId="120ECE62" w14:textId="77777777" w:rsidR="0067432C" w:rsidRPr="003F2AFE" w:rsidRDefault="0067432C" w:rsidP="00A35EE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iz sredstev ustanovitelja v skladu z aktom o ustanovitvi,</w:t>
      </w:r>
    </w:p>
    <w:p w14:paraId="5D104092" w14:textId="77777777" w:rsidR="0067432C" w:rsidRPr="003F2AFE" w:rsidRDefault="0067432C" w:rsidP="00A35EE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s plačili za storitve,</w:t>
      </w:r>
    </w:p>
    <w:p w14:paraId="5389F901" w14:textId="77777777" w:rsidR="0067432C" w:rsidRPr="003F2AFE" w:rsidRDefault="0067432C" w:rsidP="00A35EE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 pogodbi z ZZZS,</w:t>
      </w:r>
    </w:p>
    <w:p w14:paraId="6F227EA4" w14:textId="77777777" w:rsidR="0067432C" w:rsidRPr="003F2AFE" w:rsidRDefault="0067432C" w:rsidP="00A35EE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 pogodbi z Ministrstvom za zdravje, za naloge, ki se na podlagi zakona financirajo iz republiškega proračuna,</w:t>
      </w:r>
    </w:p>
    <w:p w14:paraId="19614D45" w14:textId="77777777" w:rsidR="0067432C" w:rsidRPr="003F2AFE" w:rsidRDefault="0067432C" w:rsidP="00A35EE0">
      <w:pPr>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iz drugih virov na način in pod pogoji, določenimi z zakonom, aktom o ustanovitvi in statutom zavoda.</w:t>
      </w:r>
    </w:p>
    <w:p w14:paraId="44DE14ED" w14:textId="77777777" w:rsidR="0067432C" w:rsidRPr="003F2AFE" w:rsidRDefault="0067432C" w:rsidP="00410E87">
      <w:pPr>
        <w:spacing w:line="240" w:lineRule="auto"/>
        <w:rPr>
          <w:rFonts w:cs="Arial"/>
          <w:b/>
          <w:bCs/>
          <w:sz w:val="22"/>
          <w:szCs w:val="22"/>
        </w:rPr>
      </w:pPr>
    </w:p>
    <w:p w14:paraId="16D59F2B" w14:textId="77777777" w:rsidR="0067432C" w:rsidRPr="003F2AFE" w:rsidRDefault="008B5604" w:rsidP="00410E87">
      <w:pPr>
        <w:spacing w:line="240" w:lineRule="auto"/>
        <w:rPr>
          <w:rFonts w:cs="Arial"/>
          <w:sz w:val="22"/>
          <w:szCs w:val="22"/>
        </w:rPr>
      </w:pPr>
      <w:r>
        <w:rPr>
          <w:rFonts w:cs="Arial"/>
          <w:bCs/>
          <w:sz w:val="22"/>
          <w:szCs w:val="22"/>
        </w:rPr>
        <w:t>ZZ</w:t>
      </w:r>
      <w:r w:rsidR="0067432C" w:rsidRPr="003F2AFE">
        <w:rPr>
          <w:rFonts w:cs="Arial"/>
          <w:bCs/>
          <w:sz w:val="22"/>
          <w:szCs w:val="22"/>
        </w:rPr>
        <w:t xml:space="preserve"> </w:t>
      </w:r>
      <w:r w:rsidR="002D0622" w:rsidRPr="003F2AFE">
        <w:rPr>
          <w:rFonts w:cs="Arial"/>
          <w:bCs/>
          <w:sz w:val="22"/>
          <w:szCs w:val="22"/>
        </w:rPr>
        <w:t xml:space="preserve">v 49. členu </w:t>
      </w:r>
      <w:r w:rsidR="0067432C" w:rsidRPr="003F2AFE">
        <w:rPr>
          <w:rFonts w:cs="Arial"/>
          <w:bCs/>
          <w:sz w:val="22"/>
          <w:szCs w:val="22"/>
        </w:rPr>
        <w:t>določa, da je zavod</w:t>
      </w:r>
      <w:r w:rsidR="0067432C" w:rsidRPr="003F2AFE">
        <w:rPr>
          <w:rFonts w:cs="Arial"/>
          <w:sz w:val="22"/>
          <w:szCs w:val="22"/>
        </w:rPr>
        <w:t xml:space="preserve"> odgovoren za svoje obveznosti s sredstvi, s katerimi lahko razpolaga. Ustanovitelj pa je odgovoren za obveznosti zavoda, če ni z zakonom ali aktom o ustanovitvi drugače določeno.</w:t>
      </w:r>
    </w:p>
    <w:p w14:paraId="1C47EAA6" w14:textId="77777777" w:rsidR="0067432C" w:rsidRPr="003F2AFE" w:rsidRDefault="0067432C" w:rsidP="00410E87">
      <w:pPr>
        <w:spacing w:line="240" w:lineRule="auto"/>
        <w:rPr>
          <w:rFonts w:cs="Arial"/>
          <w:sz w:val="22"/>
          <w:szCs w:val="22"/>
        </w:rPr>
      </w:pPr>
    </w:p>
    <w:p w14:paraId="0E01945C" w14:textId="77777777" w:rsidR="0067432C" w:rsidRDefault="0067432C"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Ustanovitelj </w:t>
      </w:r>
      <w:r w:rsidR="000F4370" w:rsidRPr="003F2AFE">
        <w:rPr>
          <w:rFonts w:cs="Arial"/>
          <w:sz w:val="22"/>
          <w:szCs w:val="22"/>
          <w:lang w:eastAsia="sl-SI"/>
        </w:rPr>
        <w:t xml:space="preserve">JZZ </w:t>
      </w:r>
      <w:r w:rsidRPr="003F2AFE">
        <w:rPr>
          <w:rFonts w:cs="Arial"/>
          <w:sz w:val="22"/>
          <w:szCs w:val="22"/>
          <w:lang w:eastAsia="sl-SI"/>
        </w:rPr>
        <w:t xml:space="preserve">mora zagotoviti ustrezne materialne pogoje za delo zavoda in za razširitev zmogljivosti (27. člen </w:t>
      </w:r>
      <w:r w:rsidR="00FA52DC">
        <w:rPr>
          <w:rFonts w:cs="Arial"/>
          <w:sz w:val="22"/>
          <w:szCs w:val="22"/>
          <w:lang w:eastAsia="sl-SI"/>
        </w:rPr>
        <w:t>ZZDej</w:t>
      </w:r>
      <w:r w:rsidR="002D0622" w:rsidRPr="003F2AFE">
        <w:rPr>
          <w:rFonts w:cs="Arial"/>
          <w:sz w:val="22"/>
          <w:szCs w:val="22"/>
          <w:lang w:eastAsia="sl-SI"/>
        </w:rPr>
        <w:t>).</w:t>
      </w:r>
    </w:p>
    <w:p w14:paraId="6DA54DC8" w14:textId="77777777" w:rsidR="0036601B" w:rsidRDefault="0036601B"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p>
    <w:p w14:paraId="79A5F2FB" w14:textId="77777777" w:rsidR="0036601B" w:rsidRPr="003F2AFE" w:rsidRDefault="0036601B"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6601B">
        <w:rPr>
          <w:rFonts w:cs="Arial"/>
          <w:sz w:val="22"/>
          <w:szCs w:val="22"/>
          <w:lang w:eastAsia="sl-SI"/>
        </w:rPr>
        <w:t>Ustanovitelj ne odgovarja za obveznosti zavoda iz naslova gospodarske dejavnosti, prodaje blaga in storitev na trgu in drugih dejavnosti, ki ne spadajo pod izvajanje javne službe</w:t>
      </w:r>
      <w:r w:rsidR="005772C1">
        <w:rPr>
          <w:rFonts w:cs="Arial"/>
          <w:sz w:val="22"/>
          <w:szCs w:val="22"/>
          <w:lang w:eastAsia="sl-SI"/>
        </w:rPr>
        <w:t>.</w:t>
      </w:r>
    </w:p>
    <w:p w14:paraId="6E6774CD" w14:textId="77777777" w:rsidR="0067432C" w:rsidRPr="003F2AFE" w:rsidRDefault="0067432C" w:rsidP="00410E87">
      <w:pPr>
        <w:spacing w:line="240" w:lineRule="auto"/>
        <w:rPr>
          <w:rFonts w:cs="Arial"/>
          <w:sz w:val="22"/>
          <w:szCs w:val="22"/>
        </w:rPr>
      </w:pPr>
      <w:bookmarkStart w:id="257" w:name="_Toc200069402"/>
      <w:bookmarkStart w:id="258" w:name="_Toc200074918"/>
      <w:bookmarkStart w:id="259" w:name="_Toc200166027"/>
      <w:bookmarkStart w:id="260" w:name="_Toc200184142"/>
      <w:bookmarkStart w:id="261" w:name="_Toc200069404"/>
      <w:bookmarkStart w:id="262" w:name="_Toc200074920"/>
      <w:bookmarkStart w:id="263" w:name="_Toc200166029"/>
      <w:bookmarkStart w:id="264" w:name="_Toc200184144"/>
      <w:bookmarkStart w:id="265" w:name="_Toc200069406"/>
      <w:bookmarkStart w:id="266" w:name="_Toc200074922"/>
      <w:bookmarkStart w:id="267" w:name="_Toc200166031"/>
      <w:bookmarkStart w:id="268" w:name="_Toc200184146"/>
      <w:bookmarkStart w:id="269" w:name="_Toc200069407"/>
      <w:bookmarkStart w:id="270" w:name="_Toc200074923"/>
      <w:bookmarkStart w:id="271" w:name="_Toc200166032"/>
      <w:bookmarkStart w:id="272" w:name="_Toc200184147"/>
      <w:bookmarkStart w:id="273" w:name="_Toc200069408"/>
      <w:bookmarkStart w:id="274" w:name="_Toc200074924"/>
      <w:bookmarkStart w:id="275" w:name="_Toc200166033"/>
      <w:bookmarkStart w:id="276" w:name="_Toc200184148"/>
      <w:bookmarkStart w:id="277" w:name="_Toc200069410"/>
      <w:bookmarkStart w:id="278" w:name="_Toc200074926"/>
      <w:bookmarkStart w:id="279" w:name="_Toc200166035"/>
      <w:bookmarkStart w:id="280" w:name="_Toc200184150"/>
      <w:bookmarkStart w:id="281" w:name="_Toc200069412"/>
      <w:bookmarkStart w:id="282" w:name="_Toc200074928"/>
      <w:bookmarkStart w:id="283" w:name="_Toc200166037"/>
      <w:bookmarkStart w:id="284" w:name="_Toc200184152"/>
      <w:bookmarkStart w:id="285" w:name="_Toc200069413"/>
      <w:bookmarkStart w:id="286" w:name="_Toc200074929"/>
      <w:bookmarkStart w:id="287" w:name="_Toc200166038"/>
      <w:bookmarkStart w:id="288" w:name="_Toc200184153"/>
      <w:bookmarkStart w:id="289" w:name="_Toc200069414"/>
      <w:bookmarkStart w:id="290" w:name="_Toc200074930"/>
      <w:bookmarkStart w:id="291" w:name="_Toc200166039"/>
      <w:bookmarkStart w:id="292" w:name="_Toc200184154"/>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1F8D2CA" w14:textId="77777777" w:rsidR="008E2D2F" w:rsidRPr="003F2AFE" w:rsidRDefault="008E2D2F" w:rsidP="00410E87">
      <w:pPr>
        <w:spacing w:line="240" w:lineRule="auto"/>
        <w:rPr>
          <w:rFonts w:cs="Arial"/>
          <w:sz w:val="22"/>
          <w:szCs w:val="22"/>
          <w:lang w:eastAsia="sl-SI"/>
        </w:rPr>
      </w:pPr>
      <w:r w:rsidRPr="003F2AFE">
        <w:rPr>
          <w:rFonts w:cs="Arial"/>
          <w:sz w:val="22"/>
          <w:szCs w:val="22"/>
          <w:lang w:eastAsia="sl-SI"/>
        </w:rPr>
        <w:t xml:space="preserve">V </w:t>
      </w:r>
      <w:r w:rsidR="008318D1">
        <w:rPr>
          <w:rFonts w:cs="Arial"/>
          <w:sz w:val="22"/>
          <w:szCs w:val="22"/>
          <w:lang w:eastAsia="sl-SI"/>
        </w:rPr>
        <w:t>sklepih</w:t>
      </w:r>
      <w:r w:rsidRPr="003F2AFE">
        <w:rPr>
          <w:rFonts w:cs="Arial"/>
          <w:sz w:val="22"/>
          <w:szCs w:val="22"/>
          <w:lang w:eastAsia="sl-SI"/>
        </w:rPr>
        <w:t xml:space="preserve"> o ustanovitvi JZZ je določeno, da o načinu pokrivanja ter višini pokrivanja morebitn</w:t>
      </w:r>
      <w:r w:rsidR="001F1CC0" w:rsidRPr="003F2AFE">
        <w:rPr>
          <w:rFonts w:cs="Arial"/>
          <w:sz w:val="22"/>
          <w:szCs w:val="22"/>
          <w:lang w:eastAsia="sl-SI"/>
        </w:rPr>
        <w:t xml:space="preserve">ega </w:t>
      </w:r>
      <w:r w:rsidR="001F1CC0" w:rsidRPr="003F2AFE">
        <w:rPr>
          <w:rFonts w:cs="Arial"/>
          <w:b/>
          <w:sz w:val="22"/>
          <w:szCs w:val="22"/>
          <w:lang w:eastAsia="sl-SI"/>
        </w:rPr>
        <w:t>primanjkljaja (presežka odhodkov nad prihodki)</w:t>
      </w:r>
      <w:r w:rsidRPr="003F2AFE">
        <w:rPr>
          <w:rFonts w:cs="Arial"/>
          <w:sz w:val="22"/>
          <w:szCs w:val="22"/>
          <w:lang w:eastAsia="sl-SI"/>
        </w:rPr>
        <w:t xml:space="preserve">, ki </w:t>
      </w:r>
      <w:r w:rsidR="001F1CC0" w:rsidRPr="003F2AFE">
        <w:rPr>
          <w:rFonts w:cs="Arial"/>
          <w:sz w:val="22"/>
          <w:szCs w:val="22"/>
          <w:lang w:eastAsia="sl-SI"/>
        </w:rPr>
        <w:t>ga</w:t>
      </w:r>
      <w:r w:rsidRPr="003F2AFE">
        <w:rPr>
          <w:rFonts w:cs="Arial"/>
          <w:sz w:val="22"/>
          <w:szCs w:val="22"/>
          <w:lang w:eastAsia="sl-SI"/>
        </w:rPr>
        <w:t xml:space="preserve"> ni moč pokriti iz drugih razpoložljivih sredstev zavoda, odloča </w:t>
      </w:r>
      <w:r w:rsidR="00A953B5">
        <w:rPr>
          <w:rFonts w:cs="Arial"/>
          <w:sz w:val="22"/>
          <w:szCs w:val="22"/>
          <w:lang w:eastAsia="sl-SI"/>
        </w:rPr>
        <w:t>Vlada RS</w:t>
      </w:r>
      <w:r w:rsidRPr="003F2AFE">
        <w:rPr>
          <w:rFonts w:cs="Arial"/>
          <w:sz w:val="22"/>
          <w:szCs w:val="22"/>
          <w:lang w:eastAsia="sl-SI"/>
        </w:rPr>
        <w:t xml:space="preserve"> na predlog sveta zavoda.</w:t>
      </w:r>
      <w:r w:rsidR="001F1CC0" w:rsidRPr="003F2AFE">
        <w:rPr>
          <w:rFonts w:cs="Arial"/>
          <w:sz w:val="22"/>
          <w:szCs w:val="22"/>
          <w:lang w:eastAsia="sl-SI"/>
        </w:rPr>
        <w:t xml:space="preserve"> V skladu z 19. členom </w:t>
      </w:r>
      <w:hyperlink r:id="rId57" w:history="1">
        <w:r w:rsidR="001F1CC0" w:rsidRPr="005526FA">
          <w:rPr>
            <w:rStyle w:val="Hiperpovezava"/>
            <w:rFonts w:cs="Arial"/>
            <w:sz w:val="22"/>
            <w:szCs w:val="22"/>
            <w:lang w:eastAsia="sl-SI"/>
          </w:rPr>
          <w:t>Zakona o računovodstvu</w:t>
        </w:r>
      </w:hyperlink>
      <w:r w:rsidR="005526FA">
        <w:rPr>
          <w:rFonts w:cs="Arial"/>
          <w:sz w:val="22"/>
          <w:szCs w:val="22"/>
          <w:lang w:eastAsia="sl-SI"/>
        </w:rPr>
        <w:t xml:space="preserve"> (</w:t>
      </w:r>
      <w:r w:rsidR="00D6510A" w:rsidRPr="00D6510A">
        <w:rPr>
          <w:rFonts w:cs="Arial"/>
          <w:sz w:val="22"/>
          <w:szCs w:val="22"/>
          <w:lang w:eastAsia="sl-SI"/>
        </w:rPr>
        <w:t xml:space="preserve">Uradni list RS, št. 23/99, 30/02 – ZJF-C in 114/06 – ZUE; </w:t>
      </w:r>
      <w:r w:rsidR="000373C1">
        <w:rPr>
          <w:rFonts w:cs="Arial"/>
          <w:sz w:val="22"/>
          <w:szCs w:val="22"/>
          <w:lang w:eastAsia="sl-SI"/>
        </w:rPr>
        <w:t xml:space="preserve">v nadaljnjem besedilu: </w:t>
      </w:r>
      <w:r w:rsidR="005526FA">
        <w:rPr>
          <w:rFonts w:cs="Arial"/>
          <w:sz w:val="22"/>
          <w:szCs w:val="22"/>
          <w:lang w:eastAsia="sl-SI"/>
        </w:rPr>
        <w:t>ZR)</w:t>
      </w:r>
      <w:r w:rsidR="001F1CC0" w:rsidRPr="003F2AFE">
        <w:rPr>
          <w:rFonts w:cs="Arial"/>
          <w:sz w:val="22"/>
          <w:szCs w:val="22"/>
          <w:lang w:eastAsia="sl-SI"/>
        </w:rPr>
        <w:t xml:space="preserve"> se primanjkljaj krije v skladu z zakonom in odločitvijo ustanovitelja pravne osebe.</w:t>
      </w:r>
    </w:p>
    <w:p w14:paraId="11BB3BAB" w14:textId="77777777" w:rsidR="008E2D2F" w:rsidRPr="003F2AFE" w:rsidRDefault="008E2D2F" w:rsidP="00410E87">
      <w:pPr>
        <w:spacing w:line="240" w:lineRule="auto"/>
        <w:rPr>
          <w:rFonts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7"/>
      </w:tblGrid>
      <w:tr w:rsidR="0067432C" w:rsidRPr="003F2AFE" w14:paraId="71F340E6" w14:textId="77777777" w:rsidTr="6F627895">
        <w:tc>
          <w:tcPr>
            <w:tcW w:w="8530" w:type="dxa"/>
            <w:shd w:val="clear" w:color="auto" w:fill="auto"/>
          </w:tcPr>
          <w:p w14:paraId="56ECD002" w14:textId="77777777" w:rsidR="0067432C" w:rsidRPr="003F2AFE" w:rsidRDefault="0067432C" w:rsidP="00410E87">
            <w:pPr>
              <w:spacing w:line="240" w:lineRule="auto"/>
              <w:rPr>
                <w:rFonts w:cs="Arial"/>
                <w:sz w:val="22"/>
                <w:szCs w:val="22"/>
              </w:rPr>
            </w:pPr>
            <w:r w:rsidRPr="003F2AFE">
              <w:rPr>
                <w:rFonts w:cs="Arial"/>
                <w:sz w:val="22"/>
                <w:szCs w:val="22"/>
              </w:rPr>
              <w:t xml:space="preserve">V preteklosti je </w:t>
            </w:r>
            <w:r w:rsidRPr="003F2AFE">
              <w:rPr>
                <w:rFonts w:cs="Arial"/>
                <w:b/>
                <w:sz w:val="22"/>
                <w:szCs w:val="22"/>
              </w:rPr>
              <w:t>Vlada RS izjemoma izvršila ustanoviteljske obveznosti do JZZ</w:t>
            </w:r>
            <w:r w:rsidRPr="003F2AFE">
              <w:rPr>
                <w:rFonts w:cs="Arial"/>
                <w:sz w:val="22"/>
                <w:szCs w:val="22"/>
              </w:rPr>
              <w:t xml:space="preserve">, ki jih je ustanovila, kot jih opredeljuje drugi odstavek 49. člena </w:t>
            </w:r>
            <w:r w:rsidR="008F49A0">
              <w:rPr>
                <w:rFonts w:cs="Arial"/>
                <w:sz w:val="22"/>
                <w:szCs w:val="22"/>
              </w:rPr>
              <w:t>ZZ</w:t>
            </w:r>
            <w:r w:rsidRPr="003F2AFE">
              <w:rPr>
                <w:rFonts w:cs="Arial"/>
                <w:sz w:val="22"/>
                <w:szCs w:val="22"/>
              </w:rPr>
              <w:t xml:space="preserve"> (da je ustanovitelj odgovoren za obveznosti zavoda, če ni z zakonom ali aktom o ustanovitvi drugače določeno), z namenom, da prepreči škodljive materialne posledice njihove nelikvidnosti na javna sredstva, saj so se nekateri JZZ že vrsto let soočali z resnimi težavami v poslovanju. Proračunska sredstva RS so bila namenjena za poplačilo zapadlih obveznosti, nastalih kot posledica presežka odhodkov nad prihodki v preteklih letih.</w:t>
            </w:r>
            <w:r w:rsidR="00250D86" w:rsidRPr="003F2AFE">
              <w:rPr>
                <w:rFonts w:cs="Arial"/>
                <w:sz w:val="22"/>
                <w:szCs w:val="22"/>
              </w:rPr>
              <w:t xml:space="preserve"> V praksi se je pokazalo, da kritje preteklih primanjkljajev s strani ustanovitelja dolgoročno ne zagotavlja uravnoteženega tekočega poslovanja JZZ.</w:t>
            </w:r>
          </w:p>
          <w:p w14:paraId="55F4C21B" w14:textId="77777777" w:rsidR="0067432C" w:rsidRPr="003F2AFE" w:rsidRDefault="0067432C" w:rsidP="00410E87">
            <w:pPr>
              <w:spacing w:line="240" w:lineRule="auto"/>
              <w:rPr>
                <w:rFonts w:cs="Arial"/>
                <w:sz w:val="22"/>
                <w:szCs w:val="22"/>
              </w:rPr>
            </w:pPr>
          </w:p>
          <w:p w14:paraId="29C7566F" w14:textId="77777777" w:rsidR="0067432C" w:rsidRPr="003F2AFE" w:rsidRDefault="00250D86" w:rsidP="00410E87">
            <w:pPr>
              <w:spacing w:line="240" w:lineRule="auto"/>
              <w:rPr>
                <w:rFonts w:cs="Arial"/>
                <w:sz w:val="22"/>
                <w:szCs w:val="22"/>
              </w:rPr>
            </w:pPr>
            <w:r w:rsidRPr="003F2AFE">
              <w:rPr>
                <w:rFonts w:cs="Arial"/>
                <w:sz w:val="22"/>
                <w:szCs w:val="22"/>
              </w:rPr>
              <w:t xml:space="preserve">Zato </w:t>
            </w:r>
            <w:r w:rsidR="0067432C" w:rsidRPr="003F2AFE">
              <w:rPr>
                <w:rFonts w:cs="Arial"/>
                <w:sz w:val="22"/>
                <w:szCs w:val="22"/>
              </w:rPr>
              <w:t>je odgovornost poslovodnega organa in sveta zavoda, da v primeru težav v poslovanju (poslovanje z negativnim poslovnim izidom, povečevanje zapadlih obveznosti do dobaviteljev) pripravijo program ukrepov in postopkov za trajno sanacijo poslovanja. Pripravo sanacijskih programov natančneje urejajo vsakoletna izhodišča Ministrstva za zdravje za pripravo finančnih načrtov JZZ ter vsakoletni Zak</w:t>
            </w:r>
            <w:r w:rsidR="002D0622" w:rsidRPr="003F2AFE">
              <w:rPr>
                <w:rFonts w:cs="Arial"/>
                <w:sz w:val="22"/>
                <w:szCs w:val="22"/>
              </w:rPr>
              <w:t>on o izvrševanju proračunov RS.</w:t>
            </w:r>
          </w:p>
          <w:p w14:paraId="5F4BA4E2" w14:textId="77777777" w:rsidR="00B96E17" w:rsidRPr="003F2AFE" w:rsidRDefault="00B96E17" w:rsidP="00410E87">
            <w:pPr>
              <w:spacing w:line="240" w:lineRule="auto"/>
              <w:rPr>
                <w:rFonts w:cs="Arial"/>
                <w:sz w:val="22"/>
                <w:szCs w:val="22"/>
              </w:rPr>
            </w:pPr>
          </w:p>
          <w:p w14:paraId="740153A8" w14:textId="3971A5BA" w:rsidR="00B96E17" w:rsidRPr="003F2AFE" w:rsidRDefault="0992E18D" w:rsidP="00EE6FB1">
            <w:pPr>
              <w:spacing w:line="240" w:lineRule="auto"/>
              <w:rPr>
                <w:rFonts w:cs="Arial"/>
                <w:sz w:val="22"/>
                <w:szCs w:val="22"/>
              </w:rPr>
            </w:pPr>
            <w:r w:rsidRPr="6F627895">
              <w:rPr>
                <w:rFonts w:cs="Arial"/>
                <w:sz w:val="22"/>
                <w:szCs w:val="22"/>
              </w:rPr>
              <w:t xml:space="preserve">Na podlagi Zakona o interventnih ukrepih za zagotovitev finančne stabilnosti javnih zdravstvenih zavodov, katerih ustanovitelj je </w:t>
            </w:r>
            <w:r w:rsidR="65001B3D" w:rsidRPr="6F627895">
              <w:rPr>
                <w:rFonts w:cs="Arial"/>
                <w:sz w:val="22"/>
                <w:szCs w:val="22"/>
              </w:rPr>
              <w:t>Republika Slovenija (Uradni list RS, št. 54/17 in 16/20 - ORZIUFSZZ7</w:t>
            </w:r>
            <w:r w:rsidRPr="6F627895">
              <w:rPr>
                <w:rFonts w:cs="Arial"/>
                <w:sz w:val="22"/>
                <w:szCs w:val="22"/>
              </w:rPr>
              <w:t xml:space="preserve">, so bila v letu 2017 na podlagi enotnih kriterijev iz državnega proračuna 15 JZZ zagotovljena sredstva v višini 135.685.281 EUR za pokrivanje 80 % presežka odhodkov nad prihodki iz javne službe na dan 31. 12. 2016. Zakon je določil namensko porabo teh sredstev za plačilo zapadlih neplačanih obveznosti do dobaviteljev za dobavljeno blago in opravljene storitve, ki izhajajo iz naslova opravljanja javne službe po starosti zapadlosti ter plačilo posojil v okviru enotnega zakladniškega računa države in do komercialnih bank, najetih za financiranje tekoče likvidnosti. </w:t>
            </w:r>
          </w:p>
        </w:tc>
      </w:tr>
    </w:tbl>
    <w:p w14:paraId="1C0DB4EA" w14:textId="77777777" w:rsidR="0067432C" w:rsidRPr="003F2AFE" w:rsidRDefault="0067432C" w:rsidP="00410E87">
      <w:pPr>
        <w:spacing w:line="240" w:lineRule="auto"/>
        <w:rPr>
          <w:rFonts w:cs="Arial"/>
          <w:b/>
          <w:bCs/>
          <w:sz w:val="22"/>
          <w:szCs w:val="22"/>
        </w:rPr>
      </w:pPr>
    </w:p>
    <w:p w14:paraId="54E22423" w14:textId="77777777" w:rsidR="00F357C5" w:rsidRPr="003F2AFE" w:rsidRDefault="00D134CF" w:rsidP="00410E87">
      <w:pPr>
        <w:spacing w:line="240" w:lineRule="auto"/>
        <w:rPr>
          <w:rFonts w:cs="Arial"/>
          <w:sz w:val="22"/>
          <w:szCs w:val="22"/>
        </w:rPr>
      </w:pPr>
      <w:r w:rsidRPr="003F2AFE">
        <w:rPr>
          <w:rFonts w:cs="Arial"/>
          <w:b/>
          <w:bCs/>
          <w:sz w:val="22"/>
          <w:szCs w:val="22"/>
        </w:rPr>
        <w:t>Presežek prihodkov nad odhodki</w:t>
      </w:r>
      <w:r w:rsidRPr="003F2AFE">
        <w:rPr>
          <w:rFonts w:cs="Arial"/>
          <w:sz w:val="22"/>
          <w:szCs w:val="22"/>
        </w:rPr>
        <w:t xml:space="preserve"> sme </w:t>
      </w:r>
      <w:r w:rsidR="000F4370" w:rsidRPr="003F2AFE">
        <w:rPr>
          <w:rFonts w:cs="Arial"/>
          <w:sz w:val="22"/>
          <w:szCs w:val="22"/>
        </w:rPr>
        <w:t>JZZ</w:t>
      </w:r>
      <w:r w:rsidRPr="003F2AFE">
        <w:rPr>
          <w:rFonts w:cs="Arial"/>
          <w:sz w:val="22"/>
          <w:szCs w:val="22"/>
        </w:rPr>
        <w:t xml:space="preserve"> </w:t>
      </w:r>
      <w:r w:rsidR="002D0622" w:rsidRPr="003F2AFE">
        <w:rPr>
          <w:rFonts w:cs="Arial"/>
          <w:sz w:val="22"/>
          <w:szCs w:val="22"/>
        </w:rPr>
        <w:t xml:space="preserve">v skladu z določili 48. člena </w:t>
      </w:r>
      <w:r w:rsidR="008F49A0">
        <w:rPr>
          <w:rFonts w:cs="Arial"/>
          <w:sz w:val="22"/>
          <w:szCs w:val="22"/>
        </w:rPr>
        <w:t>ZZ</w:t>
      </w:r>
      <w:r w:rsidR="0067432C" w:rsidRPr="003F2AFE">
        <w:rPr>
          <w:rFonts w:cs="Arial"/>
          <w:sz w:val="22"/>
          <w:szCs w:val="22"/>
        </w:rPr>
        <w:t xml:space="preserve"> </w:t>
      </w:r>
      <w:r w:rsidRPr="003F2AFE">
        <w:rPr>
          <w:rFonts w:cs="Arial"/>
          <w:sz w:val="22"/>
          <w:szCs w:val="22"/>
        </w:rPr>
        <w:t>uporabiti le za opravljanje in razvoj dejavnosti, če ni z aktom</w:t>
      </w:r>
      <w:r w:rsidR="00E17AE1" w:rsidRPr="003F2AFE">
        <w:rPr>
          <w:rFonts w:cs="Arial"/>
          <w:sz w:val="22"/>
          <w:szCs w:val="22"/>
        </w:rPr>
        <w:t xml:space="preserve"> o ustanovitvi drugače določeno. </w:t>
      </w:r>
      <w:r w:rsidR="00EE7321">
        <w:rPr>
          <w:rFonts w:cs="Arial"/>
          <w:sz w:val="22"/>
          <w:szCs w:val="22"/>
        </w:rPr>
        <w:t xml:space="preserve">ZZDej </w:t>
      </w:r>
      <w:r w:rsidR="00E17AE1" w:rsidRPr="003F2AFE">
        <w:rPr>
          <w:rFonts w:cs="Arial"/>
          <w:sz w:val="22"/>
          <w:szCs w:val="22"/>
        </w:rPr>
        <w:t xml:space="preserve">v 3. členu določa, da izvajalci zdravstvene dejavnosti zdravstvene storitve opravljajo kot negospodarske storitve splošnega pomena na nepridobiten način, tako da se presežek prihodkov nad odhodki porabi za opravljanje in razvoj zdravstvene dejavnosti. </w:t>
      </w:r>
      <w:r w:rsidR="001F1CC0" w:rsidRPr="003F2AFE">
        <w:rPr>
          <w:rFonts w:cs="Arial"/>
          <w:sz w:val="22"/>
          <w:szCs w:val="22"/>
        </w:rPr>
        <w:t xml:space="preserve">V skladu z 19. členom </w:t>
      </w:r>
      <w:r w:rsidR="000373C1">
        <w:rPr>
          <w:rFonts w:cs="Arial"/>
          <w:sz w:val="22"/>
          <w:szCs w:val="22"/>
        </w:rPr>
        <w:t>ZR</w:t>
      </w:r>
      <w:r w:rsidR="001F1CC0" w:rsidRPr="003F2AFE">
        <w:rPr>
          <w:rFonts w:cs="Arial"/>
          <w:sz w:val="22"/>
          <w:szCs w:val="22"/>
        </w:rPr>
        <w:t xml:space="preserve"> se presežek (prihodkov nad odhodki) razporeja v skladu z zakonom in odločitvijo ustanovitelja pravne osebe.</w:t>
      </w:r>
    </w:p>
    <w:p w14:paraId="02913639" w14:textId="77777777" w:rsidR="008E38D2" w:rsidRPr="003F2AFE" w:rsidRDefault="008E38D2" w:rsidP="00410E87">
      <w:pPr>
        <w:spacing w:line="240" w:lineRule="auto"/>
        <w:rPr>
          <w:rFonts w:cs="Arial"/>
          <w:sz w:val="22"/>
          <w:szCs w:val="22"/>
        </w:rPr>
      </w:pPr>
    </w:p>
    <w:p w14:paraId="17D9E494" w14:textId="77777777" w:rsidR="00306AEA" w:rsidRPr="003F2AFE" w:rsidRDefault="00306AEA" w:rsidP="00410E87">
      <w:pPr>
        <w:spacing w:line="240" w:lineRule="auto"/>
        <w:rPr>
          <w:rFonts w:cs="Arial"/>
          <w:sz w:val="22"/>
          <w:szCs w:val="22"/>
        </w:rPr>
      </w:pPr>
      <w:r w:rsidRPr="003F2AFE">
        <w:rPr>
          <w:rFonts w:cs="Arial"/>
          <w:sz w:val="22"/>
          <w:szCs w:val="22"/>
        </w:rPr>
        <w:t>Podrobneje je o porabi presežka prihodkov nad odhodki pojasnjeno v poglavju 6.3.1. Razporeditev presežka prihodkov nad odhodki.</w:t>
      </w:r>
    </w:p>
    <w:p w14:paraId="1D22BA44" w14:textId="77777777" w:rsidR="008E38D2" w:rsidRPr="005724F3" w:rsidRDefault="008E38D2" w:rsidP="005724F3">
      <w:bookmarkStart w:id="293" w:name="_Toc408409717"/>
    </w:p>
    <w:p w14:paraId="58508B88" w14:textId="77777777" w:rsidR="008A4415" w:rsidRPr="005724F3" w:rsidRDefault="008A4415" w:rsidP="005724F3"/>
    <w:p w14:paraId="2505CF87" w14:textId="77777777" w:rsidR="00236776" w:rsidRPr="003F2AFE" w:rsidRDefault="00236776" w:rsidP="00A35EE0">
      <w:pPr>
        <w:pStyle w:val="Naslov3"/>
      </w:pPr>
      <w:bookmarkStart w:id="294" w:name="_Toc136259729"/>
      <w:bookmarkStart w:id="295" w:name="_Toc136259942"/>
      <w:bookmarkStart w:id="296" w:name="_Toc136260548"/>
      <w:bookmarkStart w:id="297" w:name="_Toc141081410"/>
      <w:r w:rsidRPr="003F2AFE">
        <w:t>Vpis v sodni register</w:t>
      </w:r>
      <w:bookmarkEnd w:id="293"/>
      <w:bookmarkEnd w:id="294"/>
      <w:bookmarkEnd w:id="295"/>
      <w:bookmarkEnd w:id="296"/>
      <w:bookmarkEnd w:id="297"/>
    </w:p>
    <w:p w14:paraId="6AF72FD4" w14:textId="77777777" w:rsidR="00236776" w:rsidRPr="003F2AFE" w:rsidRDefault="00236776" w:rsidP="00410E87">
      <w:pPr>
        <w:spacing w:line="240" w:lineRule="auto"/>
        <w:rPr>
          <w:rFonts w:cs="Arial"/>
          <w:sz w:val="22"/>
          <w:szCs w:val="22"/>
        </w:rPr>
      </w:pPr>
      <w:r w:rsidRPr="003F2AFE">
        <w:rPr>
          <w:rFonts w:cs="Arial"/>
          <w:sz w:val="22"/>
          <w:szCs w:val="22"/>
        </w:rPr>
        <w:t>V sodni register se vpiše:</w:t>
      </w:r>
    </w:p>
    <w:p w14:paraId="27F2C44A" w14:textId="77777777" w:rsidR="00236776" w:rsidRPr="003F2AFE" w:rsidRDefault="00236776" w:rsidP="00A35EE0">
      <w:pPr>
        <w:numPr>
          <w:ilvl w:val="0"/>
          <w:numId w:val="6"/>
        </w:numPr>
        <w:spacing w:line="240" w:lineRule="auto"/>
        <w:ind w:left="357" w:hanging="357"/>
        <w:rPr>
          <w:rFonts w:cs="Arial"/>
          <w:sz w:val="22"/>
          <w:szCs w:val="22"/>
        </w:rPr>
      </w:pPr>
      <w:r w:rsidRPr="003F2AFE">
        <w:rPr>
          <w:rFonts w:cs="Arial"/>
          <w:sz w:val="22"/>
          <w:szCs w:val="22"/>
        </w:rPr>
        <w:t>zavod, ki je pravna oseba, in njegova organizacijska enota, ki ima pooblastila v pravnem prometu,</w:t>
      </w:r>
    </w:p>
    <w:p w14:paraId="2761107E" w14:textId="77777777" w:rsidR="00236776" w:rsidRPr="003F2AFE" w:rsidRDefault="00236776" w:rsidP="00A35EE0">
      <w:pPr>
        <w:numPr>
          <w:ilvl w:val="0"/>
          <w:numId w:val="6"/>
        </w:numPr>
        <w:spacing w:line="240" w:lineRule="auto"/>
        <w:ind w:left="357" w:hanging="357"/>
        <w:rPr>
          <w:rFonts w:cs="Arial"/>
          <w:sz w:val="22"/>
          <w:szCs w:val="22"/>
        </w:rPr>
      </w:pPr>
      <w:r w:rsidRPr="003F2AFE">
        <w:rPr>
          <w:rFonts w:cs="Arial"/>
          <w:sz w:val="22"/>
          <w:szCs w:val="22"/>
        </w:rPr>
        <w:t xml:space="preserve">skupnost zavodov, ki je pravna oseba, </w:t>
      </w:r>
    </w:p>
    <w:p w14:paraId="51C281CC" w14:textId="77777777" w:rsidR="00236776" w:rsidRPr="003F2AFE" w:rsidRDefault="00236776" w:rsidP="00A35EE0">
      <w:pPr>
        <w:numPr>
          <w:ilvl w:val="0"/>
          <w:numId w:val="6"/>
        </w:numPr>
        <w:spacing w:line="240" w:lineRule="auto"/>
        <w:ind w:left="357" w:hanging="357"/>
        <w:rPr>
          <w:rFonts w:cs="Arial"/>
          <w:sz w:val="22"/>
          <w:szCs w:val="22"/>
        </w:rPr>
      </w:pPr>
      <w:r w:rsidRPr="003F2AFE">
        <w:rPr>
          <w:rFonts w:cs="Arial"/>
          <w:sz w:val="22"/>
          <w:szCs w:val="22"/>
        </w:rPr>
        <w:t>ustanovitev, statusne spremembe in prenehanje zavoda.</w:t>
      </w:r>
    </w:p>
    <w:p w14:paraId="2DFA48A6" w14:textId="77777777" w:rsidR="00236776" w:rsidRPr="00235C16" w:rsidRDefault="00236776" w:rsidP="00A35EE0">
      <w:pPr>
        <w:numPr>
          <w:ilvl w:val="0"/>
          <w:numId w:val="6"/>
        </w:numPr>
        <w:spacing w:line="240" w:lineRule="auto"/>
        <w:ind w:left="357" w:hanging="357"/>
        <w:rPr>
          <w:rFonts w:cs="Arial"/>
          <w:sz w:val="22"/>
          <w:szCs w:val="22"/>
        </w:rPr>
      </w:pPr>
      <w:r w:rsidRPr="003F2AFE">
        <w:rPr>
          <w:rFonts w:cs="Arial"/>
          <w:sz w:val="22"/>
          <w:szCs w:val="22"/>
        </w:rPr>
        <w:t>podatki, ki so pomembni za pravni promet</w:t>
      </w:r>
      <w:r w:rsidRPr="00235C16">
        <w:rPr>
          <w:rFonts w:cs="Arial"/>
          <w:sz w:val="22"/>
          <w:szCs w:val="22"/>
          <w:vertAlign w:val="superscript"/>
        </w:rPr>
        <w:footnoteReference w:id="9"/>
      </w:r>
      <w:r w:rsidRPr="00235C16">
        <w:rPr>
          <w:rFonts w:cs="Arial"/>
          <w:sz w:val="22"/>
          <w:szCs w:val="22"/>
        </w:rPr>
        <w:t>.</w:t>
      </w:r>
    </w:p>
    <w:p w14:paraId="75C1E477" w14:textId="77777777" w:rsidR="000F4370" w:rsidRPr="003F2AFE" w:rsidRDefault="000F4370" w:rsidP="00410E87">
      <w:pPr>
        <w:spacing w:line="240" w:lineRule="auto"/>
        <w:ind w:left="357"/>
        <w:rPr>
          <w:rFonts w:cs="Arial"/>
          <w:sz w:val="22"/>
          <w:szCs w:val="22"/>
        </w:rPr>
      </w:pPr>
    </w:p>
    <w:p w14:paraId="2A66931B" w14:textId="77777777" w:rsidR="00236776" w:rsidRPr="003F2AFE" w:rsidRDefault="00236776" w:rsidP="00410E87">
      <w:pPr>
        <w:spacing w:line="240" w:lineRule="auto"/>
        <w:rPr>
          <w:rFonts w:cs="Arial"/>
          <w:sz w:val="22"/>
          <w:szCs w:val="22"/>
        </w:rPr>
      </w:pPr>
      <w:r w:rsidRPr="003F2AFE">
        <w:rPr>
          <w:rFonts w:cs="Arial"/>
          <w:sz w:val="22"/>
          <w:szCs w:val="22"/>
        </w:rPr>
        <w:t xml:space="preserve">Vpis v sodni register se opravi na zahtevo pooblaščene osebe. Podatki vpisani v sodni register so javni in se objavijo v Uradnem listu </w:t>
      </w:r>
      <w:r w:rsidR="00AF3224" w:rsidRPr="003F2AFE">
        <w:rPr>
          <w:rFonts w:cs="Arial"/>
          <w:sz w:val="22"/>
          <w:szCs w:val="22"/>
        </w:rPr>
        <w:t>RS</w:t>
      </w:r>
      <w:r w:rsidRPr="003F2AFE">
        <w:rPr>
          <w:rFonts w:cs="Arial"/>
          <w:sz w:val="22"/>
          <w:szCs w:val="22"/>
        </w:rPr>
        <w:t xml:space="preserve"> (56. – 59. člen </w:t>
      </w:r>
      <w:r w:rsidR="008F49A0">
        <w:rPr>
          <w:rFonts w:cs="Arial"/>
          <w:sz w:val="22"/>
          <w:szCs w:val="22"/>
        </w:rPr>
        <w:t>ZZ</w:t>
      </w:r>
      <w:r w:rsidRPr="003F2AFE">
        <w:rPr>
          <w:rFonts w:cs="Arial"/>
          <w:sz w:val="22"/>
          <w:szCs w:val="22"/>
        </w:rPr>
        <w:t>).</w:t>
      </w:r>
    </w:p>
    <w:p w14:paraId="3C263F9C" w14:textId="77777777" w:rsidR="00F84EBF" w:rsidRDefault="00F84EBF" w:rsidP="00410E87">
      <w:pPr>
        <w:spacing w:line="240" w:lineRule="auto"/>
        <w:rPr>
          <w:rFonts w:cs="Arial"/>
          <w:bCs/>
          <w:sz w:val="22"/>
          <w:szCs w:val="22"/>
        </w:rPr>
      </w:pPr>
    </w:p>
    <w:p w14:paraId="2263247B" w14:textId="77777777" w:rsidR="008A4415" w:rsidRPr="003F2AFE" w:rsidRDefault="008A4415" w:rsidP="00410E87">
      <w:pPr>
        <w:spacing w:line="240" w:lineRule="auto"/>
        <w:rPr>
          <w:rFonts w:cs="Arial"/>
          <w:bCs/>
          <w:sz w:val="22"/>
          <w:szCs w:val="22"/>
        </w:rPr>
      </w:pPr>
    </w:p>
    <w:p w14:paraId="507B503C" w14:textId="77777777" w:rsidR="00D134CF" w:rsidRPr="003F2AFE" w:rsidRDefault="00236776" w:rsidP="00A35EE0">
      <w:pPr>
        <w:pStyle w:val="Naslov3"/>
      </w:pPr>
      <w:bookmarkStart w:id="298" w:name="_Toc199937385"/>
      <w:bookmarkStart w:id="299" w:name="_Toc199937665"/>
      <w:bookmarkStart w:id="300" w:name="_Toc199970412"/>
      <w:bookmarkStart w:id="301" w:name="_Toc199970472"/>
      <w:bookmarkStart w:id="302" w:name="_Toc200069374"/>
      <w:bookmarkStart w:id="303" w:name="_Toc200074890"/>
      <w:bookmarkStart w:id="304" w:name="_Toc200165999"/>
      <w:bookmarkStart w:id="305" w:name="_Toc200184114"/>
      <w:bookmarkStart w:id="306" w:name="_Toc199937387"/>
      <w:bookmarkStart w:id="307" w:name="_Toc199937667"/>
      <w:bookmarkStart w:id="308" w:name="_Toc199970414"/>
      <w:bookmarkStart w:id="309" w:name="_Toc199970474"/>
      <w:bookmarkStart w:id="310" w:name="_Toc200069376"/>
      <w:bookmarkStart w:id="311" w:name="_Toc200074892"/>
      <w:bookmarkStart w:id="312" w:name="_Toc200166001"/>
      <w:bookmarkStart w:id="313" w:name="_Toc200184116"/>
      <w:bookmarkStart w:id="314" w:name="_Toc199937388"/>
      <w:bookmarkStart w:id="315" w:name="_Toc199937668"/>
      <w:bookmarkStart w:id="316" w:name="_Toc199970415"/>
      <w:bookmarkStart w:id="317" w:name="_Toc199970475"/>
      <w:bookmarkStart w:id="318" w:name="_Toc200069377"/>
      <w:bookmarkStart w:id="319" w:name="_Toc200074893"/>
      <w:bookmarkStart w:id="320" w:name="_Toc200166002"/>
      <w:bookmarkStart w:id="321" w:name="_Toc200184117"/>
      <w:bookmarkStart w:id="322" w:name="_Toc199937389"/>
      <w:bookmarkStart w:id="323" w:name="_Toc199937669"/>
      <w:bookmarkStart w:id="324" w:name="_Toc199970416"/>
      <w:bookmarkStart w:id="325" w:name="_Toc199970476"/>
      <w:bookmarkStart w:id="326" w:name="_Toc200069378"/>
      <w:bookmarkStart w:id="327" w:name="_Toc200074894"/>
      <w:bookmarkStart w:id="328" w:name="_Toc200166003"/>
      <w:bookmarkStart w:id="329" w:name="_Toc200184118"/>
      <w:bookmarkStart w:id="330" w:name="50"/>
      <w:bookmarkStart w:id="331" w:name="_Toc199937391"/>
      <w:bookmarkStart w:id="332" w:name="_Toc199937671"/>
      <w:bookmarkStart w:id="333" w:name="_Toc199970418"/>
      <w:bookmarkStart w:id="334" w:name="_Toc199970478"/>
      <w:bookmarkStart w:id="335" w:name="_Toc200069380"/>
      <w:bookmarkStart w:id="336" w:name="_Toc200074896"/>
      <w:bookmarkStart w:id="337" w:name="_Toc200166005"/>
      <w:bookmarkStart w:id="338" w:name="_Toc200184120"/>
      <w:bookmarkStart w:id="339" w:name="_Toc199937392"/>
      <w:bookmarkStart w:id="340" w:name="_Toc199937672"/>
      <w:bookmarkStart w:id="341" w:name="_Toc199970419"/>
      <w:bookmarkStart w:id="342" w:name="_Toc199970479"/>
      <w:bookmarkStart w:id="343" w:name="_Toc200069381"/>
      <w:bookmarkStart w:id="344" w:name="_Toc200074897"/>
      <w:bookmarkStart w:id="345" w:name="_Toc200166006"/>
      <w:bookmarkStart w:id="346" w:name="_Toc200184121"/>
      <w:bookmarkStart w:id="347" w:name="_Toc199937393"/>
      <w:bookmarkStart w:id="348" w:name="_Toc199937673"/>
      <w:bookmarkStart w:id="349" w:name="_Toc199970420"/>
      <w:bookmarkStart w:id="350" w:name="_Toc199970480"/>
      <w:bookmarkStart w:id="351" w:name="_Toc200069382"/>
      <w:bookmarkStart w:id="352" w:name="_Toc200074898"/>
      <w:bookmarkStart w:id="353" w:name="_Toc200166007"/>
      <w:bookmarkStart w:id="354" w:name="_Toc200184122"/>
      <w:bookmarkStart w:id="355" w:name="_Toc199970423"/>
      <w:bookmarkStart w:id="356" w:name="_Toc199970483"/>
      <w:bookmarkStart w:id="357" w:name="_Toc200069385"/>
      <w:bookmarkStart w:id="358" w:name="_Toc200074901"/>
      <w:bookmarkStart w:id="359" w:name="_Toc200166010"/>
      <w:bookmarkStart w:id="360" w:name="_Toc200184125"/>
      <w:bookmarkStart w:id="361" w:name="_Toc408409716"/>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3F2AFE">
        <w:t xml:space="preserve"> </w:t>
      </w:r>
      <w:bookmarkStart w:id="362" w:name="_Toc136259730"/>
      <w:bookmarkStart w:id="363" w:name="_Toc136259943"/>
      <w:bookmarkStart w:id="364" w:name="_Toc136260549"/>
      <w:bookmarkStart w:id="365" w:name="_Toc141081411"/>
      <w:r w:rsidR="00D134CF" w:rsidRPr="003F2AFE">
        <w:t>Prenehanje zavoda</w:t>
      </w:r>
      <w:bookmarkEnd w:id="361"/>
      <w:bookmarkEnd w:id="362"/>
      <w:bookmarkEnd w:id="363"/>
      <w:bookmarkEnd w:id="364"/>
      <w:bookmarkEnd w:id="365"/>
    </w:p>
    <w:p w14:paraId="25C1E790" w14:textId="77777777" w:rsidR="00D134CF" w:rsidRPr="003F2AFE" w:rsidRDefault="00D134CF" w:rsidP="00410E87">
      <w:pPr>
        <w:spacing w:line="240" w:lineRule="auto"/>
        <w:rPr>
          <w:rFonts w:cs="Arial"/>
          <w:sz w:val="22"/>
          <w:szCs w:val="22"/>
        </w:rPr>
      </w:pPr>
      <w:r w:rsidRPr="003F2AFE">
        <w:rPr>
          <w:rFonts w:cs="Arial"/>
          <w:sz w:val="22"/>
          <w:szCs w:val="22"/>
        </w:rPr>
        <w:t>Zavod preneha</w:t>
      </w:r>
      <w:r w:rsidR="00EF360F" w:rsidRPr="003F2AFE">
        <w:rPr>
          <w:rFonts w:cs="Arial"/>
          <w:sz w:val="22"/>
          <w:szCs w:val="22"/>
        </w:rPr>
        <w:t xml:space="preserve"> v skladu s 54. členom </w:t>
      </w:r>
      <w:r w:rsidR="008F49A0">
        <w:rPr>
          <w:rFonts w:cs="Arial"/>
          <w:sz w:val="22"/>
          <w:szCs w:val="22"/>
        </w:rPr>
        <w:t>ZZ</w:t>
      </w:r>
      <w:r w:rsidRPr="003F2AFE">
        <w:rPr>
          <w:rFonts w:cs="Arial"/>
          <w:sz w:val="22"/>
          <w:szCs w:val="22"/>
        </w:rPr>
        <w:t>:</w:t>
      </w:r>
    </w:p>
    <w:p w14:paraId="1ADD4A05" w14:textId="77777777" w:rsidR="00D134CF" w:rsidRPr="003F2AFE" w:rsidRDefault="00D134CF" w:rsidP="00A35EE0">
      <w:pPr>
        <w:numPr>
          <w:ilvl w:val="0"/>
          <w:numId w:val="9"/>
        </w:numPr>
        <w:spacing w:line="240" w:lineRule="auto"/>
        <w:rPr>
          <w:rFonts w:cs="Arial"/>
          <w:sz w:val="22"/>
          <w:szCs w:val="22"/>
        </w:rPr>
      </w:pPr>
      <w:r w:rsidRPr="003F2AFE">
        <w:rPr>
          <w:rFonts w:cs="Arial"/>
          <w:sz w:val="22"/>
          <w:szCs w:val="22"/>
        </w:rPr>
        <w:t>če se s pravnomočno odločbo ugotovi ničnost vpisa zavoda v sodni register,</w:t>
      </w:r>
    </w:p>
    <w:p w14:paraId="366D58F7" w14:textId="77777777" w:rsidR="00D134CF" w:rsidRPr="003F2AFE" w:rsidRDefault="00D134CF" w:rsidP="00A35EE0">
      <w:pPr>
        <w:numPr>
          <w:ilvl w:val="0"/>
          <w:numId w:val="9"/>
        </w:numPr>
        <w:spacing w:line="240" w:lineRule="auto"/>
        <w:rPr>
          <w:rFonts w:cs="Arial"/>
          <w:sz w:val="22"/>
          <w:szCs w:val="22"/>
        </w:rPr>
      </w:pPr>
      <w:r w:rsidRPr="003F2AFE">
        <w:rPr>
          <w:rFonts w:cs="Arial"/>
          <w:sz w:val="22"/>
          <w:szCs w:val="22"/>
        </w:rPr>
        <w:t>če je zavodu izrečen ukrep prepovedi opravljanja dejavnosti, ker ne izpolnjuje pogojev za opravljanje dejavnosti, pa v roku, določenem z izrečenim ukrepom, ne izpolni pogojev za opravljanje te dejavnosti,</w:t>
      </w:r>
    </w:p>
    <w:p w14:paraId="1BFAC995" w14:textId="77777777" w:rsidR="00D134CF" w:rsidRPr="003F2AFE" w:rsidRDefault="00D134CF" w:rsidP="00A35EE0">
      <w:pPr>
        <w:numPr>
          <w:ilvl w:val="0"/>
          <w:numId w:val="9"/>
        </w:numPr>
        <w:spacing w:line="240" w:lineRule="auto"/>
        <w:rPr>
          <w:rFonts w:cs="Arial"/>
          <w:sz w:val="22"/>
          <w:szCs w:val="22"/>
        </w:rPr>
      </w:pPr>
      <w:r w:rsidRPr="003F2AFE">
        <w:rPr>
          <w:rFonts w:cs="Arial"/>
          <w:sz w:val="22"/>
          <w:szCs w:val="22"/>
        </w:rPr>
        <w:t xml:space="preserve">če ustanovitelj sprejme akt o prenehanju zavoda, ker so prenehale potrebe </w:t>
      </w:r>
      <w:r w:rsidR="00F357C5" w:rsidRPr="003F2AFE">
        <w:rPr>
          <w:rFonts w:cs="Arial"/>
          <w:sz w:val="22"/>
          <w:szCs w:val="22"/>
        </w:rPr>
        <w:t>oziroma</w:t>
      </w:r>
      <w:r w:rsidRPr="003F2AFE">
        <w:rPr>
          <w:rFonts w:cs="Arial"/>
          <w:sz w:val="22"/>
          <w:szCs w:val="22"/>
        </w:rPr>
        <w:t xml:space="preserve"> pogoji za opravljanje dejavnosti, za katero je bil zavod ustanovljen,</w:t>
      </w:r>
    </w:p>
    <w:p w14:paraId="7F142866" w14:textId="77777777" w:rsidR="00D134CF" w:rsidRPr="003F2AFE" w:rsidRDefault="00D134CF" w:rsidP="00A35EE0">
      <w:pPr>
        <w:numPr>
          <w:ilvl w:val="0"/>
          <w:numId w:val="9"/>
        </w:numPr>
        <w:spacing w:line="240" w:lineRule="auto"/>
        <w:rPr>
          <w:rFonts w:cs="Arial"/>
          <w:sz w:val="22"/>
          <w:szCs w:val="22"/>
        </w:rPr>
      </w:pPr>
      <w:r w:rsidRPr="003F2AFE">
        <w:rPr>
          <w:rFonts w:cs="Arial"/>
          <w:sz w:val="22"/>
          <w:szCs w:val="22"/>
        </w:rPr>
        <w:t>če se pripoji drugemu zavodu ali spoji z drugim zavodom ali razdeli v dvoje ali več zavodov,</w:t>
      </w:r>
    </w:p>
    <w:p w14:paraId="435ED800" w14:textId="77777777" w:rsidR="00D134CF" w:rsidRPr="003F2AFE" w:rsidRDefault="00D134CF" w:rsidP="00A35EE0">
      <w:pPr>
        <w:numPr>
          <w:ilvl w:val="0"/>
          <w:numId w:val="9"/>
        </w:numPr>
        <w:spacing w:line="240" w:lineRule="auto"/>
        <w:rPr>
          <w:rFonts w:cs="Arial"/>
          <w:sz w:val="22"/>
          <w:szCs w:val="22"/>
        </w:rPr>
      </w:pPr>
      <w:r w:rsidRPr="003F2AFE">
        <w:rPr>
          <w:rFonts w:cs="Arial"/>
          <w:sz w:val="22"/>
          <w:szCs w:val="22"/>
        </w:rPr>
        <w:t>če se organizira kot podjetje,</w:t>
      </w:r>
    </w:p>
    <w:p w14:paraId="28915716" w14:textId="77777777" w:rsidR="00D134CF" w:rsidRPr="003F2AFE" w:rsidRDefault="00D134CF" w:rsidP="00A35EE0">
      <w:pPr>
        <w:numPr>
          <w:ilvl w:val="0"/>
          <w:numId w:val="9"/>
        </w:numPr>
        <w:spacing w:line="240" w:lineRule="auto"/>
        <w:rPr>
          <w:rFonts w:cs="Arial"/>
          <w:sz w:val="22"/>
          <w:szCs w:val="22"/>
        </w:rPr>
      </w:pPr>
      <w:r w:rsidRPr="003F2AFE">
        <w:rPr>
          <w:rFonts w:cs="Arial"/>
          <w:sz w:val="22"/>
          <w:szCs w:val="22"/>
        </w:rPr>
        <w:t>v drugih primerih, določenih z zakonom ali aktom o ustanovitvi.</w:t>
      </w:r>
    </w:p>
    <w:p w14:paraId="6AC6ADB9" w14:textId="77777777" w:rsidR="00236776" w:rsidRPr="003F2AFE" w:rsidRDefault="00236776" w:rsidP="00410E87">
      <w:pPr>
        <w:spacing w:line="240" w:lineRule="auto"/>
        <w:rPr>
          <w:rFonts w:cs="Arial"/>
          <w:sz w:val="22"/>
          <w:szCs w:val="22"/>
        </w:rPr>
      </w:pPr>
    </w:p>
    <w:p w14:paraId="63037E07" w14:textId="77777777" w:rsidR="00D134CF" w:rsidRPr="003F2AFE" w:rsidRDefault="00D134CF" w:rsidP="00410E87">
      <w:pPr>
        <w:spacing w:line="240" w:lineRule="auto"/>
        <w:rPr>
          <w:rFonts w:cs="Arial"/>
          <w:sz w:val="22"/>
          <w:szCs w:val="22"/>
        </w:rPr>
      </w:pPr>
      <w:r w:rsidRPr="003F2AFE">
        <w:rPr>
          <w:rFonts w:cs="Arial"/>
          <w:sz w:val="22"/>
          <w:szCs w:val="22"/>
        </w:rPr>
        <w:t>V primerih iz prve, druge in tretje aline</w:t>
      </w:r>
      <w:r w:rsidR="003A1693" w:rsidRPr="003F2AFE">
        <w:rPr>
          <w:rFonts w:cs="Arial"/>
          <w:sz w:val="22"/>
          <w:szCs w:val="22"/>
        </w:rPr>
        <w:t>j</w:t>
      </w:r>
      <w:r w:rsidRPr="003F2AFE">
        <w:rPr>
          <w:rFonts w:cs="Arial"/>
          <w:sz w:val="22"/>
          <w:szCs w:val="22"/>
        </w:rPr>
        <w:t>e se opravi postopek likvid</w:t>
      </w:r>
      <w:r w:rsidR="00F771C0" w:rsidRPr="003F2AFE">
        <w:rPr>
          <w:rFonts w:cs="Arial"/>
          <w:sz w:val="22"/>
          <w:szCs w:val="22"/>
        </w:rPr>
        <w:t>acije zavoda</w:t>
      </w:r>
      <w:r w:rsidR="002D0622" w:rsidRPr="003F2AFE">
        <w:rPr>
          <w:rFonts w:cs="Arial"/>
          <w:sz w:val="22"/>
          <w:szCs w:val="22"/>
        </w:rPr>
        <w:t xml:space="preserve"> v skladu z zakonom (54. člen </w:t>
      </w:r>
      <w:r w:rsidR="008F49A0">
        <w:rPr>
          <w:rFonts w:cs="Arial"/>
          <w:sz w:val="22"/>
          <w:szCs w:val="22"/>
        </w:rPr>
        <w:t>ZZ</w:t>
      </w:r>
      <w:r w:rsidR="00F771C0" w:rsidRPr="003F2AFE">
        <w:rPr>
          <w:rFonts w:cs="Arial"/>
          <w:sz w:val="22"/>
          <w:szCs w:val="22"/>
        </w:rPr>
        <w:t>).</w:t>
      </w:r>
      <w:r w:rsidRPr="003F2AFE">
        <w:rPr>
          <w:rFonts w:cs="Arial"/>
          <w:sz w:val="22"/>
          <w:szCs w:val="22"/>
        </w:rPr>
        <w:t xml:space="preserve"> Zavod lahko preneha na podlagi stečaja, če ustanovitelj po zakonu ali aktu o ustanovitvi ni odgovoren za obveznosti zavoda</w:t>
      </w:r>
      <w:r w:rsidR="002D0622" w:rsidRPr="003F2AFE">
        <w:rPr>
          <w:rFonts w:cs="Arial"/>
          <w:sz w:val="22"/>
          <w:szCs w:val="22"/>
        </w:rPr>
        <w:t xml:space="preserve"> (55. člen </w:t>
      </w:r>
      <w:r w:rsidR="008F49A0">
        <w:rPr>
          <w:rFonts w:cs="Arial"/>
          <w:sz w:val="22"/>
          <w:szCs w:val="22"/>
        </w:rPr>
        <w:t>ZZ</w:t>
      </w:r>
      <w:r w:rsidR="00F771C0" w:rsidRPr="003F2AFE">
        <w:rPr>
          <w:rFonts w:cs="Arial"/>
          <w:sz w:val="22"/>
          <w:szCs w:val="22"/>
        </w:rPr>
        <w:t>)</w:t>
      </w:r>
      <w:r w:rsidRPr="003F2AFE">
        <w:rPr>
          <w:rFonts w:cs="Arial"/>
          <w:sz w:val="22"/>
          <w:szCs w:val="22"/>
        </w:rPr>
        <w:t>.</w:t>
      </w:r>
    </w:p>
    <w:p w14:paraId="1806BB12" w14:textId="77777777" w:rsidR="003A1693" w:rsidRPr="003F2AFE" w:rsidRDefault="003A1693" w:rsidP="00410E87">
      <w:pPr>
        <w:spacing w:line="240" w:lineRule="auto"/>
        <w:rPr>
          <w:rFonts w:cs="Arial"/>
          <w:sz w:val="22"/>
          <w:szCs w:val="22"/>
        </w:rPr>
      </w:pPr>
    </w:p>
    <w:p w14:paraId="554363ED" w14:textId="77777777" w:rsidR="00236776" w:rsidRPr="003F2AFE" w:rsidRDefault="00A6630D" w:rsidP="00A35EE0">
      <w:pPr>
        <w:pStyle w:val="Naslov1"/>
      </w:pPr>
      <w:bookmarkStart w:id="366" w:name="_Toc199970425"/>
      <w:bookmarkStart w:id="367" w:name="_Toc199970485"/>
      <w:bookmarkStart w:id="368" w:name="_Toc200069387"/>
      <w:bookmarkStart w:id="369" w:name="_Toc200074903"/>
      <w:bookmarkStart w:id="370" w:name="_Toc200166012"/>
      <w:bookmarkStart w:id="371" w:name="_Toc200184127"/>
      <w:bookmarkStart w:id="372" w:name="_Toc408409732"/>
      <w:bookmarkEnd w:id="366"/>
      <w:bookmarkEnd w:id="367"/>
      <w:bookmarkEnd w:id="368"/>
      <w:bookmarkEnd w:id="369"/>
      <w:bookmarkEnd w:id="370"/>
      <w:bookmarkEnd w:id="371"/>
      <w:r w:rsidRPr="003F2AFE">
        <w:br w:type="page"/>
      </w:r>
      <w:bookmarkStart w:id="373" w:name="_Toc136259731"/>
      <w:bookmarkStart w:id="374" w:name="_Toc136259944"/>
      <w:bookmarkStart w:id="375" w:name="_Toc136260550"/>
      <w:bookmarkStart w:id="376" w:name="_Toc141081412"/>
      <w:r w:rsidR="009D0792" w:rsidRPr="003F2AFE">
        <w:t>SISTEM ZDRAVSTVENEGA VARSTVA IN ZDRAVSTVENEGA ZAVAROVANJA</w:t>
      </w:r>
      <w:bookmarkEnd w:id="372"/>
      <w:bookmarkEnd w:id="373"/>
      <w:bookmarkEnd w:id="374"/>
      <w:bookmarkEnd w:id="375"/>
      <w:bookmarkEnd w:id="376"/>
    </w:p>
    <w:p w14:paraId="155D5264" w14:textId="77777777" w:rsidR="00236776" w:rsidRPr="003F2AFE" w:rsidRDefault="009D0792" w:rsidP="00410E87">
      <w:pPr>
        <w:spacing w:line="240" w:lineRule="auto"/>
        <w:rPr>
          <w:rFonts w:cs="Arial"/>
          <w:sz w:val="22"/>
          <w:szCs w:val="22"/>
        </w:rPr>
      </w:pPr>
      <w:hyperlink r:id="rId58" w:history="1">
        <w:r w:rsidRPr="000D755D">
          <w:rPr>
            <w:rStyle w:val="Hiperpovezava"/>
            <w:rFonts w:cs="Arial"/>
            <w:sz w:val="22"/>
            <w:szCs w:val="22"/>
          </w:rPr>
          <w:t>Zakon o zdravstvenem varstvu in zdravstvenem zavarovanju</w:t>
        </w:r>
      </w:hyperlink>
      <w:r w:rsidRPr="003F2AFE">
        <w:rPr>
          <w:rFonts w:cs="Arial"/>
          <w:sz w:val="22"/>
          <w:szCs w:val="22"/>
        </w:rPr>
        <w:t xml:space="preserve"> </w:t>
      </w:r>
      <w:r w:rsidR="000D755D">
        <w:rPr>
          <w:rFonts w:cs="Arial"/>
          <w:sz w:val="22"/>
          <w:szCs w:val="22"/>
        </w:rPr>
        <w:t xml:space="preserve">(v nadaljnjem besedilu: ZZVZZ) </w:t>
      </w:r>
      <w:r w:rsidR="00236776" w:rsidRPr="003F2AFE">
        <w:rPr>
          <w:rFonts w:cs="Arial"/>
          <w:sz w:val="22"/>
          <w:szCs w:val="22"/>
        </w:rPr>
        <w:t xml:space="preserve">ureja sistem zdravstvenega varstva in zdravstvenega zavarovanja, določa nosilce družbene skrbi za zdravje in njihove naloge, zdravstveno varstvo v zvezi z delom in delovnim okoljem, ureja odnose med zdravstvenim zavarovanjem in zdravstvenimi zavodi ter uveljavljanje pravic iz zdravstvenega zavarovanja. </w:t>
      </w:r>
    </w:p>
    <w:p w14:paraId="382E9142" w14:textId="77777777" w:rsidR="00236776" w:rsidRDefault="00236776" w:rsidP="00410E87">
      <w:pPr>
        <w:spacing w:line="240" w:lineRule="auto"/>
        <w:rPr>
          <w:rFonts w:cs="Arial"/>
          <w:sz w:val="22"/>
          <w:szCs w:val="22"/>
        </w:rPr>
      </w:pPr>
    </w:p>
    <w:p w14:paraId="6D875D07" w14:textId="77777777" w:rsidR="00D966A1" w:rsidRPr="003F2AFE" w:rsidRDefault="00D966A1" w:rsidP="00410E87">
      <w:pPr>
        <w:spacing w:line="240" w:lineRule="auto"/>
        <w:rPr>
          <w:rFonts w:cs="Arial"/>
          <w:sz w:val="22"/>
          <w:szCs w:val="22"/>
        </w:rPr>
      </w:pPr>
    </w:p>
    <w:p w14:paraId="7D08BD64" w14:textId="77777777" w:rsidR="00236776" w:rsidRPr="004D00D3" w:rsidRDefault="00236776" w:rsidP="00A35EE0">
      <w:pPr>
        <w:pStyle w:val="Naslov2"/>
      </w:pPr>
      <w:bookmarkStart w:id="377" w:name="_Toc408409733"/>
      <w:r w:rsidRPr="003F2AFE">
        <w:t xml:space="preserve"> </w:t>
      </w:r>
      <w:bookmarkStart w:id="378" w:name="_Toc136259732"/>
      <w:bookmarkStart w:id="379" w:name="_Toc136259945"/>
      <w:bookmarkStart w:id="380" w:name="_Toc136260551"/>
      <w:bookmarkStart w:id="381" w:name="_Toc141081413"/>
      <w:r w:rsidRPr="003F2AFE">
        <w:t>Zdravstveno varstvo</w:t>
      </w:r>
      <w:bookmarkEnd w:id="377"/>
      <w:bookmarkEnd w:id="378"/>
      <w:bookmarkEnd w:id="379"/>
      <w:bookmarkEnd w:id="380"/>
      <w:bookmarkEnd w:id="381"/>
    </w:p>
    <w:p w14:paraId="53569C3D" w14:textId="77777777" w:rsidR="00236776" w:rsidRDefault="00236776" w:rsidP="00410E87">
      <w:pPr>
        <w:spacing w:line="240" w:lineRule="auto"/>
        <w:rPr>
          <w:rFonts w:cs="Arial"/>
          <w:sz w:val="22"/>
          <w:szCs w:val="22"/>
        </w:rPr>
      </w:pPr>
      <w:r w:rsidRPr="003F2AFE">
        <w:rPr>
          <w:rFonts w:cs="Arial"/>
          <w:b/>
          <w:bCs/>
          <w:sz w:val="22"/>
          <w:szCs w:val="22"/>
        </w:rPr>
        <w:t>Zdravstveno varstvo</w:t>
      </w:r>
      <w:r w:rsidRPr="003F2AFE">
        <w:rPr>
          <w:rFonts w:cs="Arial"/>
          <w:sz w:val="22"/>
          <w:szCs w:val="22"/>
        </w:rPr>
        <w:t xml:space="preserve"> obsega sistem družbenih, skupinskih in individualnih aktivnosti, ukrepov in storitev za krepitev zdravja, preprečevanje bolezni, zgodnje odkrivanje, pravočasno zdravljenje, nego in rehabilitacijo zbolelih in poškodovanih ter pravice iz zdravstvenega zavarovanja, s katerimi se zagotavlja socialna varnost v primeru bolezni, poškodbe, poroda ali smrti.</w:t>
      </w:r>
    </w:p>
    <w:p w14:paraId="3CB4B431" w14:textId="77777777" w:rsidR="00D966A1" w:rsidRPr="003F2AFE" w:rsidRDefault="00D966A1" w:rsidP="00410E87">
      <w:pPr>
        <w:spacing w:line="240" w:lineRule="auto"/>
        <w:rPr>
          <w:rFonts w:cs="Arial"/>
          <w:sz w:val="22"/>
          <w:szCs w:val="22"/>
        </w:rPr>
      </w:pPr>
    </w:p>
    <w:p w14:paraId="7B718215" w14:textId="77777777" w:rsidR="00236776" w:rsidRPr="005724F3" w:rsidRDefault="00236776" w:rsidP="005724F3">
      <w:bookmarkStart w:id="382" w:name="_Toc200184158"/>
    </w:p>
    <w:p w14:paraId="4C984801" w14:textId="77777777" w:rsidR="0039291E" w:rsidRPr="00D64B96" w:rsidRDefault="00236776" w:rsidP="00A35EE0">
      <w:pPr>
        <w:pStyle w:val="Naslov2"/>
      </w:pPr>
      <w:bookmarkStart w:id="383" w:name="_Toc408409734"/>
      <w:r w:rsidRPr="003F2AFE">
        <w:t xml:space="preserve"> </w:t>
      </w:r>
      <w:bookmarkStart w:id="384" w:name="_Toc136259733"/>
      <w:bookmarkStart w:id="385" w:name="_Toc136259946"/>
      <w:bookmarkStart w:id="386" w:name="_Toc136260552"/>
      <w:bookmarkStart w:id="387" w:name="_Toc141081414"/>
      <w:r w:rsidRPr="003F2AFE">
        <w:t>Obvezno in prostovoljno zdravstveno zavarovanje</w:t>
      </w:r>
      <w:bookmarkStart w:id="388" w:name="_Toc200069419"/>
      <w:bookmarkStart w:id="389" w:name="_Toc200074935"/>
      <w:bookmarkStart w:id="390" w:name="_Toc200166044"/>
      <w:bookmarkStart w:id="391" w:name="_Toc200184159"/>
      <w:bookmarkStart w:id="392" w:name="_Toc200069422"/>
      <w:bookmarkStart w:id="393" w:name="_Toc200074938"/>
      <w:bookmarkStart w:id="394" w:name="_Toc200166047"/>
      <w:bookmarkStart w:id="395" w:name="_Toc200184162"/>
      <w:bookmarkStart w:id="396" w:name="_Toc200069425"/>
      <w:bookmarkStart w:id="397" w:name="_Toc200074941"/>
      <w:bookmarkStart w:id="398" w:name="_Toc200166050"/>
      <w:bookmarkStart w:id="399" w:name="_Toc200184165"/>
      <w:bookmarkStart w:id="400" w:name="_Toc200069427"/>
      <w:bookmarkStart w:id="401" w:name="_Toc200074943"/>
      <w:bookmarkStart w:id="402" w:name="_Toc200166052"/>
      <w:bookmarkStart w:id="403" w:name="_Toc200184167"/>
      <w:bookmarkStart w:id="404" w:name="_Toc200069429"/>
      <w:bookmarkStart w:id="405" w:name="_Toc200074945"/>
      <w:bookmarkStart w:id="406" w:name="_Toc200166054"/>
      <w:bookmarkStart w:id="407" w:name="_Toc200184169"/>
      <w:bookmarkStart w:id="408" w:name="_Toc200184170"/>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090F2941" w14:textId="77777777" w:rsidR="00976DD2" w:rsidRPr="003F2AFE" w:rsidRDefault="00976DD2" w:rsidP="00410E87">
      <w:pPr>
        <w:overflowPunct w:val="0"/>
        <w:autoSpaceDE w:val="0"/>
        <w:autoSpaceDN w:val="0"/>
        <w:adjustRightInd w:val="0"/>
        <w:spacing w:line="240" w:lineRule="auto"/>
        <w:textAlignment w:val="baseline"/>
        <w:rPr>
          <w:rFonts w:cs="Arial"/>
          <w:sz w:val="22"/>
          <w:szCs w:val="22"/>
        </w:rPr>
      </w:pPr>
      <w:r w:rsidRPr="003F2AFE">
        <w:rPr>
          <w:rFonts w:cs="Arial"/>
          <w:bCs/>
          <w:sz w:val="22"/>
          <w:szCs w:val="22"/>
        </w:rPr>
        <w:t xml:space="preserve">12. člen </w:t>
      </w:r>
      <w:r w:rsidR="000D755D">
        <w:rPr>
          <w:rFonts w:cs="Arial"/>
          <w:bCs/>
          <w:sz w:val="22"/>
          <w:szCs w:val="22"/>
        </w:rPr>
        <w:t>ZZVZZ</w:t>
      </w:r>
      <w:r w:rsidRPr="003F2AFE">
        <w:rPr>
          <w:rFonts w:cs="Arial"/>
          <w:bCs/>
          <w:sz w:val="22"/>
          <w:szCs w:val="22"/>
        </w:rPr>
        <w:t xml:space="preserve"> </w:t>
      </w:r>
      <w:r w:rsidRPr="003F2AFE">
        <w:rPr>
          <w:rFonts w:cs="Arial"/>
          <w:sz w:val="22"/>
          <w:szCs w:val="22"/>
        </w:rPr>
        <w:t>opredeljuje zdravstveno zavarovanje kot:</w:t>
      </w:r>
    </w:p>
    <w:p w14:paraId="25AE62C1" w14:textId="77777777" w:rsidR="00976DD2" w:rsidRPr="003F2AFE" w:rsidRDefault="00976DD2" w:rsidP="00A35EE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rPr>
      </w:pPr>
      <w:r w:rsidRPr="003F2AFE">
        <w:rPr>
          <w:rFonts w:cs="Arial"/>
          <w:sz w:val="22"/>
          <w:szCs w:val="22"/>
          <w:lang w:eastAsia="sl-SI"/>
        </w:rPr>
        <w:t>obvezno zdravstveno zavarovanje – nosilec je ZZZS;</w:t>
      </w:r>
    </w:p>
    <w:p w14:paraId="2E0F4C2C" w14:textId="77777777" w:rsidR="00976DD2" w:rsidRPr="003F2AFE" w:rsidRDefault="00976DD2" w:rsidP="00A35EE0">
      <w:pPr>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rPr>
      </w:pPr>
      <w:r w:rsidRPr="003F2AFE">
        <w:rPr>
          <w:rFonts w:cs="Arial"/>
          <w:sz w:val="22"/>
          <w:szCs w:val="22"/>
          <w:lang w:eastAsia="sl-SI"/>
        </w:rPr>
        <w:t>prostovoljno zdravstveno zavarovanje – izvajajo zavarovalnice.</w:t>
      </w:r>
    </w:p>
    <w:p w14:paraId="1BEA0775" w14:textId="77777777" w:rsidR="00976DD2" w:rsidRPr="003F2AFE" w:rsidRDefault="00976DD2" w:rsidP="00410E87">
      <w:pPr>
        <w:overflowPunct w:val="0"/>
        <w:autoSpaceDE w:val="0"/>
        <w:autoSpaceDN w:val="0"/>
        <w:adjustRightInd w:val="0"/>
        <w:spacing w:line="240" w:lineRule="auto"/>
        <w:textAlignment w:val="baseline"/>
        <w:rPr>
          <w:rFonts w:cs="Arial"/>
          <w:bCs/>
          <w:sz w:val="22"/>
          <w:szCs w:val="22"/>
        </w:rPr>
      </w:pPr>
    </w:p>
    <w:p w14:paraId="7C2CD450" w14:textId="77777777" w:rsidR="0039291E" w:rsidRPr="003F2AFE" w:rsidRDefault="00855C75" w:rsidP="00410E87">
      <w:pPr>
        <w:overflowPunct w:val="0"/>
        <w:autoSpaceDE w:val="0"/>
        <w:autoSpaceDN w:val="0"/>
        <w:adjustRightInd w:val="0"/>
        <w:spacing w:line="240" w:lineRule="auto"/>
        <w:textAlignment w:val="baseline"/>
        <w:rPr>
          <w:rFonts w:cs="Arial"/>
          <w:sz w:val="22"/>
          <w:szCs w:val="22"/>
        </w:rPr>
      </w:pPr>
      <w:r w:rsidRPr="003F2AFE">
        <w:rPr>
          <w:rFonts w:cs="Arial"/>
          <w:bCs/>
          <w:sz w:val="22"/>
          <w:szCs w:val="22"/>
        </w:rPr>
        <w:t xml:space="preserve">V skladu s </w:t>
      </w:r>
      <w:r w:rsidR="0039291E" w:rsidRPr="003F2AFE">
        <w:rPr>
          <w:rFonts w:cs="Arial"/>
          <w:bCs/>
          <w:sz w:val="22"/>
          <w:szCs w:val="22"/>
        </w:rPr>
        <w:t>13. člen</w:t>
      </w:r>
      <w:r w:rsidRPr="003F2AFE">
        <w:rPr>
          <w:rFonts w:cs="Arial"/>
          <w:bCs/>
          <w:sz w:val="22"/>
          <w:szCs w:val="22"/>
        </w:rPr>
        <w:t>om</w:t>
      </w:r>
      <w:r w:rsidR="0039291E" w:rsidRPr="003F2AFE">
        <w:rPr>
          <w:rFonts w:cs="Arial"/>
          <w:bCs/>
          <w:sz w:val="22"/>
          <w:szCs w:val="22"/>
        </w:rPr>
        <w:t xml:space="preserve"> </w:t>
      </w:r>
      <w:r w:rsidR="000D755D">
        <w:rPr>
          <w:rFonts w:cs="Arial"/>
          <w:bCs/>
          <w:sz w:val="22"/>
          <w:szCs w:val="22"/>
        </w:rPr>
        <w:t>ZZVZZ</w:t>
      </w:r>
      <w:r w:rsidR="0039291E" w:rsidRPr="003F2AFE">
        <w:rPr>
          <w:rFonts w:cs="Arial"/>
          <w:bCs/>
          <w:sz w:val="22"/>
          <w:szCs w:val="22"/>
        </w:rPr>
        <w:t xml:space="preserve"> </w:t>
      </w:r>
      <w:r w:rsidR="007C2A12" w:rsidRPr="003F2AFE">
        <w:rPr>
          <w:rFonts w:cs="Arial"/>
          <w:bCs/>
          <w:sz w:val="22"/>
          <w:szCs w:val="22"/>
        </w:rPr>
        <w:t>obvezn</w:t>
      </w:r>
      <w:r w:rsidRPr="003F2AFE">
        <w:rPr>
          <w:rFonts w:cs="Arial"/>
          <w:bCs/>
          <w:sz w:val="22"/>
          <w:szCs w:val="22"/>
        </w:rPr>
        <w:t>o</w:t>
      </w:r>
      <w:r w:rsidR="007C2A12" w:rsidRPr="003F2AFE">
        <w:rPr>
          <w:rFonts w:cs="Arial"/>
          <w:bCs/>
          <w:sz w:val="22"/>
          <w:szCs w:val="22"/>
        </w:rPr>
        <w:t xml:space="preserve"> zdravstven</w:t>
      </w:r>
      <w:r w:rsidRPr="003F2AFE">
        <w:rPr>
          <w:rFonts w:cs="Arial"/>
          <w:bCs/>
          <w:sz w:val="22"/>
          <w:szCs w:val="22"/>
        </w:rPr>
        <w:t>o</w:t>
      </w:r>
      <w:r w:rsidR="007C2A12" w:rsidRPr="003F2AFE">
        <w:rPr>
          <w:rFonts w:cs="Arial"/>
          <w:bCs/>
          <w:sz w:val="22"/>
          <w:szCs w:val="22"/>
        </w:rPr>
        <w:t xml:space="preserve"> zavarovanj</w:t>
      </w:r>
      <w:r w:rsidRPr="003F2AFE">
        <w:rPr>
          <w:rFonts w:cs="Arial"/>
          <w:bCs/>
          <w:sz w:val="22"/>
          <w:szCs w:val="22"/>
        </w:rPr>
        <w:t>e obsega</w:t>
      </w:r>
      <w:r w:rsidR="0039291E" w:rsidRPr="003F2AFE">
        <w:rPr>
          <w:rFonts w:cs="Arial"/>
          <w:sz w:val="22"/>
          <w:szCs w:val="22"/>
        </w:rPr>
        <w:t>:</w:t>
      </w:r>
    </w:p>
    <w:p w14:paraId="5EDA05D5" w14:textId="77777777" w:rsidR="0039291E" w:rsidRPr="003F2AFE" w:rsidRDefault="0039291E" w:rsidP="00A35EE0">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zavarovanje za primer bolezni in poškodbe izven dela</w:t>
      </w:r>
      <w:r w:rsidR="000F4370" w:rsidRPr="003F2AFE">
        <w:rPr>
          <w:rFonts w:cs="Arial"/>
          <w:sz w:val="22"/>
          <w:szCs w:val="22"/>
          <w:lang w:eastAsia="sl-SI"/>
        </w:rPr>
        <w:t xml:space="preserve"> in</w:t>
      </w:r>
      <w:r w:rsidRPr="003F2AFE">
        <w:rPr>
          <w:rFonts w:cs="Arial"/>
          <w:sz w:val="22"/>
          <w:szCs w:val="22"/>
          <w:lang w:eastAsia="sl-SI"/>
        </w:rPr>
        <w:t xml:space="preserve"> </w:t>
      </w:r>
    </w:p>
    <w:p w14:paraId="6D1EB77C" w14:textId="77777777" w:rsidR="0039291E" w:rsidRPr="003F2AFE" w:rsidRDefault="0039291E" w:rsidP="00A35EE0">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zavarovanje za primer poškodbe pri delu in poklicne bolezni.</w:t>
      </w:r>
    </w:p>
    <w:p w14:paraId="4E71FA98" w14:textId="77777777" w:rsidR="0039291E" w:rsidRPr="003F2AFE" w:rsidRDefault="0039291E" w:rsidP="00410E87">
      <w:pPr>
        <w:overflowPunct w:val="0"/>
        <w:autoSpaceDE w:val="0"/>
        <w:autoSpaceDN w:val="0"/>
        <w:adjustRightInd w:val="0"/>
        <w:spacing w:line="240" w:lineRule="auto"/>
        <w:textAlignment w:val="baseline"/>
        <w:rPr>
          <w:rFonts w:cs="Arial"/>
          <w:sz w:val="22"/>
          <w:szCs w:val="22"/>
        </w:rPr>
      </w:pPr>
    </w:p>
    <w:p w14:paraId="05A77E73" w14:textId="77777777" w:rsidR="0039291E" w:rsidRPr="003F2AFE" w:rsidRDefault="0039291E" w:rsidP="00410E87">
      <w:pPr>
        <w:overflowPunct w:val="0"/>
        <w:autoSpaceDE w:val="0"/>
        <w:autoSpaceDN w:val="0"/>
        <w:adjustRightInd w:val="0"/>
        <w:spacing w:line="240" w:lineRule="auto"/>
        <w:textAlignment w:val="baseline"/>
        <w:rPr>
          <w:rFonts w:cs="Arial"/>
          <w:sz w:val="22"/>
          <w:szCs w:val="22"/>
        </w:rPr>
      </w:pPr>
      <w:r w:rsidRPr="003F2AFE">
        <w:rPr>
          <w:rFonts w:cs="Arial"/>
          <w:sz w:val="22"/>
          <w:szCs w:val="22"/>
        </w:rPr>
        <w:t xml:space="preserve">Z </w:t>
      </w:r>
      <w:r w:rsidR="007C2A12" w:rsidRPr="003F2AFE">
        <w:rPr>
          <w:rFonts w:cs="Arial"/>
          <w:bCs/>
          <w:sz w:val="22"/>
          <w:szCs w:val="22"/>
        </w:rPr>
        <w:t>obveznim zdravstvenim zavarovanjem</w:t>
      </w:r>
      <w:r w:rsidRPr="003F2AFE">
        <w:rPr>
          <w:rFonts w:cs="Arial"/>
          <w:bCs/>
          <w:sz w:val="22"/>
          <w:szCs w:val="22"/>
        </w:rPr>
        <w:t xml:space="preserve"> </w:t>
      </w:r>
      <w:r w:rsidRPr="003F2AFE">
        <w:rPr>
          <w:rFonts w:cs="Arial"/>
          <w:sz w:val="22"/>
          <w:szCs w:val="22"/>
        </w:rPr>
        <w:t xml:space="preserve">se zavarovanim osebam </w:t>
      </w:r>
      <w:r w:rsidR="00855C75" w:rsidRPr="003F2AFE">
        <w:rPr>
          <w:rFonts w:cs="Arial"/>
          <w:sz w:val="22"/>
          <w:szCs w:val="22"/>
        </w:rPr>
        <w:t xml:space="preserve">v obsegu, ki ga določa zakon, </w:t>
      </w:r>
      <w:r w:rsidR="00280010" w:rsidRPr="003F2AFE">
        <w:rPr>
          <w:rFonts w:cs="Arial"/>
          <w:sz w:val="22"/>
          <w:szCs w:val="22"/>
        </w:rPr>
        <w:t>zagotavlja</w:t>
      </w:r>
      <w:r w:rsidRPr="003F2AFE">
        <w:rPr>
          <w:rFonts w:cs="Arial"/>
          <w:sz w:val="22"/>
          <w:szCs w:val="22"/>
        </w:rPr>
        <w:t>:</w:t>
      </w:r>
    </w:p>
    <w:p w14:paraId="05AAC478" w14:textId="77777777" w:rsidR="0039291E" w:rsidRPr="003F2AFE" w:rsidRDefault="0039291E" w:rsidP="00A35EE0">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plačilo zdravstvenih storitev;</w:t>
      </w:r>
    </w:p>
    <w:p w14:paraId="033FD609" w14:textId="77777777" w:rsidR="0039291E" w:rsidRPr="003F2AFE" w:rsidRDefault="0039291E" w:rsidP="00A35EE0">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nadomestilo plače med začasno zadržanostjo od dela</w:t>
      </w:r>
      <w:r w:rsidR="000F4370" w:rsidRPr="003F2AFE">
        <w:rPr>
          <w:rFonts w:cs="Arial"/>
          <w:sz w:val="22"/>
          <w:szCs w:val="22"/>
          <w:lang w:eastAsia="sl-SI"/>
        </w:rPr>
        <w:t xml:space="preserve"> in</w:t>
      </w:r>
    </w:p>
    <w:p w14:paraId="4302D1B7" w14:textId="77777777" w:rsidR="00236776" w:rsidRPr="003F2AFE" w:rsidRDefault="0039291E" w:rsidP="00A35EE0">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povračilo potnih stroškov v zvezi z uveljavljanjem zdravstvenih storitev.</w:t>
      </w:r>
    </w:p>
    <w:p w14:paraId="5E342708" w14:textId="77777777" w:rsidR="00236776" w:rsidRPr="003F2AFE" w:rsidRDefault="00236776" w:rsidP="00410E87">
      <w:pPr>
        <w:spacing w:line="240" w:lineRule="auto"/>
        <w:rPr>
          <w:rFonts w:cs="Arial"/>
          <w:sz w:val="22"/>
          <w:szCs w:val="22"/>
        </w:rPr>
      </w:pPr>
    </w:p>
    <w:p w14:paraId="11CA4EAD" w14:textId="77777777" w:rsidR="00236776" w:rsidRPr="003F2AFE" w:rsidRDefault="000D755D" w:rsidP="00410E87">
      <w:pPr>
        <w:spacing w:line="240" w:lineRule="auto"/>
        <w:rPr>
          <w:rFonts w:cs="Arial"/>
          <w:sz w:val="22"/>
          <w:szCs w:val="22"/>
        </w:rPr>
      </w:pPr>
      <w:r>
        <w:rPr>
          <w:rFonts w:cs="Arial"/>
          <w:sz w:val="22"/>
          <w:szCs w:val="22"/>
        </w:rPr>
        <w:t>ZZVZZ</w:t>
      </w:r>
      <w:r w:rsidR="00236776" w:rsidRPr="003F2AFE">
        <w:rPr>
          <w:rFonts w:cs="Arial"/>
          <w:sz w:val="22"/>
          <w:szCs w:val="22"/>
        </w:rPr>
        <w:t xml:space="preserve"> v 14. členu določa</w:t>
      </w:r>
      <w:r w:rsidR="0027276C">
        <w:rPr>
          <w:rFonts w:cs="Arial"/>
          <w:sz w:val="22"/>
          <w:szCs w:val="22"/>
        </w:rPr>
        <w:t>, da so</w:t>
      </w:r>
      <w:r w:rsidR="00236776" w:rsidRPr="003F2AFE">
        <w:rPr>
          <w:rFonts w:cs="Arial"/>
          <w:sz w:val="22"/>
          <w:szCs w:val="22"/>
        </w:rPr>
        <w:t xml:space="preserve"> </w:t>
      </w:r>
      <w:r w:rsidR="00236776" w:rsidRPr="003F2AFE">
        <w:rPr>
          <w:rFonts w:cs="Arial"/>
          <w:b/>
          <w:sz w:val="22"/>
          <w:szCs w:val="22"/>
        </w:rPr>
        <w:t>zavarovane osebe</w:t>
      </w:r>
      <w:r w:rsidR="00236776" w:rsidRPr="003F2AFE">
        <w:rPr>
          <w:rFonts w:cs="Arial"/>
          <w:sz w:val="22"/>
          <w:szCs w:val="22"/>
        </w:rPr>
        <w:t xml:space="preserve"> zavarovanci in njihovi družinski člani (</w:t>
      </w:r>
      <w:r w:rsidR="0027276C">
        <w:rPr>
          <w:rFonts w:cs="Arial"/>
          <w:sz w:val="22"/>
          <w:szCs w:val="22"/>
        </w:rPr>
        <w:t xml:space="preserve">podrobneje opredeljeni v </w:t>
      </w:r>
      <w:r w:rsidR="00236776" w:rsidRPr="003F2AFE">
        <w:rPr>
          <w:rFonts w:cs="Arial"/>
          <w:sz w:val="22"/>
          <w:szCs w:val="22"/>
        </w:rPr>
        <w:t xml:space="preserve">15. </w:t>
      </w:r>
      <w:r w:rsidR="00F3309B">
        <w:rPr>
          <w:rFonts w:cs="Arial"/>
          <w:sz w:val="22"/>
          <w:szCs w:val="22"/>
        </w:rPr>
        <w:t>-</w:t>
      </w:r>
      <w:r w:rsidR="00236776" w:rsidRPr="003F2AFE">
        <w:rPr>
          <w:rFonts w:cs="Arial"/>
          <w:sz w:val="22"/>
          <w:szCs w:val="22"/>
        </w:rPr>
        <w:t xml:space="preserve"> 2</w:t>
      </w:r>
      <w:r w:rsidR="00646D39">
        <w:rPr>
          <w:rFonts w:cs="Arial"/>
          <w:sz w:val="22"/>
          <w:szCs w:val="22"/>
        </w:rPr>
        <w:t>2</w:t>
      </w:r>
      <w:r w:rsidR="00236776" w:rsidRPr="003F2AFE">
        <w:rPr>
          <w:rFonts w:cs="Arial"/>
          <w:sz w:val="22"/>
          <w:szCs w:val="22"/>
        </w:rPr>
        <w:t>. člen</w:t>
      </w:r>
      <w:r w:rsidR="0027276C">
        <w:rPr>
          <w:rFonts w:cs="Arial"/>
          <w:sz w:val="22"/>
          <w:szCs w:val="22"/>
        </w:rPr>
        <w:t>u</w:t>
      </w:r>
      <w:r w:rsidR="00236776" w:rsidRPr="003F2AFE">
        <w:rPr>
          <w:rFonts w:cs="Arial"/>
          <w:sz w:val="22"/>
          <w:szCs w:val="22"/>
        </w:rPr>
        <w:t xml:space="preserve">), </w:t>
      </w:r>
      <w:r w:rsidR="007C2A12" w:rsidRPr="003F2AFE">
        <w:rPr>
          <w:rFonts w:cs="Arial"/>
          <w:b/>
          <w:sz w:val="22"/>
          <w:szCs w:val="22"/>
        </w:rPr>
        <w:t>pravice iz obveznega zdravstvenega zavarovanja</w:t>
      </w:r>
      <w:r w:rsidR="00236776" w:rsidRPr="003F2AFE">
        <w:rPr>
          <w:rFonts w:cs="Arial"/>
          <w:sz w:val="22"/>
          <w:szCs w:val="22"/>
        </w:rPr>
        <w:t xml:space="preserve">, pravice do zdravstvenih storitev (23. - 27. člen), nadomestila med začasno zadržanostjo od dela (28. - 35. člen), povračilo potnih stroškov (39. - 44. člen), vire sredstev ter </w:t>
      </w:r>
      <w:r w:rsidR="007C2A12" w:rsidRPr="003F2AFE">
        <w:rPr>
          <w:rFonts w:cs="Arial"/>
          <w:b/>
          <w:sz w:val="22"/>
          <w:szCs w:val="22"/>
        </w:rPr>
        <w:t>sredstva za obvezno zdravstveno zavarovanje</w:t>
      </w:r>
      <w:r w:rsidR="00236776" w:rsidRPr="003F2AFE">
        <w:rPr>
          <w:rFonts w:cs="Arial"/>
          <w:b/>
          <w:sz w:val="22"/>
          <w:szCs w:val="22"/>
        </w:rPr>
        <w:t>,</w:t>
      </w:r>
      <w:r w:rsidR="00236776" w:rsidRPr="003F2AFE">
        <w:rPr>
          <w:rFonts w:cs="Arial"/>
          <w:sz w:val="22"/>
          <w:szCs w:val="22"/>
        </w:rPr>
        <w:t xml:space="preserve"> ki se zagotavljajo s prispevki, ki jih zavarovanci, delodajalci in drugi s tem zakonom določeni zavezanci plačujejo ZZZS.</w:t>
      </w:r>
    </w:p>
    <w:p w14:paraId="1939047D" w14:textId="77777777" w:rsidR="0039291E" w:rsidRPr="003F2AFE" w:rsidRDefault="0039291E" w:rsidP="00410E87">
      <w:pPr>
        <w:overflowPunct w:val="0"/>
        <w:autoSpaceDE w:val="0"/>
        <w:autoSpaceDN w:val="0"/>
        <w:adjustRightInd w:val="0"/>
        <w:spacing w:line="240" w:lineRule="auto"/>
        <w:textAlignment w:val="baseline"/>
        <w:rPr>
          <w:rFonts w:cs="Arial"/>
          <w:b/>
          <w:bCs/>
          <w:sz w:val="22"/>
          <w:szCs w:val="22"/>
        </w:rPr>
      </w:pPr>
    </w:p>
    <w:p w14:paraId="675BEB82" w14:textId="57EFA085" w:rsidR="0039291E" w:rsidRPr="003F2AFE" w:rsidRDefault="007C2A12" w:rsidP="44A973B3">
      <w:pPr>
        <w:spacing w:line="240" w:lineRule="auto"/>
        <w:rPr>
          <w:rFonts w:eastAsia="Arial" w:cs="Arial"/>
          <w:sz w:val="22"/>
          <w:szCs w:val="22"/>
        </w:rPr>
      </w:pPr>
      <w:r w:rsidRPr="44A973B3">
        <w:rPr>
          <w:rFonts w:cs="Arial"/>
          <w:b/>
          <w:bCs/>
          <w:sz w:val="22"/>
          <w:szCs w:val="22"/>
        </w:rPr>
        <w:t>Obvezno zdravstveno zavarovanje</w:t>
      </w:r>
      <w:r w:rsidR="0039291E" w:rsidRPr="44A973B3">
        <w:rPr>
          <w:rFonts w:cs="Arial"/>
          <w:sz w:val="22"/>
          <w:szCs w:val="22"/>
        </w:rPr>
        <w:t xml:space="preserve"> krije zdravstvene storitve (vključno z zdravili in medicinsk</w:t>
      </w:r>
      <w:r w:rsidR="7CAED5D2" w:rsidRPr="44A973B3">
        <w:rPr>
          <w:rFonts w:cs="Arial"/>
          <w:sz w:val="22"/>
          <w:szCs w:val="22"/>
        </w:rPr>
        <w:t>imi</w:t>
      </w:r>
      <w:r w:rsidR="0039291E" w:rsidRPr="44A973B3">
        <w:rPr>
          <w:rFonts w:cs="Arial"/>
          <w:sz w:val="22"/>
          <w:szCs w:val="22"/>
        </w:rPr>
        <w:t xml:space="preserve"> pripomočki) </w:t>
      </w:r>
      <w:r w:rsidRPr="44A973B3">
        <w:rPr>
          <w:rFonts w:cs="Arial"/>
          <w:b/>
          <w:bCs/>
          <w:sz w:val="22"/>
          <w:szCs w:val="22"/>
        </w:rPr>
        <w:t>v celoti</w:t>
      </w:r>
      <w:r w:rsidR="00C41B01" w:rsidRPr="44A973B3">
        <w:rPr>
          <w:rFonts w:cs="Arial"/>
          <w:b/>
          <w:bCs/>
          <w:sz w:val="22"/>
          <w:szCs w:val="22"/>
        </w:rPr>
        <w:t>.</w:t>
      </w:r>
      <w:r w:rsidRPr="44A973B3">
        <w:rPr>
          <w:rFonts w:cs="Arial"/>
          <w:b/>
          <w:bCs/>
          <w:sz w:val="22"/>
          <w:szCs w:val="22"/>
        </w:rPr>
        <w:t xml:space="preserve"> </w:t>
      </w:r>
      <w:r w:rsidR="0E31FE1A" w:rsidRPr="44A973B3">
        <w:rPr>
          <w:rFonts w:eastAsia="Arial" w:cs="Arial"/>
          <w:sz w:val="22"/>
          <w:szCs w:val="22"/>
        </w:rPr>
        <w:t>V letu 2023 je bil sprejet Zakon o spremembah in dopolnitvah Zakona o zdravstvenem varstvu in zdravstvenem zavarovanju (Uradni list RS, št. 78/23; v nadaljnjem besedilu: ZZVZZ-T), ki se je začel uporabljati s 1. 1. 2024 in je s spremembo 48. člena ZZVZZ ukinil dopolnilno zdravstveno zavarovanje ter uvedel obvezni zdravstveni prispevek.</w:t>
      </w:r>
      <w:r w:rsidR="0E31FE1A" w:rsidRPr="44A973B3">
        <w:rPr>
          <w:rFonts w:eastAsia="Arial" w:cs="Arial"/>
          <w:szCs w:val="20"/>
        </w:rPr>
        <w:t xml:space="preserve"> </w:t>
      </w:r>
      <w:r w:rsidR="0E31FE1A" w:rsidRPr="44A973B3">
        <w:rPr>
          <w:rFonts w:eastAsia="Arial" w:cs="Arial"/>
          <w:sz w:val="22"/>
          <w:szCs w:val="22"/>
        </w:rPr>
        <w:t>Vse zdravstvene storitve, ki so bile opravljene oziroma so se pričele izvajati do vključno 31. 12. 2023 (npr. hospitalizacije) ter vsa zdravila in medicinski pripomočki, izdani do vključno 31. 12. 2023, so se še zagotavljale v breme obveznega zdravstvenega zavarovanja v določenem odstotnem deležu (npr. specialistično-ambulantne storitve v zvezi z boleznimi 80 %, zdravila z vmesne liste 10 %). Zdravstvene storitve, ki so se začele izvajati od vključno 1. 1. 2024 oziroma zdravila in medicinski pripomočki, izdani od vključno 1. 1. 2024, pa se zagotovijo v celoti (100 %) v breme obveznega zdravstvenega zavarovanja.</w:t>
      </w:r>
      <w:r w:rsidR="0E31FE1A" w:rsidRPr="44A973B3">
        <w:rPr>
          <w:rFonts w:eastAsia="Arial" w:cs="Arial"/>
          <w:szCs w:val="20"/>
        </w:rPr>
        <w:t xml:space="preserve"> </w:t>
      </w:r>
      <w:r w:rsidR="0E31FE1A" w:rsidRPr="44A973B3">
        <w:rPr>
          <w:rFonts w:eastAsia="Arial" w:cs="Arial"/>
          <w:sz w:val="22"/>
          <w:szCs w:val="22"/>
        </w:rPr>
        <w:t>Zavarovalne police, ki so jih zavarovanci sklenili pri eni od zavarovalnic, ki izvajajo dopolnilno zdravstveno zavarovanje, so avtomatsko prenehale veljati 31. 12. 2023.</w:t>
      </w:r>
      <w:r w:rsidR="0E31FE1A" w:rsidRPr="44A973B3">
        <w:rPr>
          <w:rFonts w:eastAsia="Arial" w:cs="Arial"/>
          <w:szCs w:val="20"/>
        </w:rPr>
        <w:t xml:space="preserve"> </w:t>
      </w:r>
      <w:r w:rsidR="0E31FE1A" w:rsidRPr="44A973B3">
        <w:rPr>
          <w:rFonts w:eastAsia="Arial" w:cs="Arial"/>
          <w:sz w:val="22"/>
          <w:szCs w:val="22"/>
        </w:rPr>
        <w:t xml:space="preserve">Za obdobje od vključno meseca januarja 2024 do vključno februarja 2025 znaša obvezni zdravstveni prispevek 35 EUR mesečno. Obvezni zdravstveni prispevek se uskladi enkrat letno, in sicer 1. marca z rastjo povprečne bruto plače v Republiki Sloveniji v preteklem letu po podatkih Statističnega urada Republike Slovenije. Višino obveznega zdravstvenega prispevka določi minister, pristojen za zdravje, najkasneje v februarju, in njegovo višino objavi v Uradnem listu RS. ZZVZZ-T je določil tudi zavezance za plačilo obveznega zdravstvenega prispevka, in sicer so to zavarovane osebe, Republika Slovenija in Zavod za pokojninsko in invalidsko zavarovanje. </w:t>
      </w:r>
    </w:p>
    <w:p w14:paraId="1F3CAAED" w14:textId="03EC3EF2" w:rsidR="0039291E" w:rsidRPr="003F2AFE" w:rsidRDefault="0E31FE1A" w:rsidP="00B907CE">
      <w:pPr>
        <w:spacing w:line="240" w:lineRule="auto"/>
        <w:rPr>
          <w:rFonts w:eastAsia="Arial" w:cs="Arial"/>
          <w:sz w:val="22"/>
          <w:szCs w:val="22"/>
        </w:rPr>
      </w:pPr>
      <w:r w:rsidRPr="44A973B3">
        <w:rPr>
          <w:rFonts w:eastAsia="Arial" w:cs="Arial"/>
          <w:sz w:val="22"/>
          <w:szCs w:val="22"/>
        </w:rPr>
        <w:t xml:space="preserve"> </w:t>
      </w:r>
    </w:p>
    <w:p w14:paraId="3B6DE762" w14:textId="782F3CE2" w:rsidR="0039291E" w:rsidRPr="003F2AFE" w:rsidRDefault="0E31FE1A" w:rsidP="44A973B3">
      <w:pPr>
        <w:spacing w:line="240" w:lineRule="auto"/>
        <w:rPr>
          <w:rFonts w:cs="Arial"/>
          <w:sz w:val="22"/>
          <w:szCs w:val="22"/>
        </w:rPr>
      </w:pPr>
      <w:r w:rsidRPr="44A973B3">
        <w:rPr>
          <w:rFonts w:eastAsia="Arial" w:cs="Arial"/>
          <w:sz w:val="22"/>
          <w:szCs w:val="22"/>
        </w:rPr>
        <w:t xml:space="preserve">Leta 2023 je bil sprejet tudi Zakon o interventnih ukrepih na področju zdravstva, dela in sociale ter z zdravstvom povezanih vsebin (Uradni list RS, št. 136/23 in 35/24 – ZZdrS-J; v nadaljnjem besedilu: ZIUZDS), ki je zaradi uvedbe obveznega zdravstvenega prispevka uskladil določbe relevantnih predpisov glede kroga upravičencev s pravico do plačila tega prispevka. Podatki o pravicah do plačila obveznega zdravstvenega prispevka se vključijo v centralno zbirko podatkov. Nadalje so bile z ZIUZDS določene kategorije oseb, ki so zavezanci za plačilo obveznega zdravstvenega prispevka po ZZVZZ-T. Natančneje je tudi določen postopek v primeru, ko mesečni dohodek zavarovanca ne zadostuje za odtegnitev obveznega zdravstvenega prispevka. Pri tem je ravnanje zavezanca za odtegnitev prispevka, ki o nezmožnosti odtegnitve pravočasno ne obvesti Finančne uprave RS in zavarovanca, opredeljeno kot prekršek, ki se lahko kaznuje z globo. </w:t>
      </w:r>
    </w:p>
    <w:p w14:paraId="17C25E7B" w14:textId="321FCC61" w:rsidR="44A973B3" w:rsidRDefault="44A973B3" w:rsidP="44A973B3">
      <w:pPr>
        <w:spacing w:line="240" w:lineRule="auto"/>
        <w:rPr>
          <w:rFonts w:cs="Arial"/>
          <w:sz w:val="22"/>
          <w:szCs w:val="22"/>
        </w:rPr>
      </w:pPr>
    </w:p>
    <w:p w14:paraId="02526862" w14:textId="77777777" w:rsidR="00DC2CB3" w:rsidRPr="003F2AFE" w:rsidRDefault="00DC2CB3" w:rsidP="00410E87">
      <w:pPr>
        <w:overflowPunct w:val="0"/>
        <w:autoSpaceDE w:val="0"/>
        <w:autoSpaceDN w:val="0"/>
        <w:adjustRightInd w:val="0"/>
        <w:spacing w:line="240" w:lineRule="auto"/>
        <w:textAlignment w:val="baseline"/>
        <w:rPr>
          <w:rFonts w:cs="Arial"/>
          <w:sz w:val="22"/>
          <w:szCs w:val="22"/>
        </w:rPr>
      </w:pPr>
      <w:r w:rsidRPr="003F2AFE">
        <w:rPr>
          <w:rFonts w:cs="Arial"/>
          <w:bCs/>
          <w:sz w:val="22"/>
          <w:szCs w:val="22"/>
        </w:rPr>
        <w:t>61. člen</w:t>
      </w:r>
      <w:r w:rsidRPr="003F2AFE">
        <w:rPr>
          <w:rFonts w:cs="Arial"/>
          <w:sz w:val="22"/>
          <w:szCs w:val="22"/>
        </w:rPr>
        <w:t xml:space="preserve"> opredeljuje </w:t>
      </w:r>
      <w:r w:rsidRPr="003F2AFE">
        <w:rPr>
          <w:rFonts w:cs="Arial"/>
          <w:b/>
          <w:sz w:val="22"/>
          <w:szCs w:val="22"/>
        </w:rPr>
        <w:t>prostovoljno zdravstveno zavarovanje</w:t>
      </w:r>
      <w:r w:rsidRPr="003F2AFE">
        <w:rPr>
          <w:rFonts w:cs="Arial"/>
          <w:sz w:val="22"/>
          <w:szCs w:val="22"/>
        </w:rPr>
        <w:t>, iz kater</w:t>
      </w:r>
      <w:r w:rsidR="00855C75" w:rsidRPr="003F2AFE">
        <w:rPr>
          <w:rFonts w:cs="Arial"/>
          <w:sz w:val="22"/>
          <w:szCs w:val="22"/>
        </w:rPr>
        <w:t>ega</w:t>
      </w:r>
      <w:r w:rsidRPr="003F2AFE">
        <w:rPr>
          <w:rFonts w:cs="Arial"/>
          <w:sz w:val="22"/>
          <w:szCs w:val="22"/>
        </w:rPr>
        <w:t xml:space="preserve"> se zavarovancem </w:t>
      </w:r>
      <w:r w:rsidRPr="003F2AFE">
        <w:rPr>
          <w:rFonts w:cs="Arial"/>
          <w:bCs/>
          <w:sz w:val="22"/>
          <w:szCs w:val="22"/>
        </w:rPr>
        <w:t>krijejo stroški</w:t>
      </w:r>
      <w:r w:rsidRPr="003F2AFE">
        <w:rPr>
          <w:rFonts w:cs="Arial"/>
          <w:sz w:val="22"/>
          <w:szCs w:val="22"/>
        </w:rPr>
        <w:t>:</w:t>
      </w:r>
    </w:p>
    <w:p w14:paraId="2E7B198C" w14:textId="77777777" w:rsidR="00DC2CB3" w:rsidRPr="003F2AFE" w:rsidRDefault="00DC2CB3" w:rsidP="00A35EE0">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zdravstvenih in z njimi povezanih storitev, </w:t>
      </w:r>
    </w:p>
    <w:p w14:paraId="438FCE34" w14:textId="77777777" w:rsidR="00DC2CB3" w:rsidRPr="003F2AFE" w:rsidRDefault="00DC2CB3" w:rsidP="00A35EE0">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oskrbe z zdravili in medicinskimi pripomočki ter </w:t>
      </w:r>
    </w:p>
    <w:p w14:paraId="7EE67029" w14:textId="77777777" w:rsidR="00DC2CB3" w:rsidRPr="003F2AFE" w:rsidRDefault="00DC2CB3" w:rsidP="00A35EE0">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izplačila dogovorjenih denarnih nadomestil v primeru bolezni, poškodbe ali posebnega zdravstvenega stanja.</w:t>
      </w:r>
    </w:p>
    <w:p w14:paraId="6969DBD7" w14:textId="77777777" w:rsidR="00DC2CB3" w:rsidRPr="003F2AFE" w:rsidRDefault="00DC2CB3" w:rsidP="00410E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cs="Arial"/>
          <w:sz w:val="22"/>
          <w:szCs w:val="22"/>
          <w:lang w:eastAsia="sl-SI"/>
        </w:rPr>
      </w:pPr>
    </w:p>
    <w:p w14:paraId="1D23A631" w14:textId="77777777" w:rsidR="00DC2CB3" w:rsidRPr="003F2AFE" w:rsidRDefault="00DC2CB3" w:rsidP="00410E87">
      <w:pPr>
        <w:spacing w:line="240" w:lineRule="auto"/>
        <w:rPr>
          <w:rFonts w:cs="Arial"/>
          <w:sz w:val="22"/>
          <w:szCs w:val="22"/>
        </w:rPr>
      </w:pPr>
      <w:r w:rsidRPr="003F2AFE">
        <w:rPr>
          <w:rFonts w:cs="Arial"/>
          <w:sz w:val="22"/>
          <w:szCs w:val="22"/>
        </w:rPr>
        <w:t>Prostovoljno zdravstveno zavarovanje smejo na območju R</w:t>
      </w:r>
      <w:r w:rsidR="00C41B01">
        <w:rPr>
          <w:rFonts w:cs="Arial"/>
          <w:sz w:val="22"/>
          <w:szCs w:val="22"/>
        </w:rPr>
        <w:t xml:space="preserve">epublike </w:t>
      </w:r>
      <w:r w:rsidRPr="003F2AFE">
        <w:rPr>
          <w:rFonts w:cs="Arial"/>
          <w:sz w:val="22"/>
          <w:szCs w:val="22"/>
        </w:rPr>
        <w:t>S</w:t>
      </w:r>
      <w:r w:rsidR="00C41B01">
        <w:rPr>
          <w:rFonts w:cs="Arial"/>
          <w:sz w:val="22"/>
          <w:szCs w:val="22"/>
        </w:rPr>
        <w:t>lovenije</w:t>
      </w:r>
      <w:r w:rsidRPr="003F2AFE">
        <w:rPr>
          <w:rFonts w:cs="Arial"/>
          <w:sz w:val="22"/>
          <w:szCs w:val="22"/>
        </w:rPr>
        <w:t xml:space="preserve"> izvajati zavarovalnice, ki izpolnjujejo predpisane pogoje določene z </w:t>
      </w:r>
      <w:r w:rsidR="000D755D">
        <w:rPr>
          <w:rFonts w:cs="Arial"/>
          <w:sz w:val="22"/>
          <w:szCs w:val="22"/>
        </w:rPr>
        <w:t>ZZVZZ</w:t>
      </w:r>
      <w:r w:rsidRPr="003F2AFE">
        <w:rPr>
          <w:rFonts w:cs="Arial"/>
          <w:sz w:val="22"/>
          <w:szCs w:val="22"/>
        </w:rPr>
        <w:t xml:space="preserve"> in zakonom, ki ureja zavarovalništvo. Prostovoljna zdravstvena zavarovanja se uvrščajo v zavarovalno vrsto zdravstven</w:t>
      </w:r>
      <w:r w:rsidR="00855C75" w:rsidRPr="003F2AFE">
        <w:rPr>
          <w:rFonts w:cs="Arial"/>
          <w:sz w:val="22"/>
          <w:szCs w:val="22"/>
        </w:rPr>
        <w:t>ega</w:t>
      </w:r>
      <w:r w:rsidRPr="003F2AFE">
        <w:rPr>
          <w:rFonts w:cs="Arial"/>
          <w:sz w:val="22"/>
          <w:szCs w:val="22"/>
        </w:rPr>
        <w:t xml:space="preserve"> zavarovanj</w:t>
      </w:r>
      <w:r w:rsidR="00855C75" w:rsidRPr="003F2AFE">
        <w:rPr>
          <w:rFonts w:cs="Arial"/>
          <w:sz w:val="22"/>
          <w:szCs w:val="22"/>
        </w:rPr>
        <w:t>a</w:t>
      </w:r>
      <w:r w:rsidRPr="003F2AFE">
        <w:rPr>
          <w:rFonts w:cs="Arial"/>
          <w:sz w:val="22"/>
          <w:szCs w:val="22"/>
        </w:rPr>
        <w:t xml:space="preserve"> in zavarovalno skupino premoženjsk</w:t>
      </w:r>
      <w:r w:rsidR="00855C75" w:rsidRPr="003F2AFE">
        <w:rPr>
          <w:rFonts w:cs="Arial"/>
          <w:sz w:val="22"/>
          <w:szCs w:val="22"/>
        </w:rPr>
        <w:t>ih</w:t>
      </w:r>
      <w:r w:rsidRPr="003F2AFE">
        <w:rPr>
          <w:rFonts w:cs="Arial"/>
          <w:sz w:val="22"/>
          <w:szCs w:val="22"/>
        </w:rPr>
        <w:t xml:space="preserve"> zavarovanj.</w:t>
      </w:r>
    </w:p>
    <w:p w14:paraId="7BAB6C88" w14:textId="77777777" w:rsidR="0039291E" w:rsidRPr="003F2AFE" w:rsidRDefault="0039291E" w:rsidP="00410E87">
      <w:pPr>
        <w:spacing w:line="240" w:lineRule="auto"/>
        <w:rPr>
          <w:rFonts w:cs="Arial"/>
          <w:sz w:val="22"/>
          <w:szCs w:val="22"/>
        </w:rPr>
      </w:pPr>
    </w:p>
    <w:p w14:paraId="7A6F893A" w14:textId="77777777" w:rsidR="00236776" w:rsidRPr="003F2AFE" w:rsidRDefault="00236776" w:rsidP="00410E87">
      <w:pPr>
        <w:spacing w:line="240" w:lineRule="auto"/>
        <w:rPr>
          <w:rFonts w:cs="Arial"/>
          <w:sz w:val="22"/>
          <w:szCs w:val="22"/>
        </w:rPr>
      </w:pPr>
      <w:r w:rsidRPr="003F2AFE">
        <w:rPr>
          <w:rFonts w:cs="Arial"/>
          <w:sz w:val="22"/>
          <w:szCs w:val="22"/>
        </w:rPr>
        <w:t xml:space="preserve">Zavarovalnice lahko po </w:t>
      </w:r>
      <w:r w:rsidR="000D755D">
        <w:rPr>
          <w:rFonts w:cs="Arial"/>
          <w:sz w:val="22"/>
          <w:szCs w:val="22"/>
        </w:rPr>
        <w:t>ZZVZZ</w:t>
      </w:r>
      <w:r w:rsidR="007C2A12" w:rsidRPr="003F2AFE">
        <w:rPr>
          <w:rFonts w:cs="Arial"/>
          <w:sz w:val="22"/>
          <w:szCs w:val="22"/>
        </w:rPr>
        <w:t xml:space="preserve"> uvedejo tipe prostovoljnega zdravstvenega zavarovanja</w:t>
      </w:r>
      <w:r w:rsidRPr="003F2AFE">
        <w:rPr>
          <w:rFonts w:cs="Arial"/>
          <w:sz w:val="22"/>
          <w:szCs w:val="22"/>
        </w:rPr>
        <w:t>:</w:t>
      </w:r>
    </w:p>
    <w:p w14:paraId="5769D60B" w14:textId="77777777" w:rsidR="00236776" w:rsidRPr="003F2AFE" w:rsidRDefault="00236776" w:rsidP="00A35EE0">
      <w:pPr>
        <w:numPr>
          <w:ilvl w:val="0"/>
          <w:numId w:val="10"/>
        </w:numPr>
        <w:spacing w:line="240" w:lineRule="auto"/>
        <w:rPr>
          <w:rFonts w:cs="Arial"/>
          <w:sz w:val="22"/>
          <w:szCs w:val="22"/>
        </w:rPr>
      </w:pPr>
      <w:r w:rsidRPr="003F2AFE">
        <w:rPr>
          <w:rFonts w:cs="Arial"/>
          <w:b/>
          <w:bCs/>
          <w:sz w:val="22"/>
          <w:szCs w:val="22"/>
        </w:rPr>
        <w:t>nadomestno zdravstveno zavarovanje</w:t>
      </w:r>
      <w:r w:rsidRPr="003F2AFE">
        <w:rPr>
          <w:rFonts w:cs="Arial"/>
          <w:sz w:val="22"/>
          <w:szCs w:val="22"/>
        </w:rPr>
        <w:t xml:space="preserve">: je največ v obsegu standarda </w:t>
      </w:r>
      <w:r w:rsidR="007C2A12" w:rsidRPr="003F2AFE">
        <w:rPr>
          <w:rFonts w:cs="Arial"/>
          <w:sz w:val="22"/>
          <w:szCs w:val="22"/>
        </w:rPr>
        <w:t>obveznega zdravstvenega zavarovanja</w:t>
      </w:r>
      <w:r w:rsidRPr="003F2AFE">
        <w:rPr>
          <w:rFonts w:cs="Arial"/>
          <w:sz w:val="22"/>
          <w:szCs w:val="22"/>
        </w:rPr>
        <w:t xml:space="preserve"> in krije stroške zdravstvenih in z njimi povezanih storitev ter oskrbe z zdravili in medicinskimi pripomočki osebam, ki po predpisih RS ne morejo biti obvezno zavarovane;</w:t>
      </w:r>
    </w:p>
    <w:p w14:paraId="12454242" w14:textId="77777777" w:rsidR="00236776" w:rsidRPr="003F2AFE" w:rsidRDefault="00236776" w:rsidP="00A35EE0">
      <w:pPr>
        <w:numPr>
          <w:ilvl w:val="0"/>
          <w:numId w:val="10"/>
        </w:numPr>
        <w:spacing w:line="240" w:lineRule="auto"/>
        <w:rPr>
          <w:rFonts w:cs="Arial"/>
          <w:sz w:val="22"/>
          <w:szCs w:val="22"/>
        </w:rPr>
      </w:pPr>
      <w:r w:rsidRPr="003F2AFE">
        <w:rPr>
          <w:rFonts w:cs="Arial"/>
          <w:b/>
          <w:bCs/>
          <w:sz w:val="22"/>
          <w:szCs w:val="22"/>
        </w:rPr>
        <w:t>dodatno zdravstveno zavarovanje</w:t>
      </w:r>
      <w:r w:rsidRPr="003F2AFE">
        <w:rPr>
          <w:rFonts w:cs="Arial"/>
          <w:sz w:val="22"/>
          <w:szCs w:val="22"/>
        </w:rPr>
        <w:t xml:space="preserve">: krije stroške zdravstvenih in z njimi povezanih storitev ter oskrbe z zdravili in medicinskimi pripomočki in za izplačila denarnih prejemkov, ki niso sestavni del pravic iz </w:t>
      </w:r>
      <w:r w:rsidR="007C2A12" w:rsidRPr="003F2AFE">
        <w:rPr>
          <w:rFonts w:cs="Arial"/>
          <w:sz w:val="22"/>
          <w:szCs w:val="22"/>
        </w:rPr>
        <w:t>obveznega zdravstvenega zavarovanja</w:t>
      </w:r>
      <w:r w:rsidRPr="003F2AFE">
        <w:rPr>
          <w:rFonts w:cs="Arial"/>
          <w:sz w:val="22"/>
          <w:szCs w:val="22"/>
        </w:rPr>
        <w:t>, in ni niti dopolnilno niti nadomestno zdravstveno zavarovanje;</w:t>
      </w:r>
    </w:p>
    <w:p w14:paraId="060BA4CA" w14:textId="77777777" w:rsidR="00236776" w:rsidRPr="003F2AFE" w:rsidRDefault="00236776" w:rsidP="00A35EE0">
      <w:pPr>
        <w:numPr>
          <w:ilvl w:val="0"/>
          <w:numId w:val="10"/>
        </w:numPr>
        <w:spacing w:line="240" w:lineRule="auto"/>
        <w:rPr>
          <w:rFonts w:cs="Arial"/>
          <w:sz w:val="22"/>
          <w:szCs w:val="22"/>
        </w:rPr>
      </w:pPr>
      <w:r w:rsidRPr="003F2AFE">
        <w:rPr>
          <w:rFonts w:cs="Arial"/>
          <w:b/>
          <w:bCs/>
          <w:sz w:val="22"/>
          <w:szCs w:val="22"/>
        </w:rPr>
        <w:t>vzporedno zdravstveno zavarovanje</w:t>
      </w:r>
      <w:r w:rsidRPr="003F2AFE">
        <w:rPr>
          <w:rFonts w:cs="Arial"/>
          <w:sz w:val="22"/>
          <w:szCs w:val="22"/>
        </w:rPr>
        <w:t xml:space="preserve">: krije stroške zdravstvenih in z njimi povezanih storitev ter oskrbe z zdravili in medicinskimi pripomočki, ki so sicer pravica iz </w:t>
      </w:r>
      <w:r w:rsidR="007C2A12" w:rsidRPr="003F2AFE">
        <w:rPr>
          <w:rFonts w:cs="Arial"/>
          <w:sz w:val="22"/>
          <w:szCs w:val="22"/>
        </w:rPr>
        <w:t>obveznega zdravstvenega zavarovanja</w:t>
      </w:r>
      <w:r w:rsidRPr="003F2AFE">
        <w:rPr>
          <w:rFonts w:cs="Arial"/>
          <w:sz w:val="22"/>
          <w:szCs w:val="22"/>
        </w:rPr>
        <w:t xml:space="preserve">, a jih zavarovanci uveljavljajo po drugačnih postopkih in ob drugih pogojih, kot jih predpisuje </w:t>
      </w:r>
      <w:r w:rsidR="007C2A12" w:rsidRPr="003F2AFE">
        <w:rPr>
          <w:rFonts w:cs="Arial"/>
          <w:sz w:val="22"/>
          <w:szCs w:val="22"/>
        </w:rPr>
        <w:t>obvezno zdravstveno zavarovanje</w:t>
      </w:r>
      <w:r w:rsidRPr="003F2AFE">
        <w:rPr>
          <w:rFonts w:cs="Arial"/>
          <w:sz w:val="22"/>
          <w:szCs w:val="22"/>
        </w:rPr>
        <w:t>.</w:t>
      </w:r>
    </w:p>
    <w:p w14:paraId="07BD7F73" w14:textId="77777777" w:rsidR="00236776" w:rsidRDefault="00236776" w:rsidP="00D376DC">
      <w:pPr>
        <w:spacing w:line="240" w:lineRule="auto"/>
        <w:rPr>
          <w:rFonts w:cs="Arial"/>
          <w:sz w:val="22"/>
          <w:szCs w:val="22"/>
        </w:rPr>
      </w:pPr>
    </w:p>
    <w:p w14:paraId="0BCF1CBF" w14:textId="77777777" w:rsidR="007B7A58" w:rsidRPr="003F2AFE" w:rsidRDefault="007B7A58" w:rsidP="00D376DC">
      <w:pPr>
        <w:spacing w:line="240" w:lineRule="auto"/>
        <w:rPr>
          <w:rFonts w:cs="Arial"/>
          <w:sz w:val="22"/>
          <w:szCs w:val="22"/>
        </w:rPr>
      </w:pPr>
    </w:p>
    <w:p w14:paraId="238E872E" w14:textId="77777777" w:rsidR="00D376DC" w:rsidRPr="00D64B96" w:rsidRDefault="00235C16" w:rsidP="00A35EE0">
      <w:pPr>
        <w:pStyle w:val="Naslov2"/>
      </w:pPr>
      <w:bookmarkStart w:id="409" w:name="_Toc136259734"/>
      <w:bookmarkStart w:id="410" w:name="_Toc136259947"/>
      <w:bookmarkStart w:id="411" w:name="_Toc136260553"/>
      <w:bookmarkStart w:id="412" w:name="_Toc141081415"/>
      <w:r>
        <w:t>Načrtovanje sredstev obveznega zdravstvenega zavarovanja</w:t>
      </w:r>
      <w:bookmarkEnd w:id="409"/>
      <w:bookmarkEnd w:id="410"/>
      <w:bookmarkEnd w:id="411"/>
      <w:bookmarkEnd w:id="412"/>
    </w:p>
    <w:p w14:paraId="2DE4C79A" w14:textId="1A005D08" w:rsidR="00D376DC" w:rsidRPr="00235C16" w:rsidRDefault="00D376DC" w:rsidP="00D376DC">
      <w:pPr>
        <w:spacing w:line="240" w:lineRule="auto"/>
        <w:rPr>
          <w:rFonts w:cs="Arial"/>
          <w:sz w:val="22"/>
          <w:szCs w:val="22"/>
        </w:rPr>
      </w:pPr>
      <w:r w:rsidRPr="6F627895">
        <w:rPr>
          <w:rFonts w:cs="Arial"/>
          <w:sz w:val="22"/>
          <w:szCs w:val="22"/>
        </w:rPr>
        <w:t xml:space="preserve">Na podlagi </w:t>
      </w:r>
      <w:hyperlink r:id="rId59">
        <w:r w:rsidRPr="6F627895">
          <w:rPr>
            <w:rStyle w:val="Hiperpovezava"/>
            <w:rFonts w:cs="Arial"/>
            <w:sz w:val="22"/>
            <w:szCs w:val="22"/>
          </w:rPr>
          <w:t>Zakona o fiskalnem pravilu</w:t>
        </w:r>
      </w:hyperlink>
      <w:r w:rsidRPr="6F627895">
        <w:rPr>
          <w:rFonts w:cs="Arial"/>
          <w:sz w:val="22"/>
          <w:szCs w:val="22"/>
        </w:rPr>
        <w:t xml:space="preserve"> </w:t>
      </w:r>
      <w:r w:rsidR="007B7A58" w:rsidRPr="6F627895">
        <w:rPr>
          <w:rFonts w:cs="Arial"/>
          <w:sz w:val="22"/>
          <w:szCs w:val="22"/>
        </w:rPr>
        <w:t>(</w:t>
      </w:r>
      <w:r w:rsidR="006D67A6" w:rsidRPr="6F627895">
        <w:rPr>
          <w:rFonts w:cs="Arial"/>
          <w:sz w:val="22"/>
          <w:szCs w:val="22"/>
        </w:rPr>
        <w:t xml:space="preserve">v nadaljnjem besedilu: </w:t>
      </w:r>
      <w:r w:rsidR="007B7A58" w:rsidRPr="6F627895">
        <w:rPr>
          <w:rFonts w:cs="Arial"/>
          <w:sz w:val="22"/>
          <w:szCs w:val="22"/>
        </w:rPr>
        <w:t xml:space="preserve">ZFisP) </w:t>
      </w:r>
      <w:r w:rsidRPr="6F627895">
        <w:rPr>
          <w:rFonts w:cs="Arial"/>
          <w:sz w:val="22"/>
          <w:szCs w:val="22"/>
        </w:rPr>
        <w:t>Državni zbor z Odlokom o okviru za pripravo proračunov sektorja</w:t>
      </w:r>
      <w:r w:rsidR="6644FB04" w:rsidRPr="6F627895">
        <w:rPr>
          <w:rFonts w:cs="Arial"/>
          <w:sz w:val="22"/>
          <w:szCs w:val="22"/>
        </w:rPr>
        <w:t xml:space="preserve"> (v nadaljnjem besedilu: Odlok)</w:t>
      </w:r>
      <w:r w:rsidRPr="6F627895">
        <w:rPr>
          <w:rFonts w:cs="Arial"/>
          <w:sz w:val="22"/>
          <w:szCs w:val="22"/>
        </w:rPr>
        <w:t xml:space="preserve"> država določi najviš</w:t>
      </w:r>
      <w:r w:rsidR="00235C16" w:rsidRPr="6F627895">
        <w:rPr>
          <w:rFonts w:cs="Arial"/>
          <w:sz w:val="22"/>
          <w:szCs w:val="22"/>
        </w:rPr>
        <w:t>ji možni obseg izdatkov za vse štiri</w:t>
      </w:r>
      <w:r w:rsidRPr="6F627895">
        <w:rPr>
          <w:rFonts w:cs="Arial"/>
          <w:sz w:val="22"/>
          <w:szCs w:val="22"/>
        </w:rPr>
        <w:t xml:space="preserve"> javne blagajne (državni proračun, občinski proračuni, ZPIZ in ZZZS). </w:t>
      </w:r>
    </w:p>
    <w:p w14:paraId="3CCA3B42" w14:textId="77777777" w:rsidR="00D376DC" w:rsidRPr="00235C16" w:rsidRDefault="00D376DC" w:rsidP="00D376DC">
      <w:pPr>
        <w:spacing w:line="240" w:lineRule="auto"/>
        <w:rPr>
          <w:rFonts w:cs="Arial"/>
          <w:sz w:val="22"/>
          <w:szCs w:val="22"/>
        </w:rPr>
      </w:pPr>
    </w:p>
    <w:p w14:paraId="3550246D" w14:textId="4E9AAA65" w:rsidR="00235C16" w:rsidRDefault="00D376DC" w:rsidP="00D376DC">
      <w:pPr>
        <w:spacing w:line="240" w:lineRule="auto"/>
        <w:rPr>
          <w:rFonts w:cs="Arial"/>
          <w:sz w:val="22"/>
          <w:szCs w:val="22"/>
        </w:rPr>
      </w:pPr>
      <w:r w:rsidRPr="6F627895">
        <w:rPr>
          <w:rFonts w:cs="Arial"/>
          <w:b/>
          <w:bCs/>
          <w:sz w:val="22"/>
          <w:szCs w:val="22"/>
        </w:rPr>
        <w:t xml:space="preserve">Finančni načrt ZZZS </w:t>
      </w:r>
      <w:r w:rsidR="00235C16" w:rsidRPr="6F627895">
        <w:rPr>
          <w:rFonts w:cs="Arial"/>
          <w:sz w:val="22"/>
          <w:szCs w:val="22"/>
        </w:rPr>
        <w:t xml:space="preserve">za posamezno leto </w:t>
      </w:r>
      <w:r w:rsidRPr="6F627895">
        <w:rPr>
          <w:rFonts w:cs="Arial"/>
          <w:sz w:val="22"/>
          <w:szCs w:val="22"/>
        </w:rPr>
        <w:t xml:space="preserve">mora </w:t>
      </w:r>
      <w:r w:rsidR="00BA177A" w:rsidRPr="6F627895">
        <w:rPr>
          <w:rFonts w:cs="Arial"/>
          <w:sz w:val="22"/>
          <w:szCs w:val="22"/>
        </w:rPr>
        <w:t xml:space="preserve">biti usklajen z Odlokom in </w:t>
      </w:r>
      <w:r w:rsidRPr="6F627895">
        <w:rPr>
          <w:rFonts w:cs="Arial"/>
          <w:sz w:val="22"/>
          <w:szCs w:val="22"/>
        </w:rPr>
        <w:t>izkazovati uravnoteženo poslovanje, to pomeni brez zadolževanja.</w:t>
      </w:r>
      <w:r w:rsidR="00BA177A" w:rsidRPr="6F627895">
        <w:rPr>
          <w:rFonts w:cs="Arial"/>
          <w:sz w:val="22"/>
          <w:szCs w:val="22"/>
        </w:rPr>
        <w:t xml:space="preserve"> </w:t>
      </w:r>
      <w:r w:rsidRPr="6F627895">
        <w:rPr>
          <w:rFonts w:cs="Arial"/>
          <w:sz w:val="22"/>
          <w:szCs w:val="22"/>
        </w:rPr>
        <w:t>Odhodki ZZZS lahko presegajo prihodke  le, če so kriti iz preteklih presežkov ZZZS</w:t>
      </w:r>
      <w:r w:rsidR="003A6F8E" w:rsidRPr="6F627895">
        <w:rPr>
          <w:rFonts w:cs="Arial"/>
          <w:sz w:val="22"/>
          <w:szCs w:val="22"/>
        </w:rPr>
        <w:t xml:space="preserve"> </w:t>
      </w:r>
      <w:r w:rsidR="00E33A33" w:rsidRPr="6F627895">
        <w:rPr>
          <w:rFonts w:cs="Arial"/>
          <w:sz w:val="22"/>
          <w:szCs w:val="22"/>
        </w:rPr>
        <w:t xml:space="preserve">in če so za izpolnjeni pogoji iz </w:t>
      </w:r>
      <w:r w:rsidR="4E0643FE" w:rsidRPr="6F627895">
        <w:rPr>
          <w:rFonts w:cs="Arial"/>
          <w:sz w:val="22"/>
          <w:szCs w:val="22"/>
        </w:rPr>
        <w:t>ZFisP</w:t>
      </w:r>
      <w:r w:rsidRPr="6F627895">
        <w:rPr>
          <w:rFonts w:cs="Arial"/>
          <w:sz w:val="22"/>
          <w:szCs w:val="22"/>
        </w:rPr>
        <w:t xml:space="preserve">. </w:t>
      </w:r>
      <w:r w:rsidR="00235C16" w:rsidRPr="6F627895">
        <w:rPr>
          <w:rFonts w:cs="Arial"/>
          <w:sz w:val="22"/>
          <w:szCs w:val="22"/>
        </w:rPr>
        <w:t xml:space="preserve">Finančni načrt ZZZS se potrjuje dvostopenjsko, in sicer se najprej obravnava na Upravnem odboru ZZZS, nato pa še na najvišjem organu upravljanja ZZZS, to je Skupščini. V skladu </w:t>
      </w:r>
      <w:r w:rsidR="00BA177A" w:rsidRPr="6F627895">
        <w:rPr>
          <w:rFonts w:cs="Arial"/>
          <w:sz w:val="22"/>
          <w:szCs w:val="22"/>
        </w:rPr>
        <w:t>s</w:t>
      </w:r>
      <w:r w:rsidR="00235C16" w:rsidRPr="6F627895">
        <w:rPr>
          <w:rFonts w:cs="Arial"/>
          <w:sz w:val="22"/>
          <w:szCs w:val="22"/>
        </w:rPr>
        <w:t xml:space="preserve"> tretjim odstavkom 70. člena </w:t>
      </w:r>
      <w:r w:rsidR="000D755D" w:rsidRPr="6F627895">
        <w:rPr>
          <w:rFonts w:cs="Arial"/>
          <w:sz w:val="22"/>
          <w:szCs w:val="22"/>
        </w:rPr>
        <w:t>ZZVZZ</w:t>
      </w:r>
      <w:r w:rsidR="00235C16" w:rsidRPr="6F627895">
        <w:rPr>
          <w:rFonts w:cs="Arial"/>
          <w:sz w:val="22"/>
          <w:szCs w:val="22"/>
        </w:rPr>
        <w:t xml:space="preserve"> poda soglasje na Finančni načrt ZZZS tudi Vlada RS.</w:t>
      </w:r>
    </w:p>
    <w:p w14:paraId="5E922E15" w14:textId="77777777" w:rsidR="00E33A33" w:rsidRPr="00235C16" w:rsidRDefault="00E33A33" w:rsidP="00D376DC">
      <w:pPr>
        <w:spacing w:line="240" w:lineRule="auto"/>
        <w:rPr>
          <w:rFonts w:cs="Arial"/>
          <w:sz w:val="22"/>
          <w:szCs w:val="22"/>
        </w:rPr>
      </w:pPr>
    </w:p>
    <w:p w14:paraId="28FEB638" w14:textId="77777777" w:rsidR="00D376DC" w:rsidRPr="00235C16" w:rsidRDefault="00D376DC" w:rsidP="00D376DC">
      <w:pPr>
        <w:spacing w:line="240" w:lineRule="auto"/>
        <w:rPr>
          <w:rFonts w:cs="Arial"/>
          <w:sz w:val="22"/>
          <w:szCs w:val="22"/>
        </w:rPr>
      </w:pPr>
      <w:r w:rsidRPr="00235C16">
        <w:rPr>
          <w:rFonts w:cs="Arial"/>
          <w:sz w:val="22"/>
          <w:szCs w:val="22"/>
        </w:rPr>
        <w:t>Finančni načrt ZZZS je pripravljen na enakih makroekonomskih izhodiščih, kot veljajo za pripravo državnega proračuna RS. Planiranje potrebnih sredstev temelj</w:t>
      </w:r>
      <w:r w:rsidRPr="003F2AFE">
        <w:rPr>
          <w:rFonts w:cs="Arial"/>
          <w:sz w:val="22"/>
          <w:szCs w:val="22"/>
        </w:rPr>
        <w:t xml:space="preserve">i na pričakovanih gibanjih količine, strukture in cene storitev, pri čemer sta temelji projekciji prihodkov in odhodkov obveznega zdravstvenega zavarovanja, ki morata izkazovati uravnoteženo poslovanje. S tem dokumentom se opredeli </w:t>
      </w:r>
      <w:r w:rsidR="00235C16">
        <w:rPr>
          <w:rFonts w:cs="Arial"/>
          <w:sz w:val="22"/>
          <w:szCs w:val="22"/>
        </w:rPr>
        <w:t xml:space="preserve">višino </w:t>
      </w:r>
      <w:r w:rsidR="00235C16" w:rsidRPr="00235C16">
        <w:rPr>
          <w:rFonts w:cs="Arial"/>
          <w:sz w:val="22"/>
          <w:szCs w:val="22"/>
        </w:rPr>
        <w:t>sredstev</w:t>
      </w:r>
      <w:r w:rsidRPr="00235C16">
        <w:rPr>
          <w:rFonts w:cs="Arial"/>
          <w:sz w:val="22"/>
          <w:szCs w:val="22"/>
        </w:rPr>
        <w:t xml:space="preserve"> za področja: </w:t>
      </w:r>
    </w:p>
    <w:p w14:paraId="4EA14CF9" w14:textId="77777777" w:rsidR="00D376DC" w:rsidRPr="00235C16" w:rsidRDefault="00D376DC" w:rsidP="00A35EE0">
      <w:pPr>
        <w:numPr>
          <w:ilvl w:val="0"/>
          <w:numId w:val="11"/>
        </w:numPr>
        <w:spacing w:line="240" w:lineRule="auto"/>
        <w:rPr>
          <w:rFonts w:cs="Arial"/>
          <w:sz w:val="22"/>
          <w:szCs w:val="22"/>
        </w:rPr>
      </w:pPr>
      <w:r w:rsidRPr="00235C16">
        <w:rPr>
          <w:rFonts w:cs="Arial"/>
          <w:sz w:val="22"/>
          <w:szCs w:val="22"/>
        </w:rPr>
        <w:t xml:space="preserve">program zdravstvenih storitev, ki zajema osnovno zdravstveno varstvo, </w:t>
      </w:r>
      <w:r w:rsidR="00235C16">
        <w:rPr>
          <w:rFonts w:cs="Arial"/>
          <w:sz w:val="22"/>
          <w:szCs w:val="22"/>
        </w:rPr>
        <w:t>specialistično ambulantno in bolnišnično zdravljenje</w:t>
      </w:r>
      <w:r w:rsidRPr="00235C16">
        <w:rPr>
          <w:rFonts w:cs="Arial"/>
          <w:sz w:val="22"/>
          <w:szCs w:val="22"/>
        </w:rPr>
        <w:t xml:space="preserve">, </w:t>
      </w:r>
      <w:r w:rsidR="00235C16">
        <w:rPr>
          <w:rFonts w:cs="Arial"/>
          <w:sz w:val="22"/>
          <w:szCs w:val="22"/>
        </w:rPr>
        <w:t>dejavnost socialnih zavodov ter dejavnost obvezne socialne varnosti</w:t>
      </w:r>
      <w:r w:rsidR="00235C16" w:rsidRPr="00235C16">
        <w:rPr>
          <w:rFonts w:cs="Arial"/>
          <w:sz w:val="22"/>
          <w:szCs w:val="22"/>
        </w:rPr>
        <w:t>,</w:t>
      </w:r>
    </w:p>
    <w:p w14:paraId="1D12C300" w14:textId="1E87D5B0" w:rsidR="00D376DC" w:rsidRPr="00235C16" w:rsidRDefault="00D376DC" w:rsidP="00A35EE0">
      <w:pPr>
        <w:numPr>
          <w:ilvl w:val="0"/>
          <w:numId w:val="11"/>
        </w:numPr>
        <w:spacing w:line="240" w:lineRule="auto"/>
        <w:rPr>
          <w:rFonts w:cs="Arial"/>
          <w:sz w:val="22"/>
          <w:szCs w:val="22"/>
        </w:rPr>
      </w:pPr>
      <w:r w:rsidRPr="6F627895">
        <w:rPr>
          <w:rFonts w:cs="Arial"/>
          <w:sz w:val="22"/>
          <w:szCs w:val="22"/>
        </w:rPr>
        <w:t>zdravila</w:t>
      </w:r>
      <w:r w:rsidR="00235C16" w:rsidRPr="6F627895">
        <w:rPr>
          <w:rFonts w:cs="Arial"/>
          <w:sz w:val="22"/>
          <w:szCs w:val="22"/>
        </w:rPr>
        <w:t>, cepiva</w:t>
      </w:r>
      <w:r w:rsidRPr="6F627895">
        <w:rPr>
          <w:rFonts w:cs="Arial"/>
          <w:sz w:val="22"/>
          <w:szCs w:val="22"/>
        </w:rPr>
        <w:t xml:space="preserve"> in </w:t>
      </w:r>
      <w:r w:rsidR="00235C16" w:rsidRPr="6F627895">
        <w:rPr>
          <w:rFonts w:cs="Arial"/>
          <w:sz w:val="22"/>
          <w:szCs w:val="22"/>
        </w:rPr>
        <w:t>medicinsk</w:t>
      </w:r>
      <w:r w:rsidR="08A5BAA6" w:rsidRPr="6F627895">
        <w:rPr>
          <w:rFonts w:cs="Arial"/>
          <w:sz w:val="22"/>
          <w:szCs w:val="22"/>
        </w:rPr>
        <w:t>e</w:t>
      </w:r>
      <w:r w:rsidR="00235C16" w:rsidRPr="6F627895">
        <w:rPr>
          <w:rFonts w:cs="Arial"/>
          <w:sz w:val="22"/>
          <w:szCs w:val="22"/>
        </w:rPr>
        <w:t xml:space="preserve"> pripomočke,</w:t>
      </w:r>
      <w:r w:rsidRPr="6F627895">
        <w:rPr>
          <w:rFonts w:cs="Arial"/>
          <w:sz w:val="22"/>
          <w:szCs w:val="22"/>
        </w:rPr>
        <w:t xml:space="preserve"> </w:t>
      </w:r>
    </w:p>
    <w:p w14:paraId="73CFA8F8" w14:textId="77777777" w:rsidR="00D376DC" w:rsidRPr="00235C16" w:rsidRDefault="00D376DC" w:rsidP="00A35EE0">
      <w:pPr>
        <w:numPr>
          <w:ilvl w:val="0"/>
          <w:numId w:val="11"/>
        </w:numPr>
        <w:spacing w:line="240" w:lineRule="auto"/>
        <w:rPr>
          <w:rFonts w:cs="Arial"/>
          <w:sz w:val="22"/>
          <w:szCs w:val="22"/>
        </w:rPr>
      </w:pPr>
      <w:r w:rsidRPr="00235C16">
        <w:rPr>
          <w:rFonts w:cs="Arial"/>
          <w:sz w:val="22"/>
          <w:szCs w:val="22"/>
        </w:rPr>
        <w:t>mednarodnega zavar</w:t>
      </w:r>
      <w:r w:rsidR="00235C16" w:rsidRPr="00235C16">
        <w:rPr>
          <w:rFonts w:cs="Arial"/>
          <w:sz w:val="22"/>
          <w:szCs w:val="22"/>
        </w:rPr>
        <w:t>ovanja in zdravljenja v tujini</w:t>
      </w:r>
      <w:r w:rsidRPr="00235C16">
        <w:rPr>
          <w:rFonts w:cs="Arial"/>
          <w:sz w:val="22"/>
          <w:szCs w:val="22"/>
        </w:rPr>
        <w:t xml:space="preserve">, </w:t>
      </w:r>
    </w:p>
    <w:p w14:paraId="0092275C" w14:textId="77777777" w:rsidR="00235C16" w:rsidRDefault="00D376DC" w:rsidP="00A35EE0">
      <w:pPr>
        <w:numPr>
          <w:ilvl w:val="0"/>
          <w:numId w:val="11"/>
        </w:numPr>
        <w:spacing w:line="240" w:lineRule="auto"/>
        <w:rPr>
          <w:rFonts w:cs="Arial"/>
          <w:sz w:val="22"/>
          <w:szCs w:val="22"/>
        </w:rPr>
      </w:pPr>
      <w:r w:rsidRPr="00235C16">
        <w:rPr>
          <w:rFonts w:cs="Arial"/>
          <w:sz w:val="22"/>
          <w:szCs w:val="22"/>
        </w:rPr>
        <w:t>denarne dajatve, ki jih zagotavlja obvezno zdravstveno za</w:t>
      </w:r>
      <w:r w:rsidR="00235C16" w:rsidRPr="00235C16">
        <w:rPr>
          <w:rFonts w:cs="Arial"/>
          <w:sz w:val="22"/>
          <w:szCs w:val="22"/>
        </w:rPr>
        <w:t>varovanje</w:t>
      </w:r>
      <w:r w:rsidRPr="00235C16">
        <w:rPr>
          <w:rFonts w:cs="Arial"/>
          <w:sz w:val="22"/>
          <w:szCs w:val="22"/>
        </w:rPr>
        <w:t xml:space="preserve"> ter </w:t>
      </w:r>
    </w:p>
    <w:p w14:paraId="01FCB23E" w14:textId="77777777" w:rsidR="00D376DC" w:rsidRDefault="00D376DC" w:rsidP="00A35EE0">
      <w:pPr>
        <w:numPr>
          <w:ilvl w:val="0"/>
          <w:numId w:val="11"/>
        </w:numPr>
        <w:spacing w:line="240" w:lineRule="auto"/>
        <w:rPr>
          <w:rFonts w:cs="Arial"/>
          <w:sz w:val="22"/>
          <w:szCs w:val="22"/>
        </w:rPr>
      </w:pPr>
      <w:r w:rsidRPr="00235C16">
        <w:rPr>
          <w:rFonts w:cs="Arial"/>
          <w:sz w:val="22"/>
          <w:szCs w:val="22"/>
        </w:rPr>
        <w:t xml:space="preserve">odhodki za delo </w:t>
      </w:r>
      <w:r w:rsidR="00235C16" w:rsidRPr="00235C16">
        <w:rPr>
          <w:rFonts w:cs="Arial"/>
          <w:sz w:val="22"/>
          <w:szCs w:val="22"/>
        </w:rPr>
        <w:t>ZZZS.</w:t>
      </w:r>
    </w:p>
    <w:p w14:paraId="564EA261" w14:textId="77777777" w:rsidR="00E33A33" w:rsidRDefault="00E33A33" w:rsidP="00E33A33">
      <w:pPr>
        <w:spacing w:line="240" w:lineRule="auto"/>
        <w:rPr>
          <w:rFonts w:cs="Arial"/>
          <w:sz w:val="22"/>
          <w:szCs w:val="22"/>
        </w:rPr>
      </w:pPr>
    </w:p>
    <w:p w14:paraId="21B84EDF" w14:textId="7FF388D2" w:rsidR="00E33A33" w:rsidRPr="00235C16" w:rsidRDefault="00E33A33" w:rsidP="00E33A33">
      <w:pPr>
        <w:spacing w:line="240" w:lineRule="auto"/>
        <w:rPr>
          <w:rFonts w:cs="Arial"/>
          <w:sz w:val="22"/>
          <w:szCs w:val="22"/>
        </w:rPr>
      </w:pPr>
      <w:r>
        <w:rPr>
          <w:rFonts w:cs="Arial"/>
          <w:sz w:val="22"/>
          <w:szCs w:val="22"/>
        </w:rPr>
        <w:t xml:space="preserve">Pripravo finančnega načrta ZZZS ureja tudi </w:t>
      </w:r>
      <w:r w:rsidR="00C41B01">
        <w:rPr>
          <w:rFonts w:cs="Arial"/>
          <w:sz w:val="22"/>
          <w:szCs w:val="22"/>
        </w:rPr>
        <w:t>59</w:t>
      </w:r>
      <w:r>
        <w:rPr>
          <w:rFonts w:cs="Arial"/>
          <w:sz w:val="22"/>
          <w:szCs w:val="22"/>
        </w:rPr>
        <w:t xml:space="preserve">. člen </w:t>
      </w:r>
      <w:r w:rsidR="007F0C64">
        <w:rPr>
          <w:rFonts w:cs="Arial"/>
          <w:sz w:val="22"/>
          <w:szCs w:val="22"/>
        </w:rPr>
        <w:t>ZIPRS2</w:t>
      </w:r>
      <w:r w:rsidR="00C41B01">
        <w:rPr>
          <w:rFonts w:cs="Arial"/>
          <w:sz w:val="22"/>
          <w:szCs w:val="22"/>
        </w:rPr>
        <w:t>4</w:t>
      </w:r>
      <w:r w:rsidR="007F0C64">
        <w:rPr>
          <w:rFonts w:cs="Arial"/>
          <w:sz w:val="22"/>
          <w:szCs w:val="22"/>
        </w:rPr>
        <w:t>2</w:t>
      </w:r>
      <w:r w:rsidR="00C41B01">
        <w:rPr>
          <w:rFonts w:cs="Arial"/>
          <w:sz w:val="22"/>
          <w:szCs w:val="22"/>
        </w:rPr>
        <w:t>5</w:t>
      </w:r>
      <w:r>
        <w:rPr>
          <w:rFonts w:cs="Arial"/>
          <w:sz w:val="22"/>
          <w:szCs w:val="22"/>
        </w:rPr>
        <w:t xml:space="preserve">, kjer je določeno, da mora ZZZS pri pripravi finančnega načrta upoštevati temeljna ekonomska izhodišča in predpostavke za pripravo državnega proračuna. Določeno je tudi, da mora ZZZS svoj finančni načrt v soglasje Vladi RS posredovati najpozneje v 30 dneh po objavi proračuna države v Uradnem listu RS. </w:t>
      </w:r>
    </w:p>
    <w:p w14:paraId="36B69442" w14:textId="77777777" w:rsidR="00D376DC" w:rsidRDefault="00D376DC" w:rsidP="00235C16">
      <w:pPr>
        <w:spacing w:line="240" w:lineRule="auto"/>
        <w:rPr>
          <w:rFonts w:cs="Arial"/>
          <w:sz w:val="22"/>
          <w:szCs w:val="22"/>
        </w:rPr>
      </w:pPr>
    </w:p>
    <w:p w14:paraId="15627A40" w14:textId="77777777" w:rsidR="007F0C64" w:rsidRPr="00235C16" w:rsidRDefault="007F0C64" w:rsidP="00235C16">
      <w:pPr>
        <w:spacing w:line="240" w:lineRule="auto"/>
        <w:rPr>
          <w:rFonts w:cs="Arial"/>
          <w:sz w:val="22"/>
          <w:szCs w:val="22"/>
        </w:rPr>
      </w:pPr>
    </w:p>
    <w:p w14:paraId="7DF8ADA8" w14:textId="77777777" w:rsidR="0039291E" w:rsidRPr="00D64B96" w:rsidRDefault="00236776" w:rsidP="00A35EE0">
      <w:pPr>
        <w:pStyle w:val="Naslov2"/>
      </w:pPr>
      <w:bookmarkStart w:id="413" w:name="_Toc408409735"/>
      <w:r w:rsidRPr="00235C16">
        <w:t xml:space="preserve"> </w:t>
      </w:r>
      <w:bookmarkStart w:id="414" w:name="_Toc136259735"/>
      <w:bookmarkStart w:id="415" w:name="_Toc136259948"/>
      <w:bookmarkStart w:id="416" w:name="_Toc136260554"/>
      <w:bookmarkStart w:id="417" w:name="_Toc141081416"/>
      <w:r w:rsidRPr="00235C16">
        <w:t>Urejanje odnosov med ZZZS</w:t>
      </w:r>
      <w:r w:rsidR="00855C75" w:rsidRPr="00235C16">
        <w:t>,</w:t>
      </w:r>
      <w:r w:rsidRPr="00235C16">
        <w:t xml:space="preserve"> </w:t>
      </w:r>
      <w:r w:rsidR="00A82411" w:rsidRPr="00235C16">
        <w:t>JZZ in</w:t>
      </w:r>
      <w:r w:rsidRPr="00235C16">
        <w:t xml:space="preserve"> zasebnimi zdravstvenimi izvajalci</w:t>
      </w:r>
      <w:bookmarkEnd w:id="413"/>
      <w:bookmarkEnd w:id="414"/>
      <w:bookmarkEnd w:id="415"/>
      <w:bookmarkEnd w:id="416"/>
      <w:bookmarkEnd w:id="417"/>
    </w:p>
    <w:p w14:paraId="482B0004" w14:textId="0D6508F8" w:rsidR="00562303" w:rsidRPr="00336B96" w:rsidRDefault="005E6AE7" w:rsidP="00235C16">
      <w:pPr>
        <w:spacing w:line="240" w:lineRule="auto"/>
        <w:rPr>
          <w:rFonts w:cs="Arial"/>
          <w:sz w:val="22"/>
          <w:szCs w:val="22"/>
        </w:rPr>
      </w:pPr>
      <w:r>
        <w:rPr>
          <w:rFonts w:cs="Arial"/>
          <w:sz w:val="22"/>
          <w:szCs w:val="22"/>
        </w:rPr>
        <w:t>Uvodoma velja izpostaviti, da je za leto 202</w:t>
      </w:r>
      <w:r w:rsidR="00C41B01">
        <w:rPr>
          <w:rFonts w:cs="Arial"/>
          <w:sz w:val="22"/>
          <w:szCs w:val="22"/>
        </w:rPr>
        <w:t>4</w:t>
      </w:r>
      <w:r>
        <w:rPr>
          <w:rFonts w:cs="Arial"/>
          <w:sz w:val="22"/>
          <w:szCs w:val="22"/>
        </w:rPr>
        <w:t xml:space="preserve"> Vlada RS n</w:t>
      </w:r>
      <w:r w:rsidR="00562303">
        <w:rPr>
          <w:rFonts w:cs="Arial"/>
          <w:sz w:val="22"/>
          <w:szCs w:val="22"/>
        </w:rPr>
        <w:t>a podlagi</w:t>
      </w:r>
      <w:r w:rsidR="007B0083">
        <w:rPr>
          <w:rFonts w:cs="Arial"/>
          <w:sz w:val="22"/>
          <w:szCs w:val="22"/>
        </w:rPr>
        <w:t xml:space="preserve"> četrtega odstavka</w:t>
      </w:r>
      <w:r w:rsidR="00562303">
        <w:rPr>
          <w:rFonts w:cs="Arial"/>
          <w:sz w:val="22"/>
          <w:szCs w:val="22"/>
        </w:rPr>
        <w:t xml:space="preserve"> 63. člena ZZVZZ sprejela</w:t>
      </w:r>
      <w:r w:rsidR="0094256F">
        <w:rPr>
          <w:rFonts w:cs="Arial"/>
          <w:sz w:val="22"/>
          <w:szCs w:val="22"/>
        </w:rPr>
        <w:t xml:space="preserve"> </w:t>
      </w:r>
      <w:hyperlink r:id="rId60" w:history="1">
        <w:r w:rsidR="0094256F">
          <w:rPr>
            <w:rStyle w:val="Hiperpovezava"/>
            <w:rFonts w:cs="Arial"/>
            <w:sz w:val="22"/>
            <w:szCs w:val="22"/>
          </w:rPr>
          <w:t>Uredba o programih storitev obveznega zdravstvenega zavarovanja zmogljivostih potrebnih za njegovo izvajanje in obsegu sredstev za leto 2024</w:t>
        </w:r>
      </w:hyperlink>
      <w:r w:rsidR="0094256F">
        <w:rPr>
          <w:rFonts w:cs="Arial"/>
          <w:sz w:val="22"/>
          <w:szCs w:val="22"/>
        </w:rPr>
        <w:t xml:space="preserve"> </w:t>
      </w:r>
      <w:r w:rsidR="00562303" w:rsidRPr="00562303">
        <w:rPr>
          <w:rFonts w:cs="Arial"/>
          <w:sz w:val="22"/>
          <w:szCs w:val="22"/>
        </w:rPr>
        <w:t>(v nadaljn</w:t>
      </w:r>
      <w:r w:rsidR="00562303">
        <w:rPr>
          <w:rFonts w:cs="Arial"/>
          <w:sz w:val="22"/>
          <w:szCs w:val="22"/>
        </w:rPr>
        <w:t>j</w:t>
      </w:r>
      <w:r w:rsidR="00562303" w:rsidRPr="00562303">
        <w:rPr>
          <w:rFonts w:cs="Arial"/>
          <w:sz w:val="22"/>
          <w:szCs w:val="22"/>
        </w:rPr>
        <w:t>em besedilu</w:t>
      </w:r>
      <w:r w:rsidR="00562303">
        <w:rPr>
          <w:rFonts w:cs="Arial"/>
          <w:sz w:val="22"/>
          <w:szCs w:val="22"/>
        </w:rPr>
        <w:t xml:space="preserve"> tega podpoglavja</w:t>
      </w:r>
      <w:r w:rsidR="00562303" w:rsidRPr="00562303">
        <w:rPr>
          <w:rFonts w:cs="Arial"/>
          <w:sz w:val="22"/>
          <w:szCs w:val="22"/>
        </w:rPr>
        <w:t xml:space="preserve">: </w:t>
      </w:r>
      <w:r w:rsidR="006E2A9E">
        <w:rPr>
          <w:rFonts w:cs="Arial"/>
          <w:sz w:val="22"/>
          <w:szCs w:val="22"/>
        </w:rPr>
        <w:t>U</w:t>
      </w:r>
      <w:r w:rsidR="00562303" w:rsidRPr="00562303">
        <w:rPr>
          <w:rFonts w:cs="Arial"/>
          <w:sz w:val="22"/>
          <w:szCs w:val="22"/>
        </w:rPr>
        <w:t>redba)</w:t>
      </w:r>
      <w:r w:rsidR="00562303">
        <w:rPr>
          <w:rFonts w:cs="Arial"/>
          <w:sz w:val="22"/>
          <w:szCs w:val="22"/>
        </w:rPr>
        <w:t xml:space="preserve">, </w:t>
      </w:r>
      <w:r w:rsidR="00562303" w:rsidRPr="00562303">
        <w:rPr>
          <w:rFonts w:cs="Arial"/>
          <w:sz w:val="22"/>
          <w:szCs w:val="22"/>
        </w:rPr>
        <w:t>ki nadomešča dosedanji splošni dogovor.</w:t>
      </w:r>
      <w:r w:rsidR="007B0083">
        <w:rPr>
          <w:rFonts w:cs="Arial"/>
          <w:sz w:val="22"/>
          <w:szCs w:val="22"/>
        </w:rPr>
        <w:t xml:space="preserve"> Tako </w:t>
      </w:r>
      <w:r w:rsidR="007B0083" w:rsidRPr="007B0083">
        <w:rPr>
          <w:rFonts w:cs="Arial"/>
          <w:sz w:val="22"/>
          <w:szCs w:val="22"/>
        </w:rPr>
        <w:t xml:space="preserve">določa </w:t>
      </w:r>
      <w:r w:rsidR="007B0083">
        <w:rPr>
          <w:rFonts w:cs="Arial"/>
          <w:sz w:val="22"/>
          <w:szCs w:val="22"/>
        </w:rPr>
        <w:t xml:space="preserve">Uredba </w:t>
      </w:r>
      <w:r w:rsidR="007B0083" w:rsidRPr="007B0083">
        <w:rPr>
          <w:rFonts w:cs="Arial"/>
          <w:sz w:val="22"/>
          <w:szCs w:val="22"/>
        </w:rPr>
        <w:t>vsebino dogovora o programih storitev obveznega zdravstvenega zavarovanja (v nadaljnjem besedilu: programi), opredelitev zmogljivosti, potrebnih za njegovo izvajanje, in obseg sredstev za leto 202</w:t>
      </w:r>
      <w:r w:rsidR="0094256F">
        <w:rPr>
          <w:rFonts w:cs="Arial"/>
          <w:sz w:val="22"/>
          <w:szCs w:val="22"/>
        </w:rPr>
        <w:t>4</w:t>
      </w:r>
      <w:r w:rsidR="0026502F">
        <w:rPr>
          <w:rFonts w:cs="Arial"/>
          <w:sz w:val="22"/>
          <w:szCs w:val="22"/>
        </w:rPr>
        <w:t>, ki jih plača ZZZS</w:t>
      </w:r>
      <w:r w:rsidR="007B0083" w:rsidRPr="007B0083">
        <w:rPr>
          <w:rFonts w:cs="Arial"/>
          <w:sz w:val="22"/>
          <w:szCs w:val="22"/>
        </w:rPr>
        <w:t>.</w:t>
      </w:r>
      <w:r w:rsidR="007B0083">
        <w:rPr>
          <w:rFonts w:cs="Arial"/>
          <w:sz w:val="22"/>
          <w:szCs w:val="22"/>
        </w:rPr>
        <w:t xml:space="preserve"> </w:t>
      </w:r>
      <w:r w:rsidR="0026502F">
        <w:rPr>
          <w:rFonts w:cs="Arial"/>
          <w:sz w:val="22"/>
          <w:szCs w:val="22"/>
        </w:rPr>
        <w:t xml:space="preserve">Ne glede na določila Uredbe </w:t>
      </w:r>
      <w:r w:rsidR="00562303" w:rsidRPr="00562303">
        <w:rPr>
          <w:rFonts w:cs="Arial"/>
          <w:sz w:val="22"/>
          <w:szCs w:val="22"/>
        </w:rPr>
        <w:t xml:space="preserve">je </w:t>
      </w:r>
      <w:r w:rsidR="0026502F">
        <w:rPr>
          <w:rFonts w:cs="Arial"/>
          <w:sz w:val="22"/>
          <w:szCs w:val="22"/>
        </w:rPr>
        <w:t xml:space="preserve">izvajalcem </w:t>
      </w:r>
      <w:r w:rsidR="00562303" w:rsidRPr="00562303">
        <w:rPr>
          <w:rFonts w:cs="Arial"/>
          <w:sz w:val="22"/>
          <w:szCs w:val="22"/>
        </w:rPr>
        <w:t>v letu 202</w:t>
      </w:r>
      <w:r w:rsidR="0094256F">
        <w:rPr>
          <w:rFonts w:cs="Arial"/>
          <w:sz w:val="22"/>
          <w:szCs w:val="22"/>
        </w:rPr>
        <w:t>4</w:t>
      </w:r>
      <w:r w:rsidR="00562303" w:rsidRPr="00562303">
        <w:rPr>
          <w:rFonts w:cs="Arial"/>
          <w:sz w:val="22"/>
          <w:szCs w:val="22"/>
        </w:rPr>
        <w:t xml:space="preserve">, ki izpolnjujejo pogoje iz 15. člena </w:t>
      </w:r>
      <w:hyperlink r:id="rId61" w:history="1">
        <w:r w:rsidR="008E4BBE" w:rsidRPr="00A73B03">
          <w:rPr>
            <w:rStyle w:val="Hiperpovezava"/>
            <w:rFonts w:cs="Arial"/>
            <w:sz w:val="22"/>
            <w:szCs w:val="22"/>
          </w:rPr>
          <w:t>Zakona o nujnih ukrepih za zagotovitev stabilnosti zdravstvenega sistema</w:t>
        </w:r>
      </w:hyperlink>
      <w:r w:rsidR="008E4BBE" w:rsidRPr="00A73B03">
        <w:rPr>
          <w:rFonts w:cs="Arial"/>
          <w:sz w:val="22"/>
          <w:szCs w:val="22"/>
        </w:rPr>
        <w:t xml:space="preserve"> </w:t>
      </w:r>
      <w:r w:rsidR="006E2A9E" w:rsidRPr="00767006">
        <w:rPr>
          <w:rFonts w:cs="Arial"/>
          <w:sz w:val="22"/>
          <w:szCs w:val="22"/>
        </w:rPr>
        <w:t xml:space="preserve"> </w:t>
      </w:r>
      <w:r w:rsidR="00336B96" w:rsidRPr="00336B96">
        <w:rPr>
          <w:rFonts w:cs="Arial"/>
          <w:sz w:val="22"/>
          <w:szCs w:val="22"/>
        </w:rPr>
        <w:t>(Uradni list RS, št. </w:t>
      </w:r>
      <w:hyperlink r:id="rId62" w:tgtFrame="_blank" w:tooltip="Zakon o nujnih ukrepih za zagotovitev stabilnosti zdravstvenega sistema (ZNUZSZS)" w:history="1">
        <w:r w:rsidR="00336B96" w:rsidRPr="00336B96">
          <w:rPr>
            <w:rStyle w:val="Hiperpovezava"/>
            <w:rFonts w:cs="Arial"/>
            <w:color w:val="auto"/>
            <w:sz w:val="22"/>
            <w:szCs w:val="22"/>
          </w:rPr>
          <w:t>100/22</w:t>
        </w:r>
      </w:hyperlink>
      <w:r w:rsidR="00336B96" w:rsidRPr="00336B96">
        <w:rPr>
          <w:rFonts w:cs="Arial"/>
          <w:sz w:val="22"/>
          <w:szCs w:val="22"/>
        </w:rPr>
        <w:t>, </w:t>
      </w:r>
      <w:hyperlink r:id="rId63" w:tgtFrame="_blank" w:tooltip="Zakon o nujnih ukrepih za zajezitev širjenja in blaženja posledic nalezljive bolezni COVID-19 na področju zdravstva" w:history="1">
        <w:r w:rsidR="00336B96" w:rsidRPr="00336B96">
          <w:rPr>
            <w:rStyle w:val="Hiperpovezava"/>
            <w:rFonts w:cs="Arial"/>
            <w:color w:val="auto"/>
            <w:sz w:val="22"/>
            <w:szCs w:val="22"/>
          </w:rPr>
          <w:t>141/22</w:t>
        </w:r>
      </w:hyperlink>
      <w:r w:rsidR="00336B96" w:rsidRPr="00336B96">
        <w:rPr>
          <w:rFonts w:cs="Arial"/>
          <w:sz w:val="22"/>
          <w:szCs w:val="22"/>
        </w:rPr>
        <w:t> – ZNUNBZ in </w:t>
      </w:r>
      <w:hyperlink r:id="rId64" w:tgtFrame="_blank" w:tooltip="Zakon o spremembi Zakona o nujnih ukrepih za zagotovitev stabilnosti zdravstvenega sistema" w:history="1">
        <w:r w:rsidR="00336B96" w:rsidRPr="00336B96">
          <w:rPr>
            <w:rStyle w:val="Hiperpovezava"/>
            <w:rFonts w:cs="Arial"/>
            <w:color w:val="auto"/>
            <w:sz w:val="22"/>
            <w:szCs w:val="22"/>
          </w:rPr>
          <w:t>76/23</w:t>
        </w:r>
      </w:hyperlink>
      <w:r w:rsidR="006E2A9E" w:rsidRPr="00336B96">
        <w:rPr>
          <w:rFonts w:cs="Arial"/>
          <w:sz w:val="22"/>
          <w:szCs w:val="22"/>
        </w:rPr>
        <w:t>; v nadaljnjem besedilu</w:t>
      </w:r>
      <w:r w:rsidR="00336B96" w:rsidRPr="00336B96">
        <w:rPr>
          <w:rFonts w:cs="Arial"/>
          <w:sz w:val="22"/>
          <w:szCs w:val="22"/>
        </w:rPr>
        <w:t xml:space="preserve">: </w:t>
      </w:r>
      <w:r w:rsidR="006E2A9E" w:rsidRPr="00336B96">
        <w:rPr>
          <w:rFonts w:cs="Arial"/>
          <w:sz w:val="22"/>
          <w:szCs w:val="22"/>
        </w:rPr>
        <w:t>ZNUZSZS)</w:t>
      </w:r>
      <w:r w:rsidR="00562303" w:rsidRPr="00336B96">
        <w:rPr>
          <w:rFonts w:cs="Arial"/>
          <w:sz w:val="22"/>
          <w:szCs w:val="22"/>
        </w:rPr>
        <w:t xml:space="preserve">, dolžan plačati vse opravljene storitve, ne glede na določbe omenjene Uredbe, ki tudi določa obseg programa, ki ga plača </w:t>
      </w:r>
      <w:r w:rsidR="0026502F" w:rsidRPr="00336B96">
        <w:rPr>
          <w:rFonts w:cs="Arial"/>
          <w:sz w:val="22"/>
          <w:szCs w:val="22"/>
        </w:rPr>
        <w:t>ZZZS</w:t>
      </w:r>
      <w:r w:rsidR="00562303" w:rsidRPr="00336B96">
        <w:rPr>
          <w:rFonts w:cs="Arial"/>
          <w:sz w:val="22"/>
          <w:szCs w:val="22"/>
        </w:rPr>
        <w:t>.</w:t>
      </w:r>
    </w:p>
    <w:p w14:paraId="34AC6834" w14:textId="77777777" w:rsidR="00562303" w:rsidRDefault="00562303" w:rsidP="00235C16">
      <w:pPr>
        <w:spacing w:line="240" w:lineRule="auto"/>
        <w:rPr>
          <w:rFonts w:cs="Arial"/>
          <w:sz w:val="22"/>
          <w:szCs w:val="22"/>
        </w:rPr>
      </w:pPr>
    </w:p>
    <w:p w14:paraId="5526690F" w14:textId="7815D082" w:rsidR="008E4BBE" w:rsidRDefault="005E6AE7" w:rsidP="00235C16">
      <w:pPr>
        <w:spacing w:line="240" w:lineRule="auto"/>
        <w:rPr>
          <w:rFonts w:cs="Arial"/>
          <w:sz w:val="22"/>
          <w:szCs w:val="22"/>
        </w:rPr>
      </w:pPr>
      <w:r>
        <w:rPr>
          <w:rFonts w:cs="Arial"/>
          <w:sz w:val="22"/>
          <w:szCs w:val="22"/>
        </w:rPr>
        <w:t xml:space="preserve">Sprejetje </w:t>
      </w:r>
      <w:r w:rsidR="006E2A9E">
        <w:rPr>
          <w:rFonts w:cs="Arial"/>
          <w:sz w:val="22"/>
          <w:szCs w:val="22"/>
        </w:rPr>
        <w:t>U</w:t>
      </w:r>
      <w:r>
        <w:rPr>
          <w:rFonts w:cs="Arial"/>
          <w:sz w:val="22"/>
          <w:szCs w:val="22"/>
        </w:rPr>
        <w:t xml:space="preserve">redbe po četrtem odstavku 63. člena ZZVZZ predstavlja izjemo od </w:t>
      </w:r>
      <w:r w:rsidR="00945F93">
        <w:rPr>
          <w:rFonts w:cs="Arial"/>
          <w:sz w:val="22"/>
          <w:szCs w:val="22"/>
        </w:rPr>
        <w:t>sicer splošnih pravil ZZVZZ glede urejanja odnosov med ZZZS, JZZ in zasebnimi zdravstvenimi delavci.</w:t>
      </w:r>
      <w:r w:rsidR="00024459">
        <w:rPr>
          <w:rFonts w:cs="Arial"/>
          <w:sz w:val="22"/>
          <w:szCs w:val="22"/>
        </w:rPr>
        <w:t xml:space="preserve"> Kadar namreč </w:t>
      </w:r>
      <w:r w:rsidR="00024459" w:rsidRPr="00024459">
        <w:rPr>
          <w:rFonts w:cs="Arial"/>
          <w:sz w:val="22"/>
          <w:szCs w:val="22"/>
          <w:lang w:val="x-none"/>
        </w:rPr>
        <w:t>dogovor</w:t>
      </w:r>
      <w:r w:rsidR="00024459">
        <w:rPr>
          <w:rFonts w:cs="Arial"/>
          <w:sz w:val="22"/>
          <w:szCs w:val="22"/>
        </w:rPr>
        <w:t xml:space="preserve"> v skladu s 63. členom ZZVZZ</w:t>
      </w:r>
      <w:r w:rsidR="00024459" w:rsidRPr="00024459">
        <w:rPr>
          <w:rFonts w:cs="Arial"/>
          <w:sz w:val="22"/>
          <w:szCs w:val="22"/>
          <w:lang w:val="x-none"/>
        </w:rPr>
        <w:t xml:space="preserve"> ni sklenjen </w:t>
      </w:r>
      <w:r w:rsidR="0094256F">
        <w:rPr>
          <w:rFonts w:cs="Arial"/>
          <w:sz w:val="22"/>
          <w:szCs w:val="22"/>
          <w:lang w:val="x-none"/>
        </w:rPr>
        <w:t xml:space="preserve"> </w:t>
      </w:r>
      <w:r w:rsidR="00024459">
        <w:rPr>
          <w:rFonts w:cs="Arial"/>
          <w:sz w:val="22"/>
          <w:szCs w:val="22"/>
        </w:rPr>
        <w:t xml:space="preserve">do konca novembra za naslednje koledarsko leto </w:t>
      </w:r>
      <w:r w:rsidR="00024459" w:rsidRPr="00024459">
        <w:rPr>
          <w:rFonts w:cs="Arial"/>
          <w:sz w:val="22"/>
          <w:szCs w:val="22"/>
          <w:lang w:val="x-none"/>
        </w:rPr>
        <w:t xml:space="preserve">oziroma v primeru resnih motenj, ki ogrožajo stabilnost zdravstvenega sistema (večja nesreča, kot jo opredeljuje zakon, ki ureja varstvo okolja, naravna nesreča, ki jo opredeljuje zakon, ki ureja varstvo pred naravnimi in drugimi nesrečami, negativno finančno poslovanje zdravstvenih zavodov v obsegu najmanj 20 milijonov eurov in trajanju najmanj šest mesecev zaporedoma ali druge resne motnje, ki ogrožajo javno zdravje in jih ni mogoče obvladovati z običajnimi sredstvi oziroma ukrepi), lahko Vlada </w:t>
      </w:r>
      <w:r w:rsidR="00943820">
        <w:rPr>
          <w:rFonts w:cs="Arial"/>
          <w:sz w:val="22"/>
          <w:szCs w:val="22"/>
        </w:rPr>
        <w:t>RS</w:t>
      </w:r>
      <w:r w:rsidR="00024459" w:rsidRPr="00024459">
        <w:rPr>
          <w:rFonts w:cs="Arial"/>
          <w:sz w:val="22"/>
          <w:szCs w:val="22"/>
          <w:lang w:val="x-none"/>
        </w:rPr>
        <w:t xml:space="preserve"> določi vsebino dogovora, pri čemer upošteva vsebine iz prvega stavka drugega odstavka tega člena ter izredne okoliščine, ki so podlaga za določitev vsebine dogovora. Če dogovor ni sklenjen </w:t>
      </w:r>
      <w:r w:rsidR="00943820">
        <w:rPr>
          <w:rFonts w:cs="Arial"/>
          <w:sz w:val="22"/>
          <w:szCs w:val="22"/>
        </w:rPr>
        <w:t xml:space="preserve">do konca novembra za naslednje koledarsko leto </w:t>
      </w:r>
      <w:r w:rsidR="00024459" w:rsidRPr="00024459">
        <w:rPr>
          <w:rFonts w:cs="Arial"/>
          <w:sz w:val="22"/>
          <w:szCs w:val="22"/>
          <w:lang w:val="x-none"/>
        </w:rPr>
        <w:t>in Vlada R</w:t>
      </w:r>
      <w:r w:rsidR="00943820">
        <w:rPr>
          <w:rFonts w:cs="Arial"/>
          <w:sz w:val="22"/>
          <w:szCs w:val="22"/>
        </w:rPr>
        <w:t>S</w:t>
      </w:r>
      <w:r w:rsidR="00024459" w:rsidRPr="00024459">
        <w:rPr>
          <w:rFonts w:cs="Arial"/>
          <w:sz w:val="22"/>
          <w:szCs w:val="22"/>
          <w:lang w:val="x-none"/>
        </w:rPr>
        <w:t xml:space="preserve"> ne določi vsebine dogovora do konca decembra, do določitve vsebine dogovora velja dogovor, sklenjen za preteklo koledarsko leto.</w:t>
      </w:r>
    </w:p>
    <w:p w14:paraId="3D9939F1" w14:textId="77777777" w:rsidR="00945F93" w:rsidRDefault="00945F93" w:rsidP="00943820">
      <w:pPr>
        <w:spacing w:line="240" w:lineRule="auto"/>
        <w:jc w:val="right"/>
        <w:rPr>
          <w:rFonts w:cs="Arial"/>
          <w:sz w:val="22"/>
          <w:szCs w:val="22"/>
        </w:rPr>
      </w:pPr>
    </w:p>
    <w:p w14:paraId="3A50B60E" w14:textId="77ECF0D4" w:rsidR="00943820" w:rsidRDefault="00943820" w:rsidP="00943820">
      <w:pPr>
        <w:spacing w:line="240" w:lineRule="auto"/>
        <w:rPr>
          <w:rFonts w:cs="Arial"/>
          <w:sz w:val="22"/>
          <w:szCs w:val="22"/>
          <w:u w:val="single"/>
        </w:rPr>
      </w:pPr>
      <w:r w:rsidRPr="005724F3">
        <w:rPr>
          <w:rFonts w:cs="Arial"/>
          <w:sz w:val="22"/>
          <w:szCs w:val="22"/>
          <w:u w:val="single"/>
        </w:rPr>
        <w:t>V nadaljevanju je opisan</w:t>
      </w:r>
      <w:r w:rsidR="00364844" w:rsidRPr="005724F3">
        <w:rPr>
          <w:rFonts w:cs="Arial"/>
          <w:sz w:val="22"/>
          <w:szCs w:val="22"/>
          <w:u w:val="single"/>
        </w:rPr>
        <w:t xml:space="preserve"> še</w:t>
      </w:r>
      <w:r w:rsidRPr="005724F3">
        <w:rPr>
          <w:rFonts w:cs="Arial"/>
          <w:sz w:val="22"/>
          <w:szCs w:val="22"/>
          <w:u w:val="single"/>
        </w:rPr>
        <w:t xml:space="preserve"> običajni postopek urejanja odnosov med ZZZS, JZZ in zasebnimi zdravstvenimi delavci</w:t>
      </w:r>
      <w:r w:rsidR="00364844">
        <w:rPr>
          <w:rFonts w:cs="Arial"/>
          <w:sz w:val="22"/>
          <w:szCs w:val="22"/>
          <w:u w:val="single"/>
        </w:rPr>
        <w:t>, ki pa se zaradi sprejete Uredbe ne uporablja za urejanje odnosov med navedenimi deležniki v letu 202</w:t>
      </w:r>
      <w:r w:rsidR="0094256F">
        <w:rPr>
          <w:rFonts w:cs="Arial"/>
          <w:sz w:val="22"/>
          <w:szCs w:val="22"/>
          <w:u w:val="single"/>
        </w:rPr>
        <w:t>4</w:t>
      </w:r>
      <w:r w:rsidR="00364844">
        <w:rPr>
          <w:rFonts w:cs="Arial"/>
          <w:sz w:val="22"/>
          <w:szCs w:val="22"/>
          <w:u w:val="single"/>
        </w:rPr>
        <w:t>.</w:t>
      </w:r>
    </w:p>
    <w:p w14:paraId="45651951" w14:textId="77777777" w:rsidR="00A657CC" w:rsidRPr="005724F3" w:rsidRDefault="00A657CC" w:rsidP="00943820">
      <w:pPr>
        <w:spacing w:line="240" w:lineRule="auto"/>
        <w:rPr>
          <w:rFonts w:cs="Arial"/>
          <w:sz w:val="22"/>
          <w:szCs w:val="22"/>
          <w:u w:val="single"/>
        </w:rPr>
      </w:pPr>
    </w:p>
    <w:p w14:paraId="52891749" w14:textId="77777777" w:rsidR="00235C16" w:rsidRPr="00F84154" w:rsidRDefault="00235C16" w:rsidP="00235C16">
      <w:pPr>
        <w:spacing w:line="240" w:lineRule="auto"/>
        <w:rPr>
          <w:rFonts w:cs="Arial"/>
          <w:sz w:val="22"/>
          <w:szCs w:val="22"/>
        </w:rPr>
      </w:pPr>
      <w:r w:rsidRPr="00F84154">
        <w:rPr>
          <w:rFonts w:cs="Arial"/>
          <w:sz w:val="22"/>
          <w:szCs w:val="22"/>
        </w:rPr>
        <w:t>Na podlagi Finančnega načrta ZZZS</w:t>
      </w:r>
      <w:r w:rsidR="00364844">
        <w:rPr>
          <w:rFonts w:cs="Arial"/>
          <w:sz w:val="22"/>
          <w:szCs w:val="22"/>
        </w:rPr>
        <w:t>, h kateremu daje soglasje Vlada RS,</w:t>
      </w:r>
      <w:r w:rsidRPr="00F84154">
        <w:rPr>
          <w:rFonts w:cs="Arial"/>
          <w:sz w:val="22"/>
          <w:szCs w:val="22"/>
        </w:rPr>
        <w:t xml:space="preserve"> </w:t>
      </w:r>
      <w:r>
        <w:rPr>
          <w:rFonts w:cs="Arial"/>
          <w:sz w:val="22"/>
          <w:szCs w:val="22"/>
        </w:rPr>
        <w:t>se sprejme</w:t>
      </w:r>
      <w:r w:rsidRPr="00F84154">
        <w:rPr>
          <w:rFonts w:cs="Arial"/>
          <w:sz w:val="22"/>
          <w:szCs w:val="22"/>
        </w:rPr>
        <w:t xml:space="preserve"> </w:t>
      </w:r>
      <w:r w:rsidRPr="00235C16">
        <w:rPr>
          <w:rFonts w:cs="Arial"/>
          <w:bCs/>
          <w:sz w:val="22"/>
          <w:szCs w:val="22"/>
        </w:rPr>
        <w:t>Splošni dogovor</w:t>
      </w:r>
      <w:r w:rsidRPr="00235C16">
        <w:rPr>
          <w:rFonts w:cs="Arial"/>
          <w:sz w:val="22"/>
          <w:szCs w:val="22"/>
        </w:rPr>
        <w:t>,</w:t>
      </w:r>
      <w:r w:rsidRPr="00F84154">
        <w:rPr>
          <w:rFonts w:cs="Arial"/>
          <w:sz w:val="22"/>
          <w:szCs w:val="22"/>
        </w:rPr>
        <w:t xml:space="preserve"> ki konkretno določa </w:t>
      </w:r>
      <w:r w:rsidR="00F471AC">
        <w:rPr>
          <w:rFonts w:cs="Arial"/>
          <w:sz w:val="22"/>
          <w:szCs w:val="22"/>
        </w:rPr>
        <w:t xml:space="preserve">obseg </w:t>
      </w:r>
      <w:r w:rsidRPr="00F84154">
        <w:rPr>
          <w:rFonts w:cs="Arial"/>
          <w:sz w:val="22"/>
          <w:szCs w:val="22"/>
        </w:rPr>
        <w:t>program</w:t>
      </w:r>
      <w:r w:rsidR="00F471AC">
        <w:rPr>
          <w:rFonts w:cs="Arial"/>
          <w:sz w:val="22"/>
          <w:szCs w:val="22"/>
        </w:rPr>
        <w:t>ov</w:t>
      </w:r>
      <w:r w:rsidRPr="00F84154">
        <w:rPr>
          <w:rFonts w:cs="Arial"/>
          <w:sz w:val="22"/>
          <w:szCs w:val="22"/>
        </w:rPr>
        <w:t xml:space="preserve"> zdravstvenih storitev in izhodišča za njegovo izvajanje ter oblikovanje cen zdravstvenih storitev/programov v RS </w:t>
      </w:r>
      <w:r>
        <w:rPr>
          <w:rFonts w:cs="Arial"/>
          <w:sz w:val="22"/>
          <w:szCs w:val="22"/>
        </w:rPr>
        <w:t>v posameznem letu.</w:t>
      </w:r>
      <w:r w:rsidRPr="00F84154">
        <w:rPr>
          <w:rFonts w:cs="Arial"/>
          <w:sz w:val="22"/>
          <w:szCs w:val="22"/>
        </w:rPr>
        <w:t xml:space="preserve"> </w:t>
      </w:r>
    </w:p>
    <w:p w14:paraId="704F23B5" w14:textId="77777777" w:rsidR="00235C16" w:rsidRPr="00235C16" w:rsidRDefault="00235C16" w:rsidP="00410E87">
      <w:pPr>
        <w:spacing w:line="240" w:lineRule="auto"/>
        <w:rPr>
          <w:rFonts w:cs="Arial"/>
          <w:sz w:val="22"/>
          <w:szCs w:val="22"/>
        </w:rPr>
      </w:pPr>
    </w:p>
    <w:p w14:paraId="2719CEF1" w14:textId="77777777" w:rsidR="00EC515C" w:rsidRPr="003F2AFE" w:rsidRDefault="000D755D" w:rsidP="00410E87">
      <w:pPr>
        <w:spacing w:line="240" w:lineRule="auto"/>
        <w:rPr>
          <w:rFonts w:cs="Arial"/>
          <w:sz w:val="22"/>
          <w:szCs w:val="22"/>
        </w:rPr>
      </w:pPr>
      <w:r>
        <w:rPr>
          <w:rFonts w:cs="Arial"/>
          <w:sz w:val="22"/>
          <w:szCs w:val="22"/>
        </w:rPr>
        <w:t>ZZVZZ</w:t>
      </w:r>
      <w:r w:rsidR="00EC515C" w:rsidRPr="003F2AFE">
        <w:rPr>
          <w:rFonts w:cs="Arial"/>
          <w:sz w:val="22"/>
          <w:szCs w:val="22"/>
        </w:rPr>
        <w:t xml:space="preserve"> v 63. do 68. členu ureja odnose med ZZZS ter zavodi, ki opravljajo zdravstveno dejavnost ter zasebnimi zdravstvenimi delavci v mreži javne zdravstvene službe glede določanja obsega programov zdravstvenih dejavnosti in njihovim financiranjem.</w:t>
      </w:r>
    </w:p>
    <w:p w14:paraId="2424B484" w14:textId="77777777" w:rsidR="00236776" w:rsidRDefault="00236776" w:rsidP="00410E87">
      <w:pPr>
        <w:spacing w:line="240" w:lineRule="auto"/>
        <w:rPr>
          <w:rFonts w:cs="Arial"/>
          <w:sz w:val="22"/>
          <w:szCs w:val="22"/>
        </w:rPr>
      </w:pPr>
    </w:p>
    <w:p w14:paraId="2F2DF1F0" w14:textId="1A6FA767" w:rsidR="00F471AC" w:rsidRDefault="006E2A9E" w:rsidP="00F471AC">
      <w:pPr>
        <w:spacing w:line="240" w:lineRule="auto"/>
        <w:rPr>
          <w:rFonts w:cs="Arial"/>
          <w:sz w:val="22"/>
          <w:szCs w:val="22"/>
          <w:lang w:val="x-none"/>
        </w:rPr>
      </w:pPr>
      <w:r w:rsidRPr="00767006">
        <w:rPr>
          <w:rFonts w:cs="Arial"/>
          <w:sz w:val="22"/>
          <w:szCs w:val="22"/>
        </w:rPr>
        <w:t>ZNUZSZS</w:t>
      </w:r>
      <w:r w:rsidRPr="006E2A9E">
        <w:rPr>
          <w:rFonts w:cs="Arial"/>
          <w:sz w:val="22"/>
          <w:szCs w:val="22"/>
          <w:lang w:val="x-none"/>
        </w:rPr>
        <w:t xml:space="preserve"> </w:t>
      </w:r>
      <w:r w:rsidR="00F471AC" w:rsidRPr="00F471AC">
        <w:rPr>
          <w:rFonts w:cs="Arial"/>
          <w:sz w:val="22"/>
          <w:szCs w:val="22"/>
          <w:lang w:val="x-none"/>
        </w:rPr>
        <w:t xml:space="preserve">je v 11. členu spremenil 63. člen ZZVZZ, ki ureja dogovarjanje med deležniki.  Skladno s spremembo </w:t>
      </w:r>
      <w:r w:rsidR="00F471AC" w:rsidRPr="00F471AC">
        <w:rPr>
          <w:rFonts w:cs="Arial"/>
          <w:sz w:val="22"/>
          <w:szCs w:val="22"/>
        </w:rPr>
        <w:t xml:space="preserve">se </w:t>
      </w:r>
      <w:r w:rsidR="0094256F">
        <w:rPr>
          <w:rFonts w:cs="Arial"/>
          <w:sz w:val="22"/>
          <w:szCs w:val="22"/>
        </w:rPr>
        <w:t>ZZZS</w:t>
      </w:r>
      <w:r w:rsidR="00F471AC" w:rsidRPr="00F471AC">
        <w:rPr>
          <w:rFonts w:cs="Arial"/>
          <w:sz w:val="22"/>
          <w:szCs w:val="22"/>
          <w:lang w:val="x-none"/>
        </w:rPr>
        <w:t>, pristojne zbornice, združenja zdravstvenih zavodov in drugih zavodov ter organizacij, ki opravljajo zdravstveno dejavnost, (v nadaljnjem besedilu: deležniki) vsako leto dogovorijo o programih storitev obveznega zdravstvenega zavarovanja, opredelijo zmogljivosti, potrebne za njegovo izvajanje, in določijo obseg sredstev (v nadaljnjem besedilu: dogovor). V dogovoru določijo izhodišča za izvajanje programov in za oblikovanje cen programov oziroma storitev ter druge podlage za sklepanje pogodb z zdravstvenimi zavodi, drugimi zavodi in organizacijami, ki opravljajo zdravstveno dejavnost, ter zasebnimi zdravstvenimi delavci.</w:t>
      </w:r>
    </w:p>
    <w:p w14:paraId="10A750B1" w14:textId="77777777" w:rsidR="0094348E" w:rsidRPr="00F471AC" w:rsidRDefault="0094348E" w:rsidP="00F471AC">
      <w:pPr>
        <w:spacing w:line="240" w:lineRule="auto"/>
        <w:rPr>
          <w:rFonts w:cs="Arial"/>
          <w:sz w:val="22"/>
          <w:szCs w:val="22"/>
          <w:lang w:val="x-none"/>
        </w:rPr>
      </w:pPr>
    </w:p>
    <w:p w14:paraId="7DCF5B3B" w14:textId="5D9286A2" w:rsidR="00F471AC" w:rsidRDefault="0094256F" w:rsidP="00F471AC">
      <w:pPr>
        <w:spacing w:line="240" w:lineRule="auto"/>
        <w:rPr>
          <w:rFonts w:cs="Arial"/>
          <w:sz w:val="22"/>
          <w:szCs w:val="22"/>
          <w:lang w:val="x-none"/>
        </w:rPr>
      </w:pPr>
      <w:r>
        <w:rPr>
          <w:rFonts w:cs="Arial"/>
          <w:sz w:val="22"/>
          <w:szCs w:val="22"/>
          <w:lang w:val="x-none"/>
        </w:rPr>
        <w:t>ZZZS</w:t>
      </w:r>
      <w:r w:rsidRPr="00F471AC">
        <w:rPr>
          <w:rFonts w:cs="Arial"/>
          <w:sz w:val="22"/>
          <w:szCs w:val="22"/>
          <w:lang w:val="x-none"/>
        </w:rPr>
        <w:t xml:space="preserve"> </w:t>
      </w:r>
      <w:r w:rsidR="00F471AC" w:rsidRPr="00F471AC">
        <w:rPr>
          <w:rFonts w:cs="Arial"/>
          <w:sz w:val="22"/>
          <w:szCs w:val="22"/>
          <w:lang w:val="x-none"/>
        </w:rPr>
        <w:t xml:space="preserve">za namen pogajanj z deležniki pripravi predlog dogovora, pri čemer upošteva resolucijo o nacionalnem planu zdravstvenega varstva, smernice zdravstvene politike, ki jih vsako leto najpozneje do konca avgusta za naslednje koledarsko leto določi minister, pristojen za zdravje, najnovejša spoznanja znanosti in razvoj medicinske tehnologije, z vidika obsega programov pa tudi aktualna demografska gibanja in ekonomske razmere v Republiki Sloveniji. </w:t>
      </w:r>
      <w:r>
        <w:rPr>
          <w:rFonts w:cs="Arial"/>
          <w:sz w:val="22"/>
          <w:szCs w:val="22"/>
          <w:lang w:val="x-none"/>
        </w:rPr>
        <w:t>ZZZS</w:t>
      </w:r>
      <w:r w:rsidRPr="00F471AC">
        <w:rPr>
          <w:rFonts w:cs="Arial"/>
          <w:sz w:val="22"/>
          <w:szCs w:val="22"/>
          <w:lang w:val="x-none"/>
        </w:rPr>
        <w:t xml:space="preserve"> </w:t>
      </w:r>
      <w:r w:rsidR="00F471AC" w:rsidRPr="00F471AC">
        <w:rPr>
          <w:rFonts w:cs="Arial"/>
          <w:sz w:val="22"/>
          <w:szCs w:val="22"/>
          <w:lang w:val="x-none"/>
        </w:rPr>
        <w:t xml:space="preserve">k predlogu dogovora pridobi soglasje ministra, pristojnega za zdravje. Če se tekom pogajanj z deležniki predlog dogovora bistveno spremeni, </w:t>
      </w:r>
      <w:r>
        <w:rPr>
          <w:rFonts w:cs="Arial"/>
          <w:sz w:val="22"/>
          <w:szCs w:val="22"/>
          <w:lang w:val="x-none"/>
        </w:rPr>
        <w:t>ZZZS</w:t>
      </w:r>
      <w:r w:rsidRPr="00F471AC">
        <w:rPr>
          <w:rFonts w:cs="Arial"/>
          <w:sz w:val="22"/>
          <w:szCs w:val="22"/>
          <w:lang w:val="x-none"/>
        </w:rPr>
        <w:t xml:space="preserve"> </w:t>
      </w:r>
      <w:r w:rsidR="00F471AC" w:rsidRPr="00F471AC">
        <w:rPr>
          <w:rFonts w:cs="Arial"/>
          <w:sz w:val="22"/>
          <w:szCs w:val="22"/>
          <w:lang w:val="x-none"/>
        </w:rPr>
        <w:t>pridobi ponovno soglasje ministra, pristojnega za zdravje. Šteje se, da se predlog dogovora bistveno spremeni, če se spreminja obseg sredstev za več kot 10 odstotkov ali uvaja nove širitve programov. Minister, pristojen za zdravje, soglasje poda najpozneje v 15 dneh od prejema predloga dogovora oziroma bistvenih sprememb predloga dogovora.</w:t>
      </w:r>
    </w:p>
    <w:p w14:paraId="16EBEAD6" w14:textId="77777777" w:rsidR="00F471AC" w:rsidRPr="00F471AC" w:rsidRDefault="00F471AC" w:rsidP="00F471AC">
      <w:pPr>
        <w:spacing w:line="240" w:lineRule="auto"/>
        <w:rPr>
          <w:rFonts w:cs="Arial"/>
          <w:sz w:val="22"/>
          <w:szCs w:val="22"/>
        </w:rPr>
      </w:pPr>
    </w:p>
    <w:p w14:paraId="739CC5B7" w14:textId="5943DAAE" w:rsidR="00F471AC" w:rsidRDefault="004041F1" w:rsidP="00F471AC">
      <w:pPr>
        <w:spacing w:line="240" w:lineRule="auto"/>
        <w:rPr>
          <w:rFonts w:cs="Arial"/>
          <w:sz w:val="22"/>
          <w:szCs w:val="22"/>
          <w:lang w:val="x-none"/>
        </w:rPr>
      </w:pPr>
      <w:r>
        <w:rPr>
          <w:rFonts w:cs="Arial"/>
          <w:sz w:val="22"/>
          <w:szCs w:val="22"/>
          <w:lang w:val="x-none"/>
        </w:rPr>
        <w:t>ZZZS</w:t>
      </w:r>
      <w:r w:rsidRPr="00F471AC">
        <w:rPr>
          <w:rFonts w:cs="Arial"/>
          <w:sz w:val="22"/>
          <w:szCs w:val="22"/>
          <w:lang w:val="x-none"/>
        </w:rPr>
        <w:t xml:space="preserve"> </w:t>
      </w:r>
      <w:r w:rsidR="00F471AC" w:rsidRPr="00F471AC">
        <w:rPr>
          <w:rFonts w:cs="Arial"/>
          <w:sz w:val="22"/>
          <w:szCs w:val="22"/>
          <w:lang w:val="x-none"/>
        </w:rPr>
        <w:t>začne pogajanja z deležniki najpozneje do konca septembra za naslednje koledarsko leto. Dogovor se sklene najpozneje do konca novembra za naslednje koledarsko leto.</w:t>
      </w:r>
    </w:p>
    <w:p w14:paraId="605A039A" w14:textId="77777777" w:rsidR="00F471AC" w:rsidRPr="00F471AC" w:rsidRDefault="00F471AC" w:rsidP="00F471AC">
      <w:pPr>
        <w:spacing w:line="240" w:lineRule="auto"/>
        <w:rPr>
          <w:rFonts w:cs="Arial"/>
          <w:sz w:val="22"/>
          <w:szCs w:val="22"/>
        </w:rPr>
      </w:pPr>
    </w:p>
    <w:p w14:paraId="78490A2D" w14:textId="77777777" w:rsidR="00F471AC" w:rsidRPr="00F471AC" w:rsidRDefault="00F471AC" w:rsidP="00F471AC">
      <w:pPr>
        <w:spacing w:line="240" w:lineRule="auto"/>
        <w:rPr>
          <w:rFonts w:cs="Arial"/>
          <w:sz w:val="22"/>
          <w:szCs w:val="22"/>
        </w:rPr>
      </w:pPr>
      <w:r w:rsidRPr="00F471AC">
        <w:rPr>
          <w:rFonts w:cs="Arial"/>
          <w:sz w:val="22"/>
          <w:szCs w:val="22"/>
          <w:lang w:val="x-none"/>
        </w:rPr>
        <w:t>Če dogovor ni sklenjen v roku iz prejšnjega odstavka oziroma v primeru resnih motenj, ki ogrožajo stabilnost zdravstvenega sistema (večja nesreča, kot jo opredeljuje zakon, ki ureja varstvo okolja, naravna nesreča, ki jo opredeljuje zakon, ki ureja varstvo pred naravnimi in drugimi nesrečami, negativno finančno poslovanje zdravstvenih zavodov v obsegu najmanj 20 milijonov eurov in trajanju najmanj šest mesecev zaporedoma ali druge resne motnje, ki ogrožajo javno zdravje in jih ni mogoče obvladovati z običajnimi sredstvi oziroma ukrepi), lahko Vlada Republike Slovenije določi vsebino dogovora, pri čemer upošteva vsebine iz prvega stavka drugega odstavka tega člena ter izredne okoliščine, ki so podlaga za določitev vsebine dogovora. Če dogovor ni sklenjen v roku iz prejšnjega odstavka in Vlada Republike Slovenije ne določi vsebine dogovora do konca decembra, do določitve vsebine dogovora velja dogovor, sklenjen za preteklo koledarsko leto.</w:t>
      </w:r>
    </w:p>
    <w:p w14:paraId="25185B62" w14:textId="77777777" w:rsidR="00D81E1F" w:rsidRDefault="00D81E1F" w:rsidP="00410E87">
      <w:pPr>
        <w:spacing w:line="240" w:lineRule="auto"/>
        <w:rPr>
          <w:rFonts w:cs="Arial"/>
          <w:sz w:val="22"/>
          <w:szCs w:val="22"/>
        </w:rPr>
      </w:pPr>
    </w:p>
    <w:p w14:paraId="32767BF8" w14:textId="77777777" w:rsidR="00236776" w:rsidRPr="003F2AFE" w:rsidRDefault="00236776" w:rsidP="00410E87">
      <w:pPr>
        <w:spacing w:line="240" w:lineRule="auto"/>
        <w:rPr>
          <w:rFonts w:cs="Arial"/>
          <w:sz w:val="22"/>
          <w:szCs w:val="22"/>
        </w:rPr>
      </w:pPr>
      <w:r w:rsidRPr="003F2AFE">
        <w:rPr>
          <w:rFonts w:cs="Arial"/>
          <w:sz w:val="22"/>
          <w:szCs w:val="22"/>
        </w:rPr>
        <w:t>Na podlagi</w:t>
      </w:r>
      <w:r w:rsidR="0094348E">
        <w:rPr>
          <w:rFonts w:cs="Arial"/>
          <w:sz w:val="22"/>
          <w:szCs w:val="22"/>
        </w:rPr>
        <w:t xml:space="preserve"> dogovora</w:t>
      </w:r>
      <w:r w:rsidRPr="003F2AFE">
        <w:rPr>
          <w:rFonts w:cs="Arial"/>
          <w:sz w:val="22"/>
          <w:szCs w:val="22"/>
        </w:rPr>
        <w:t xml:space="preserve"> nato ZZZS objavi razpis programov in storitev za sklepanje pogodb z izvajalci zdravstvenih storitev (zdravstvenimi in drugimi zavodi ter organizacijami, ki opravljajo zdravstveno dejavnost, </w:t>
      </w:r>
      <w:r w:rsidR="00F357C5" w:rsidRPr="003F2AFE">
        <w:rPr>
          <w:rFonts w:cs="Arial"/>
          <w:sz w:val="22"/>
          <w:szCs w:val="22"/>
        </w:rPr>
        <w:t>oziroma</w:t>
      </w:r>
      <w:r w:rsidRPr="003F2AFE">
        <w:rPr>
          <w:rFonts w:cs="Arial"/>
          <w:sz w:val="22"/>
          <w:szCs w:val="22"/>
        </w:rPr>
        <w:t xml:space="preserve"> zasebnimi zdravstvenimi delavci</w:t>
      </w:r>
      <w:r w:rsidR="00370F45">
        <w:rPr>
          <w:rFonts w:cs="Arial"/>
          <w:sz w:val="22"/>
          <w:szCs w:val="22"/>
        </w:rPr>
        <w:t xml:space="preserve"> </w:t>
      </w:r>
      <w:r w:rsidR="00370F45" w:rsidRPr="00370F45">
        <w:rPr>
          <w:rFonts w:cs="Arial"/>
          <w:sz w:val="22"/>
          <w:szCs w:val="22"/>
          <w:lang w:val="x-none"/>
        </w:rPr>
        <w:t>in drugimi pravnimi in fizičnimi osebami, ki opravljajo zdravstveno dejavnost na podlagi koncesije</w:t>
      </w:r>
      <w:r w:rsidRPr="003F2AFE">
        <w:rPr>
          <w:rFonts w:cs="Arial"/>
          <w:sz w:val="22"/>
          <w:szCs w:val="22"/>
        </w:rPr>
        <w:t>).</w:t>
      </w:r>
    </w:p>
    <w:p w14:paraId="067EA9DF" w14:textId="77777777" w:rsidR="00236776" w:rsidRPr="003F2AFE" w:rsidRDefault="00236776" w:rsidP="00410E87">
      <w:pPr>
        <w:spacing w:line="240" w:lineRule="auto"/>
        <w:rPr>
          <w:rFonts w:cs="Arial"/>
          <w:sz w:val="22"/>
          <w:szCs w:val="22"/>
        </w:rPr>
      </w:pPr>
    </w:p>
    <w:p w14:paraId="44477C25" w14:textId="77777777" w:rsidR="00236776" w:rsidRPr="003F2AFE" w:rsidRDefault="00236776" w:rsidP="00410E87">
      <w:pPr>
        <w:spacing w:line="240" w:lineRule="auto"/>
        <w:rPr>
          <w:rFonts w:cs="Arial"/>
          <w:sz w:val="22"/>
          <w:szCs w:val="22"/>
        </w:rPr>
      </w:pPr>
      <w:r w:rsidRPr="003F2AFE">
        <w:rPr>
          <w:rFonts w:cs="Arial"/>
          <w:sz w:val="22"/>
          <w:szCs w:val="22"/>
        </w:rPr>
        <w:t xml:space="preserve">ZZZS sklepa pogodbe z izvajalci zdravstvenih storitev na podlagi njihovih ponudb za uresničevanje programov in storitev, ki jih izbere na podlagi razpisa. Izvajalec zdravstvenih storitev, ki na razpisu ni bil izbran, lahko zahteva, da o izbiri odloči arbitraža </w:t>
      </w:r>
      <w:r w:rsidR="00DC62F7">
        <w:rPr>
          <w:rFonts w:cs="Arial"/>
          <w:sz w:val="22"/>
          <w:szCs w:val="22"/>
        </w:rPr>
        <w:t xml:space="preserve">(prvi odstavek 65. </w:t>
      </w:r>
      <w:r w:rsidRPr="003F2AFE">
        <w:rPr>
          <w:rFonts w:cs="Arial"/>
          <w:sz w:val="22"/>
          <w:szCs w:val="22"/>
        </w:rPr>
        <w:t xml:space="preserve"> člena </w:t>
      </w:r>
      <w:r w:rsidR="000D755D">
        <w:rPr>
          <w:rFonts w:cs="Arial"/>
          <w:sz w:val="22"/>
          <w:szCs w:val="22"/>
        </w:rPr>
        <w:t>ZZVZZ</w:t>
      </w:r>
      <w:r w:rsidR="00DC62F7">
        <w:rPr>
          <w:rFonts w:cs="Arial"/>
          <w:sz w:val="22"/>
          <w:szCs w:val="22"/>
        </w:rPr>
        <w:t>)</w:t>
      </w:r>
      <w:r w:rsidRPr="003F2AFE">
        <w:rPr>
          <w:rFonts w:cs="Arial"/>
          <w:sz w:val="22"/>
          <w:szCs w:val="22"/>
        </w:rPr>
        <w:t xml:space="preserve">. </w:t>
      </w:r>
      <w:r w:rsidRPr="003F2AFE">
        <w:rPr>
          <w:rFonts w:cs="Arial"/>
          <w:b/>
          <w:sz w:val="22"/>
          <w:szCs w:val="22"/>
        </w:rPr>
        <w:t>Pogodbe</w:t>
      </w:r>
      <w:r w:rsidRPr="003F2AFE">
        <w:rPr>
          <w:rFonts w:cs="Arial"/>
          <w:b/>
          <w:bCs/>
          <w:sz w:val="22"/>
          <w:szCs w:val="22"/>
        </w:rPr>
        <w:t xml:space="preserve"> </w:t>
      </w:r>
      <w:r w:rsidRPr="003F2AFE">
        <w:rPr>
          <w:rFonts w:cs="Arial"/>
          <w:b/>
          <w:sz w:val="22"/>
          <w:szCs w:val="22"/>
        </w:rPr>
        <w:t>med ZZZS in izvajalci zdravstvenih storitev</w:t>
      </w:r>
      <w:r w:rsidRPr="003F2AFE">
        <w:rPr>
          <w:rFonts w:cs="Arial"/>
          <w:b/>
          <w:bCs/>
          <w:sz w:val="22"/>
          <w:szCs w:val="22"/>
        </w:rPr>
        <w:t xml:space="preserve"> </w:t>
      </w:r>
      <w:r w:rsidRPr="003F2AFE">
        <w:rPr>
          <w:rFonts w:cs="Arial"/>
          <w:b/>
          <w:sz w:val="22"/>
          <w:szCs w:val="22"/>
        </w:rPr>
        <w:t>določajo vrste, obseg in kakovost ter roke za uresničevanje programa</w:t>
      </w:r>
      <w:r w:rsidRPr="003F2AFE">
        <w:rPr>
          <w:rFonts w:cs="Arial"/>
          <w:sz w:val="22"/>
          <w:szCs w:val="22"/>
        </w:rPr>
        <w:t xml:space="preserve"> </w:t>
      </w:r>
      <w:r w:rsidR="00F357C5" w:rsidRPr="00947EAD">
        <w:rPr>
          <w:rFonts w:cs="Arial"/>
          <w:b/>
          <w:bCs/>
          <w:sz w:val="22"/>
          <w:szCs w:val="22"/>
        </w:rPr>
        <w:t>oziroma</w:t>
      </w:r>
      <w:r w:rsidRPr="00947EAD">
        <w:rPr>
          <w:rFonts w:cs="Arial"/>
          <w:b/>
          <w:bCs/>
          <w:sz w:val="22"/>
          <w:szCs w:val="22"/>
        </w:rPr>
        <w:t xml:space="preserve"> zdravstvenih storitev</w:t>
      </w:r>
      <w:r w:rsidRPr="003F2AFE">
        <w:rPr>
          <w:rFonts w:cs="Arial"/>
          <w:sz w:val="22"/>
          <w:szCs w:val="22"/>
        </w:rPr>
        <w:t xml:space="preserve"> na podlagi strokovnih standardov za posamezni zavod </w:t>
      </w:r>
      <w:r w:rsidR="00F357C5" w:rsidRPr="003F2AFE">
        <w:rPr>
          <w:rFonts w:cs="Arial"/>
          <w:sz w:val="22"/>
          <w:szCs w:val="22"/>
        </w:rPr>
        <w:t>oziroma</w:t>
      </w:r>
      <w:r w:rsidRPr="003F2AFE">
        <w:rPr>
          <w:rFonts w:cs="Arial"/>
          <w:sz w:val="22"/>
          <w:szCs w:val="22"/>
        </w:rPr>
        <w:t xml:space="preserve"> organizacijo v celoti ali po dejavnostih </w:t>
      </w:r>
      <w:r w:rsidR="00F357C5" w:rsidRPr="003F2AFE">
        <w:rPr>
          <w:rFonts w:cs="Arial"/>
          <w:sz w:val="22"/>
          <w:szCs w:val="22"/>
        </w:rPr>
        <w:t>oziroma</w:t>
      </w:r>
      <w:r w:rsidRPr="003F2AFE">
        <w:rPr>
          <w:rFonts w:cs="Arial"/>
          <w:sz w:val="22"/>
          <w:szCs w:val="22"/>
        </w:rPr>
        <w:t xml:space="preserve"> za zasebnega zdravstvenega delavca. V pogodbi se določijo cene programov </w:t>
      </w:r>
      <w:r w:rsidR="00F357C5" w:rsidRPr="003F2AFE">
        <w:rPr>
          <w:rFonts w:cs="Arial"/>
          <w:sz w:val="22"/>
          <w:szCs w:val="22"/>
        </w:rPr>
        <w:t>oziroma</w:t>
      </w:r>
      <w:r w:rsidRPr="003F2AFE">
        <w:rPr>
          <w:rFonts w:cs="Arial"/>
          <w:sz w:val="22"/>
          <w:szCs w:val="22"/>
        </w:rPr>
        <w:t xml:space="preserve"> storitev, način obračunavanja in plačevanja ter nadzor nad uresničevanjem pogodbe kakor tudi druge medsebojne pravice in obveznosti pogodbenih strank.</w:t>
      </w:r>
    </w:p>
    <w:p w14:paraId="057270C3" w14:textId="77777777" w:rsidR="00236776" w:rsidRPr="003F2AFE" w:rsidRDefault="00236776" w:rsidP="00410E87">
      <w:pPr>
        <w:spacing w:line="240" w:lineRule="auto"/>
        <w:rPr>
          <w:rFonts w:cs="Arial"/>
          <w:sz w:val="22"/>
          <w:szCs w:val="22"/>
        </w:rPr>
      </w:pPr>
    </w:p>
    <w:p w14:paraId="125C89BD" w14:textId="33FFDF3E" w:rsidR="00236776" w:rsidRPr="003F2AFE" w:rsidRDefault="00236776" w:rsidP="005724F3">
      <w:pPr>
        <w:keepNext/>
        <w:spacing w:line="240" w:lineRule="auto"/>
        <w:rPr>
          <w:rFonts w:cs="Arial"/>
          <w:sz w:val="22"/>
          <w:szCs w:val="22"/>
        </w:rPr>
      </w:pPr>
      <w:r w:rsidRPr="003F2AFE">
        <w:rPr>
          <w:rFonts w:cs="Arial"/>
          <w:sz w:val="22"/>
          <w:szCs w:val="22"/>
        </w:rPr>
        <w:t xml:space="preserve">Pri </w:t>
      </w:r>
      <w:r w:rsidRPr="003F2AFE">
        <w:rPr>
          <w:rFonts w:cs="Arial"/>
          <w:b/>
          <w:bCs/>
          <w:sz w:val="22"/>
          <w:szCs w:val="22"/>
        </w:rPr>
        <w:t xml:space="preserve">elementih za oblikovanje cene programov </w:t>
      </w:r>
      <w:r w:rsidR="00F357C5" w:rsidRPr="003F2AFE">
        <w:rPr>
          <w:rFonts w:cs="Arial"/>
          <w:b/>
          <w:bCs/>
          <w:sz w:val="22"/>
          <w:szCs w:val="22"/>
        </w:rPr>
        <w:t>oziroma</w:t>
      </w:r>
      <w:r w:rsidRPr="003F2AFE">
        <w:rPr>
          <w:rFonts w:cs="Arial"/>
          <w:b/>
          <w:bCs/>
          <w:sz w:val="22"/>
          <w:szCs w:val="22"/>
        </w:rPr>
        <w:t xml:space="preserve"> storitev</w:t>
      </w:r>
      <w:r w:rsidRPr="003F2AFE">
        <w:rPr>
          <w:rFonts w:cs="Arial"/>
          <w:sz w:val="22"/>
          <w:szCs w:val="22"/>
        </w:rPr>
        <w:t xml:space="preserve"> se </w:t>
      </w:r>
      <w:r w:rsidR="0094348E" w:rsidRPr="0094348E">
        <w:rPr>
          <w:rFonts w:cs="Arial"/>
          <w:sz w:val="22"/>
          <w:szCs w:val="22"/>
        </w:rPr>
        <w:t xml:space="preserve">skladno z Uredbo </w:t>
      </w:r>
      <w:r w:rsidRPr="003F2AFE">
        <w:rPr>
          <w:rFonts w:cs="Arial"/>
          <w:sz w:val="22"/>
          <w:szCs w:val="22"/>
        </w:rPr>
        <w:t>upoštevajo:</w:t>
      </w:r>
    </w:p>
    <w:p w14:paraId="031CC12D" w14:textId="77777777" w:rsidR="0094348E" w:rsidRDefault="0094348E" w:rsidP="00A35EE0">
      <w:pPr>
        <w:numPr>
          <w:ilvl w:val="0"/>
          <w:numId w:val="12"/>
        </w:numPr>
        <w:spacing w:line="240" w:lineRule="auto"/>
        <w:rPr>
          <w:rFonts w:cs="Arial"/>
          <w:sz w:val="22"/>
          <w:szCs w:val="22"/>
        </w:rPr>
      </w:pPr>
      <w:r>
        <w:rPr>
          <w:rFonts w:cs="Arial"/>
          <w:sz w:val="22"/>
          <w:szCs w:val="22"/>
        </w:rPr>
        <w:t>p</w:t>
      </w:r>
      <w:r w:rsidR="00236776" w:rsidRPr="003F2AFE">
        <w:rPr>
          <w:rFonts w:cs="Arial"/>
          <w:sz w:val="22"/>
          <w:szCs w:val="22"/>
        </w:rPr>
        <w:t>lače</w:t>
      </w:r>
      <w:r>
        <w:rPr>
          <w:rFonts w:cs="Arial"/>
          <w:sz w:val="22"/>
          <w:szCs w:val="22"/>
        </w:rPr>
        <w:t>;</w:t>
      </w:r>
    </w:p>
    <w:p w14:paraId="012B8097" w14:textId="77777777" w:rsidR="00236776" w:rsidRPr="003F2AFE" w:rsidRDefault="00236776" w:rsidP="00A35EE0">
      <w:pPr>
        <w:numPr>
          <w:ilvl w:val="0"/>
          <w:numId w:val="12"/>
        </w:numPr>
        <w:spacing w:line="240" w:lineRule="auto"/>
        <w:rPr>
          <w:rFonts w:cs="Arial"/>
          <w:sz w:val="22"/>
          <w:szCs w:val="22"/>
        </w:rPr>
      </w:pPr>
      <w:r w:rsidRPr="003F2AFE">
        <w:rPr>
          <w:rFonts w:cs="Arial"/>
          <w:sz w:val="22"/>
          <w:szCs w:val="22"/>
        </w:rPr>
        <w:t xml:space="preserve">drugi prejemki </w:t>
      </w:r>
      <w:r w:rsidR="0094348E">
        <w:rPr>
          <w:rFonts w:cs="Arial"/>
          <w:sz w:val="22"/>
          <w:szCs w:val="22"/>
        </w:rPr>
        <w:t xml:space="preserve">zaposlenih </w:t>
      </w:r>
      <w:r w:rsidRPr="003F2AFE">
        <w:rPr>
          <w:rFonts w:cs="Arial"/>
          <w:sz w:val="22"/>
          <w:szCs w:val="22"/>
        </w:rPr>
        <w:t>v skladu s predpisi, kolektivnimi pogodbami in drugimi splošnimi akti;</w:t>
      </w:r>
    </w:p>
    <w:p w14:paraId="7CF0DEE5" w14:textId="77777777" w:rsidR="00236776" w:rsidRPr="003F2AFE" w:rsidRDefault="00236776" w:rsidP="00A35EE0">
      <w:pPr>
        <w:numPr>
          <w:ilvl w:val="0"/>
          <w:numId w:val="12"/>
        </w:numPr>
        <w:spacing w:line="240" w:lineRule="auto"/>
        <w:rPr>
          <w:rFonts w:cs="Arial"/>
          <w:sz w:val="22"/>
          <w:szCs w:val="22"/>
        </w:rPr>
      </w:pPr>
      <w:r w:rsidRPr="003F2AFE">
        <w:rPr>
          <w:rFonts w:cs="Arial"/>
          <w:sz w:val="22"/>
          <w:szCs w:val="22"/>
        </w:rPr>
        <w:t>materialni stroški;</w:t>
      </w:r>
    </w:p>
    <w:p w14:paraId="3FA3F750" w14:textId="77777777" w:rsidR="0094348E" w:rsidRPr="0094348E" w:rsidRDefault="00236776" w:rsidP="0094348E">
      <w:pPr>
        <w:numPr>
          <w:ilvl w:val="0"/>
          <w:numId w:val="12"/>
        </w:numPr>
        <w:spacing w:line="240" w:lineRule="auto"/>
        <w:rPr>
          <w:rFonts w:cs="Arial"/>
          <w:sz w:val="22"/>
          <w:szCs w:val="22"/>
        </w:rPr>
      </w:pPr>
      <w:r w:rsidRPr="003F2AFE">
        <w:rPr>
          <w:rFonts w:cs="Arial"/>
          <w:sz w:val="22"/>
          <w:szCs w:val="22"/>
        </w:rPr>
        <w:t>amortizacija, predpisana z zakonom</w:t>
      </w:r>
      <w:r w:rsidR="004B66C6" w:rsidRPr="003F2AFE">
        <w:rPr>
          <w:rFonts w:cs="Arial"/>
          <w:sz w:val="22"/>
          <w:szCs w:val="22"/>
        </w:rPr>
        <w:t xml:space="preserve">; </w:t>
      </w:r>
    </w:p>
    <w:p w14:paraId="1053961A" w14:textId="77777777" w:rsidR="00236776" w:rsidRPr="003F2AFE" w:rsidRDefault="00236776" w:rsidP="00A35EE0">
      <w:pPr>
        <w:numPr>
          <w:ilvl w:val="0"/>
          <w:numId w:val="12"/>
        </w:numPr>
        <w:spacing w:line="240" w:lineRule="auto"/>
        <w:rPr>
          <w:rFonts w:cs="Arial"/>
          <w:sz w:val="22"/>
          <w:szCs w:val="22"/>
        </w:rPr>
      </w:pPr>
      <w:r w:rsidRPr="003F2AFE">
        <w:rPr>
          <w:rFonts w:cs="Arial"/>
          <w:sz w:val="22"/>
          <w:szCs w:val="22"/>
        </w:rPr>
        <w:t>druge zakonske obveznosti.</w:t>
      </w:r>
    </w:p>
    <w:p w14:paraId="71B21558" w14:textId="77777777" w:rsidR="00767006" w:rsidRPr="00767006" w:rsidRDefault="00767006" w:rsidP="00767006">
      <w:pPr>
        <w:spacing w:line="240" w:lineRule="auto"/>
        <w:rPr>
          <w:rFonts w:cs="Arial"/>
          <w:b/>
          <w:bCs/>
          <w:sz w:val="22"/>
          <w:szCs w:val="22"/>
        </w:rPr>
      </w:pPr>
    </w:p>
    <w:p w14:paraId="57E9D01F" w14:textId="77777777" w:rsidR="00DC2CB3" w:rsidRPr="00767006" w:rsidRDefault="00767006" w:rsidP="00767006">
      <w:pPr>
        <w:spacing w:line="240" w:lineRule="auto"/>
        <w:rPr>
          <w:rFonts w:cs="Arial"/>
          <w:sz w:val="22"/>
          <w:szCs w:val="22"/>
        </w:rPr>
      </w:pPr>
      <w:r w:rsidRPr="00767006">
        <w:rPr>
          <w:rFonts w:cs="Arial"/>
          <w:sz w:val="22"/>
          <w:szCs w:val="22"/>
        </w:rPr>
        <w:t>Pogodbe se sklepajo skladno s tretjim poglavjem uredbe. Arbitraža o pogodbi se izvede skladno z drugim poglavjem uredbe.</w:t>
      </w:r>
    </w:p>
    <w:p w14:paraId="3FE2188B" w14:textId="77777777" w:rsidR="00767006" w:rsidRDefault="00767006" w:rsidP="00410E87">
      <w:pPr>
        <w:spacing w:line="240" w:lineRule="auto"/>
        <w:rPr>
          <w:rFonts w:cs="Arial"/>
          <w:sz w:val="22"/>
          <w:szCs w:val="22"/>
        </w:rPr>
      </w:pPr>
    </w:p>
    <w:p w14:paraId="5FD459D2" w14:textId="77777777" w:rsidR="00767006" w:rsidRPr="003F2AFE" w:rsidRDefault="00767006" w:rsidP="00410E87">
      <w:pPr>
        <w:spacing w:line="240" w:lineRule="auto"/>
        <w:rPr>
          <w:rFonts w:cs="Arial"/>
          <w:sz w:val="22"/>
          <w:szCs w:val="22"/>
        </w:rPr>
      </w:pPr>
      <w:r w:rsidRPr="00767006">
        <w:rPr>
          <w:rFonts w:cs="Arial"/>
          <w:sz w:val="22"/>
          <w:szCs w:val="22"/>
        </w:rPr>
        <w:t xml:space="preserve">V letu 2022 je bil sprejet </w:t>
      </w:r>
      <w:bookmarkStart w:id="418" w:name="_Hlk145344851"/>
      <w:r w:rsidRPr="00767006">
        <w:rPr>
          <w:rFonts w:cs="Arial"/>
          <w:sz w:val="22"/>
          <w:szCs w:val="22"/>
        </w:rPr>
        <w:t xml:space="preserve">ZNUZSZS </w:t>
      </w:r>
      <w:bookmarkEnd w:id="418"/>
      <w:r w:rsidRPr="00767006">
        <w:rPr>
          <w:rFonts w:cs="Arial"/>
          <w:sz w:val="22"/>
          <w:szCs w:val="22"/>
        </w:rPr>
        <w:t>in Zakon o nujnih ukrepih za zajezitev širjenja in blaženja posledic nalezljive bolezni COVID-19 na področju zdravstva (Uradni list RS, št. 141/22; v nadaljnjem besedilu: ZNUNBZ)</w:t>
      </w:r>
      <w:r w:rsidR="006E2A9E">
        <w:rPr>
          <w:rFonts w:cs="Arial"/>
          <w:sz w:val="22"/>
          <w:szCs w:val="22"/>
        </w:rPr>
        <w:t>.</w:t>
      </w:r>
      <w:r w:rsidRPr="00767006">
        <w:rPr>
          <w:rFonts w:cs="Arial"/>
          <w:sz w:val="22"/>
          <w:szCs w:val="22"/>
        </w:rPr>
        <w:t xml:space="preserve"> V 15. členu ZNUZSZS (noveliran z ZNUNBZ in junija 2023) je med drugim opredeljeno, da se za namen povečane dostopnosti do zdravstvenih storitev in odprave oziroma skrajševanja čakalnih dob izvajalcem zdravstvene dejavnosti v mreži javne zdravstvene službe, ki v okviru svojih zmogljivosti (kader, oprema, prostor) izvajajo zdravstvene storitve, zagotovi plačilo po realizaciji za vse tako opravljene zdravstvene storitve brez sklenitve posebne pisne pogodbe. Izbrane vrste zdravstvenih storitev iz prejšnjega stavka, vključno z obdobjem trajanja ukrepa plačila po realizaciji za posamezno vrsto zdravstvenih storitev, določi Vlada z uredbo, na predlog Zavoda, ki pripravi predlog za vsak naslednji kvartal, do konca prvega meseca tekočega kvartala, na podlagi podatkov Nacionalnega inštituta za javno zdravje o čakalnih dobah za posamezno vrsto zdravstvenih storitev in upoštevajoč stopnje nujnosti za posamezno vrsto zdravstvene storitve. Če zavod v roku iz prejšnjega stavka predloga ne pripravi, izbrane vrste zdravstvenih storitev iz tega člena, za ta kvartal, določi Vlada na predlog ministrstva, pristojnega za zdravje, ki predlog pripravi po kriterijih iz tega odstavka. Izvajalci lahko izvajajo zdravstvene storitve iz prejšnjega odstavka nad rednim obsegom programa zdravstvene dejavnosti, če so predhodno v celoti izpolnili redni obseg programa za izbrane vrste zdravstvenih storitev. V izvajanje zdravstvenih storitev iz tega odstavka izvajalec zdravstvene dejavnosti s koncesijo ne more vključiti zdravstvenih delavcev, zaposlenih pri javnih zdravstvenih zavodih. Izvajanje zdravstvenih storitev iz tega odstavka spremlja Zavod, ki ministru, pristojnemu za zdravje, posreduje mesečna poročila o obsegu izvajanja zdravstvenih storitev. Podrobnejšo vsebino in način poročanja določi minister, pristojen za zdravje.</w:t>
      </w:r>
    </w:p>
    <w:p w14:paraId="7086B882" w14:textId="77777777" w:rsidR="00805338" w:rsidRPr="003F2AFE" w:rsidRDefault="00805338" w:rsidP="00410E87">
      <w:pPr>
        <w:spacing w:line="240" w:lineRule="auto"/>
        <w:rPr>
          <w:rFonts w:cs="Arial"/>
          <w:sz w:val="22"/>
          <w:szCs w:val="22"/>
        </w:rPr>
      </w:pPr>
    </w:p>
    <w:p w14:paraId="7B6150A7" w14:textId="77777777" w:rsidR="00805338" w:rsidRPr="003F2AFE" w:rsidRDefault="00805338"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Priporočamo, da je svet </w:t>
      </w:r>
      <w:r w:rsidR="00146D0C" w:rsidRPr="003F2AFE">
        <w:rPr>
          <w:rFonts w:cs="Arial"/>
          <w:sz w:val="22"/>
          <w:szCs w:val="22"/>
        </w:rPr>
        <w:t>JZZ</w:t>
      </w:r>
      <w:r w:rsidRPr="003F2AFE">
        <w:rPr>
          <w:rFonts w:cs="Arial"/>
          <w:sz w:val="22"/>
          <w:szCs w:val="22"/>
        </w:rPr>
        <w:t xml:space="preserve"> pozoren na izvajanje programov po pogodbi z ZZZ</w:t>
      </w:r>
      <w:r w:rsidR="00DD79B9" w:rsidRPr="003F2AFE">
        <w:rPr>
          <w:rFonts w:cs="Arial"/>
          <w:sz w:val="22"/>
          <w:szCs w:val="22"/>
        </w:rPr>
        <w:t>S</w:t>
      </w:r>
      <w:r w:rsidRPr="003F2AFE">
        <w:rPr>
          <w:rFonts w:cs="Arial"/>
          <w:sz w:val="22"/>
          <w:szCs w:val="22"/>
        </w:rPr>
        <w:t>, še posebej v primeru odstopanja od plana dela</w:t>
      </w:r>
      <w:r w:rsidR="007C2A12" w:rsidRPr="003F2AFE">
        <w:rPr>
          <w:rFonts w:cs="Arial"/>
          <w:sz w:val="22"/>
          <w:szCs w:val="22"/>
        </w:rPr>
        <w:t xml:space="preserve"> in da</w:t>
      </w:r>
      <w:r w:rsidR="00DD79B9" w:rsidRPr="003F2AFE">
        <w:rPr>
          <w:rFonts w:cs="Arial"/>
          <w:sz w:val="22"/>
          <w:szCs w:val="22"/>
        </w:rPr>
        <w:t xml:space="preserve"> </w:t>
      </w:r>
      <w:r w:rsidR="007C2A12" w:rsidRPr="003F2AFE">
        <w:rPr>
          <w:rFonts w:cs="Arial"/>
          <w:sz w:val="22"/>
          <w:szCs w:val="22"/>
        </w:rPr>
        <w:t xml:space="preserve">pridobi </w:t>
      </w:r>
      <w:r w:rsidRPr="003F2AFE">
        <w:rPr>
          <w:rFonts w:cs="Arial"/>
          <w:sz w:val="22"/>
          <w:szCs w:val="22"/>
        </w:rPr>
        <w:t xml:space="preserve">od direktorja </w:t>
      </w:r>
      <w:r w:rsidR="003753F9" w:rsidRPr="003F2AFE">
        <w:rPr>
          <w:rFonts w:cs="Arial"/>
          <w:sz w:val="22"/>
          <w:szCs w:val="22"/>
        </w:rPr>
        <w:t xml:space="preserve">JZZ </w:t>
      </w:r>
      <w:r w:rsidRPr="003F2AFE">
        <w:rPr>
          <w:rFonts w:cs="Arial"/>
          <w:sz w:val="22"/>
          <w:szCs w:val="22"/>
        </w:rPr>
        <w:t>pojasnila</w:t>
      </w:r>
      <w:r w:rsidR="00E72A29" w:rsidRPr="003F2AFE">
        <w:rPr>
          <w:rFonts w:cs="Arial"/>
          <w:sz w:val="22"/>
          <w:szCs w:val="22"/>
        </w:rPr>
        <w:t xml:space="preserve"> in načrt za izvedbo planiranega programa</w:t>
      </w:r>
      <w:r w:rsidRPr="003F2AFE">
        <w:rPr>
          <w:rFonts w:cs="Arial"/>
          <w:sz w:val="22"/>
          <w:szCs w:val="22"/>
        </w:rPr>
        <w:t>.</w:t>
      </w:r>
    </w:p>
    <w:p w14:paraId="5F601991" w14:textId="77777777" w:rsidR="00DC2CB3" w:rsidRPr="003F2AFE" w:rsidRDefault="00DC2CB3" w:rsidP="00410E87">
      <w:pPr>
        <w:spacing w:line="240" w:lineRule="auto"/>
        <w:rPr>
          <w:rFonts w:cs="Arial"/>
          <w:sz w:val="22"/>
          <w:szCs w:val="22"/>
        </w:rPr>
      </w:pPr>
    </w:p>
    <w:p w14:paraId="04C1B61B" w14:textId="77777777" w:rsidR="007D6D7B" w:rsidRPr="003F2AFE" w:rsidRDefault="00D94CA6" w:rsidP="00410E87">
      <w:pPr>
        <w:spacing w:line="240" w:lineRule="auto"/>
        <w:rPr>
          <w:rFonts w:cs="Arial"/>
          <w:sz w:val="22"/>
          <w:szCs w:val="22"/>
        </w:rPr>
      </w:pPr>
      <w:r w:rsidRPr="003F2AFE">
        <w:rPr>
          <w:rFonts w:cs="Arial"/>
          <w:sz w:val="22"/>
          <w:szCs w:val="22"/>
        </w:rPr>
        <w:t xml:space="preserve">Medtem ko večina JZZ sredstva za izvajanje dejavnosti pridobiva na podlagi pogodbe z ZZZS, </w:t>
      </w:r>
      <w:r w:rsidRPr="003F2AFE">
        <w:rPr>
          <w:rFonts w:cs="Arial"/>
          <w:b/>
          <w:sz w:val="22"/>
          <w:szCs w:val="22"/>
        </w:rPr>
        <w:t>pa so dejavnosti nekaterih JZZ financirane na podlagi zakonov</w:t>
      </w:r>
      <w:r w:rsidRPr="003F2AFE">
        <w:rPr>
          <w:rFonts w:cs="Arial"/>
          <w:sz w:val="22"/>
          <w:szCs w:val="22"/>
        </w:rPr>
        <w:t xml:space="preserve"> (</w:t>
      </w:r>
      <w:r w:rsidR="000D755D">
        <w:rPr>
          <w:rFonts w:cs="Arial"/>
          <w:sz w:val="22"/>
          <w:szCs w:val="22"/>
        </w:rPr>
        <w:t>ZZVZZ</w:t>
      </w:r>
      <w:r w:rsidRPr="003F2AFE">
        <w:rPr>
          <w:rFonts w:cs="Arial"/>
          <w:sz w:val="22"/>
          <w:szCs w:val="22"/>
        </w:rPr>
        <w:t xml:space="preserve">, </w:t>
      </w:r>
      <w:hyperlink r:id="rId65" w:history="1">
        <w:r w:rsidRPr="00485548">
          <w:rPr>
            <w:rStyle w:val="Hiperpovezava"/>
            <w:rFonts w:cs="Arial"/>
            <w:sz w:val="22"/>
            <w:szCs w:val="22"/>
          </w:rPr>
          <w:t>Zakon o zdravilih</w:t>
        </w:r>
      </w:hyperlink>
      <w:r w:rsidRPr="003F2AFE">
        <w:rPr>
          <w:rFonts w:cs="Arial"/>
          <w:sz w:val="22"/>
          <w:szCs w:val="22"/>
        </w:rPr>
        <w:t xml:space="preserve">, </w:t>
      </w:r>
      <w:hyperlink r:id="rId66" w:history="1">
        <w:r w:rsidRPr="00485548">
          <w:rPr>
            <w:rStyle w:val="Hiperpovezava"/>
            <w:rFonts w:cs="Arial"/>
            <w:sz w:val="22"/>
            <w:szCs w:val="22"/>
          </w:rPr>
          <w:t>Zakon o pacientovih pravicah</w:t>
        </w:r>
      </w:hyperlink>
      <w:r w:rsidR="00C2054C">
        <w:rPr>
          <w:rFonts w:cs="Arial"/>
          <w:sz w:val="22"/>
          <w:szCs w:val="22"/>
        </w:rPr>
        <w:t xml:space="preserve"> </w:t>
      </w:r>
      <w:r w:rsidR="00CF0CAC">
        <w:rPr>
          <w:rFonts w:cs="Arial"/>
          <w:sz w:val="22"/>
          <w:szCs w:val="22"/>
        </w:rPr>
        <w:t>itd.</w:t>
      </w:r>
      <w:r w:rsidR="00CF0CAC" w:rsidRPr="003F2AFE">
        <w:rPr>
          <w:rFonts w:cs="Arial"/>
          <w:sz w:val="22"/>
          <w:szCs w:val="22"/>
        </w:rPr>
        <w:t xml:space="preserve">) </w:t>
      </w:r>
      <w:r w:rsidRPr="003F2AFE">
        <w:rPr>
          <w:rFonts w:cs="Arial"/>
          <w:b/>
          <w:sz w:val="22"/>
          <w:szCs w:val="22"/>
        </w:rPr>
        <w:t xml:space="preserve">tudi neposredno iz državnega proračuna RS </w:t>
      </w:r>
      <w:r w:rsidR="007C2A12" w:rsidRPr="003F2AFE">
        <w:rPr>
          <w:rFonts w:cs="Arial"/>
          <w:sz w:val="22"/>
          <w:szCs w:val="22"/>
        </w:rPr>
        <w:t>(npr. Slovenija-transplant, Nacionalni inštitut za javno zdravje</w:t>
      </w:r>
      <w:r w:rsidRPr="003F2AFE">
        <w:rPr>
          <w:rFonts w:cs="Arial"/>
          <w:sz w:val="22"/>
          <w:szCs w:val="22"/>
        </w:rPr>
        <w:t xml:space="preserve"> in </w:t>
      </w:r>
      <w:r w:rsidR="007C2A12" w:rsidRPr="003F2AFE">
        <w:rPr>
          <w:rFonts w:cs="Arial"/>
          <w:sz w:val="22"/>
          <w:szCs w:val="22"/>
        </w:rPr>
        <w:t>Nacionalni laboratorij za zdravje, okolje in hrano</w:t>
      </w:r>
      <w:r w:rsidRPr="003F2AFE">
        <w:rPr>
          <w:rFonts w:cs="Arial"/>
          <w:sz w:val="22"/>
          <w:szCs w:val="22"/>
        </w:rPr>
        <w:t xml:space="preserve">). Ministrstvo za zdravje s temi JZZ </w:t>
      </w:r>
      <w:r w:rsidR="004B66C6" w:rsidRPr="003F2AFE">
        <w:rPr>
          <w:rFonts w:cs="Arial"/>
          <w:sz w:val="22"/>
          <w:szCs w:val="22"/>
        </w:rPr>
        <w:t xml:space="preserve">po pridobljenemu soglasju na Program dela in finančni načrt za posamezno leto </w:t>
      </w:r>
      <w:r w:rsidRPr="003F2AFE">
        <w:rPr>
          <w:rFonts w:cs="Arial"/>
          <w:sz w:val="22"/>
          <w:szCs w:val="22"/>
        </w:rPr>
        <w:t xml:space="preserve">sklene </w:t>
      </w:r>
      <w:r w:rsidR="004B66C6" w:rsidRPr="003F2AFE">
        <w:rPr>
          <w:rFonts w:cs="Arial"/>
          <w:sz w:val="22"/>
          <w:szCs w:val="22"/>
        </w:rPr>
        <w:t xml:space="preserve">letno </w:t>
      </w:r>
      <w:r w:rsidRPr="003F2AFE">
        <w:rPr>
          <w:rFonts w:cs="Arial"/>
          <w:sz w:val="22"/>
          <w:szCs w:val="22"/>
        </w:rPr>
        <w:t xml:space="preserve">pogodbo, v kateri je opredeljen predviden program dela ter so ovrednotene naloge financirane iz državnega proračuna (stroški dela, stroški blaga in storitev ter stroški amortizacije). </w:t>
      </w:r>
    </w:p>
    <w:p w14:paraId="1673E8E7" w14:textId="77777777" w:rsidR="007D6D7B" w:rsidRPr="003F2AFE" w:rsidRDefault="007D6D7B" w:rsidP="00410E87">
      <w:pPr>
        <w:spacing w:line="240" w:lineRule="auto"/>
        <w:rPr>
          <w:rFonts w:cs="Arial"/>
          <w:sz w:val="22"/>
          <w:szCs w:val="22"/>
        </w:rPr>
      </w:pPr>
    </w:p>
    <w:p w14:paraId="77BA9725" w14:textId="77777777" w:rsidR="00D94CA6" w:rsidRDefault="00D94CA6"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Pri tem velja poudariti, da se finančni načrti in programi dela JZZ sprejmejo pravočasno, saj se do sprejetja finančnih načrtov in programov dela t</w:t>
      </w:r>
      <w:r w:rsidR="007C2A12" w:rsidRPr="003F2AFE">
        <w:rPr>
          <w:rFonts w:cs="Arial"/>
          <w:sz w:val="22"/>
          <w:szCs w:val="22"/>
        </w:rPr>
        <w:t>i JZZ financirajo v skladu z Zakonom o javnih financah</w:t>
      </w:r>
      <w:r w:rsidRPr="003F2AFE">
        <w:rPr>
          <w:rFonts w:cs="Arial"/>
          <w:sz w:val="22"/>
          <w:szCs w:val="22"/>
        </w:rPr>
        <w:t xml:space="preserve"> na podlagi pogodb o začasnem financiranju (običajno prve 3 mesece tekočega leta</w:t>
      </w:r>
      <w:r w:rsidR="007D6D7B" w:rsidRPr="003F2AFE">
        <w:rPr>
          <w:rFonts w:cs="Arial"/>
          <w:sz w:val="22"/>
          <w:szCs w:val="22"/>
        </w:rPr>
        <w:t>,</w:t>
      </w:r>
      <w:r w:rsidRPr="003F2AFE">
        <w:rPr>
          <w:rFonts w:cs="Arial"/>
          <w:sz w:val="22"/>
          <w:szCs w:val="22"/>
        </w:rPr>
        <w:t xml:space="preserve"> in sicer po dvanajstinah preteklega leta), po sprejetju finančnih načrtov in programov dela pa po redni letni pogodbi.</w:t>
      </w:r>
    </w:p>
    <w:p w14:paraId="4C454D3E" w14:textId="77777777" w:rsidR="00506C77" w:rsidRDefault="00506C77" w:rsidP="00506C77">
      <w:pPr>
        <w:keepNext/>
        <w:tabs>
          <w:tab w:val="left" w:pos="284"/>
        </w:tabs>
        <w:overflowPunct w:val="0"/>
        <w:autoSpaceDE w:val="0"/>
        <w:autoSpaceDN w:val="0"/>
        <w:adjustRightInd w:val="0"/>
        <w:spacing w:line="240" w:lineRule="auto"/>
        <w:textAlignment w:val="baseline"/>
        <w:outlineLvl w:val="0"/>
        <w:rPr>
          <w:rFonts w:cs="Arial"/>
          <w:b/>
          <w:bCs/>
          <w:kern w:val="32"/>
          <w:sz w:val="22"/>
          <w:szCs w:val="22"/>
          <w:lang w:eastAsia="sl-SI"/>
        </w:rPr>
      </w:pPr>
    </w:p>
    <w:p w14:paraId="19B12575" w14:textId="77777777" w:rsidR="00242FF8" w:rsidRDefault="00242FF8" w:rsidP="00506C77">
      <w:pPr>
        <w:keepNext/>
        <w:tabs>
          <w:tab w:val="left" w:pos="284"/>
        </w:tabs>
        <w:overflowPunct w:val="0"/>
        <w:autoSpaceDE w:val="0"/>
        <w:autoSpaceDN w:val="0"/>
        <w:adjustRightInd w:val="0"/>
        <w:spacing w:line="240" w:lineRule="auto"/>
        <w:textAlignment w:val="baseline"/>
        <w:outlineLvl w:val="0"/>
        <w:rPr>
          <w:rFonts w:cs="Arial"/>
          <w:b/>
          <w:bCs/>
          <w:kern w:val="32"/>
          <w:sz w:val="22"/>
          <w:szCs w:val="22"/>
          <w:lang w:eastAsia="sl-SI"/>
        </w:rPr>
      </w:pPr>
    </w:p>
    <w:p w14:paraId="3BF6BC7E" w14:textId="77777777" w:rsidR="00E56F6C" w:rsidRPr="00D64B96" w:rsidRDefault="00506C77" w:rsidP="00A35EE0">
      <w:pPr>
        <w:pStyle w:val="Naslov2"/>
      </w:pPr>
      <w:bookmarkStart w:id="419" w:name="_Toc136259736"/>
      <w:bookmarkStart w:id="420" w:name="_Toc136259949"/>
      <w:bookmarkStart w:id="421" w:name="_Toc136260555"/>
      <w:bookmarkStart w:id="422" w:name="_Toc141081417"/>
      <w:r w:rsidRPr="00506C77">
        <w:t>Zasebni izvajalci zdravstvene dejavnosti s koncesijo</w:t>
      </w:r>
      <w:bookmarkEnd w:id="419"/>
      <w:bookmarkEnd w:id="420"/>
      <w:bookmarkEnd w:id="421"/>
      <w:bookmarkEnd w:id="422"/>
    </w:p>
    <w:p w14:paraId="03A9F017" w14:textId="77777777" w:rsidR="00506C77" w:rsidRDefault="00506C77" w:rsidP="00242FF8">
      <w:pPr>
        <w:rPr>
          <w:sz w:val="22"/>
          <w:szCs w:val="22"/>
        </w:rPr>
      </w:pPr>
      <w:r w:rsidRPr="005724F3">
        <w:rPr>
          <w:sz w:val="22"/>
          <w:szCs w:val="22"/>
        </w:rPr>
        <w:t xml:space="preserve">Zasebni izvajalci zdravstvene dejavnosti s koncesijo se od zasebnih izvajalcev zdravstvene dejavnosti razlikujejo le v tem, da jim je bila podeljena koncesija. To pomeni, da zdravstveno dejavnost opravljajo v okviru mreže javne zdravstvene službe. Koncesijo jim lahko podelijo občine ali pa Ministrstvo za zdravje. Koncesionar se, kot določa </w:t>
      </w:r>
      <w:r w:rsidR="00EE7321" w:rsidRPr="005724F3">
        <w:rPr>
          <w:sz w:val="22"/>
          <w:szCs w:val="22"/>
        </w:rPr>
        <w:t>ZZDej</w:t>
      </w:r>
      <w:r w:rsidRPr="005724F3">
        <w:rPr>
          <w:sz w:val="22"/>
          <w:szCs w:val="22"/>
        </w:rPr>
        <w:t xml:space="preserve">, izbere le po predhodno opravljenem javnem razpisu. S tem se uresničuje načelo transparentnosti. Poleg tega pa se koncesija podeli le, če javni zdravstveni zavod ne more zagotoviti potrebne dostopnosti do zdravstvenih storitev. </w:t>
      </w:r>
    </w:p>
    <w:p w14:paraId="296C4C51" w14:textId="77777777" w:rsidR="00242FF8" w:rsidRPr="005724F3" w:rsidRDefault="00242FF8" w:rsidP="005724F3">
      <w:pPr>
        <w:rPr>
          <w:sz w:val="22"/>
          <w:szCs w:val="22"/>
        </w:rPr>
      </w:pPr>
    </w:p>
    <w:p w14:paraId="3AB88E7A" w14:textId="77777777" w:rsidR="00506C77" w:rsidRDefault="00506C77" w:rsidP="00242FF8">
      <w:pPr>
        <w:rPr>
          <w:sz w:val="22"/>
          <w:szCs w:val="22"/>
        </w:rPr>
      </w:pPr>
      <w:r w:rsidRPr="005724F3">
        <w:rPr>
          <w:b/>
          <w:bCs/>
          <w:sz w:val="22"/>
          <w:szCs w:val="22"/>
        </w:rPr>
        <w:t>Koncesije na primarnem nivoju</w:t>
      </w:r>
      <w:r w:rsidRPr="005724F3">
        <w:rPr>
          <w:sz w:val="22"/>
          <w:szCs w:val="22"/>
        </w:rPr>
        <w:t xml:space="preserve"> -</w:t>
      </w:r>
      <w:r w:rsidR="003A6F8E">
        <w:rPr>
          <w:sz w:val="22"/>
          <w:szCs w:val="22"/>
        </w:rPr>
        <w:t xml:space="preserve"> </w:t>
      </w:r>
      <w:r w:rsidRPr="005724F3">
        <w:rPr>
          <w:sz w:val="22"/>
          <w:szCs w:val="22"/>
        </w:rPr>
        <w:t xml:space="preserve">Koncesijo za opravljanje javne zdravstvene službe na primarni ravni zdravstvene dejavnosti podeli občina s soglasjem Ministrstva za zdravje. </w:t>
      </w:r>
      <w:r w:rsidRPr="005724F3">
        <w:rPr>
          <w:b/>
          <w:bCs/>
          <w:sz w:val="22"/>
          <w:szCs w:val="22"/>
        </w:rPr>
        <w:t>Podelitev nove koncesije</w:t>
      </w:r>
      <w:r w:rsidRPr="005724F3">
        <w:rPr>
          <w:sz w:val="22"/>
          <w:szCs w:val="22"/>
        </w:rPr>
        <w:t xml:space="preserve"> ZZDej v 42. členu določa, da se koncesija podeli, če koncedent ugotovi, da javni zdravstveni zavod ne more zagotavljati opravljanja zdravstvene dejavnosti v obsegu, kot je določen z mrežo javne zdravstvene službe, oziroma če javni zdravstveni zavod ne more zagotoviti potrebne dostopnosti do zdravstvenih storitev. Če je izpolnjen navedeni pogoj, potem občina postopa skladno s 44.a členom ZZDej, ki natančno določa, da mora občina najprej pripraviti koncesijski akt (iz katerega mora biti razvidna vrsta zdravstvene dejavnosti, območje, predviden obseg opravljanja koncesijske dejavnosti, trajanje koncesije, možnost podaljšanja koncesijskega razmerja ter utemeljitev razlogov iz drugega odstavka 42. člena ZZDej), pridobiti soglasje tako Zavoda za zdravstveno zavarovanje Slovenije, kot tudi Ministrstva za zdravje. Nato občina skladno z ZZDej izvede javni razpis za podelitev koncesije, ter izbere ponudnika. Na vse navedeno pa Ministrstvo za zdravje skladno s 44. členom ZZDej ponovno poda soglasje za podelitev koncesije. Nadalje ZZDej v 44.b členu določa, da se koncesija v skladu s koncesijskim aktom podeli na podlagi javnega razpisa, ki se objavi na spletni strani koncedenta, in pa tudi na portalu javnih naročil. Navedeno pomeni, da občina ob zahtevi za neposredno podelitev koncesije, kljub morebitnemu izpolnjevanju vseh pogojev za opravljanje konkretne zdravstvene storitve v obliki koncesije, te koncesije ne more in ne sme podeliti, saj se koncesionar skladno z ZZDej lahko izbere le po predhodno opravljenem javnem razpisu. </w:t>
      </w:r>
    </w:p>
    <w:p w14:paraId="553EA9FF" w14:textId="77777777" w:rsidR="00242FF8" w:rsidRPr="005724F3" w:rsidRDefault="00242FF8" w:rsidP="005724F3">
      <w:pPr>
        <w:rPr>
          <w:sz w:val="22"/>
          <w:szCs w:val="22"/>
        </w:rPr>
      </w:pPr>
    </w:p>
    <w:p w14:paraId="600C8702" w14:textId="77777777" w:rsidR="00506C77" w:rsidRDefault="00506C77" w:rsidP="00242FF8">
      <w:pPr>
        <w:rPr>
          <w:sz w:val="22"/>
          <w:szCs w:val="22"/>
        </w:rPr>
      </w:pPr>
      <w:r w:rsidRPr="005724F3">
        <w:rPr>
          <w:b/>
          <w:bCs/>
          <w:sz w:val="22"/>
          <w:szCs w:val="22"/>
        </w:rPr>
        <w:t>Koncesije na sekundarnem nivoju</w:t>
      </w:r>
      <w:r w:rsidRPr="005724F3">
        <w:rPr>
          <w:sz w:val="22"/>
          <w:szCs w:val="22"/>
        </w:rPr>
        <w:t xml:space="preserve"> - Koncesijo za opravljanje javne službe na sekundarni ravni zdravstvene dejavnosti podeli </w:t>
      </w:r>
      <w:r w:rsidR="001E1EBB">
        <w:rPr>
          <w:sz w:val="22"/>
          <w:szCs w:val="22"/>
        </w:rPr>
        <w:t>M</w:t>
      </w:r>
      <w:r w:rsidRPr="005724F3">
        <w:rPr>
          <w:sz w:val="22"/>
          <w:szCs w:val="22"/>
        </w:rPr>
        <w:t xml:space="preserve">inistrstvo za zdravje. </w:t>
      </w:r>
      <w:r w:rsidRPr="005724F3">
        <w:rPr>
          <w:b/>
          <w:bCs/>
          <w:sz w:val="22"/>
          <w:szCs w:val="22"/>
        </w:rPr>
        <w:t>Podelitev nove koncesije</w:t>
      </w:r>
      <w:r w:rsidRPr="005724F3">
        <w:rPr>
          <w:sz w:val="22"/>
          <w:szCs w:val="22"/>
        </w:rPr>
        <w:t xml:space="preserve"> ZZDej v 42. členu določa, da se koncesija podeli, če koncedent ugotovi, da javni zdravstveni zavod ne more zagotavljati opravljanja zdravstvene dejavnosti v obsegu, kot je določen z mrežo javne zdravstvene službe, oziroma če javni zdravstveni zavod ne more zagotoviti potrebne dostopnosti do zdravstvenih storitev. Če je izpolnjen navedeni pogoj, potem Ministrstvo za zdravje postopa skladno s 44.a členom ZZDej, ki natančno določa, da mora Ministrstvo za zdravje najprej pripraviti koncesijski akt (iz katerega mora biti razvidna vrsta zdravstvene dejavnosti, območje, predviden obseg opravljanja koncesijske dejavnosti, trajanje koncesije, možnost podaljšanja koncesijskega razmerja ter utemeljitev razlogov iz drugega odstavka 42. člena ZZDej). Koncesijski akt za opravljanje zdravstvene dejavnosti na sekundarni ravni zdravstvene dejavnosti sprejme Vlada Republike Slovenije ob predhodnem soglasju Zavoda za zdravstveno zavarovanje Slovenije. </w:t>
      </w:r>
    </w:p>
    <w:p w14:paraId="5BA43CBB" w14:textId="77777777" w:rsidR="00242FF8" w:rsidRPr="005724F3" w:rsidRDefault="00242FF8" w:rsidP="005724F3">
      <w:pPr>
        <w:rPr>
          <w:sz w:val="22"/>
          <w:szCs w:val="22"/>
        </w:rPr>
      </w:pPr>
    </w:p>
    <w:p w14:paraId="46BAA614" w14:textId="77777777" w:rsidR="00506C77" w:rsidRPr="005724F3" w:rsidRDefault="00506C77" w:rsidP="005724F3">
      <w:pPr>
        <w:rPr>
          <w:sz w:val="22"/>
          <w:szCs w:val="22"/>
        </w:rPr>
      </w:pPr>
      <w:r w:rsidRPr="005724F3">
        <w:rPr>
          <w:sz w:val="22"/>
          <w:szCs w:val="22"/>
        </w:rPr>
        <w:t>Nadalje ZZDej v 44.b členu določa, da se koncesija v skladu s koncesijskim aktom podeli na podlagi javnega razpisa, ki se objavi na spletni strani koncedenta, in pa tudi na portalu javnih naročil. Navedeno pomeni, da Ministrstvo za zdravje ob zahtevi za neposredno podelitev koncesije, kljub morebitnemu izpolnjevanju vseh pogojev za opravljanje konkretne zdravstvene storitve v obliki koncesije, te koncesije ne more in ne sme podeliti, saj se koncesionar skladno z ZZDej lahko izbere le po predhodno opravljenem javnem razpisu.</w:t>
      </w:r>
    </w:p>
    <w:p w14:paraId="0182266F" w14:textId="77777777" w:rsidR="00436223" w:rsidRPr="00D64B96" w:rsidRDefault="00436223" w:rsidP="00D64B96"/>
    <w:p w14:paraId="790929A4" w14:textId="77777777" w:rsidR="00242FF8" w:rsidRPr="00D64B96" w:rsidRDefault="00242FF8" w:rsidP="00D64B96"/>
    <w:p w14:paraId="6F8F770E" w14:textId="77777777" w:rsidR="00D134CF" w:rsidRPr="003F2AFE" w:rsidRDefault="00242FF8" w:rsidP="00A35EE0">
      <w:pPr>
        <w:pStyle w:val="Naslov1"/>
      </w:pPr>
      <w:r>
        <w:br w:type="page"/>
      </w:r>
      <w:bookmarkStart w:id="423" w:name="_Toc136259737"/>
      <w:bookmarkStart w:id="424" w:name="_Toc136259950"/>
      <w:bookmarkStart w:id="425" w:name="_Toc136260556"/>
      <w:bookmarkStart w:id="426" w:name="_Toc141081418"/>
      <w:r w:rsidR="009D0792" w:rsidRPr="003F2AFE">
        <w:t>IZVAJANJE ZDRAVSTVENE DEJAVNOSTI</w:t>
      </w:r>
      <w:bookmarkEnd w:id="423"/>
      <w:bookmarkEnd w:id="424"/>
      <w:bookmarkEnd w:id="425"/>
      <w:bookmarkEnd w:id="426"/>
    </w:p>
    <w:p w14:paraId="6DD750D7" w14:textId="77777777" w:rsidR="00462A8E" w:rsidRDefault="00462A8E" w:rsidP="00410E87">
      <w:pPr>
        <w:spacing w:line="240" w:lineRule="auto"/>
        <w:rPr>
          <w:rFonts w:cs="Arial"/>
          <w:sz w:val="22"/>
          <w:szCs w:val="22"/>
        </w:rPr>
      </w:pPr>
      <w:r w:rsidRPr="00462A8E">
        <w:rPr>
          <w:rFonts w:cs="Arial"/>
          <w:sz w:val="22"/>
          <w:szCs w:val="22"/>
        </w:rPr>
        <w:t xml:space="preserve">Zdravstveni delavci in zdravstveni sodelavci opravljajo zdravstveno dejavnost v skladu s sprejeto zdravstveno doktrino in s kodeksom medicinske deontologije oziroma z drugimi strokovnimi in etičnimi kodeksi. Pri opravljanju svojega dela morajo obravnavati vse ljudi pod enakimi pogoji na enak način in spoštovati njihove ustavne in zakonske pravice. Edino merilo prednosti je nujnost zdravstvenega posega. </w:t>
      </w:r>
    </w:p>
    <w:p w14:paraId="78453293" w14:textId="77777777" w:rsidR="00462A8E" w:rsidRDefault="00462A8E" w:rsidP="00410E87">
      <w:pPr>
        <w:spacing w:line="240" w:lineRule="auto"/>
        <w:rPr>
          <w:rFonts w:cs="Arial"/>
          <w:sz w:val="22"/>
          <w:szCs w:val="22"/>
        </w:rPr>
      </w:pPr>
    </w:p>
    <w:p w14:paraId="11B235F4" w14:textId="77777777" w:rsidR="0021181C" w:rsidRPr="003F2AFE" w:rsidRDefault="003E3288" w:rsidP="003E3288">
      <w:pPr>
        <w:spacing w:line="240" w:lineRule="auto"/>
        <w:rPr>
          <w:rFonts w:cs="Arial"/>
          <w:sz w:val="22"/>
          <w:szCs w:val="22"/>
        </w:rPr>
      </w:pPr>
      <w:r w:rsidRPr="003E3288">
        <w:rPr>
          <w:rFonts w:cs="Arial"/>
          <w:sz w:val="22"/>
          <w:szCs w:val="22"/>
          <w:lang w:val="x-none"/>
        </w:rPr>
        <w:t xml:space="preserve">Zdravstveno dejavnost lahko opravljajo zdravstveni delavci, ki imajo ustrezno strokovno izobrazbo, so strokovno usposobljeni za samostojno opravljanje dela v svojem poklicu in izpolnjujejo druge pogoje (kvalifikacija), določene </w:t>
      </w:r>
      <w:r>
        <w:rPr>
          <w:rFonts w:cs="Arial"/>
          <w:sz w:val="22"/>
          <w:szCs w:val="22"/>
        </w:rPr>
        <w:t xml:space="preserve">z ZZDej in </w:t>
      </w:r>
      <w:hyperlink r:id="rId67" w:history="1">
        <w:r w:rsidR="00586B7E" w:rsidRPr="00586B7E">
          <w:rPr>
            <w:rStyle w:val="Hiperpovezava"/>
            <w:rFonts w:cs="Arial"/>
            <w:sz w:val="22"/>
            <w:szCs w:val="22"/>
          </w:rPr>
          <w:t>Zakon o zdravniški službi</w:t>
        </w:r>
      </w:hyperlink>
      <w:r w:rsidR="00586B7E" w:rsidRPr="00586B7E">
        <w:rPr>
          <w:rFonts w:cs="Arial"/>
          <w:sz w:val="22"/>
          <w:szCs w:val="22"/>
        </w:rPr>
        <w:t xml:space="preserve"> (v nadaljnjem besedilu: ZZdrS)</w:t>
      </w:r>
      <w:r w:rsidR="00586B7E">
        <w:rPr>
          <w:rFonts w:cs="Arial"/>
          <w:sz w:val="22"/>
          <w:szCs w:val="22"/>
        </w:rPr>
        <w:t xml:space="preserve"> </w:t>
      </w:r>
      <w:r>
        <w:rPr>
          <w:rFonts w:cs="Arial"/>
          <w:sz w:val="22"/>
          <w:szCs w:val="22"/>
        </w:rPr>
        <w:t>ter</w:t>
      </w:r>
      <w:r w:rsidRPr="003E3288">
        <w:rPr>
          <w:rFonts w:cs="Arial"/>
          <w:sz w:val="22"/>
          <w:szCs w:val="22"/>
          <w:lang w:val="x-none"/>
        </w:rPr>
        <w:t xml:space="preserve"> drugimi predpisi.</w:t>
      </w:r>
      <w:r>
        <w:rPr>
          <w:rFonts w:cs="Arial"/>
          <w:sz w:val="22"/>
          <w:szCs w:val="22"/>
        </w:rPr>
        <w:t xml:space="preserve"> </w:t>
      </w:r>
      <w:r w:rsidRPr="003E3288">
        <w:rPr>
          <w:rFonts w:cs="Arial"/>
          <w:sz w:val="22"/>
          <w:szCs w:val="22"/>
          <w:lang w:val="x-none"/>
        </w:rPr>
        <w:t>Določene strokovne naloge s področja zdravstvenega varstva opravljajo tudi zdravstveni sodelavci z ustrezno strokovno izobrazbo nezdravstvene smeri</w:t>
      </w:r>
      <w:r>
        <w:rPr>
          <w:rFonts w:cs="Arial"/>
          <w:sz w:val="22"/>
          <w:szCs w:val="22"/>
        </w:rPr>
        <w:t xml:space="preserve"> </w:t>
      </w:r>
      <w:r w:rsidR="0021181C" w:rsidRPr="003F2AFE">
        <w:rPr>
          <w:rFonts w:cs="Arial"/>
          <w:sz w:val="22"/>
          <w:szCs w:val="22"/>
        </w:rPr>
        <w:t xml:space="preserve">(npr. psihologi, defektologi). </w:t>
      </w:r>
      <w:r w:rsidR="00586B7E">
        <w:rPr>
          <w:rFonts w:cs="Arial"/>
          <w:sz w:val="22"/>
          <w:szCs w:val="22"/>
        </w:rPr>
        <w:t>V</w:t>
      </w:r>
      <w:r w:rsidR="0021181C" w:rsidRPr="003F2AFE">
        <w:rPr>
          <w:rFonts w:cs="Arial"/>
          <w:sz w:val="22"/>
          <w:szCs w:val="22"/>
        </w:rPr>
        <w:t xml:space="preserve"> </w:t>
      </w:r>
      <w:hyperlink r:id="rId68" w:history="1">
        <w:r w:rsidR="0021181C" w:rsidRPr="00462A8E">
          <w:rPr>
            <w:rStyle w:val="Hiperpovezava"/>
            <w:rFonts w:cs="Arial"/>
            <w:sz w:val="22"/>
            <w:szCs w:val="22"/>
          </w:rPr>
          <w:t xml:space="preserve">Odredbi o seznamu poklicev </w:t>
        </w:r>
        <w:r w:rsidR="00CF0CAC">
          <w:rPr>
            <w:rStyle w:val="Hiperpovezava"/>
            <w:rFonts w:cs="Arial"/>
            <w:sz w:val="22"/>
            <w:szCs w:val="22"/>
          </w:rPr>
          <w:t>za</w:t>
        </w:r>
        <w:r w:rsidR="0021181C" w:rsidRPr="00462A8E">
          <w:rPr>
            <w:rStyle w:val="Hiperpovezava"/>
            <w:rFonts w:cs="Arial"/>
            <w:sz w:val="22"/>
            <w:szCs w:val="22"/>
          </w:rPr>
          <w:t xml:space="preserve"> zdravstven</w:t>
        </w:r>
        <w:r w:rsidR="00CF0CAC">
          <w:rPr>
            <w:rStyle w:val="Hiperpovezava"/>
            <w:rFonts w:cs="Arial"/>
            <w:sz w:val="22"/>
            <w:szCs w:val="22"/>
          </w:rPr>
          <w:t>o</w:t>
        </w:r>
        <w:r w:rsidR="0021181C" w:rsidRPr="00462A8E">
          <w:rPr>
            <w:rStyle w:val="Hiperpovezava"/>
            <w:rFonts w:cs="Arial"/>
            <w:sz w:val="22"/>
            <w:szCs w:val="22"/>
          </w:rPr>
          <w:t xml:space="preserve"> dejavnost</w:t>
        </w:r>
      </w:hyperlink>
      <w:r w:rsidR="00586B7E">
        <w:rPr>
          <w:rFonts w:cs="Arial"/>
          <w:sz w:val="22"/>
          <w:szCs w:val="22"/>
        </w:rPr>
        <w:t xml:space="preserve"> </w:t>
      </w:r>
      <w:r w:rsidRPr="003E3288">
        <w:rPr>
          <w:rFonts w:cs="Arial"/>
          <w:sz w:val="22"/>
          <w:szCs w:val="22"/>
        </w:rPr>
        <w:t>so določeni poklici zdravstvenih delavcev in zdravstvenih sodelavcev, njihovo delovno področje in stopnje zahtevnosti dela na področju zdravstvene dejavnosti</w:t>
      </w:r>
      <w:r>
        <w:rPr>
          <w:rFonts w:cs="Arial"/>
          <w:sz w:val="22"/>
          <w:szCs w:val="22"/>
        </w:rPr>
        <w:t>.</w:t>
      </w:r>
      <w:r w:rsidR="0021181C" w:rsidRPr="003F2AFE">
        <w:rPr>
          <w:rFonts w:cs="Arial"/>
          <w:sz w:val="22"/>
          <w:szCs w:val="22"/>
        </w:rPr>
        <w:t xml:space="preserve"> </w:t>
      </w:r>
    </w:p>
    <w:p w14:paraId="7CCC918D" w14:textId="77777777" w:rsidR="0021181C" w:rsidRPr="003F2AFE" w:rsidRDefault="0021181C" w:rsidP="00410E87">
      <w:pPr>
        <w:spacing w:line="240" w:lineRule="auto"/>
        <w:rPr>
          <w:rFonts w:cs="Arial"/>
          <w:sz w:val="22"/>
          <w:szCs w:val="22"/>
        </w:rPr>
      </w:pPr>
    </w:p>
    <w:p w14:paraId="4EF8CC1A" w14:textId="77777777" w:rsidR="00F10F56" w:rsidRDefault="00EE7321" w:rsidP="00157214">
      <w:pPr>
        <w:spacing w:line="240" w:lineRule="auto"/>
        <w:rPr>
          <w:rFonts w:cs="Arial"/>
          <w:sz w:val="22"/>
          <w:szCs w:val="22"/>
        </w:rPr>
      </w:pPr>
      <w:r>
        <w:rPr>
          <w:rFonts w:cs="Arial"/>
          <w:sz w:val="22"/>
          <w:szCs w:val="22"/>
        </w:rPr>
        <w:t xml:space="preserve">ZZDej </w:t>
      </w:r>
      <w:r w:rsidR="0021181C" w:rsidRPr="003F2AFE">
        <w:rPr>
          <w:rFonts w:cs="Arial"/>
          <w:sz w:val="22"/>
          <w:szCs w:val="22"/>
        </w:rPr>
        <w:t xml:space="preserve">ureja </w:t>
      </w:r>
      <w:r w:rsidR="00157214" w:rsidRPr="00157214">
        <w:rPr>
          <w:rFonts w:cs="Arial"/>
          <w:sz w:val="22"/>
          <w:szCs w:val="22"/>
        </w:rPr>
        <w:t>vsebino in opravljanje zdravstvene dejavnosti, javno zdravstveno službo ter povezovanje zdravstvenih organizacij in zdravstvenih delavcev oziroma delavk v zbornice in združenja.</w:t>
      </w:r>
      <w:r w:rsidR="00157214">
        <w:rPr>
          <w:rFonts w:cs="Arial"/>
          <w:sz w:val="22"/>
          <w:szCs w:val="22"/>
        </w:rPr>
        <w:t xml:space="preserve"> Z ZZDej</w:t>
      </w:r>
      <w:r w:rsidR="00157214" w:rsidRPr="00157214">
        <w:rPr>
          <w:rFonts w:cs="Arial"/>
          <w:sz w:val="22"/>
          <w:szCs w:val="22"/>
        </w:rPr>
        <w:t xml:space="preserve"> </w:t>
      </w:r>
      <w:r w:rsidR="00F10F56">
        <w:rPr>
          <w:rFonts w:cs="Arial"/>
          <w:sz w:val="22"/>
          <w:szCs w:val="22"/>
        </w:rPr>
        <w:t>je</w:t>
      </w:r>
      <w:r w:rsidR="00157214" w:rsidRPr="00157214">
        <w:rPr>
          <w:rFonts w:cs="Arial"/>
          <w:sz w:val="22"/>
          <w:szCs w:val="22"/>
        </w:rPr>
        <w:t xml:space="preserve"> v pravni red Republike Slovenije </w:t>
      </w:r>
      <w:r w:rsidR="00F10F56">
        <w:rPr>
          <w:rFonts w:cs="Arial"/>
          <w:sz w:val="22"/>
          <w:szCs w:val="22"/>
        </w:rPr>
        <w:t>prenesena</w:t>
      </w:r>
      <w:r w:rsidR="00157214" w:rsidRPr="00157214">
        <w:rPr>
          <w:rFonts w:cs="Arial"/>
          <w:sz w:val="22"/>
          <w:szCs w:val="22"/>
        </w:rPr>
        <w:t xml:space="preserve"> </w:t>
      </w:r>
      <w:r w:rsidR="00F10F56">
        <w:rPr>
          <w:rFonts w:cs="Arial"/>
          <w:sz w:val="22"/>
          <w:szCs w:val="22"/>
        </w:rPr>
        <w:t xml:space="preserve">tudi </w:t>
      </w:r>
      <w:r w:rsidR="00157214" w:rsidRPr="00157214">
        <w:rPr>
          <w:rFonts w:cs="Arial"/>
          <w:sz w:val="22"/>
          <w:szCs w:val="22"/>
        </w:rPr>
        <w:t>Direktiva 2011/24/EU Evropskega parlamenta in Sveta z dne 9. marca 2011 o uveljavljanju pravic pacientov pri čezmejnem zdravstvenem varstvu (UL L št. 88 z dne 4. 4. 2011, str. 45) v delu, ki se nanaša na določitev sedeža izvajalca zdravstvene dejavnosti, ki zdravstvene storitve opravlja v obliki telemedicine</w:t>
      </w:r>
      <w:r w:rsidR="00F10F56">
        <w:rPr>
          <w:rFonts w:cs="Arial"/>
          <w:sz w:val="22"/>
          <w:szCs w:val="22"/>
        </w:rPr>
        <w:t>.</w:t>
      </w:r>
    </w:p>
    <w:p w14:paraId="39BAE148" w14:textId="77777777" w:rsidR="00F10F56" w:rsidRDefault="00F10F56" w:rsidP="00157214">
      <w:pPr>
        <w:spacing w:line="240" w:lineRule="auto"/>
        <w:rPr>
          <w:rFonts w:cs="Arial"/>
          <w:sz w:val="22"/>
          <w:szCs w:val="22"/>
        </w:rPr>
      </w:pPr>
    </w:p>
    <w:p w14:paraId="516146D8" w14:textId="1A21059F" w:rsidR="0021181C" w:rsidRPr="003F2AFE" w:rsidRDefault="5C7D63C1" w:rsidP="00157214">
      <w:pPr>
        <w:spacing w:line="240" w:lineRule="auto"/>
        <w:rPr>
          <w:rFonts w:cs="Arial"/>
          <w:sz w:val="22"/>
          <w:szCs w:val="22"/>
        </w:rPr>
      </w:pPr>
      <w:r w:rsidRPr="64099C93">
        <w:rPr>
          <w:rFonts w:cs="Arial"/>
          <w:sz w:val="22"/>
          <w:szCs w:val="22"/>
        </w:rPr>
        <w:t xml:space="preserve">Na drugi strani pa ureja </w:t>
      </w:r>
      <w:r w:rsidR="656C0425" w:rsidRPr="64099C93">
        <w:rPr>
          <w:rFonts w:cs="Arial"/>
          <w:sz w:val="22"/>
          <w:szCs w:val="22"/>
        </w:rPr>
        <w:t>ZZdrS</w:t>
      </w:r>
      <w:r w:rsidRPr="64099C93">
        <w:rPr>
          <w:rFonts w:cs="Arial"/>
          <w:sz w:val="22"/>
          <w:szCs w:val="22"/>
        </w:rPr>
        <w:t xml:space="preserve"> </w:t>
      </w:r>
      <w:r w:rsidRPr="64099C93">
        <w:rPr>
          <w:rFonts w:cs="Arial"/>
          <w:sz w:val="22"/>
          <w:szCs w:val="22"/>
          <w:lang w:val="en-US"/>
        </w:rPr>
        <w:t xml:space="preserve">pogoje za opravljanje zdravniške službe, zasebno zdravniško službo, pravice in dolžnosti zdravnikov pri opravljanju zdravniške službe ter določa pristojnosti in naloge upravnih organov in nosilcev javnih pooblastil ter v pravni red Republike Slovenije prenaša Direktivo Evropskega parlamenta in Sveta 2005/36/ES z dne 7. septembra 2005 o priznavanju poklicnih kvalifikacij (UL L št. 255 z dne 30. 9. 2005, str. 22), zadnjič spremenjeno z </w:t>
      </w:r>
      <w:r w:rsidR="6EE9FB31" w:rsidRPr="64099C93">
        <w:rPr>
          <w:rFonts w:cs="Arial"/>
          <w:sz w:val="22"/>
          <w:szCs w:val="22"/>
          <w:lang w:val="en-US"/>
        </w:rPr>
        <w:t xml:space="preserve"> Delegirano direktivo Komisije (EU) 2024/782 z dne 4. marca 2024 o spremembi Direktive Evropskega parlamenta in Sveta 2005/36/ES glede minimalnih zahtev usposobljenosti za poklice medicinske sestre za splošno zdravstveno nego, zobozdravnika in farmacevta</w:t>
      </w:r>
      <w:r w:rsidRPr="64099C93">
        <w:rPr>
          <w:rFonts w:cs="Arial"/>
          <w:sz w:val="22"/>
          <w:szCs w:val="22"/>
          <w:lang w:val="en-US"/>
        </w:rPr>
        <w:t xml:space="preserve"> (UL L št. </w:t>
      </w:r>
      <w:r w:rsidR="70A11C5A" w:rsidRPr="64099C93">
        <w:rPr>
          <w:rFonts w:cs="Arial"/>
          <w:sz w:val="22"/>
          <w:szCs w:val="22"/>
          <w:lang w:val="en-US"/>
        </w:rPr>
        <w:t>782</w:t>
      </w:r>
      <w:r w:rsidRPr="64099C93">
        <w:rPr>
          <w:rFonts w:cs="Arial"/>
          <w:sz w:val="22"/>
          <w:szCs w:val="22"/>
          <w:lang w:val="en-US"/>
        </w:rPr>
        <w:t xml:space="preserve"> z dne </w:t>
      </w:r>
      <w:r w:rsidR="321645CC" w:rsidRPr="64099C93">
        <w:rPr>
          <w:rFonts w:cs="Arial"/>
          <w:sz w:val="22"/>
          <w:szCs w:val="22"/>
          <w:lang w:val="en-US"/>
        </w:rPr>
        <w:t>31</w:t>
      </w:r>
      <w:r w:rsidRPr="64099C93">
        <w:rPr>
          <w:rFonts w:cs="Arial"/>
          <w:sz w:val="22"/>
          <w:szCs w:val="22"/>
          <w:lang w:val="en-US"/>
        </w:rPr>
        <w:t>. 5. 20</w:t>
      </w:r>
      <w:r w:rsidR="50F60C84" w:rsidRPr="64099C93">
        <w:rPr>
          <w:rFonts w:cs="Arial"/>
          <w:sz w:val="22"/>
          <w:szCs w:val="22"/>
          <w:lang w:val="en-US"/>
        </w:rPr>
        <w:t>24</w:t>
      </w:r>
      <w:r w:rsidRPr="64099C93">
        <w:rPr>
          <w:rFonts w:cs="Arial"/>
          <w:sz w:val="22"/>
          <w:szCs w:val="22"/>
          <w:lang w:val="en-US"/>
        </w:rPr>
        <w:t>, str. </w:t>
      </w:r>
      <w:r w:rsidR="13181BAF" w:rsidRPr="64099C93">
        <w:rPr>
          <w:rFonts w:cs="Arial"/>
          <w:sz w:val="22"/>
          <w:szCs w:val="22"/>
          <w:lang w:val="en-US"/>
        </w:rPr>
        <w:t>1</w:t>
      </w:r>
      <w:r w:rsidRPr="64099C93">
        <w:rPr>
          <w:rFonts w:cs="Arial"/>
          <w:sz w:val="22"/>
          <w:szCs w:val="22"/>
          <w:lang w:val="en-US"/>
        </w:rPr>
        <w:t>), (v nadaljnjem besedilu: Direktiva 2005/36/ES)</w:t>
      </w:r>
      <w:r w:rsidR="36B8DB03" w:rsidRPr="64099C93">
        <w:rPr>
          <w:rFonts w:cs="Arial"/>
          <w:sz w:val="22"/>
          <w:szCs w:val="22"/>
        </w:rPr>
        <w:t>.</w:t>
      </w:r>
    </w:p>
    <w:p w14:paraId="1BE7B572" w14:textId="77777777" w:rsidR="0021181C" w:rsidRDefault="0021181C" w:rsidP="00410E87">
      <w:pPr>
        <w:spacing w:line="240" w:lineRule="auto"/>
        <w:rPr>
          <w:rFonts w:cs="Arial"/>
          <w:sz w:val="22"/>
          <w:szCs w:val="22"/>
        </w:rPr>
      </w:pPr>
    </w:p>
    <w:p w14:paraId="23289C40" w14:textId="77777777" w:rsidR="00136910" w:rsidRPr="0012315E" w:rsidRDefault="00F10F56" w:rsidP="00136910">
      <w:pPr>
        <w:spacing w:line="240" w:lineRule="auto"/>
        <w:rPr>
          <w:rFonts w:cs="Arial"/>
          <w:sz w:val="22"/>
          <w:szCs w:val="22"/>
        </w:rPr>
      </w:pPr>
      <w:r>
        <w:rPr>
          <w:rFonts w:cs="Arial"/>
          <w:sz w:val="22"/>
          <w:szCs w:val="22"/>
        </w:rPr>
        <w:t>Temeljni odgovorni nosilec opravljanja zdravstvene dejavnosti je zdravnik</w:t>
      </w:r>
      <w:r w:rsidR="00136910">
        <w:rPr>
          <w:rFonts w:cs="Arial"/>
          <w:sz w:val="22"/>
          <w:szCs w:val="22"/>
        </w:rPr>
        <w:t xml:space="preserve"> (po ZZdrS se uporablja izraz zdravnik za zdravnico in zdravnika ter doktorico dentalne medicine in doktorja dentalne medicine)</w:t>
      </w:r>
      <w:r>
        <w:rPr>
          <w:rFonts w:cs="Arial"/>
          <w:sz w:val="22"/>
          <w:szCs w:val="22"/>
        </w:rPr>
        <w:t xml:space="preserve">. </w:t>
      </w:r>
      <w:r w:rsidR="00136910">
        <w:rPr>
          <w:rFonts w:cs="Arial"/>
          <w:sz w:val="22"/>
          <w:szCs w:val="22"/>
        </w:rPr>
        <w:t>Pri tem zdravnik opravlja</w:t>
      </w:r>
      <w:r w:rsidR="00136910" w:rsidRPr="00136910">
        <w:rPr>
          <w:rFonts w:cs="Arial"/>
          <w:sz w:val="22"/>
          <w:szCs w:val="22"/>
          <w:lang w:val="x-none"/>
        </w:rPr>
        <w:t xml:space="preserve"> zdravstveno dejavnost kot zdravniško službo v skladu z </w:t>
      </w:r>
      <w:r w:rsidR="0012315E">
        <w:rPr>
          <w:rFonts w:cs="Arial"/>
          <w:sz w:val="22"/>
          <w:szCs w:val="22"/>
        </w:rPr>
        <w:t>ZZDej in ZZdrS.</w:t>
      </w:r>
      <w:r w:rsidR="00136910" w:rsidRPr="00136910">
        <w:rPr>
          <w:rFonts w:cs="Arial"/>
          <w:sz w:val="22"/>
          <w:szCs w:val="22"/>
          <w:lang w:val="x-none"/>
        </w:rPr>
        <w:t xml:space="preserve"> </w:t>
      </w:r>
      <w:r w:rsidR="0012315E">
        <w:rPr>
          <w:rFonts w:cs="Arial"/>
          <w:sz w:val="22"/>
          <w:szCs w:val="22"/>
        </w:rPr>
        <w:t>ZZdrS torej dopolnjuje ZZDej.</w:t>
      </w:r>
    </w:p>
    <w:p w14:paraId="67FF01D0" w14:textId="77777777" w:rsidR="00F10F56" w:rsidRDefault="00F10F56" w:rsidP="00410E87">
      <w:pPr>
        <w:spacing w:line="240" w:lineRule="auto"/>
        <w:rPr>
          <w:rFonts w:cs="Arial"/>
          <w:sz w:val="22"/>
          <w:szCs w:val="22"/>
        </w:rPr>
      </w:pPr>
    </w:p>
    <w:p w14:paraId="3CF57C1A" w14:textId="77777777" w:rsidR="00CB3C5D" w:rsidRPr="003F2AFE" w:rsidRDefault="00CB3C5D" w:rsidP="00410E87">
      <w:pPr>
        <w:spacing w:line="240" w:lineRule="auto"/>
        <w:rPr>
          <w:rFonts w:cs="Arial"/>
          <w:sz w:val="22"/>
          <w:szCs w:val="22"/>
        </w:rPr>
      </w:pPr>
    </w:p>
    <w:p w14:paraId="30A6CEBB" w14:textId="77777777" w:rsidR="00EC515C" w:rsidRPr="00D64B96" w:rsidRDefault="006317C9" w:rsidP="00A35EE0">
      <w:pPr>
        <w:pStyle w:val="Naslov2"/>
      </w:pPr>
      <w:r w:rsidRPr="003F2AFE">
        <w:t xml:space="preserve"> </w:t>
      </w:r>
      <w:bookmarkStart w:id="427" w:name="_Toc136259738"/>
      <w:bookmarkStart w:id="428" w:name="_Toc136259951"/>
      <w:bookmarkStart w:id="429" w:name="_Toc136260557"/>
      <w:bookmarkStart w:id="430" w:name="_Toc141081419"/>
      <w:r w:rsidR="0039291E" w:rsidRPr="003F2AFE">
        <w:t>Zdravstveni d</w:t>
      </w:r>
      <w:r w:rsidRPr="003F2AFE">
        <w:t>elavci</w:t>
      </w:r>
      <w:r w:rsidR="00EC515C" w:rsidRPr="003F2AFE">
        <w:t xml:space="preserve"> in zdravstveni sodelavci</w:t>
      </w:r>
      <w:bookmarkEnd w:id="427"/>
      <w:bookmarkEnd w:id="428"/>
      <w:bookmarkEnd w:id="429"/>
      <w:bookmarkEnd w:id="430"/>
    </w:p>
    <w:p w14:paraId="0A55BB3F" w14:textId="77777777" w:rsidR="00EC515C" w:rsidRPr="003F2AFE" w:rsidRDefault="00EC515C" w:rsidP="00410E87">
      <w:pPr>
        <w:spacing w:line="240" w:lineRule="auto"/>
        <w:rPr>
          <w:rFonts w:cs="Arial"/>
          <w:sz w:val="22"/>
          <w:szCs w:val="22"/>
        </w:rPr>
      </w:pPr>
      <w:r w:rsidRPr="003F2AFE">
        <w:rPr>
          <w:rFonts w:cs="Arial"/>
          <w:sz w:val="22"/>
          <w:szCs w:val="22"/>
        </w:rPr>
        <w:t>Zdravstveni delavci</w:t>
      </w:r>
      <w:r w:rsidR="00F72366">
        <w:rPr>
          <w:rFonts w:cs="Arial"/>
          <w:sz w:val="22"/>
          <w:szCs w:val="22"/>
        </w:rPr>
        <w:t xml:space="preserve"> in zdravstveni sodelavci razen zdravnikov</w:t>
      </w:r>
      <w:r w:rsidRPr="003F2AFE">
        <w:rPr>
          <w:rFonts w:cs="Arial"/>
          <w:sz w:val="22"/>
          <w:szCs w:val="22"/>
        </w:rPr>
        <w:t xml:space="preserve"> </w:t>
      </w:r>
      <w:r w:rsidR="00F72366">
        <w:rPr>
          <w:rFonts w:cs="Arial"/>
          <w:b/>
          <w:sz w:val="22"/>
          <w:szCs w:val="22"/>
        </w:rPr>
        <w:t>smejo</w:t>
      </w:r>
      <w:r w:rsidR="00F72366" w:rsidRPr="003F2AFE">
        <w:rPr>
          <w:rFonts w:cs="Arial"/>
          <w:b/>
          <w:sz w:val="22"/>
          <w:szCs w:val="22"/>
        </w:rPr>
        <w:t xml:space="preserve"> </w:t>
      </w:r>
      <w:r w:rsidRPr="003F2AFE">
        <w:rPr>
          <w:rFonts w:cs="Arial"/>
          <w:b/>
          <w:sz w:val="22"/>
          <w:szCs w:val="22"/>
        </w:rPr>
        <w:t xml:space="preserve">samostojno </w:t>
      </w:r>
      <w:r w:rsidR="00F72366" w:rsidRPr="003F2AFE">
        <w:rPr>
          <w:rFonts w:cs="Arial"/>
          <w:b/>
          <w:sz w:val="22"/>
          <w:szCs w:val="22"/>
        </w:rPr>
        <w:t>opravlja</w:t>
      </w:r>
      <w:r w:rsidR="00F72366">
        <w:rPr>
          <w:rFonts w:cs="Arial"/>
          <w:b/>
          <w:sz w:val="22"/>
          <w:szCs w:val="22"/>
        </w:rPr>
        <w:t>ti</w:t>
      </w:r>
      <w:r w:rsidR="00F72366" w:rsidRPr="003F2AFE">
        <w:rPr>
          <w:rFonts w:cs="Arial"/>
          <w:b/>
          <w:sz w:val="22"/>
          <w:szCs w:val="22"/>
        </w:rPr>
        <w:t xml:space="preserve"> </w:t>
      </w:r>
      <w:r w:rsidRPr="003F2AFE">
        <w:rPr>
          <w:rFonts w:cs="Arial"/>
          <w:b/>
          <w:sz w:val="22"/>
          <w:szCs w:val="22"/>
        </w:rPr>
        <w:t>delo v zdravstveni dejavnosti, če izpolnjujejo naslednje pogoje</w:t>
      </w:r>
      <w:r w:rsidRPr="003F2AFE">
        <w:rPr>
          <w:rFonts w:cs="Arial"/>
          <w:sz w:val="22"/>
          <w:szCs w:val="22"/>
        </w:rPr>
        <w:t xml:space="preserve">: </w:t>
      </w:r>
    </w:p>
    <w:p w14:paraId="15FD152A" w14:textId="77777777" w:rsidR="00EC515C" w:rsidRPr="003F2AFE" w:rsidRDefault="00EC515C" w:rsidP="00A35EE0">
      <w:pPr>
        <w:numPr>
          <w:ilvl w:val="0"/>
          <w:numId w:val="52"/>
        </w:numPr>
        <w:spacing w:line="240" w:lineRule="auto"/>
        <w:rPr>
          <w:rFonts w:cs="Arial"/>
          <w:sz w:val="22"/>
          <w:szCs w:val="22"/>
        </w:rPr>
      </w:pPr>
      <w:r w:rsidRPr="003F2AFE">
        <w:rPr>
          <w:rFonts w:cs="Arial"/>
          <w:sz w:val="22"/>
          <w:szCs w:val="22"/>
        </w:rPr>
        <w:t xml:space="preserve">imajo zaključeno ustrezno izobraževanje, </w:t>
      </w:r>
    </w:p>
    <w:p w14:paraId="2921A55B" w14:textId="77777777" w:rsidR="00EC515C" w:rsidRPr="003F2AFE" w:rsidRDefault="00EC515C" w:rsidP="00A35EE0">
      <w:pPr>
        <w:numPr>
          <w:ilvl w:val="0"/>
          <w:numId w:val="52"/>
        </w:numPr>
        <w:spacing w:line="240" w:lineRule="auto"/>
        <w:rPr>
          <w:rFonts w:cs="Arial"/>
          <w:sz w:val="22"/>
          <w:szCs w:val="22"/>
        </w:rPr>
      </w:pPr>
      <w:r w:rsidRPr="003F2AFE">
        <w:rPr>
          <w:rFonts w:cs="Arial"/>
          <w:sz w:val="22"/>
          <w:szCs w:val="22"/>
        </w:rPr>
        <w:t xml:space="preserve">opravljeno pripravništvo, </w:t>
      </w:r>
    </w:p>
    <w:p w14:paraId="0AD15746" w14:textId="77777777" w:rsidR="00EC515C" w:rsidRPr="003F2AFE" w:rsidRDefault="00EC515C" w:rsidP="00A35EE0">
      <w:pPr>
        <w:numPr>
          <w:ilvl w:val="0"/>
          <w:numId w:val="52"/>
        </w:numPr>
        <w:spacing w:line="240" w:lineRule="auto"/>
        <w:rPr>
          <w:rFonts w:cs="Arial"/>
          <w:sz w:val="22"/>
          <w:szCs w:val="22"/>
        </w:rPr>
      </w:pPr>
      <w:r w:rsidRPr="003F2AFE">
        <w:rPr>
          <w:rFonts w:cs="Arial"/>
          <w:sz w:val="22"/>
          <w:szCs w:val="22"/>
        </w:rPr>
        <w:t xml:space="preserve">opravljen strokovni izpit. </w:t>
      </w:r>
    </w:p>
    <w:p w14:paraId="1C0DC949" w14:textId="77777777" w:rsidR="00EC515C" w:rsidRPr="003F2AFE" w:rsidRDefault="00EC515C" w:rsidP="00410E87">
      <w:pPr>
        <w:spacing w:line="240" w:lineRule="auto"/>
        <w:rPr>
          <w:rFonts w:cs="Arial"/>
          <w:sz w:val="22"/>
          <w:szCs w:val="22"/>
        </w:rPr>
      </w:pPr>
    </w:p>
    <w:p w14:paraId="57EFB97A" w14:textId="11963D46" w:rsidR="00EC515C" w:rsidRPr="003F2AFE" w:rsidRDefault="00EC515C" w:rsidP="00410E87">
      <w:pPr>
        <w:spacing w:line="240" w:lineRule="auto"/>
        <w:rPr>
          <w:rFonts w:cs="Arial"/>
          <w:sz w:val="22"/>
          <w:szCs w:val="22"/>
        </w:rPr>
      </w:pPr>
      <w:r w:rsidRPr="003F2AFE">
        <w:rPr>
          <w:rFonts w:cs="Arial"/>
          <w:sz w:val="22"/>
          <w:szCs w:val="22"/>
        </w:rPr>
        <w:t>Izjemo od navedenega predstavljajo diplomirane medicinske sestre, diplomirane babice, ki nimajo pripravništva niti strokovnega izpita, temveč lahko opravljajo poklic v zdravstveni dejavnosti takoj po zaključenem študiju, če so si pridobile licenco (dovoljenje za samostojno opravljanje poklica)</w:t>
      </w:r>
      <w:r w:rsidR="00821C52">
        <w:rPr>
          <w:rFonts w:cs="Arial"/>
          <w:sz w:val="22"/>
          <w:szCs w:val="22"/>
        </w:rPr>
        <w:t xml:space="preserve"> ter magistri farmacije. Slednji lahko opravljajo poklic, če so opravili strokovni izpit (brez pripravništva) in so pridobili licenco.</w:t>
      </w:r>
      <w:r w:rsidR="00D110FC">
        <w:rPr>
          <w:rFonts w:cs="Arial"/>
          <w:sz w:val="22"/>
          <w:szCs w:val="22"/>
        </w:rPr>
        <w:t xml:space="preserve"> Izjema od navedenega velja tudi za zdravstvene administrativne sodelavce, če imajo zaključeno srednjo izobrazbo, kot </w:t>
      </w:r>
      <w:r w:rsidR="00611556">
        <w:rPr>
          <w:rFonts w:cs="Arial"/>
          <w:sz w:val="22"/>
          <w:szCs w:val="22"/>
        </w:rPr>
        <w:t>je</w:t>
      </w:r>
      <w:r w:rsidR="00D110FC">
        <w:rPr>
          <w:rFonts w:cs="Arial"/>
          <w:sz w:val="22"/>
          <w:szCs w:val="22"/>
        </w:rPr>
        <w:t xml:space="preserve"> določ</w:t>
      </w:r>
      <w:r w:rsidR="00611556">
        <w:rPr>
          <w:rFonts w:cs="Arial"/>
          <w:sz w:val="22"/>
          <w:szCs w:val="22"/>
        </w:rPr>
        <w:t>eno v</w:t>
      </w:r>
      <w:r w:rsidR="00D110FC">
        <w:rPr>
          <w:rFonts w:cs="Arial"/>
          <w:sz w:val="22"/>
          <w:szCs w:val="22"/>
        </w:rPr>
        <w:t xml:space="preserve"> </w:t>
      </w:r>
      <w:r w:rsidR="00611556">
        <w:rPr>
          <w:rFonts w:cs="Arial"/>
          <w:sz w:val="22"/>
          <w:szCs w:val="22"/>
        </w:rPr>
        <w:t xml:space="preserve">prilogi Odredbe o </w:t>
      </w:r>
      <w:r w:rsidR="00D110FC">
        <w:rPr>
          <w:rFonts w:cs="Arial"/>
          <w:sz w:val="22"/>
          <w:szCs w:val="22"/>
        </w:rPr>
        <w:t>seznam</w:t>
      </w:r>
      <w:r w:rsidR="00611556">
        <w:rPr>
          <w:rFonts w:cs="Arial"/>
          <w:sz w:val="22"/>
          <w:szCs w:val="22"/>
        </w:rPr>
        <w:t>u</w:t>
      </w:r>
      <w:r w:rsidR="00D110FC">
        <w:rPr>
          <w:rFonts w:cs="Arial"/>
          <w:sz w:val="22"/>
          <w:szCs w:val="22"/>
        </w:rPr>
        <w:t xml:space="preserve"> poklicev </w:t>
      </w:r>
      <w:r w:rsidR="00611556">
        <w:rPr>
          <w:rFonts w:cs="Arial"/>
          <w:sz w:val="22"/>
          <w:szCs w:val="22"/>
        </w:rPr>
        <w:t>za zdravstveno dejavnost</w:t>
      </w:r>
      <w:r w:rsidR="00D110FC">
        <w:rPr>
          <w:rFonts w:cs="Arial"/>
          <w:sz w:val="22"/>
          <w:szCs w:val="22"/>
        </w:rPr>
        <w:t>.</w:t>
      </w:r>
      <w:r w:rsidR="00821C52">
        <w:rPr>
          <w:rFonts w:cs="Arial"/>
          <w:sz w:val="22"/>
          <w:szCs w:val="22"/>
        </w:rPr>
        <w:t xml:space="preserve"> </w:t>
      </w:r>
    </w:p>
    <w:p w14:paraId="22AB73DC" w14:textId="77777777" w:rsidR="00EC515C" w:rsidRPr="003F2AFE" w:rsidRDefault="00EC515C" w:rsidP="00410E87">
      <w:pPr>
        <w:spacing w:line="240" w:lineRule="auto"/>
        <w:rPr>
          <w:rFonts w:cs="Arial"/>
          <w:sz w:val="22"/>
          <w:szCs w:val="22"/>
        </w:rPr>
      </w:pPr>
    </w:p>
    <w:p w14:paraId="26888009" w14:textId="77777777" w:rsidR="00EC515C" w:rsidRPr="003F2AFE" w:rsidRDefault="00EC515C" w:rsidP="00410E87">
      <w:pPr>
        <w:spacing w:line="240" w:lineRule="auto"/>
        <w:rPr>
          <w:rFonts w:cs="Arial"/>
          <w:sz w:val="22"/>
          <w:szCs w:val="22"/>
        </w:rPr>
      </w:pPr>
      <w:r w:rsidRPr="003F2AFE">
        <w:rPr>
          <w:rFonts w:cs="Arial"/>
          <w:sz w:val="22"/>
          <w:szCs w:val="22"/>
        </w:rPr>
        <w:t xml:space="preserve">Zdravstveni delavci nastopijo </w:t>
      </w:r>
      <w:r w:rsidRPr="003F2AFE">
        <w:rPr>
          <w:rFonts w:cs="Arial"/>
          <w:b/>
          <w:sz w:val="22"/>
          <w:szCs w:val="22"/>
        </w:rPr>
        <w:t xml:space="preserve">pripravništvo </w:t>
      </w:r>
      <w:r w:rsidRPr="003F2AFE">
        <w:rPr>
          <w:rFonts w:cs="Arial"/>
          <w:sz w:val="22"/>
          <w:szCs w:val="22"/>
        </w:rPr>
        <w:t>po zaključku izobraževanja. Pripravništvo traja 6 mesecev. Sredstva za plače in nadomestila ter stroški mentorstva pripravniku se zagotavljajo iz proračuna RS. V času pripravništva pripravnik delo opravlja pod vodstvom in nadzorom mentorja, ki ga določi delodajalec. Za svoje delo mentor prejeme plačilo v višini kot to</w:t>
      </w:r>
      <w:r w:rsidR="00821C52">
        <w:rPr>
          <w:rFonts w:cs="Arial"/>
          <w:sz w:val="22"/>
          <w:szCs w:val="22"/>
        </w:rPr>
        <w:t xml:space="preserve"> </w:t>
      </w:r>
      <w:r w:rsidR="00821C52" w:rsidRPr="00821C52">
        <w:rPr>
          <w:rFonts w:cs="Arial"/>
          <w:sz w:val="22"/>
          <w:szCs w:val="22"/>
        </w:rPr>
        <w:t>določa zakon, ki ureja sistem plač v javnem sektorju, na njegovi podlagi izdanimi podzakonskimi pred</w:t>
      </w:r>
      <w:r w:rsidR="007362D3">
        <w:rPr>
          <w:rFonts w:cs="Arial"/>
          <w:sz w:val="22"/>
          <w:szCs w:val="22"/>
        </w:rPr>
        <w:t>pisi in kolektivnimi pogodbami.</w:t>
      </w:r>
    </w:p>
    <w:p w14:paraId="5DA4AD30" w14:textId="77777777" w:rsidR="00EC515C" w:rsidRPr="003F2AFE" w:rsidRDefault="00EC515C" w:rsidP="00410E87">
      <w:pPr>
        <w:spacing w:line="240" w:lineRule="auto"/>
        <w:rPr>
          <w:rFonts w:cs="Arial"/>
          <w:sz w:val="22"/>
          <w:szCs w:val="22"/>
        </w:rPr>
      </w:pPr>
    </w:p>
    <w:p w14:paraId="1194F510" w14:textId="77777777" w:rsidR="00EC515C" w:rsidRPr="003F2AFE" w:rsidRDefault="00EC515C" w:rsidP="00410E87">
      <w:pPr>
        <w:spacing w:line="240" w:lineRule="auto"/>
        <w:rPr>
          <w:rFonts w:cs="Arial"/>
          <w:sz w:val="22"/>
          <w:szCs w:val="22"/>
        </w:rPr>
      </w:pPr>
      <w:r w:rsidRPr="003F2AFE">
        <w:rPr>
          <w:rFonts w:cs="Arial"/>
          <w:sz w:val="22"/>
          <w:szCs w:val="22"/>
        </w:rPr>
        <w:t xml:space="preserve">Pripravništvo se zaključi s </w:t>
      </w:r>
      <w:r w:rsidRPr="003F2AFE">
        <w:rPr>
          <w:rFonts w:cs="Arial"/>
          <w:b/>
          <w:sz w:val="22"/>
          <w:szCs w:val="22"/>
        </w:rPr>
        <w:t>strokovnim izpitom</w:t>
      </w:r>
      <w:r w:rsidRPr="003F2AFE">
        <w:rPr>
          <w:rFonts w:cs="Arial"/>
          <w:sz w:val="22"/>
          <w:szCs w:val="22"/>
        </w:rPr>
        <w:t>, ki se opravlja na Ministrstvu za zdravje, razen za zdravstvene delavce z zaključenim srednje strokovnim oziroma srednje poklicnim izobraževanje, ki se opravlja v JZZ, ki jih pooblasti minister za zdravje. Podrobnejše pogoje za opravljanje pripravništva zdravstvenih delavcev, pogoje za opravljanje strokovnega izpita, način izvajanja strokovnega izpita določa Pravilnik o pripravništvu in strokovnih izpitih zdravstvenih delavcev in zdravstvenih sodelavcev na področju zdravstvene dejavnosti.</w:t>
      </w:r>
    </w:p>
    <w:p w14:paraId="1A8A2C80" w14:textId="77777777" w:rsidR="00EC515C" w:rsidRPr="003F2AFE" w:rsidRDefault="00EC515C" w:rsidP="00410E87">
      <w:pPr>
        <w:spacing w:line="240" w:lineRule="auto"/>
        <w:rPr>
          <w:rFonts w:cs="Arial"/>
          <w:sz w:val="22"/>
          <w:szCs w:val="22"/>
        </w:rPr>
      </w:pPr>
    </w:p>
    <w:p w14:paraId="41D9DB21" w14:textId="77777777" w:rsidR="00EC515C" w:rsidRPr="003F2AFE" w:rsidRDefault="00EC515C" w:rsidP="00410E87">
      <w:pPr>
        <w:spacing w:line="240" w:lineRule="auto"/>
        <w:rPr>
          <w:rFonts w:cs="Arial"/>
          <w:sz w:val="22"/>
          <w:szCs w:val="22"/>
        </w:rPr>
      </w:pPr>
      <w:r w:rsidRPr="003F2AFE">
        <w:rPr>
          <w:rFonts w:cs="Arial"/>
          <w:sz w:val="22"/>
          <w:szCs w:val="22"/>
        </w:rPr>
        <w:t xml:space="preserve">Zdravstveni delavci z višjo ali visoko strokovno izobrazbo ali z univerzitetno izobrazbo se za opravljanje zahtevnejših nalog zdravstvene dejavnosti </w:t>
      </w:r>
      <w:r w:rsidRPr="003F2AFE">
        <w:rPr>
          <w:rFonts w:cs="Arial"/>
          <w:b/>
          <w:sz w:val="22"/>
          <w:szCs w:val="22"/>
        </w:rPr>
        <w:t xml:space="preserve">specializirajo </w:t>
      </w:r>
      <w:r w:rsidRPr="003F2AFE">
        <w:rPr>
          <w:rFonts w:cs="Arial"/>
          <w:sz w:val="22"/>
          <w:szCs w:val="22"/>
        </w:rPr>
        <w:t>na posameznih ožjih zdravstvenih strokovnih področjih. Specializacijo zdravstvenemu delavcu z visoko strokovno izobrazbo odobri ministrstvo na predlog JZZ oziroma, če gre za zasebnega zdravstvenega delavca, na njegov predlog. Trenutno so v veljavi specializacija iz klinične psihologije, specializacija iz laboratorijske medicinske genetike ter specializacija iz klinične logopedije.</w:t>
      </w:r>
    </w:p>
    <w:p w14:paraId="5DB85668" w14:textId="77777777" w:rsidR="00EC515C" w:rsidRPr="003F2AFE" w:rsidRDefault="00EC515C" w:rsidP="00410E87">
      <w:pPr>
        <w:spacing w:line="240" w:lineRule="auto"/>
        <w:rPr>
          <w:rFonts w:cs="Arial"/>
          <w:sz w:val="22"/>
          <w:szCs w:val="22"/>
        </w:rPr>
      </w:pPr>
    </w:p>
    <w:p w14:paraId="03D7B052" w14:textId="17FDE753" w:rsidR="00EC515C" w:rsidRPr="003F2AFE" w:rsidRDefault="00EC515C" w:rsidP="2AE2357E">
      <w:pPr>
        <w:spacing w:line="240" w:lineRule="auto"/>
        <w:rPr>
          <w:rFonts w:cs="Arial"/>
          <w:sz w:val="22"/>
          <w:szCs w:val="22"/>
        </w:rPr>
      </w:pPr>
      <w:r w:rsidRPr="2AE2357E">
        <w:rPr>
          <w:rFonts w:cs="Arial"/>
          <w:sz w:val="22"/>
          <w:szCs w:val="22"/>
        </w:rPr>
        <w:t xml:space="preserve">Zdravstveni delavci in zdravstveni sodelavci imajo pravico in dolžnost strokovnega izpopolnjevanja. V letu 2017 so bile s spremembo </w:t>
      </w:r>
      <w:hyperlink r:id="rId69">
        <w:r w:rsidRPr="2AE2357E">
          <w:rPr>
            <w:rStyle w:val="Hiperpovezava"/>
            <w:rFonts w:cs="Arial"/>
            <w:sz w:val="22"/>
            <w:szCs w:val="22"/>
          </w:rPr>
          <w:t>Pravilnika o stalnem strokovnem izpopolnjevanju</w:t>
        </w:r>
        <w:r w:rsidR="000C61C7" w:rsidRPr="2AE2357E">
          <w:rPr>
            <w:rStyle w:val="Hiperpovezava"/>
            <w:rFonts w:cs="Arial"/>
            <w:sz w:val="22"/>
            <w:szCs w:val="22"/>
          </w:rPr>
          <w:t xml:space="preserve"> zdravstvenih delavcev in zdravstvenih sodelavcev</w:t>
        </w:r>
      </w:hyperlink>
      <w:r w:rsidRPr="2AE2357E">
        <w:rPr>
          <w:rFonts w:cs="Arial"/>
          <w:sz w:val="22"/>
          <w:szCs w:val="22"/>
        </w:rPr>
        <w:t xml:space="preserve"> določene tudi vsebine</w:t>
      </w:r>
      <w:r w:rsidR="443069AA" w:rsidRPr="2AE2357E">
        <w:rPr>
          <w:rFonts w:cs="Arial"/>
          <w:sz w:val="22"/>
          <w:szCs w:val="22"/>
        </w:rPr>
        <w:t>,</w:t>
      </w:r>
      <w:r w:rsidRPr="2AE2357E">
        <w:rPr>
          <w:rFonts w:cs="Arial"/>
          <w:sz w:val="22"/>
          <w:szCs w:val="22"/>
        </w:rPr>
        <w:t xml:space="preserve"> na katerih se morajo zdravstveni delavci izpopolnjevati, in sicer iz vsebin ožjega strokovnega področja, na katerem zdravstveni delavec opravlja svoje delo</w:t>
      </w:r>
      <w:r w:rsidR="13514D9B" w:rsidRPr="2AE2357E">
        <w:rPr>
          <w:rFonts w:cs="Arial"/>
          <w:sz w:val="22"/>
          <w:szCs w:val="22"/>
        </w:rPr>
        <w:t xml:space="preserve">, </w:t>
      </w:r>
      <w:r w:rsidRPr="2AE2357E">
        <w:rPr>
          <w:rFonts w:cs="Arial"/>
          <w:sz w:val="22"/>
          <w:szCs w:val="22"/>
        </w:rPr>
        <w:t xml:space="preserve"> zakonodaje s področja zdravstva in poklicne etike v obsegu 6 ur, temeljnih postopkov oživljanja v obsegu 6 ur, in</w:t>
      </w:r>
      <w:r w:rsidR="003A6F8E" w:rsidRPr="2AE2357E">
        <w:rPr>
          <w:rFonts w:cs="Arial"/>
          <w:sz w:val="22"/>
          <w:szCs w:val="22"/>
        </w:rPr>
        <w:t xml:space="preserve"> </w:t>
      </w:r>
      <w:r w:rsidRPr="2AE2357E">
        <w:rPr>
          <w:rFonts w:cs="Arial"/>
          <w:sz w:val="22"/>
          <w:szCs w:val="22"/>
        </w:rPr>
        <w:t>kakovosti in varnost v zdravstvu v obsegu 6 ur. Iz teh vsebin se morajo delavci izpolnjevati enkrat na sedem let.</w:t>
      </w:r>
      <w:r w:rsidR="78C9F6FE" w:rsidRPr="2AE2357E">
        <w:rPr>
          <w:rFonts w:cs="Arial"/>
          <w:sz w:val="22"/>
          <w:szCs w:val="22"/>
        </w:rPr>
        <w:t xml:space="preserve"> </w:t>
      </w:r>
      <w:r w:rsidR="74F0F047" w:rsidRPr="2AE2357E">
        <w:rPr>
          <w:rFonts w:cs="Arial"/>
          <w:sz w:val="22"/>
          <w:szCs w:val="22"/>
        </w:rPr>
        <w:t>Preverjanje</w:t>
      </w:r>
      <w:r w:rsidR="618DBF1B" w:rsidRPr="2AE2357E">
        <w:rPr>
          <w:rFonts w:cs="Arial"/>
          <w:sz w:val="22"/>
          <w:szCs w:val="22"/>
        </w:rPr>
        <w:t xml:space="preserve"> </w:t>
      </w:r>
      <w:r w:rsidR="48DD9C44" w:rsidRPr="2AE2357E">
        <w:rPr>
          <w:rFonts w:cs="Arial"/>
          <w:sz w:val="22"/>
          <w:szCs w:val="22"/>
        </w:rPr>
        <w:t>stalnega strokovnega izpopolnjevanja</w:t>
      </w:r>
      <w:r w:rsidR="3011C1CB" w:rsidRPr="2AE2357E">
        <w:rPr>
          <w:rFonts w:cs="Arial"/>
          <w:sz w:val="22"/>
          <w:szCs w:val="22"/>
        </w:rPr>
        <w:t xml:space="preserve"> je dolžnost delodajalca</w:t>
      </w:r>
      <w:r w:rsidR="5B038443" w:rsidRPr="2AE2357E">
        <w:rPr>
          <w:rFonts w:cs="Arial"/>
          <w:sz w:val="22"/>
          <w:szCs w:val="22"/>
        </w:rPr>
        <w:t>.</w:t>
      </w:r>
    </w:p>
    <w:p w14:paraId="0493F9C8" w14:textId="77777777" w:rsidR="00EC515C" w:rsidRPr="003F2AFE" w:rsidRDefault="00EC515C" w:rsidP="00410E87">
      <w:pPr>
        <w:pStyle w:val="odstavek"/>
        <w:spacing w:before="0" w:beforeAutospacing="0" w:after="0" w:afterAutospacing="0"/>
        <w:rPr>
          <w:rFonts w:ascii="Arial" w:hAnsi="Arial" w:cs="Arial"/>
          <w:sz w:val="22"/>
          <w:szCs w:val="22"/>
          <w:lang w:eastAsia="en-US"/>
        </w:rPr>
      </w:pPr>
    </w:p>
    <w:p w14:paraId="3BE225C7" w14:textId="02A00AF6" w:rsidR="00EC515C" w:rsidRPr="003F2AFE" w:rsidRDefault="00EC515C" w:rsidP="2AE2357E">
      <w:pPr>
        <w:pStyle w:val="odstavek"/>
        <w:spacing w:before="0" w:beforeAutospacing="0" w:after="0" w:afterAutospacing="0"/>
        <w:rPr>
          <w:rFonts w:ascii="Arial" w:hAnsi="Arial" w:cs="Arial"/>
          <w:kern w:val="32"/>
          <w:sz w:val="22"/>
          <w:szCs w:val="22"/>
        </w:rPr>
      </w:pPr>
      <w:r w:rsidRPr="003F2AFE">
        <w:rPr>
          <w:rFonts w:ascii="Arial" w:hAnsi="Arial" w:cs="Arial"/>
          <w:sz w:val="22"/>
          <w:szCs w:val="22"/>
        </w:rPr>
        <w:t>Diplomirane medicinske sestre</w:t>
      </w:r>
      <w:r w:rsidRPr="2AE2357E">
        <w:rPr>
          <w:rFonts w:ascii="Arial" w:hAnsi="Arial" w:cs="Arial"/>
          <w:kern w:val="32"/>
          <w:sz w:val="22"/>
          <w:szCs w:val="22"/>
          <w:lang w:eastAsia="en-US"/>
        </w:rPr>
        <w:t xml:space="preserve"> in diplomirane babice</w:t>
      </w:r>
      <w:r w:rsidRPr="2AE2357E">
        <w:rPr>
          <w:rFonts w:ascii="Arial" w:hAnsi="Arial" w:cs="Arial"/>
          <w:kern w:val="32"/>
          <w:sz w:val="22"/>
          <w:szCs w:val="22"/>
        </w:rPr>
        <w:t xml:space="preserve"> ter magistri farmacije so med 5 reguliranimi poklici (poleg zdravnikov in doktorjev dentalne medicine) na področju zdravstva, za katere velja posebna ureditev v skupnem evropskem prostoru, in posledično tudi v Sloveniji. </w:t>
      </w:r>
    </w:p>
    <w:p w14:paraId="6DD01F01" w14:textId="77777777" w:rsidR="00EC515C" w:rsidRPr="003F2AFE" w:rsidRDefault="00EC515C" w:rsidP="00410E87">
      <w:pPr>
        <w:pStyle w:val="odstavek"/>
        <w:spacing w:before="0" w:beforeAutospacing="0" w:after="0" w:afterAutospacing="0"/>
        <w:rPr>
          <w:rFonts w:ascii="Arial" w:hAnsi="Arial" w:cs="Arial"/>
          <w:bCs/>
          <w:iCs/>
          <w:kern w:val="32"/>
          <w:sz w:val="22"/>
          <w:szCs w:val="22"/>
        </w:rPr>
      </w:pPr>
    </w:p>
    <w:p w14:paraId="64424FCA" w14:textId="77777777" w:rsidR="00EC515C" w:rsidRPr="003F2AFE" w:rsidRDefault="00EC515C" w:rsidP="00410E87">
      <w:pPr>
        <w:pStyle w:val="odstavek"/>
        <w:spacing w:before="0" w:beforeAutospacing="0" w:after="0" w:afterAutospacing="0"/>
        <w:rPr>
          <w:rFonts w:ascii="Arial" w:hAnsi="Arial" w:cs="Arial"/>
          <w:bCs/>
          <w:iCs/>
          <w:kern w:val="32"/>
          <w:sz w:val="22"/>
          <w:szCs w:val="22"/>
          <w:lang w:eastAsia="en-US"/>
        </w:rPr>
      </w:pPr>
      <w:r w:rsidRPr="003F2AFE">
        <w:rPr>
          <w:rFonts w:ascii="Arial" w:hAnsi="Arial" w:cs="Arial"/>
          <w:bCs/>
          <w:iCs/>
          <w:kern w:val="32"/>
          <w:sz w:val="22"/>
          <w:szCs w:val="22"/>
        </w:rPr>
        <w:t xml:space="preserve">Glede na navedeno </w:t>
      </w:r>
      <w:r w:rsidRPr="003F2AFE">
        <w:rPr>
          <w:rFonts w:ascii="Arial" w:hAnsi="Arial" w:cs="Arial"/>
          <w:b/>
          <w:bCs/>
          <w:iCs/>
          <w:kern w:val="32"/>
          <w:sz w:val="22"/>
          <w:szCs w:val="22"/>
        </w:rPr>
        <w:t>d</w:t>
      </w:r>
      <w:r w:rsidRPr="003F2AFE">
        <w:rPr>
          <w:rFonts w:ascii="Arial" w:hAnsi="Arial" w:cs="Arial"/>
          <w:b/>
          <w:sz w:val="22"/>
          <w:szCs w:val="22"/>
        </w:rPr>
        <w:t>iplomirane medicinske sestre</w:t>
      </w:r>
      <w:r w:rsidRPr="003F2AFE">
        <w:rPr>
          <w:rFonts w:ascii="Arial" w:hAnsi="Arial" w:cs="Arial"/>
          <w:b/>
          <w:bCs/>
          <w:iCs/>
          <w:kern w:val="32"/>
          <w:sz w:val="22"/>
          <w:szCs w:val="22"/>
          <w:lang w:eastAsia="en-US"/>
        </w:rPr>
        <w:t xml:space="preserve"> in diplomirane babice</w:t>
      </w:r>
      <w:r w:rsidRPr="003F2AFE">
        <w:rPr>
          <w:rFonts w:ascii="Arial" w:hAnsi="Arial" w:cs="Arial"/>
          <w:bCs/>
          <w:iCs/>
          <w:kern w:val="32"/>
          <w:sz w:val="22"/>
          <w:szCs w:val="22"/>
          <w:lang w:eastAsia="en-US"/>
        </w:rPr>
        <w:t xml:space="preserve"> pridobijo pravico do samostojnega opravljanja poklica, če izpolnjujejo naslednje pogoje: </w:t>
      </w:r>
    </w:p>
    <w:p w14:paraId="5EFBDDE9" w14:textId="77777777" w:rsidR="00EC515C" w:rsidRPr="003F2AFE" w:rsidRDefault="00EC515C" w:rsidP="00A35EE0">
      <w:pPr>
        <w:pStyle w:val="odstavek"/>
        <w:numPr>
          <w:ilvl w:val="0"/>
          <w:numId w:val="25"/>
        </w:numPr>
        <w:spacing w:before="0" w:beforeAutospacing="0" w:after="0" w:afterAutospacing="0"/>
        <w:rPr>
          <w:rFonts w:ascii="Arial" w:hAnsi="Arial" w:cs="Arial"/>
          <w:bCs/>
          <w:iCs/>
          <w:kern w:val="32"/>
          <w:sz w:val="22"/>
          <w:szCs w:val="22"/>
        </w:rPr>
      </w:pPr>
      <w:r w:rsidRPr="003F2AFE">
        <w:rPr>
          <w:rFonts w:ascii="Arial" w:hAnsi="Arial" w:cs="Arial"/>
          <w:bCs/>
          <w:iCs/>
          <w:kern w:val="32"/>
          <w:sz w:val="22"/>
          <w:szCs w:val="22"/>
          <w:lang w:eastAsia="en-US"/>
        </w:rPr>
        <w:t>imajo zaključeno izobraževanje s področja zdravstvene nege oziroma babištva, ki je usklajen z Direktivo 2005/36/ES in</w:t>
      </w:r>
    </w:p>
    <w:p w14:paraId="7F7D1233" w14:textId="77777777" w:rsidR="00EC515C" w:rsidRPr="003F2AFE" w:rsidRDefault="00EC515C" w:rsidP="00A35EE0">
      <w:pPr>
        <w:pStyle w:val="odstavek"/>
        <w:numPr>
          <w:ilvl w:val="0"/>
          <w:numId w:val="25"/>
        </w:numPr>
        <w:spacing w:before="0" w:beforeAutospacing="0" w:after="0" w:afterAutospacing="0"/>
        <w:rPr>
          <w:rFonts w:ascii="Arial" w:hAnsi="Arial" w:cs="Arial"/>
          <w:bCs/>
          <w:iCs/>
          <w:kern w:val="32"/>
          <w:sz w:val="22"/>
          <w:szCs w:val="22"/>
        </w:rPr>
      </w:pPr>
      <w:r w:rsidRPr="003F2AFE">
        <w:rPr>
          <w:rFonts w:ascii="Arial" w:hAnsi="Arial" w:cs="Arial"/>
          <w:bCs/>
          <w:iCs/>
          <w:kern w:val="32"/>
          <w:sz w:val="22"/>
          <w:szCs w:val="22"/>
          <w:lang w:eastAsia="en-US"/>
        </w:rPr>
        <w:t>so vpisane v register izvajalcev zdravstvene in babiške nege ter</w:t>
      </w:r>
    </w:p>
    <w:p w14:paraId="7C303791" w14:textId="77777777" w:rsidR="00EC515C" w:rsidRPr="003F2AFE" w:rsidRDefault="00EC515C" w:rsidP="00A35EE0">
      <w:pPr>
        <w:pStyle w:val="odstavek"/>
        <w:numPr>
          <w:ilvl w:val="0"/>
          <w:numId w:val="25"/>
        </w:numPr>
        <w:spacing w:before="0" w:beforeAutospacing="0" w:after="0" w:afterAutospacing="0"/>
        <w:rPr>
          <w:rFonts w:ascii="Arial" w:hAnsi="Arial" w:cs="Arial"/>
          <w:bCs/>
          <w:iCs/>
          <w:kern w:val="32"/>
          <w:sz w:val="22"/>
          <w:szCs w:val="22"/>
        </w:rPr>
      </w:pPr>
      <w:r w:rsidRPr="003F2AFE">
        <w:rPr>
          <w:rFonts w:ascii="Arial" w:hAnsi="Arial" w:cs="Arial"/>
          <w:bCs/>
          <w:iCs/>
          <w:kern w:val="32"/>
          <w:sz w:val="22"/>
          <w:szCs w:val="22"/>
          <w:lang w:eastAsia="en-US"/>
        </w:rPr>
        <w:t>imajo veljavno licenco za delo.</w:t>
      </w:r>
    </w:p>
    <w:p w14:paraId="60D0BE6B" w14:textId="77777777" w:rsidR="00C65A77" w:rsidRPr="003F2AFE" w:rsidRDefault="00C65A77" w:rsidP="00410E87">
      <w:pPr>
        <w:pStyle w:val="Odstavek0"/>
        <w:spacing w:before="0"/>
        <w:ind w:firstLine="0"/>
      </w:pPr>
    </w:p>
    <w:p w14:paraId="4325FBBE" w14:textId="77777777" w:rsidR="00EC515C" w:rsidRPr="003F2AFE" w:rsidRDefault="00EC515C" w:rsidP="00410E87">
      <w:pPr>
        <w:pStyle w:val="Odstavek0"/>
        <w:spacing w:before="0"/>
        <w:ind w:firstLine="0"/>
      </w:pPr>
      <w:hyperlink r:id="rId70" w:history="1">
        <w:r w:rsidRPr="00300763">
          <w:rPr>
            <w:rStyle w:val="Hiperpovezava"/>
          </w:rPr>
          <w:t>Zakon o lekarniški dejavnosti</w:t>
        </w:r>
      </w:hyperlink>
      <w:r w:rsidRPr="003F2AFE">
        <w:t xml:space="preserve"> </w:t>
      </w:r>
      <w:r w:rsidR="00300763">
        <w:t xml:space="preserve">(ZLD-1) </w:t>
      </w:r>
      <w:r w:rsidRPr="003F2AFE">
        <w:t xml:space="preserve">določa, da lahko </w:t>
      </w:r>
      <w:r w:rsidRPr="003F2AFE">
        <w:rPr>
          <w:b/>
        </w:rPr>
        <w:t>magister farmacije</w:t>
      </w:r>
      <w:r w:rsidRPr="003F2AFE">
        <w:t xml:space="preserve"> začne samostojno opravljati delo v lekarniški dejavnosti po pridobljeni licenci v skladu s tem zakonom. Magister farmacije po končanem študiju farmacije in opravljenem strokovnem izpitu, ali magister farmacije, ki je za več kot tri leta prekinil delo v lekarniški dejavnosti, mora opraviti strokovno uvajanje pod nadzorom magistra farmacije za dobo do šestih mesecev. Magister farmacije se lahko specializira za posamezno strokovno področje. Specializacija se konča s specialističnim izpitom. Magistru farmacije, ki je opravil strokovno uvajanje v skladu z Zakonom o lekarniški dejavnosti, pristojna zbornica podeli licenco za izvajanje lekarniške dejavnosti.</w:t>
      </w:r>
    </w:p>
    <w:p w14:paraId="23377EF1" w14:textId="77777777" w:rsidR="00EC515C" w:rsidRPr="003F2AFE" w:rsidRDefault="00EC515C" w:rsidP="00410E87">
      <w:pPr>
        <w:pStyle w:val="odstavek"/>
        <w:spacing w:before="0" w:beforeAutospacing="0" w:after="0" w:afterAutospacing="0"/>
        <w:rPr>
          <w:rFonts w:ascii="Arial" w:hAnsi="Arial" w:cs="Arial"/>
          <w:bCs/>
          <w:iCs/>
          <w:kern w:val="32"/>
          <w:sz w:val="22"/>
          <w:szCs w:val="22"/>
          <w:lang w:eastAsia="en-US"/>
        </w:rPr>
      </w:pPr>
    </w:p>
    <w:p w14:paraId="230DB201" w14:textId="77777777" w:rsidR="00EC515C" w:rsidRPr="003F2AFE" w:rsidRDefault="00EC515C" w:rsidP="00410E87">
      <w:pPr>
        <w:spacing w:line="240" w:lineRule="auto"/>
        <w:rPr>
          <w:rFonts w:cs="Arial"/>
          <w:sz w:val="22"/>
          <w:szCs w:val="22"/>
        </w:rPr>
      </w:pPr>
      <w:r w:rsidRPr="003F2AFE">
        <w:rPr>
          <w:rFonts w:cs="Arial"/>
          <w:b/>
          <w:sz w:val="22"/>
          <w:szCs w:val="22"/>
        </w:rPr>
        <w:t>Delo zdravnikov in doktorjev dentalne medicine</w:t>
      </w:r>
      <w:r w:rsidRPr="003F2AFE">
        <w:rPr>
          <w:rFonts w:cs="Arial"/>
          <w:sz w:val="22"/>
          <w:szCs w:val="22"/>
        </w:rPr>
        <w:t xml:space="preserve"> (zdravniki) določa </w:t>
      </w:r>
      <w:r w:rsidR="00300763">
        <w:rPr>
          <w:rFonts w:cs="Arial"/>
          <w:sz w:val="22"/>
          <w:szCs w:val="22"/>
        </w:rPr>
        <w:t>ZZ</w:t>
      </w:r>
      <w:r w:rsidR="002540A7">
        <w:rPr>
          <w:rFonts w:cs="Arial"/>
          <w:sz w:val="22"/>
          <w:szCs w:val="22"/>
        </w:rPr>
        <w:t>drS, ki</w:t>
      </w:r>
      <w:r w:rsidRPr="003F2AFE">
        <w:rPr>
          <w:rFonts w:cs="Arial"/>
          <w:sz w:val="22"/>
          <w:szCs w:val="22"/>
        </w:rPr>
        <w:t xml:space="preserve"> določa zdravnika kot temeljnega nosilca dejavnosti. Zdravniška služba se opravlja na zdravniških delovnih mestih v okviru mreže javne zdravstvene službe in izven nje, ki se razporedijo po območjih in po specialističnih področjih tako, da se zagotovi prebivalcem čim bolj enaka dostopnost do kakovostnih zdravstvenih storitev.</w:t>
      </w:r>
    </w:p>
    <w:p w14:paraId="5F728AA8" w14:textId="77777777" w:rsidR="00EC515C" w:rsidRPr="003F2AFE" w:rsidRDefault="00EC515C" w:rsidP="00410E87">
      <w:pPr>
        <w:spacing w:line="240" w:lineRule="auto"/>
        <w:rPr>
          <w:rFonts w:cs="Arial"/>
          <w:sz w:val="22"/>
          <w:szCs w:val="22"/>
        </w:rPr>
      </w:pPr>
    </w:p>
    <w:p w14:paraId="483E3502" w14:textId="77777777" w:rsidR="00EC515C" w:rsidRPr="003F2AFE" w:rsidRDefault="00EC515C" w:rsidP="00410E87">
      <w:pPr>
        <w:spacing w:line="240" w:lineRule="auto"/>
        <w:rPr>
          <w:rFonts w:cs="Arial"/>
          <w:sz w:val="22"/>
          <w:szCs w:val="22"/>
        </w:rPr>
      </w:pPr>
      <w:r w:rsidRPr="003F2AFE">
        <w:rPr>
          <w:rFonts w:cs="Arial"/>
          <w:sz w:val="22"/>
          <w:szCs w:val="22"/>
        </w:rPr>
        <w:t xml:space="preserve">Zdravniška delovna mesta se v mreži javne zdravstvene službe razporedijo po strokovnih področjih: </w:t>
      </w:r>
    </w:p>
    <w:p w14:paraId="15846FBC" w14:textId="77777777" w:rsidR="00EC515C" w:rsidRPr="003F2AFE" w:rsidRDefault="00EC515C" w:rsidP="00A35EE0">
      <w:pPr>
        <w:numPr>
          <w:ilvl w:val="0"/>
          <w:numId w:val="62"/>
        </w:numPr>
        <w:spacing w:line="240" w:lineRule="auto"/>
        <w:rPr>
          <w:rFonts w:cs="Arial"/>
          <w:sz w:val="22"/>
          <w:szCs w:val="22"/>
        </w:rPr>
      </w:pPr>
      <w:r w:rsidRPr="003F2AFE">
        <w:rPr>
          <w:rFonts w:cs="Arial"/>
          <w:sz w:val="22"/>
          <w:szCs w:val="22"/>
        </w:rPr>
        <w:t>v JZZ,</w:t>
      </w:r>
    </w:p>
    <w:p w14:paraId="14BF4941" w14:textId="77777777" w:rsidR="00EC515C" w:rsidRPr="003F2AFE" w:rsidRDefault="00EC515C" w:rsidP="00A35EE0">
      <w:pPr>
        <w:numPr>
          <w:ilvl w:val="0"/>
          <w:numId w:val="62"/>
        </w:numPr>
        <w:spacing w:line="240" w:lineRule="auto"/>
        <w:rPr>
          <w:rFonts w:cs="Arial"/>
          <w:sz w:val="22"/>
          <w:szCs w:val="22"/>
        </w:rPr>
      </w:pPr>
      <w:r w:rsidRPr="003F2AFE">
        <w:rPr>
          <w:rFonts w:cs="Arial"/>
          <w:sz w:val="22"/>
          <w:szCs w:val="22"/>
        </w:rPr>
        <w:t>v oddelkih medicinskih fakultet,</w:t>
      </w:r>
    </w:p>
    <w:p w14:paraId="096A00CF" w14:textId="77777777" w:rsidR="00EC515C" w:rsidRPr="003F2AFE" w:rsidRDefault="00EC515C" w:rsidP="00A35EE0">
      <w:pPr>
        <w:numPr>
          <w:ilvl w:val="0"/>
          <w:numId w:val="62"/>
        </w:numPr>
        <w:spacing w:line="240" w:lineRule="auto"/>
        <w:rPr>
          <w:rFonts w:cs="Arial"/>
          <w:sz w:val="22"/>
          <w:szCs w:val="22"/>
        </w:rPr>
      </w:pPr>
      <w:r w:rsidRPr="003F2AFE">
        <w:rPr>
          <w:rFonts w:cs="Arial"/>
          <w:sz w:val="22"/>
          <w:szCs w:val="22"/>
        </w:rPr>
        <w:t>pri drugih pravnih ali fizičnih osebah s koncesijo.</w:t>
      </w:r>
    </w:p>
    <w:p w14:paraId="42ADAF89" w14:textId="77777777" w:rsidR="00EC515C" w:rsidRPr="003F2AFE" w:rsidRDefault="00EC515C" w:rsidP="00410E87">
      <w:pPr>
        <w:spacing w:line="240" w:lineRule="auto"/>
        <w:rPr>
          <w:rFonts w:cs="Arial"/>
          <w:sz w:val="22"/>
          <w:szCs w:val="22"/>
        </w:rPr>
      </w:pPr>
    </w:p>
    <w:p w14:paraId="1C33E64D" w14:textId="77777777" w:rsidR="00EC515C" w:rsidRPr="003F2AFE" w:rsidRDefault="00EC515C" w:rsidP="00410E87">
      <w:pPr>
        <w:spacing w:line="240" w:lineRule="auto"/>
        <w:rPr>
          <w:rFonts w:cs="Arial"/>
          <w:sz w:val="22"/>
          <w:szCs w:val="22"/>
        </w:rPr>
      </w:pPr>
      <w:r w:rsidRPr="003F2AFE">
        <w:rPr>
          <w:rFonts w:cs="Arial"/>
          <w:sz w:val="22"/>
          <w:szCs w:val="22"/>
        </w:rPr>
        <w:t>Zdravnik sme samostojno opravljati zdravniško službo, če poleg pogojev, določenih z delovno-pravnimi in drugimi predpisi, izpolnjuje naslednje pogoje, in sicer:</w:t>
      </w:r>
    </w:p>
    <w:p w14:paraId="0E16CF0C" w14:textId="77777777" w:rsidR="00EC515C" w:rsidRPr="003F2AFE" w:rsidRDefault="00EC515C" w:rsidP="00A35EE0">
      <w:pPr>
        <w:numPr>
          <w:ilvl w:val="0"/>
          <w:numId w:val="63"/>
        </w:numPr>
        <w:spacing w:line="240" w:lineRule="auto"/>
        <w:rPr>
          <w:rFonts w:cs="Arial"/>
          <w:sz w:val="22"/>
          <w:szCs w:val="22"/>
        </w:rPr>
      </w:pPr>
      <w:r w:rsidRPr="003F2AFE">
        <w:rPr>
          <w:rFonts w:cs="Arial"/>
          <w:sz w:val="22"/>
          <w:szCs w:val="22"/>
        </w:rPr>
        <w:t>imeti mora ustrezno izobrazbo in usposobljenost (kvalifikacija),</w:t>
      </w:r>
    </w:p>
    <w:p w14:paraId="1C11C63E" w14:textId="77777777" w:rsidR="00EC515C" w:rsidRPr="003F2AFE" w:rsidRDefault="00EC515C" w:rsidP="00A35EE0">
      <w:pPr>
        <w:numPr>
          <w:ilvl w:val="0"/>
          <w:numId w:val="63"/>
        </w:numPr>
        <w:spacing w:line="240" w:lineRule="auto"/>
        <w:rPr>
          <w:rFonts w:cs="Arial"/>
          <w:sz w:val="22"/>
          <w:szCs w:val="22"/>
        </w:rPr>
      </w:pPr>
      <w:r w:rsidRPr="003F2AFE">
        <w:rPr>
          <w:rFonts w:cs="Arial"/>
          <w:sz w:val="22"/>
          <w:szCs w:val="22"/>
        </w:rPr>
        <w:t>biti mora vpisan v register zdravnikov,</w:t>
      </w:r>
    </w:p>
    <w:p w14:paraId="70EF0BEA" w14:textId="77777777" w:rsidR="00EC515C" w:rsidRPr="003F2AFE" w:rsidRDefault="00EC515C" w:rsidP="00A35EE0">
      <w:pPr>
        <w:numPr>
          <w:ilvl w:val="0"/>
          <w:numId w:val="63"/>
        </w:numPr>
        <w:spacing w:line="240" w:lineRule="auto"/>
        <w:rPr>
          <w:rFonts w:cs="Arial"/>
          <w:sz w:val="22"/>
          <w:szCs w:val="22"/>
        </w:rPr>
      </w:pPr>
      <w:r w:rsidRPr="003F2AFE">
        <w:rPr>
          <w:rFonts w:cs="Arial"/>
          <w:sz w:val="22"/>
          <w:szCs w:val="22"/>
        </w:rPr>
        <w:t>imeti mora dovoljenje za samostojno opravljanje zdravniške službe na določenem strokovnem področju (licenca).</w:t>
      </w:r>
    </w:p>
    <w:p w14:paraId="1DA91695" w14:textId="77777777" w:rsidR="00EC515C" w:rsidRPr="003F2AFE" w:rsidRDefault="00EC515C" w:rsidP="00410E87">
      <w:pPr>
        <w:spacing w:line="240" w:lineRule="auto"/>
        <w:rPr>
          <w:rFonts w:cs="Arial"/>
          <w:sz w:val="22"/>
          <w:szCs w:val="22"/>
        </w:rPr>
      </w:pPr>
    </w:p>
    <w:p w14:paraId="7AD40E4B" w14:textId="77777777" w:rsidR="00EC515C" w:rsidRPr="003F2AFE" w:rsidRDefault="00EC515C" w:rsidP="00410E87">
      <w:pPr>
        <w:spacing w:line="240" w:lineRule="auto"/>
        <w:rPr>
          <w:rFonts w:cs="Arial"/>
          <w:sz w:val="22"/>
          <w:szCs w:val="22"/>
        </w:rPr>
      </w:pPr>
      <w:r w:rsidRPr="003F2AFE">
        <w:rPr>
          <w:rFonts w:cs="Arial"/>
          <w:sz w:val="22"/>
          <w:szCs w:val="22"/>
        </w:rPr>
        <w:t>Zdravnik pridobi kvalifikacijo za samostojno opravljanje dela, če je pridobil diplomo na medicinski fakulteti</w:t>
      </w:r>
      <w:r w:rsidR="00821C52">
        <w:rPr>
          <w:rFonts w:cs="Arial"/>
          <w:sz w:val="22"/>
          <w:szCs w:val="22"/>
        </w:rPr>
        <w:t xml:space="preserve">, opravil strokovni izpit in </w:t>
      </w:r>
      <w:r w:rsidRPr="003F2AFE">
        <w:rPr>
          <w:rFonts w:cs="Arial"/>
          <w:sz w:val="22"/>
          <w:szCs w:val="22"/>
        </w:rPr>
        <w:t xml:space="preserve">specializacijo. V postopek specializacije se zdravnik vključi po opravljenem strokovnem izpitu. </w:t>
      </w:r>
    </w:p>
    <w:p w14:paraId="34354DFB" w14:textId="77777777" w:rsidR="00EC515C" w:rsidRPr="003F2AFE" w:rsidRDefault="00EC515C" w:rsidP="00410E87">
      <w:pPr>
        <w:spacing w:line="240" w:lineRule="auto"/>
        <w:rPr>
          <w:rFonts w:cs="Arial"/>
          <w:sz w:val="22"/>
          <w:szCs w:val="22"/>
        </w:rPr>
      </w:pPr>
    </w:p>
    <w:p w14:paraId="7BFD5E09" w14:textId="77777777" w:rsidR="00EC515C" w:rsidRPr="003F2AFE" w:rsidRDefault="00EC515C" w:rsidP="00410E87">
      <w:pPr>
        <w:spacing w:line="240" w:lineRule="auto"/>
        <w:rPr>
          <w:rFonts w:cs="Arial"/>
          <w:sz w:val="22"/>
          <w:szCs w:val="22"/>
        </w:rPr>
      </w:pPr>
      <w:r w:rsidRPr="003F2AFE">
        <w:rPr>
          <w:rFonts w:cs="Arial"/>
          <w:sz w:val="22"/>
          <w:szCs w:val="22"/>
        </w:rPr>
        <w:t xml:space="preserve">Zakon o spremembah in dopolnitvah Zakona o zdravniški službi, ki je bil dne 21. 7. 2017 objavljen v Uradnem listu RS, št. 40/17, je uvedel spremembe na področju usposabljanja neposredno po pridobitvi strokovnega naziva doktorica ali doktor medicine, torej neposredno po pridobitvi diplome (dosedanje pripravništvo). Zdravnik se po diplomi kot </w:t>
      </w:r>
      <w:r w:rsidRPr="003F2AFE">
        <w:rPr>
          <w:rFonts w:cs="Arial"/>
          <w:b/>
          <w:sz w:val="22"/>
          <w:szCs w:val="22"/>
        </w:rPr>
        <w:t>sekundarij</w:t>
      </w:r>
      <w:r w:rsidRPr="003F2AFE">
        <w:rPr>
          <w:rFonts w:cs="Arial"/>
          <w:sz w:val="22"/>
          <w:szCs w:val="22"/>
        </w:rPr>
        <w:t xml:space="preserve"> vključi v program enoletnega usposabljanja, to je </w:t>
      </w:r>
      <w:r w:rsidR="007362D3">
        <w:rPr>
          <w:rFonts w:cs="Arial"/>
          <w:sz w:val="22"/>
          <w:szCs w:val="22"/>
        </w:rPr>
        <w:t xml:space="preserve">sekundariat. </w:t>
      </w:r>
      <w:r w:rsidRPr="003F2AFE">
        <w:rPr>
          <w:rFonts w:cs="Arial"/>
          <w:sz w:val="22"/>
          <w:szCs w:val="22"/>
        </w:rPr>
        <w:t>Prvih šest mesecev sekundariata opravlja sekundarij program pripravništva, ki se zaključi s strokovnim izpitom. Po opravljenem strokovnem izpitu sekundarij lahko nadaljuje sekundariat, ki ga opravlja na katerem koli specialističnem področju glede na število razpoložljivih prostih delovnih mest za usposabljanje zdravnikov. V primeru odobritve specializacije se sekundariat prekine.</w:t>
      </w:r>
    </w:p>
    <w:p w14:paraId="420D86E4" w14:textId="77777777" w:rsidR="00EC515C" w:rsidRPr="003F2AFE" w:rsidRDefault="00EC515C" w:rsidP="00410E87">
      <w:pPr>
        <w:pStyle w:val="Telobesedila"/>
        <w:rPr>
          <w:rFonts w:ascii="Arial" w:hAnsi="Arial" w:cs="Arial"/>
          <w:b w:val="0"/>
          <w:bCs w:val="0"/>
          <w:sz w:val="22"/>
          <w:szCs w:val="22"/>
          <w:lang w:eastAsia="en-US"/>
        </w:rPr>
      </w:pPr>
    </w:p>
    <w:p w14:paraId="1BFCA9FA" w14:textId="50D12E7F" w:rsidR="00C6726D" w:rsidRPr="00586B7E" w:rsidRDefault="00D03B11" w:rsidP="00C6726D">
      <w:pPr>
        <w:spacing w:line="240" w:lineRule="auto"/>
        <w:rPr>
          <w:rFonts w:cs="Arial"/>
          <w:sz w:val="22"/>
          <w:szCs w:val="22"/>
        </w:rPr>
      </w:pPr>
      <w:r w:rsidRPr="00586B7E">
        <w:rPr>
          <w:rFonts w:cs="Arial"/>
          <w:sz w:val="22"/>
          <w:szCs w:val="22"/>
        </w:rPr>
        <w:t xml:space="preserve">Specializacije načrtuje Ministrstvo za zdravje. </w:t>
      </w:r>
      <w:r w:rsidR="009C66F4" w:rsidRPr="00586B7E">
        <w:rPr>
          <w:rFonts w:cs="Arial"/>
          <w:sz w:val="22"/>
          <w:szCs w:val="22"/>
        </w:rPr>
        <w:t>Izvajalci zdravstvene dejavnosti v mreži javne zdravstvene službe za naslednje koledarsko leto, najpozneje do 28. februarja tekočega leta, Zdravniški zbornici Slovenije sporočijo potrebe za posamezno vrsto specializacij, pri čemer upoštevajo program dela, starostno strukturo zdravnikov posameznih strok pri izvajalcu zdravstvene dejavnosti in razvoj izvajalca zdravstvene dejavnosti. Izvajalci zdravstvene dejavnosti lahko zaradi izrednih okoliščin (npr. smrt, enostranska odpoved delovnega razmerja, širitev dejavnosti) izjemoma sporočijo potrebe po dodatnih specializacijah tudi med letom. Na podlagi sporočenih potreb izvajalcev zdravstvene dejavnosti v mreži javne zdravstvene službe, upoštevaje potrebe prebivalcev, mrežo javne zdravstvene službe in podatke iz registra zdravnikov, petčlanski odbor, sestavljen iz predstavnikov ministrstva, predstavnika zbornice, predstavnika NIJZ in predstavnika Združenja zdravstvenih zavodov Slovenije, za potrebe mreže javne zdravstvene službe dvakrat letno pripravi predlog števila in vrst specializacij za območje celotne države oziroma za posamezne izvajalce zdravstvene dejavnosti. Za člane odbora se glede nasprotja interesov uporabljajo določbe predpisov, ki urejajo integriteto in preprečevanje korupcije. Na podlagi predloga odbora minister za zdravje za potrebe mreže javne zdravstvene službe določi število posameznih vrst specializacij za območje celotne države oziroma za posamezne izvajalce zdravstvene dejavnosti ter zbornici naloži objavo javnega razpisa. Pri določitvi števila posameznih vrst specializacij se upošteva, da je najmanj 10 % vseh specializacij določenih za območje celotne države.</w:t>
      </w:r>
    </w:p>
    <w:p w14:paraId="4711AACB" w14:textId="77777777" w:rsidR="009C66F4" w:rsidRDefault="009C66F4" w:rsidP="00410E87">
      <w:pPr>
        <w:spacing w:line="240" w:lineRule="auto"/>
        <w:rPr>
          <w:rFonts w:cs="Arial"/>
          <w:sz w:val="22"/>
          <w:szCs w:val="22"/>
        </w:rPr>
      </w:pPr>
    </w:p>
    <w:p w14:paraId="0BD218D2" w14:textId="77777777" w:rsidR="00C65A77" w:rsidRPr="003F2AFE" w:rsidRDefault="00C6726D" w:rsidP="00410E87">
      <w:pPr>
        <w:spacing w:line="240" w:lineRule="auto"/>
        <w:rPr>
          <w:rFonts w:cs="Arial"/>
          <w:sz w:val="22"/>
          <w:szCs w:val="22"/>
        </w:rPr>
      </w:pPr>
      <w:r w:rsidRPr="00C6726D">
        <w:rPr>
          <w:rFonts w:cs="Arial"/>
          <w:sz w:val="22"/>
          <w:szCs w:val="22"/>
        </w:rPr>
        <w:t xml:space="preserve">Število specializacij, ki </w:t>
      </w:r>
      <w:r w:rsidR="00BA177A">
        <w:rPr>
          <w:rFonts w:cs="Arial"/>
          <w:sz w:val="22"/>
          <w:szCs w:val="22"/>
        </w:rPr>
        <w:t>jih</w:t>
      </w:r>
      <w:r w:rsidRPr="00C6726D">
        <w:rPr>
          <w:rFonts w:cs="Arial"/>
          <w:sz w:val="22"/>
          <w:szCs w:val="22"/>
        </w:rPr>
        <w:t xml:space="preserve"> določi ministrstvo, je podlaga za razpis specializacij, ki ga izvede </w:t>
      </w:r>
      <w:r w:rsidR="00586B7E">
        <w:rPr>
          <w:rFonts w:cs="Arial"/>
          <w:sz w:val="22"/>
          <w:szCs w:val="22"/>
        </w:rPr>
        <w:t xml:space="preserve">Zdravniška </w:t>
      </w:r>
      <w:r w:rsidRPr="00C6726D">
        <w:rPr>
          <w:rFonts w:cs="Arial"/>
          <w:sz w:val="22"/>
          <w:szCs w:val="22"/>
        </w:rPr>
        <w:t>zbornica</w:t>
      </w:r>
      <w:r w:rsidR="00586B7E">
        <w:rPr>
          <w:rFonts w:cs="Arial"/>
          <w:sz w:val="22"/>
          <w:szCs w:val="22"/>
        </w:rPr>
        <w:t xml:space="preserve"> Slovenije</w:t>
      </w:r>
      <w:r w:rsidRPr="00C6726D">
        <w:rPr>
          <w:rFonts w:cs="Arial"/>
          <w:sz w:val="22"/>
          <w:szCs w:val="22"/>
        </w:rPr>
        <w:t>, in sicer se razpis izvede za posameznega izvajalca ter za območje celotne države. V postopku izbire kandidata na razpisih za posameznega izvajalca pa</w:t>
      </w:r>
      <w:r w:rsidR="003A6F8E">
        <w:rPr>
          <w:rFonts w:cs="Arial"/>
          <w:sz w:val="22"/>
          <w:szCs w:val="22"/>
        </w:rPr>
        <w:t xml:space="preserve"> </w:t>
      </w:r>
      <w:r w:rsidRPr="00C6726D">
        <w:rPr>
          <w:rFonts w:cs="Arial"/>
          <w:sz w:val="22"/>
          <w:szCs w:val="22"/>
        </w:rPr>
        <w:t>zbornica vključi tudi predstavnika izvajalca zdravstvene dejavnosti, na katerega se</w:t>
      </w:r>
      <w:r w:rsidR="003A6F8E">
        <w:rPr>
          <w:rFonts w:cs="Arial"/>
          <w:sz w:val="22"/>
          <w:szCs w:val="22"/>
        </w:rPr>
        <w:t xml:space="preserve"> </w:t>
      </w:r>
      <w:r w:rsidRPr="00C6726D">
        <w:rPr>
          <w:rFonts w:cs="Arial"/>
          <w:sz w:val="22"/>
          <w:szCs w:val="22"/>
        </w:rPr>
        <w:t xml:space="preserve">nanaša razpis. Tako </w:t>
      </w:r>
      <w:r w:rsidR="00BA177A">
        <w:rPr>
          <w:rFonts w:cs="Arial"/>
          <w:sz w:val="22"/>
          <w:szCs w:val="22"/>
        </w:rPr>
        <w:t>je</w:t>
      </w:r>
      <w:r w:rsidRPr="00C6726D">
        <w:rPr>
          <w:rFonts w:cs="Arial"/>
          <w:sz w:val="22"/>
          <w:szCs w:val="22"/>
        </w:rPr>
        <w:t xml:space="preserve"> izvajalcem zdravstvene dejavnosti omogočeno, da sodelujejo in vplivajo na izbor ustreznega kandidata. </w:t>
      </w:r>
    </w:p>
    <w:p w14:paraId="160EF96C" w14:textId="77777777" w:rsidR="00C6726D" w:rsidRDefault="00C6726D" w:rsidP="00410E87">
      <w:pPr>
        <w:pStyle w:val="Neotevilenodstavek"/>
        <w:tabs>
          <w:tab w:val="left" w:pos="567"/>
        </w:tabs>
        <w:spacing w:before="0" w:after="0" w:line="240" w:lineRule="auto"/>
        <w:rPr>
          <w:sz w:val="22"/>
          <w:szCs w:val="22"/>
          <w:lang w:eastAsia="en-US"/>
        </w:rPr>
      </w:pPr>
    </w:p>
    <w:p w14:paraId="57836280" w14:textId="77777777" w:rsidR="00EC515C" w:rsidRPr="003F2AFE" w:rsidRDefault="0037185E" w:rsidP="00410E87">
      <w:pPr>
        <w:pStyle w:val="Neotevilenodstavek"/>
        <w:tabs>
          <w:tab w:val="left" w:pos="567"/>
        </w:tabs>
        <w:spacing w:before="0" w:after="0" w:line="240" w:lineRule="auto"/>
        <w:rPr>
          <w:sz w:val="22"/>
          <w:szCs w:val="22"/>
          <w:lang w:eastAsia="en-US"/>
        </w:rPr>
      </w:pPr>
      <w:r>
        <w:rPr>
          <w:sz w:val="22"/>
          <w:szCs w:val="22"/>
          <w:lang w:eastAsia="en-US"/>
        </w:rPr>
        <w:t>Predmetna n</w:t>
      </w:r>
      <w:r w:rsidR="00977330" w:rsidRPr="003F2AFE">
        <w:rPr>
          <w:sz w:val="22"/>
          <w:szCs w:val="22"/>
          <w:lang w:eastAsia="en-US"/>
        </w:rPr>
        <w:t xml:space="preserve">ovela </w:t>
      </w:r>
      <w:r w:rsidR="00D03B11">
        <w:rPr>
          <w:sz w:val="22"/>
          <w:szCs w:val="22"/>
          <w:lang w:eastAsia="en-US"/>
        </w:rPr>
        <w:t>ZZdrS</w:t>
      </w:r>
      <w:r w:rsidR="00D75A94">
        <w:rPr>
          <w:sz w:val="22"/>
          <w:szCs w:val="22"/>
          <w:lang w:eastAsia="en-US"/>
        </w:rPr>
        <w:t xml:space="preserve">, ki je začela veljati </w:t>
      </w:r>
      <w:r w:rsidR="00D03B11">
        <w:rPr>
          <w:sz w:val="22"/>
          <w:szCs w:val="22"/>
          <w:lang w:eastAsia="en-US"/>
        </w:rPr>
        <w:t>22</w:t>
      </w:r>
      <w:r w:rsidR="00D75A94">
        <w:rPr>
          <w:sz w:val="22"/>
          <w:szCs w:val="22"/>
          <w:lang w:eastAsia="en-US"/>
        </w:rPr>
        <w:t>. 7. 2017,</w:t>
      </w:r>
      <w:r w:rsidR="00977330" w:rsidRPr="003F2AFE">
        <w:rPr>
          <w:sz w:val="22"/>
          <w:szCs w:val="22"/>
          <w:lang w:eastAsia="en-US"/>
        </w:rPr>
        <w:t xml:space="preserve"> </w:t>
      </w:r>
      <w:r w:rsidR="00EC515C" w:rsidRPr="003F2AFE">
        <w:rPr>
          <w:sz w:val="22"/>
          <w:szCs w:val="22"/>
          <w:lang w:eastAsia="en-US"/>
        </w:rPr>
        <w:t>je na novo določil</w:t>
      </w:r>
      <w:r w:rsidR="007B3EF8" w:rsidRPr="003F2AFE">
        <w:rPr>
          <w:sz w:val="22"/>
          <w:szCs w:val="22"/>
          <w:lang w:eastAsia="en-US"/>
        </w:rPr>
        <w:t>a</w:t>
      </w:r>
      <w:r w:rsidR="00EC515C" w:rsidRPr="003F2AFE">
        <w:rPr>
          <w:sz w:val="22"/>
          <w:szCs w:val="22"/>
          <w:lang w:eastAsia="en-US"/>
        </w:rPr>
        <w:t xml:space="preserve"> tudi zavezo izvajalcev zdravstvene dejavnosti v mreži javne zdravstvene službe, za potrebe katerega je opravljal specializacijo zdravnik na podlagi razpisa za izvajalca, da po zaključenem specialističnem izpitu zaposlijo zdravnike za najmanj enkratno časovno obdobje trajanja specializacije. Izvajalec zdravstvene dejavnosti, ki je podal potrebo po novem specialistu in za potrebe katerega je opravljal specializacijo zdravnik na podlagi razpisa za izvajalca, zdravnika specialista po končani specializaciji pa ne zaposli ali ga ne zaposli najmanj za enkratno časovno obdobje trajanja specializacije, mora v proračun </w:t>
      </w:r>
      <w:r w:rsidR="007B3EF8" w:rsidRPr="003F2AFE">
        <w:rPr>
          <w:sz w:val="22"/>
          <w:szCs w:val="22"/>
          <w:lang w:eastAsia="en-US"/>
        </w:rPr>
        <w:t>RS</w:t>
      </w:r>
      <w:r w:rsidR="00EC515C" w:rsidRPr="003F2AFE">
        <w:rPr>
          <w:sz w:val="22"/>
          <w:szCs w:val="22"/>
          <w:lang w:eastAsia="en-US"/>
        </w:rPr>
        <w:t xml:space="preserve"> povrniti vse stroške oziroma njihov sorazmerni del glede na obdobje trajanja zaposlitve, ki so nastali v zvezi s specializacijo, razen plač in drugih prejemkov iz delovnega razmerja zdravnika specializanta. </w:t>
      </w:r>
    </w:p>
    <w:p w14:paraId="6666A02A" w14:textId="77777777" w:rsidR="00EC515C" w:rsidRPr="003F2AFE" w:rsidRDefault="00EC515C" w:rsidP="00410E87">
      <w:pPr>
        <w:spacing w:line="240" w:lineRule="auto"/>
        <w:rPr>
          <w:rFonts w:cs="Arial"/>
          <w:sz w:val="22"/>
          <w:szCs w:val="22"/>
        </w:rPr>
      </w:pPr>
      <w:r w:rsidRPr="003F2AFE">
        <w:rPr>
          <w:rFonts w:cs="Arial"/>
          <w:sz w:val="22"/>
          <w:szCs w:val="22"/>
        </w:rPr>
        <w:t xml:space="preserve"> </w:t>
      </w:r>
    </w:p>
    <w:p w14:paraId="0A1B5908" w14:textId="77777777" w:rsidR="00EC515C" w:rsidRPr="003F2AFE" w:rsidRDefault="00EC515C" w:rsidP="00410E87">
      <w:pPr>
        <w:spacing w:line="240" w:lineRule="auto"/>
        <w:rPr>
          <w:rFonts w:cs="Arial"/>
          <w:sz w:val="22"/>
          <w:szCs w:val="22"/>
        </w:rPr>
      </w:pPr>
      <w:r w:rsidRPr="003F2AFE">
        <w:rPr>
          <w:rFonts w:cs="Arial"/>
          <w:sz w:val="22"/>
          <w:szCs w:val="22"/>
        </w:rPr>
        <w:t xml:space="preserve">Zdravnik kroži po programu specializacije pri pooblaščenih izvajalcih zdravstvene dejavnosti, ki jih na predlog Zdravniške zbornice Slovenije pooblasti minister za zdravje. </w:t>
      </w:r>
    </w:p>
    <w:p w14:paraId="56333F5A" w14:textId="77777777" w:rsidR="00C65A77" w:rsidRPr="003F2AFE" w:rsidRDefault="00C65A77" w:rsidP="00410E87">
      <w:pPr>
        <w:spacing w:line="240" w:lineRule="auto"/>
        <w:rPr>
          <w:rFonts w:cs="Arial"/>
          <w:sz w:val="22"/>
          <w:szCs w:val="22"/>
        </w:rPr>
      </w:pPr>
    </w:p>
    <w:p w14:paraId="0712496C" w14:textId="03F1A1A6" w:rsidR="00EC515C" w:rsidRDefault="00EC515C" w:rsidP="00410E87">
      <w:pPr>
        <w:spacing w:line="240" w:lineRule="auto"/>
        <w:rPr>
          <w:rFonts w:cs="Arial"/>
          <w:sz w:val="22"/>
          <w:szCs w:val="22"/>
        </w:rPr>
      </w:pPr>
      <w:r w:rsidRPr="2AE2357E">
        <w:rPr>
          <w:rFonts w:cs="Arial"/>
          <w:b/>
          <w:bCs/>
          <w:sz w:val="22"/>
          <w:szCs w:val="22"/>
        </w:rPr>
        <w:t xml:space="preserve">Specializant </w:t>
      </w:r>
      <w:r w:rsidRPr="2AE2357E">
        <w:rPr>
          <w:rFonts w:cs="Arial"/>
          <w:sz w:val="22"/>
          <w:szCs w:val="22"/>
        </w:rPr>
        <w:t xml:space="preserve">opravlja zdravniško službo, za katero specializira, le pod vodstvom in z odgovornostjo mentorja. Ne glede na navedeno pa lahko specializant med specializacijo samostojno opravlja tista dela in storitve, za katere je pridobil ustrezno znanje, izkušnje in veščine, kar s podpisom potrdi mentor na listu specializanta. Specializant je odgovoren za opravljanje teh del in storitev. Ne glede na navedeno pa je </w:t>
      </w:r>
      <w:r w:rsidR="00977330" w:rsidRPr="2AE2357E">
        <w:rPr>
          <w:rFonts w:cs="Arial"/>
          <w:sz w:val="22"/>
          <w:szCs w:val="22"/>
        </w:rPr>
        <w:t xml:space="preserve">novela Zakona o zdravniški službi </w:t>
      </w:r>
      <w:r w:rsidRPr="2AE2357E">
        <w:rPr>
          <w:rFonts w:cs="Arial"/>
          <w:sz w:val="22"/>
          <w:szCs w:val="22"/>
          <w:lang w:eastAsia="sl-SI"/>
        </w:rPr>
        <w:t>z namenom razbremenitve osebnih izbranih zdravnikov omogočil</w:t>
      </w:r>
      <w:r w:rsidR="007B3EF8" w:rsidRPr="2AE2357E">
        <w:rPr>
          <w:rFonts w:cs="Arial"/>
          <w:sz w:val="22"/>
          <w:szCs w:val="22"/>
          <w:lang w:eastAsia="sl-SI"/>
        </w:rPr>
        <w:t>a</w:t>
      </w:r>
      <w:r w:rsidRPr="2AE2357E">
        <w:rPr>
          <w:rFonts w:cs="Arial"/>
          <w:sz w:val="22"/>
          <w:szCs w:val="22"/>
          <w:lang w:eastAsia="sl-SI"/>
        </w:rPr>
        <w:t xml:space="preserve"> specializantu družinske medicine v zadnjem letu specializacije, da lahko opredeljuje paciente. S tem se razbremenjuje zdravnike specialiste na primarni ravni zdravstvene dejavnosti, prebivalcem Slovenije pa se omogoča lažji in hitrejši dostop do zdravniških storitev. Istočasno se v regijah</w:t>
      </w:r>
      <w:r w:rsidR="00535AA3" w:rsidRPr="2AE2357E">
        <w:rPr>
          <w:rFonts w:cs="Arial"/>
          <w:sz w:val="22"/>
          <w:szCs w:val="22"/>
          <w:lang w:eastAsia="sl-SI"/>
        </w:rPr>
        <w:t>,</w:t>
      </w:r>
      <w:r w:rsidRPr="2AE2357E">
        <w:rPr>
          <w:rFonts w:cs="Arial"/>
          <w:sz w:val="22"/>
          <w:szCs w:val="22"/>
          <w:lang w:eastAsia="sl-SI"/>
        </w:rPr>
        <w:t xml:space="preserve"> kjer je število zdravnikov pod povprečjem omogoči pridobitev specialistov, specializantom pa se omogoči lažji prehod iz statusa spec</w:t>
      </w:r>
      <w:r w:rsidR="007362D3" w:rsidRPr="2AE2357E">
        <w:rPr>
          <w:rFonts w:cs="Arial"/>
          <w:sz w:val="22"/>
          <w:szCs w:val="22"/>
          <w:lang w:eastAsia="sl-SI"/>
        </w:rPr>
        <w:t xml:space="preserve">ializanta v status specialista. </w:t>
      </w:r>
      <w:r w:rsidRPr="2AE2357E">
        <w:rPr>
          <w:rFonts w:cs="Arial"/>
          <w:sz w:val="22"/>
          <w:szCs w:val="22"/>
        </w:rPr>
        <w:t xml:space="preserve">Specializacija se zaključi s specialističnim izpitom. </w:t>
      </w:r>
    </w:p>
    <w:p w14:paraId="63977306" w14:textId="77777777" w:rsidR="00FF7392" w:rsidRPr="003F2AFE" w:rsidRDefault="00FF7392" w:rsidP="00410E87">
      <w:pPr>
        <w:spacing w:line="240" w:lineRule="auto"/>
        <w:rPr>
          <w:rFonts w:cs="Arial"/>
          <w:sz w:val="22"/>
          <w:szCs w:val="22"/>
          <w:lang w:eastAsia="sl-SI"/>
        </w:rPr>
      </w:pPr>
    </w:p>
    <w:p w14:paraId="44248F43" w14:textId="77777777" w:rsidR="00EC515C" w:rsidRPr="003F2AFE" w:rsidRDefault="00EC515C" w:rsidP="00410E87">
      <w:pPr>
        <w:spacing w:line="240" w:lineRule="auto"/>
        <w:rPr>
          <w:rFonts w:cs="Arial"/>
          <w:strike/>
          <w:sz w:val="22"/>
          <w:szCs w:val="22"/>
        </w:rPr>
      </w:pPr>
      <w:r w:rsidRPr="003F2AFE">
        <w:rPr>
          <w:rFonts w:cs="Arial"/>
          <w:sz w:val="22"/>
          <w:szCs w:val="22"/>
        </w:rPr>
        <w:t xml:space="preserve">Po opravljenem specialističnem izpitu Zdravniška zbornica Slovenije zdravniku podeli </w:t>
      </w:r>
      <w:r w:rsidRPr="003F2AFE">
        <w:rPr>
          <w:rFonts w:cs="Arial"/>
          <w:b/>
          <w:sz w:val="22"/>
          <w:szCs w:val="22"/>
        </w:rPr>
        <w:t>licenco za delo</w:t>
      </w:r>
      <w:r w:rsidRPr="003F2AFE">
        <w:rPr>
          <w:rFonts w:cs="Arial"/>
          <w:sz w:val="22"/>
          <w:szCs w:val="22"/>
        </w:rPr>
        <w:t xml:space="preserve"> na določenem specialističnem področju. Licenca se podeli za dobo 7 let. Tako kot diplomirane medicinske sestre in diplomirane babice se tudi zdravniku licenca podaljša na podlagi strokovnih izpopolnjevanj, ki se jih je zdravnik udeležil.</w:t>
      </w:r>
    </w:p>
    <w:p w14:paraId="4998CE43" w14:textId="77777777" w:rsidR="00EC515C" w:rsidRPr="003F2AFE" w:rsidRDefault="00EC515C" w:rsidP="00410E87">
      <w:pPr>
        <w:spacing w:line="240" w:lineRule="auto"/>
        <w:rPr>
          <w:rFonts w:cs="Arial"/>
          <w:sz w:val="22"/>
          <w:szCs w:val="22"/>
        </w:rPr>
      </w:pPr>
    </w:p>
    <w:p w14:paraId="062DC0C7" w14:textId="77777777" w:rsidR="00EC515C" w:rsidRPr="003F2AFE" w:rsidRDefault="00EC515C" w:rsidP="00410E87">
      <w:pPr>
        <w:spacing w:line="240" w:lineRule="auto"/>
        <w:rPr>
          <w:rFonts w:cs="Arial"/>
          <w:sz w:val="22"/>
          <w:szCs w:val="22"/>
        </w:rPr>
      </w:pPr>
      <w:r w:rsidRPr="003F2AFE">
        <w:rPr>
          <w:rFonts w:cs="Arial"/>
          <w:sz w:val="22"/>
          <w:szCs w:val="22"/>
        </w:rPr>
        <w:t xml:space="preserve">Vsi zdravstveni delavci in zdravstveni sodelavci, tudi zdravniki in doktorji dentalne medicine, ki opravljajo delo v zdravstveni dejavnosti, oziroma opravljajo zdravniško službo morajo znati in uporabljati slovenski jezik. </w:t>
      </w:r>
    </w:p>
    <w:p w14:paraId="24493D01" w14:textId="77777777" w:rsidR="00977330" w:rsidRPr="003F2AFE" w:rsidRDefault="00977330" w:rsidP="00410E87">
      <w:pPr>
        <w:pStyle w:val="odstavek1"/>
        <w:spacing w:before="0"/>
        <w:ind w:firstLine="0"/>
      </w:pPr>
    </w:p>
    <w:p w14:paraId="28B6175F" w14:textId="67D309CF" w:rsidR="00EC515C" w:rsidRPr="00235C16" w:rsidRDefault="00653B65" w:rsidP="00410E87">
      <w:pPr>
        <w:pStyle w:val="odstavek1"/>
        <w:spacing w:before="0"/>
        <w:ind w:firstLine="0"/>
      </w:pPr>
      <w:r w:rsidRPr="00653B65">
        <w:t>Izvajalec zdravstvene dejavnosti za posamezno delovno mesto določi potrebno stopnjo znanja slovenskega jezika. Pri pripravi akta iz prejšnjega stavka upošteva</w:t>
      </w:r>
      <w:r w:rsidR="00EC515C" w:rsidRPr="00C6726D">
        <w:t>:</w:t>
      </w:r>
    </w:p>
    <w:p w14:paraId="6CAB6057" w14:textId="77777777" w:rsidR="00EC515C" w:rsidRPr="003F2AFE" w:rsidRDefault="00EC515C" w:rsidP="00A35EE0">
      <w:pPr>
        <w:numPr>
          <w:ilvl w:val="0"/>
          <w:numId w:val="62"/>
        </w:numPr>
        <w:spacing w:line="240" w:lineRule="auto"/>
        <w:rPr>
          <w:rFonts w:cs="Arial"/>
          <w:sz w:val="22"/>
          <w:szCs w:val="22"/>
        </w:rPr>
      </w:pPr>
      <w:r w:rsidRPr="003F2AFE">
        <w:rPr>
          <w:rFonts w:cs="Arial"/>
          <w:sz w:val="22"/>
          <w:szCs w:val="22"/>
        </w:rPr>
        <w:t>stopnje znanja po lestvici Skupnega evropskega jezikovnega okvira, pri čemer se kot najnižjo stopnjo znanja določi raven B2;</w:t>
      </w:r>
    </w:p>
    <w:p w14:paraId="059BD8BA" w14:textId="77777777" w:rsidR="00EC515C" w:rsidRPr="003F2AFE" w:rsidRDefault="00EC515C" w:rsidP="00A35EE0">
      <w:pPr>
        <w:numPr>
          <w:ilvl w:val="0"/>
          <w:numId w:val="62"/>
        </w:numPr>
        <w:spacing w:line="240" w:lineRule="auto"/>
        <w:rPr>
          <w:rFonts w:cs="Arial"/>
          <w:sz w:val="22"/>
          <w:szCs w:val="22"/>
        </w:rPr>
      </w:pPr>
      <w:r w:rsidRPr="003F2AFE">
        <w:rPr>
          <w:rFonts w:cs="Arial"/>
          <w:sz w:val="22"/>
          <w:szCs w:val="22"/>
        </w:rPr>
        <w:t>zahtevnost delovnega mesta;</w:t>
      </w:r>
    </w:p>
    <w:p w14:paraId="46D6196F" w14:textId="77777777" w:rsidR="00EC515C" w:rsidRPr="003F2AFE" w:rsidRDefault="00EC515C" w:rsidP="00A35EE0">
      <w:pPr>
        <w:numPr>
          <w:ilvl w:val="0"/>
          <w:numId w:val="62"/>
        </w:numPr>
        <w:spacing w:line="240" w:lineRule="auto"/>
        <w:rPr>
          <w:rFonts w:cs="Arial"/>
          <w:sz w:val="22"/>
          <w:szCs w:val="22"/>
        </w:rPr>
      </w:pPr>
      <w:r w:rsidRPr="003F2AFE">
        <w:rPr>
          <w:rFonts w:cs="Arial"/>
          <w:sz w:val="22"/>
          <w:szCs w:val="22"/>
        </w:rPr>
        <w:t>pomembnost in pogostnost stikov z bolnikom;</w:t>
      </w:r>
    </w:p>
    <w:p w14:paraId="1E9A8434" w14:textId="77777777" w:rsidR="00EC515C" w:rsidRPr="003F2AFE" w:rsidRDefault="00EC515C" w:rsidP="00A35EE0">
      <w:pPr>
        <w:numPr>
          <w:ilvl w:val="0"/>
          <w:numId w:val="62"/>
        </w:numPr>
        <w:spacing w:line="240" w:lineRule="auto"/>
        <w:rPr>
          <w:rFonts w:cs="Arial"/>
          <w:sz w:val="22"/>
          <w:szCs w:val="22"/>
        </w:rPr>
      </w:pPr>
      <w:r w:rsidRPr="003F2AFE">
        <w:rPr>
          <w:rFonts w:cs="Arial"/>
          <w:sz w:val="22"/>
          <w:szCs w:val="22"/>
        </w:rPr>
        <w:t>način dela.</w:t>
      </w:r>
    </w:p>
    <w:p w14:paraId="28CE804E" w14:textId="77777777" w:rsidR="00C65A77" w:rsidRPr="003F2AFE" w:rsidRDefault="00C65A77" w:rsidP="00410E87">
      <w:pPr>
        <w:pStyle w:val="odstavek1"/>
        <w:spacing w:before="0"/>
        <w:ind w:firstLine="0"/>
      </w:pPr>
    </w:p>
    <w:p w14:paraId="151CF9C5" w14:textId="4487ACA6" w:rsidR="00840DBC" w:rsidRPr="004E06DA" w:rsidRDefault="00230F38" w:rsidP="00840DBC">
      <w:pPr>
        <w:pStyle w:val="odstavek1"/>
        <w:spacing w:before="0"/>
        <w:ind w:firstLine="0"/>
      </w:pPr>
      <w:r w:rsidRPr="004E06DA">
        <w:t>V skladu s tretjim odstavkom 63. člena ZZDej se zahteva znanje slovenskega jezika za zdravstvene delavce in zdravstvene sodelavce na ravni C1 ter pisanje na ravni B2 Skupnega evropskega jezikovn</w:t>
      </w:r>
      <w:r w:rsidR="0042791B" w:rsidRPr="004E06DA">
        <w:t>ega okvira.</w:t>
      </w:r>
      <w:r w:rsidRPr="004E06DA">
        <w:t xml:space="preserve"> </w:t>
      </w:r>
      <w:r w:rsidR="00977330" w:rsidRPr="004E06DA">
        <w:t>Z</w:t>
      </w:r>
      <w:r w:rsidR="00EC515C" w:rsidRPr="004E06DA">
        <w:t>a diplomirano medicinsko sestro</w:t>
      </w:r>
      <w:r w:rsidRPr="004E06DA">
        <w:t xml:space="preserve"> oziroma diplomiranega zdravstvenika (v nadaljnjem besedilu: diplomirana medicinska sestra)</w:t>
      </w:r>
      <w:r w:rsidR="00EC515C" w:rsidRPr="004E06DA">
        <w:t xml:space="preserve">, diplomirano babico </w:t>
      </w:r>
      <w:r w:rsidRPr="004E06DA">
        <w:t xml:space="preserve">oziroma diplomiranega babičarja (v nadaljnjem besedilu: diplomirana babica) in </w:t>
      </w:r>
      <w:r w:rsidR="00EC515C" w:rsidRPr="004E06DA">
        <w:t>magistra oziroma magistro farmacije</w:t>
      </w:r>
      <w:r w:rsidR="00AC6855" w:rsidRPr="004E06DA">
        <w:t xml:space="preserve"> (v nadaljnjem besedilu: magister farmacije)</w:t>
      </w:r>
      <w:r w:rsidR="00EC515C" w:rsidRPr="004E06DA">
        <w:t>, zdravnike in doktorje dentalne medicine, ki opravljajo sloje delo oziroma zdravniško službo v neposrednem stiku z bolniki, zahteva znanje slovenskega jezika</w:t>
      </w:r>
      <w:r w:rsidR="00AC6855" w:rsidRPr="004E06DA">
        <w:t xml:space="preserve"> za zdravstvene delavce in zdravstvene sodelavce </w:t>
      </w:r>
      <w:r w:rsidR="004B0988" w:rsidRPr="004E06DA">
        <w:t>na</w:t>
      </w:r>
      <w:r w:rsidR="00EC515C" w:rsidRPr="004E06DA">
        <w:t xml:space="preserve"> ravni C1 </w:t>
      </w:r>
      <w:r w:rsidR="004B0988" w:rsidRPr="004E06DA">
        <w:t xml:space="preserve">ter pisanje na ravni B2 </w:t>
      </w:r>
      <w:r w:rsidR="00EC515C" w:rsidRPr="004E06DA">
        <w:t>Skupnega evropskega jezikovnega okvira.</w:t>
      </w:r>
    </w:p>
    <w:p w14:paraId="13A6AE58" w14:textId="77777777" w:rsidR="00840DBC" w:rsidRDefault="00840DBC" w:rsidP="00840DBC">
      <w:pPr>
        <w:pStyle w:val="odstavek1"/>
        <w:spacing w:before="0"/>
        <w:ind w:firstLine="0"/>
      </w:pPr>
    </w:p>
    <w:p w14:paraId="7C7B2D26" w14:textId="23F73CAA" w:rsidR="00840DBC" w:rsidRDefault="00840DBC" w:rsidP="00840DBC">
      <w:pPr>
        <w:spacing w:line="240" w:lineRule="auto"/>
        <w:rPr>
          <w:rFonts w:cs="Arial"/>
          <w:sz w:val="22"/>
          <w:szCs w:val="22"/>
        </w:rPr>
      </w:pPr>
      <w:r>
        <w:rPr>
          <w:rFonts w:cs="Arial"/>
          <w:sz w:val="22"/>
          <w:szCs w:val="22"/>
        </w:rPr>
        <w:t xml:space="preserve">Na tem mestu velja opozoriti na (še) veljaven začasni ukrep iz 21. člena </w:t>
      </w:r>
      <w:hyperlink r:id="rId71" w:history="1">
        <w:r w:rsidRPr="002E6D6C">
          <w:rPr>
            <w:rStyle w:val="Hiperpovezava"/>
            <w:rFonts w:cs="Arial"/>
            <w:sz w:val="22"/>
            <w:szCs w:val="22"/>
          </w:rPr>
          <w:t>Zakona o nujnih ukrepih za zajezitev širjenja in blaženja posledic nalezljive bolezni</w:t>
        </w:r>
      </w:hyperlink>
      <w:r w:rsidRPr="008418DA">
        <w:rPr>
          <w:rFonts w:cs="Arial"/>
          <w:sz w:val="22"/>
          <w:szCs w:val="22"/>
        </w:rPr>
        <w:t xml:space="preserve"> COVID-19 na področju zdravstva</w:t>
      </w:r>
      <w:r>
        <w:rPr>
          <w:rFonts w:cs="Arial"/>
          <w:sz w:val="22"/>
          <w:szCs w:val="22"/>
        </w:rPr>
        <w:t xml:space="preserve"> (v nadaljnjem besedilu: Z</w:t>
      </w:r>
      <w:r w:rsidRPr="008418DA">
        <w:rPr>
          <w:rFonts w:cs="Arial"/>
          <w:sz w:val="22"/>
          <w:szCs w:val="22"/>
        </w:rPr>
        <w:t>NUNBZ)</w:t>
      </w:r>
      <w:r>
        <w:rPr>
          <w:rFonts w:cs="Arial"/>
          <w:sz w:val="22"/>
          <w:szCs w:val="22"/>
        </w:rPr>
        <w:t>, po katerem se ne</w:t>
      </w:r>
      <w:r w:rsidRPr="00653B65">
        <w:rPr>
          <w:rFonts w:cs="Arial"/>
          <w:sz w:val="22"/>
          <w:szCs w:val="22"/>
        </w:rPr>
        <w:t xml:space="preserve"> glede na tretji odstavek 63. člena </w:t>
      </w:r>
      <w:r>
        <w:rPr>
          <w:rFonts w:cs="Arial"/>
          <w:sz w:val="22"/>
          <w:szCs w:val="22"/>
        </w:rPr>
        <w:t>ZZDej</w:t>
      </w:r>
      <w:r w:rsidRPr="00653B65">
        <w:rPr>
          <w:rFonts w:cs="Arial"/>
          <w:sz w:val="22"/>
          <w:szCs w:val="22"/>
        </w:rPr>
        <w:t xml:space="preserve"> za diplomirano medicinsko </w:t>
      </w:r>
      <w:r>
        <w:rPr>
          <w:rFonts w:cs="Arial"/>
          <w:sz w:val="22"/>
          <w:szCs w:val="22"/>
        </w:rPr>
        <w:t>sestro</w:t>
      </w:r>
      <w:r w:rsidRPr="00653B65">
        <w:rPr>
          <w:rFonts w:cs="Arial"/>
          <w:sz w:val="22"/>
          <w:szCs w:val="22"/>
        </w:rPr>
        <w:t>, diplomirano babico in magistra farmacije, ki opravlja svoje delo v neposrednem stiku z bolnikom, zahteva znanje slovenskega jezika na ravni B2 Skupnega evropskega jezikovnega okvira.</w:t>
      </w:r>
      <w:r>
        <w:rPr>
          <w:rFonts w:cs="Arial"/>
          <w:sz w:val="22"/>
          <w:szCs w:val="22"/>
        </w:rPr>
        <w:t xml:space="preserve"> Ukrep velja začasno, in sicer d</w:t>
      </w:r>
      <w:r w:rsidRPr="00D12225">
        <w:rPr>
          <w:rFonts w:cs="Arial"/>
          <w:sz w:val="22"/>
          <w:szCs w:val="22"/>
        </w:rPr>
        <w:t>o 31. decembra 202</w:t>
      </w:r>
      <w:r w:rsidR="00535AA3">
        <w:rPr>
          <w:rFonts w:cs="Arial"/>
          <w:sz w:val="22"/>
          <w:szCs w:val="22"/>
        </w:rPr>
        <w:t>5</w:t>
      </w:r>
      <w:r w:rsidRPr="00D12225">
        <w:rPr>
          <w:rFonts w:cs="Arial"/>
          <w:sz w:val="22"/>
          <w:szCs w:val="22"/>
        </w:rPr>
        <w:t>.</w:t>
      </w:r>
    </w:p>
    <w:p w14:paraId="1C7FFA13" w14:textId="77777777" w:rsidR="00316E08" w:rsidRDefault="00316E08" w:rsidP="00840DBC">
      <w:pPr>
        <w:pStyle w:val="odstavek1"/>
        <w:spacing w:before="0"/>
        <w:ind w:firstLine="0"/>
      </w:pPr>
    </w:p>
    <w:p w14:paraId="74A97AB3" w14:textId="77777777" w:rsidR="00521EF0" w:rsidRDefault="00EC515C" w:rsidP="00840DBC">
      <w:pPr>
        <w:pStyle w:val="odstavek1"/>
        <w:spacing w:before="0"/>
        <w:ind w:firstLine="0"/>
      </w:pPr>
      <w:r w:rsidRPr="00235C16">
        <w:t xml:space="preserve">Znanje slovenskega jezika se dokazuje z dokazilom o zaključeni </w:t>
      </w:r>
      <w:r w:rsidR="004B0988">
        <w:t xml:space="preserve">najmanj </w:t>
      </w:r>
      <w:r w:rsidRPr="00235C16">
        <w:t>srednji šoli v slove</w:t>
      </w:r>
      <w:r w:rsidRPr="003F2AFE">
        <w:t>nskem jeziku v RS</w:t>
      </w:r>
      <w:r w:rsidR="004B0988">
        <w:t xml:space="preserve">, </w:t>
      </w:r>
      <w:r w:rsidRPr="003F2AFE">
        <w:t xml:space="preserve">s potrdilom </w:t>
      </w:r>
      <w:r w:rsidR="004B0988" w:rsidRPr="004B0988">
        <w:t xml:space="preserve">o uspešno opravljenem preizkusu znanja slovenskega strokovnega jezika za zdravstvene delavce oziroma zdravstvene sodelavce iz petega odstavka </w:t>
      </w:r>
      <w:r w:rsidR="004B0988">
        <w:t>63. člena ZZDej, ki ga izda zbornica oziroma strokovno združenje z javnim pooblastilom iz 87.c člena ZZDej</w:t>
      </w:r>
      <w:r w:rsidR="00316E08">
        <w:t>,</w:t>
      </w:r>
      <w:r w:rsidR="00FA6210">
        <w:t xml:space="preserve"> </w:t>
      </w:r>
      <w:r w:rsidR="00FA6210" w:rsidRPr="00FA6210">
        <w:rPr>
          <w:lang w:val="x-none"/>
        </w:rPr>
        <w:t>na podlagi uspešno opravljenega preizkusa znanja iz slovenskega strokovnega jezika za zdravstvene delavce in zdravstvene sodelavce</w:t>
      </w:r>
      <w:r w:rsidR="00FA6210">
        <w:t>,</w:t>
      </w:r>
      <w:r w:rsidR="00316E08">
        <w:t xml:space="preserve"> ali </w:t>
      </w:r>
      <w:r w:rsidR="004B0988" w:rsidRPr="004B0988">
        <w:t xml:space="preserve">z dokazilom javne visokošolske izobraževalne ustanove v </w:t>
      </w:r>
      <w:r w:rsidR="00316E08">
        <w:t>RS</w:t>
      </w:r>
      <w:r w:rsidR="004B0988" w:rsidRPr="004B0988">
        <w:t xml:space="preserve"> ali tujini, ki poučuje in izvaja izpit iz slovenskega jezika kot drugi oziroma tuj jezik, o uspešno opravljenem preizkusu znanja slovenskega jezika.</w:t>
      </w:r>
      <w:r w:rsidR="002C58F8">
        <w:t xml:space="preserve"> </w:t>
      </w:r>
    </w:p>
    <w:p w14:paraId="24D51007" w14:textId="77777777" w:rsidR="00521EF0" w:rsidRDefault="00521EF0" w:rsidP="00840DBC">
      <w:pPr>
        <w:pStyle w:val="odstavek1"/>
        <w:spacing w:before="0"/>
        <w:ind w:firstLine="0"/>
        <w:rPr>
          <w:lang w:eastAsia="en-US"/>
        </w:rPr>
      </w:pPr>
    </w:p>
    <w:p w14:paraId="1CD49EB5" w14:textId="77777777" w:rsidR="00FA6210" w:rsidRDefault="00521EF0" w:rsidP="00840DBC">
      <w:pPr>
        <w:spacing w:line="240" w:lineRule="auto"/>
        <w:rPr>
          <w:rFonts w:cs="Arial"/>
          <w:sz w:val="22"/>
          <w:szCs w:val="22"/>
        </w:rPr>
      </w:pPr>
      <w:r w:rsidRPr="00620241">
        <w:rPr>
          <w:rFonts w:cs="Arial"/>
          <w:sz w:val="22"/>
          <w:szCs w:val="22"/>
        </w:rPr>
        <w:t>Za zdravnike veljajo po določilih 11. člena ZZdrS smiselno enaka pravila dokazovanja znanja slovenskega jezika kot po 63. členu ZZDej, z izjemo, da zdravnik, ki je poklicno kvalifikacijo pridobil v drugi državi članici Evropske unije, državi Evropskega gospodarskega prostora ali Švicarski konfederaciji, dokazuje znanje slovenskega jezika v postopku vpisa v register zdravnikov pri zbornici</w:t>
      </w:r>
      <w:r w:rsidR="001C7E85" w:rsidRPr="00620241">
        <w:rPr>
          <w:rFonts w:cs="Arial"/>
          <w:sz w:val="22"/>
          <w:szCs w:val="22"/>
        </w:rPr>
        <w:t xml:space="preserve"> (tretji odstavek 11. člena ZZDrS)</w:t>
      </w:r>
      <w:r w:rsidR="002C58F8" w:rsidRPr="00620241">
        <w:rPr>
          <w:rFonts w:cs="Arial"/>
          <w:sz w:val="22"/>
          <w:szCs w:val="22"/>
        </w:rPr>
        <w:t>.</w:t>
      </w:r>
    </w:p>
    <w:p w14:paraId="23D94824" w14:textId="77777777" w:rsidR="00521EF0" w:rsidRDefault="00521EF0" w:rsidP="00840DBC">
      <w:pPr>
        <w:spacing w:line="240" w:lineRule="auto"/>
        <w:rPr>
          <w:rFonts w:cs="Arial"/>
          <w:sz w:val="22"/>
          <w:szCs w:val="22"/>
        </w:rPr>
      </w:pPr>
    </w:p>
    <w:p w14:paraId="61B1645E" w14:textId="03B99703" w:rsidR="00EC515C" w:rsidRDefault="00EE7321" w:rsidP="00840DBC">
      <w:pPr>
        <w:spacing w:line="240" w:lineRule="auto"/>
        <w:rPr>
          <w:rFonts w:cs="Arial"/>
          <w:sz w:val="22"/>
          <w:szCs w:val="22"/>
        </w:rPr>
      </w:pPr>
      <w:r>
        <w:rPr>
          <w:rFonts w:cs="Arial"/>
          <w:sz w:val="22"/>
          <w:szCs w:val="22"/>
        </w:rPr>
        <w:t>ZZDej</w:t>
      </w:r>
      <w:r w:rsidR="00EC515C" w:rsidRPr="003F2AFE">
        <w:rPr>
          <w:rFonts w:cs="Arial"/>
          <w:sz w:val="22"/>
          <w:szCs w:val="22"/>
        </w:rPr>
        <w:t xml:space="preserve"> določa, da izvajalci zdravstvene dejavnosti, vključeni v mrežo javne zdravstvene službe, zagotovijo, da se na območjih občin, v katerih živita italijanska ali madžarska narodna skupnost, </w:t>
      </w:r>
      <w:r w:rsidR="00F96238">
        <w:rPr>
          <w:rFonts w:cs="Arial"/>
          <w:sz w:val="22"/>
          <w:szCs w:val="22"/>
        </w:rPr>
        <w:t>pacientu</w:t>
      </w:r>
      <w:r w:rsidR="00F96238" w:rsidRPr="003F2AFE">
        <w:rPr>
          <w:rFonts w:cs="Arial"/>
          <w:sz w:val="22"/>
          <w:szCs w:val="22"/>
        </w:rPr>
        <w:t xml:space="preserve"> </w:t>
      </w:r>
      <w:r w:rsidR="00EC515C" w:rsidRPr="003F2AFE">
        <w:rPr>
          <w:rFonts w:cs="Arial"/>
          <w:sz w:val="22"/>
          <w:szCs w:val="22"/>
        </w:rPr>
        <w:t xml:space="preserve">zagotovi pravica do sporazumevanja z zdravstvenimi delavci in zdravstvenimi sodelavci v italijanskem ali madžarskem jeziku </w:t>
      </w:r>
      <w:r w:rsidR="00EC515C" w:rsidRPr="00620241">
        <w:rPr>
          <w:rFonts w:cs="Arial"/>
          <w:sz w:val="22"/>
          <w:szCs w:val="22"/>
        </w:rPr>
        <w:t xml:space="preserve">na stopnji znanja iz drugega oziroma iz tretjega odstavka </w:t>
      </w:r>
      <w:r w:rsidR="00491CCF" w:rsidRPr="00620241">
        <w:rPr>
          <w:rFonts w:cs="Arial"/>
          <w:sz w:val="22"/>
          <w:szCs w:val="22"/>
        </w:rPr>
        <w:t xml:space="preserve">63. </w:t>
      </w:r>
      <w:r w:rsidR="00EC515C" w:rsidRPr="00620241">
        <w:rPr>
          <w:rFonts w:cs="Arial"/>
          <w:sz w:val="22"/>
          <w:szCs w:val="22"/>
        </w:rPr>
        <w:t>člena</w:t>
      </w:r>
      <w:r w:rsidR="00491CCF">
        <w:rPr>
          <w:rFonts w:cs="Arial"/>
          <w:sz w:val="22"/>
          <w:szCs w:val="22"/>
        </w:rPr>
        <w:t xml:space="preserve"> ZZDej</w:t>
      </w:r>
      <w:r w:rsidR="00155954">
        <w:rPr>
          <w:rFonts w:cs="Arial"/>
          <w:sz w:val="22"/>
          <w:szCs w:val="22"/>
        </w:rPr>
        <w:t xml:space="preserve">. Smiselno enako pravico </w:t>
      </w:r>
      <w:r w:rsidR="00535AA3">
        <w:rPr>
          <w:rFonts w:cs="Arial"/>
          <w:sz w:val="22"/>
          <w:szCs w:val="22"/>
        </w:rPr>
        <w:t xml:space="preserve">pacienta </w:t>
      </w:r>
      <w:r w:rsidR="00155954">
        <w:rPr>
          <w:rFonts w:cs="Arial"/>
          <w:sz w:val="22"/>
          <w:szCs w:val="22"/>
        </w:rPr>
        <w:t xml:space="preserve">določa tudi ZZdrS, in sicer ima </w:t>
      </w:r>
      <w:r w:rsidR="00535AA3">
        <w:rPr>
          <w:rFonts w:cs="Arial"/>
          <w:sz w:val="22"/>
          <w:szCs w:val="22"/>
        </w:rPr>
        <w:t xml:space="preserve">pacient </w:t>
      </w:r>
      <w:r w:rsidR="00155954">
        <w:rPr>
          <w:rFonts w:cs="Arial"/>
          <w:sz w:val="22"/>
          <w:szCs w:val="22"/>
        </w:rPr>
        <w:t>na območjih narodnih skupnosti pravico do sporazumevanja z zdravnikom v italijanskem ali madžarskem jeziku v skladu s četrtim in petim odstavkom 1</w:t>
      </w:r>
      <w:r w:rsidR="00A01D25">
        <w:rPr>
          <w:rFonts w:cs="Arial"/>
          <w:sz w:val="22"/>
          <w:szCs w:val="22"/>
        </w:rPr>
        <w:t>1</w:t>
      </w:r>
      <w:r w:rsidR="00155954">
        <w:rPr>
          <w:rFonts w:cs="Arial"/>
          <w:sz w:val="22"/>
          <w:szCs w:val="22"/>
        </w:rPr>
        <w:t>. člena ZZdrS</w:t>
      </w:r>
      <w:r w:rsidR="00EC515C" w:rsidRPr="003F2AFE">
        <w:rPr>
          <w:rFonts w:cs="Arial"/>
          <w:sz w:val="22"/>
          <w:szCs w:val="22"/>
        </w:rPr>
        <w:t xml:space="preserve">. Pravica se </w:t>
      </w:r>
      <w:r w:rsidR="00535AA3">
        <w:rPr>
          <w:rFonts w:cs="Arial"/>
          <w:sz w:val="22"/>
          <w:szCs w:val="22"/>
        </w:rPr>
        <w:t>pacientu</w:t>
      </w:r>
      <w:r w:rsidR="00535AA3" w:rsidRPr="003F2AFE">
        <w:rPr>
          <w:rFonts w:cs="Arial"/>
          <w:sz w:val="22"/>
          <w:szCs w:val="22"/>
        </w:rPr>
        <w:t xml:space="preserve"> </w:t>
      </w:r>
      <w:r w:rsidR="00EC515C" w:rsidRPr="003F2AFE">
        <w:rPr>
          <w:rFonts w:cs="Arial"/>
          <w:sz w:val="22"/>
          <w:szCs w:val="22"/>
        </w:rPr>
        <w:t>lahko omogoči v najbližji bolnišnici, ki leži zunaj območja občin, v katerih živi avtohtona narodna skupnost, kadar na tem območju ni takšne ustanove.</w:t>
      </w:r>
      <w:r w:rsidR="003A6F8E">
        <w:rPr>
          <w:rFonts w:cs="Arial"/>
          <w:sz w:val="22"/>
          <w:szCs w:val="22"/>
        </w:rPr>
        <w:t xml:space="preserve"> </w:t>
      </w:r>
    </w:p>
    <w:p w14:paraId="6D645B70" w14:textId="77777777" w:rsidR="00FF7392" w:rsidRPr="003F2AFE" w:rsidRDefault="00FF7392" w:rsidP="00410E87">
      <w:pPr>
        <w:spacing w:line="240" w:lineRule="auto"/>
        <w:rPr>
          <w:rFonts w:cs="Arial"/>
          <w:sz w:val="22"/>
          <w:szCs w:val="22"/>
        </w:rPr>
      </w:pPr>
    </w:p>
    <w:p w14:paraId="3E14CA1A" w14:textId="77777777" w:rsidR="006E1EB2" w:rsidRPr="003F2AFE" w:rsidRDefault="006E1EB2" w:rsidP="00410E87">
      <w:pPr>
        <w:spacing w:line="240" w:lineRule="auto"/>
        <w:rPr>
          <w:rFonts w:cs="Arial"/>
          <w:sz w:val="22"/>
          <w:szCs w:val="22"/>
        </w:rPr>
      </w:pPr>
    </w:p>
    <w:p w14:paraId="3E9A2F5F" w14:textId="77777777" w:rsidR="0021181C" w:rsidRPr="00D64B96" w:rsidRDefault="006317C9" w:rsidP="00A35EE0">
      <w:pPr>
        <w:pStyle w:val="Naslov2"/>
      </w:pPr>
      <w:r w:rsidRPr="003F2AFE">
        <w:t xml:space="preserve"> </w:t>
      </w:r>
      <w:bookmarkStart w:id="431" w:name="_Toc136259739"/>
      <w:bookmarkStart w:id="432" w:name="_Toc136259952"/>
      <w:bookmarkStart w:id="433" w:name="_Toc136260558"/>
      <w:bookmarkStart w:id="434" w:name="_Toc141081420"/>
      <w:r w:rsidR="0021181C" w:rsidRPr="003F2AFE">
        <w:t>Delovni čas zdravstvenih delavcev</w:t>
      </w:r>
      <w:bookmarkEnd w:id="431"/>
      <w:bookmarkEnd w:id="432"/>
      <w:bookmarkEnd w:id="433"/>
      <w:bookmarkEnd w:id="434"/>
    </w:p>
    <w:p w14:paraId="3C1826E1" w14:textId="77777777" w:rsidR="0021181C" w:rsidRPr="003F2AFE" w:rsidRDefault="0021181C" w:rsidP="00410E87">
      <w:pPr>
        <w:spacing w:line="240" w:lineRule="auto"/>
        <w:rPr>
          <w:rFonts w:cs="Arial"/>
          <w:sz w:val="22"/>
          <w:szCs w:val="22"/>
        </w:rPr>
      </w:pPr>
      <w:r w:rsidRPr="003F2AFE">
        <w:rPr>
          <w:rFonts w:cs="Arial"/>
          <w:sz w:val="22"/>
          <w:szCs w:val="22"/>
        </w:rPr>
        <w:t xml:space="preserve">Zdravstveni delavci v mreži javne zdravstvene službe delajo v enakomerno ali neenakomerno razporejenem delovnem času. Pri neenakomerni razporeditvi ter začasni prerazporeditvi delovnega časa se upošteva polni delovni čas kot povprečna delovna obveznost v referenčnem obdobju, ki ne sme biti daljše od štirih mesecev (za zdravnike je referenčno obdobje v skladu z določbami </w:t>
      </w:r>
      <w:r w:rsidR="008A0306">
        <w:rPr>
          <w:rFonts w:cs="Arial"/>
          <w:sz w:val="22"/>
          <w:szCs w:val="22"/>
        </w:rPr>
        <w:t>ZZDrS</w:t>
      </w:r>
      <w:r w:rsidRPr="003F2AFE">
        <w:rPr>
          <w:rFonts w:cs="Arial"/>
          <w:sz w:val="22"/>
          <w:szCs w:val="22"/>
        </w:rPr>
        <w:t xml:space="preserve"> 6 mesecev). Za zdravstvene delavce, ki opravljajo delo v okviru mreže javne zdravstvene službe kot zasebni zdravstveni delavci s koncesijo, se delovni čas določi v koncesijski pogodbi. </w:t>
      </w:r>
    </w:p>
    <w:p w14:paraId="059857A4" w14:textId="77777777" w:rsidR="00D37B85" w:rsidRPr="003F2AFE" w:rsidRDefault="00D37B85" w:rsidP="00410E87">
      <w:pPr>
        <w:spacing w:line="240" w:lineRule="auto"/>
        <w:rPr>
          <w:rFonts w:cs="Arial"/>
          <w:sz w:val="22"/>
          <w:szCs w:val="22"/>
        </w:rPr>
      </w:pPr>
    </w:p>
    <w:p w14:paraId="4066D025" w14:textId="77777777" w:rsidR="00D37B85" w:rsidRPr="003F2AFE" w:rsidRDefault="00D37B85" w:rsidP="00410E87">
      <w:pPr>
        <w:spacing w:line="240" w:lineRule="auto"/>
        <w:rPr>
          <w:rFonts w:cs="Arial"/>
          <w:sz w:val="22"/>
          <w:szCs w:val="22"/>
        </w:rPr>
      </w:pPr>
      <w:r w:rsidRPr="003F2AFE">
        <w:rPr>
          <w:rFonts w:cs="Arial"/>
          <w:sz w:val="22"/>
          <w:szCs w:val="22"/>
        </w:rPr>
        <w:t xml:space="preserve">V tej zvezi pojasnjujemo, da je treba tudi v primeru, ko ure dela, ki so jih delavci opravili nad polnim delovnim časom (ker se delovni čas v obdobju izravnave ni ustrezno izravnal), delavcem te ure plačati kot nadurno delo (z ustreznim dodatkom). </w:t>
      </w:r>
    </w:p>
    <w:p w14:paraId="434C03AB" w14:textId="77777777" w:rsidR="0021181C" w:rsidRPr="003F2AFE" w:rsidRDefault="0021181C" w:rsidP="00410E87">
      <w:pPr>
        <w:spacing w:line="240" w:lineRule="auto"/>
        <w:rPr>
          <w:rFonts w:cs="Arial"/>
          <w:sz w:val="22"/>
          <w:szCs w:val="22"/>
        </w:rPr>
      </w:pPr>
    </w:p>
    <w:p w14:paraId="563583FF" w14:textId="77777777" w:rsidR="0021181C" w:rsidRPr="003F2AFE" w:rsidRDefault="0021181C" w:rsidP="00410E87">
      <w:pPr>
        <w:spacing w:line="240" w:lineRule="auto"/>
        <w:rPr>
          <w:rFonts w:cs="Arial"/>
          <w:sz w:val="22"/>
          <w:szCs w:val="22"/>
        </w:rPr>
      </w:pPr>
      <w:r w:rsidRPr="003F2AFE">
        <w:rPr>
          <w:rFonts w:cs="Arial"/>
          <w:sz w:val="22"/>
          <w:szCs w:val="22"/>
        </w:rPr>
        <w:t xml:space="preserve">Polni delovni čas zaposlenih v zdravstvu traja 40 ur tedensko. </w:t>
      </w:r>
      <w:r w:rsidRPr="003F2AFE">
        <w:rPr>
          <w:rFonts w:cs="Arial"/>
          <w:b/>
          <w:sz w:val="22"/>
          <w:szCs w:val="22"/>
        </w:rPr>
        <w:t>Delo preko polnega delovnega časa (nadurno delo) lahko v primeru pisnega soglasja zaposlenega presega zakonsko omejitev osmih ur tedensko.</w:t>
      </w:r>
      <w:r w:rsidRPr="003F2AFE">
        <w:rPr>
          <w:rFonts w:cs="Arial"/>
          <w:sz w:val="22"/>
          <w:szCs w:val="22"/>
        </w:rPr>
        <w:t xml:space="preserve"> Iz danih konkretnih soglasij, </w:t>
      </w:r>
      <w:r w:rsidR="001D7E32">
        <w:rPr>
          <w:rFonts w:cs="Arial"/>
          <w:sz w:val="22"/>
          <w:szCs w:val="22"/>
        </w:rPr>
        <w:t xml:space="preserve">glede </w:t>
      </w:r>
      <w:r w:rsidRPr="003F2AFE">
        <w:rPr>
          <w:rFonts w:cs="Arial"/>
          <w:sz w:val="22"/>
          <w:szCs w:val="22"/>
        </w:rPr>
        <w:t>katerih mora vsak posamezen delodajalec</w:t>
      </w:r>
      <w:r w:rsidR="001D7E32" w:rsidRPr="001D7E32">
        <w:rPr>
          <w:rFonts w:cs="Arial"/>
          <w:sz w:val="22"/>
          <w:szCs w:val="22"/>
        </w:rPr>
        <w:t xml:space="preserve"> </w:t>
      </w:r>
      <w:r w:rsidR="001D7E32" w:rsidRPr="003F2AFE">
        <w:rPr>
          <w:rFonts w:cs="Arial"/>
          <w:sz w:val="22"/>
          <w:szCs w:val="22"/>
        </w:rPr>
        <w:t>voditi posebno evidenco</w:t>
      </w:r>
      <w:r w:rsidRPr="003F2AFE">
        <w:rPr>
          <w:rFonts w:cs="Arial"/>
          <w:sz w:val="22"/>
          <w:szCs w:val="22"/>
        </w:rPr>
        <w:t xml:space="preserve">, mora biti razvidno največje tedensko število nadur, s katerim še soglaša delavec, </w:t>
      </w:r>
      <w:r w:rsidR="001D7E32">
        <w:rPr>
          <w:rFonts w:cs="Arial"/>
          <w:sz w:val="22"/>
          <w:szCs w:val="22"/>
        </w:rPr>
        <w:t>kot tudi</w:t>
      </w:r>
      <w:r w:rsidR="001D7E32" w:rsidRPr="003F2AFE">
        <w:rPr>
          <w:rFonts w:cs="Arial"/>
          <w:sz w:val="22"/>
          <w:szCs w:val="22"/>
        </w:rPr>
        <w:t xml:space="preserve"> </w:t>
      </w:r>
      <w:r w:rsidRPr="003F2AFE">
        <w:rPr>
          <w:rFonts w:cs="Arial"/>
          <w:sz w:val="22"/>
          <w:szCs w:val="22"/>
        </w:rPr>
        <w:t xml:space="preserve">rok veljavnosti soglasja. </w:t>
      </w:r>
    </w:p>
    <w:p w14:paraId="5E15B569" w14:textId="77777777" w:rsidR="006317C9" w:rsidRPr="003F2AFE" w:rsidRDefault="006317C9" w:rsidP="00410E87">
      <w:pPr>
        <w:spacing w:line="240" w:lineRule="auto"/>
        <w:rPr>
          <w:rFonts w:cs="Arial"/>
          <w:sz w:val="22"/>
          <w:szCs w:val="22"/>
        </w:rPr>
      </w:pPr>
    </w:p>
    <w:p w14:paraId="01DD6CF1" w14:textId="77777777" w:rsidR="0021181C" w:rsidRPr="003F2AFE" w:rsidRDefault="0021181C" w:rsidP="00410E87">
      <w:pPr>
        <w:spacing w:line="240" w:lineRule="auto"/>
        <w:rPr>
          <w:rFonts w:cs="Arial"/>
          <w:sz w:val="22"/>
          <w:szCs w:val="22"/>
        </w:rPr>
      </w:pPr>
      <w:r w:rsidRPr="003F2AFE">
        <w:rPr>
          <w:rFonts w:cs="Arial"/>
          <w:sz w:val="22"/>
          <w:szCs w:val="22"/>
        </w:rPr>
        <w:t xml:space="preserve">Ob vsem tem pa je </w:t>
      </w:r>
      <w:r w:rsidR="00F32DB3" w:rsidRPr="003F2AFE">
        <w:rPr>
          <w:rFonts w:cs="Arial"/>
          <w:sz w:val="22"/>
          <w:szCs w:val="22"/>
        </w:rPr>
        <w:t xml:space="preserve">potrebno upoštevati določbe </w:t>
      </w:r>
      <w:r w:rsidR="00B816AA">
        <w:rPr>
          <w:rFonts w:cs="Arial"/>
          <w:sz w:val="22"/>
          <w:szCs w:val="22"/>
        </w:rPr>
        <w:t xml:space="preserve">ZZDej </w:t>
      </w:r>
      <w:r w:rsidRPr="003F2AFE">
        <w:rPr>
          <w:rFonts w:cs="Arial"/>
          <w:sz w:val="22"/>
          <w:szCs w:val="22"/>
        </w:rPr>
        <w:t xml:space="preserve">glede </w:t>
      </w:r>
      <w:r w:rsidRPr="003F2AFE">
        <w:rPr>
          <w:rFonts w:cs="Arial"/>
          <w:b/>
          <w:sz w:val="22"/>
          <w:szCs w:val="22"/>
        </w:rPr>
        <w:t>dnevnega in tedenskega počitka</w:t>
      </w:r>
      <w:r w:rsidRPr="003F2AFE">
        <w:rPr>
          <w:rFonts w:cs="Arial"/>
          <w:sz w:val="22"/>
          <w:szCs w:val="22"/>
        </w:rPr>
        <w:t>, in sicer zdravstveni delavec ima (ne glede na pisno soglasje) pravico do dnevnega počitka v trajanju nepretrgoma najmanj 12 ur in do tedenskega počitka v trajanju nepretrgoma najmanj 24 ur.</w:t>
      </w:r>
      <w:r w:rsidR="00A91E1D">
        <w:rPr>
          <w:rFonts w:cs="Arial"/>
          <w:sz w:val="22"/>
          <w:szCs w:val="22"/>
        </w:rPr>
        <w:t xml:space="preserve"> </w:t>
      </w:r>
      <w:r w:rsidR="00A91E1D" w:rsidRPr="00A91E1D">
        <w:rPr>
          <w:rFonts w:cs="Arial"/>
          <w:sz w:val="22"/>
          <w:szCs w:val="22"/>
        </w:rPr>
        <w:t>Če je to potrebno zaradi zagotavljanja zdravstvenega varstva v dogovorjenem obsegu, se lahko minimalno trajanje dnevnega in tedenskega počitka zagotavlja kot povprečje v obdobju dveh mesecev</w:t>
      </w:r>
      <w:r w:rsidR="00A91E1D">
        <w:rPr>
          <w:rFonts w:cs="Arial"/>
          <w:sz w:val="22"/>
          <w:szCs w:val="22"/>
        </w:rPr>
        <w:t>.</w:t>
      </w:r>
    </w:p>
    <w:p w14:paraId="26A90D54" w14:textId="77777777" w:rsidR="006317C9" w:rsidRPr="003F2AFE" w:rsidRDefault="006317C9" w:rsidP="00410E87">
      <w:pPr>
        <w:spacing w:line="240" w:lineRule="auto"/>
        <w:rPr>
          <w:rFonts w:cs="Arial"/>
          <w:sz w:val="22"/>
          <w:szCs w:val="22"/>
        </w:rPr>
      </w:pPr>
    </w:p>
    <w:p w14:paraId="3E7116B3" w14:textId="77777777" w:rsidR="0021181C" w:rsidRPr="003F2AFE" w:rsidRDefault="0021181C" w:rsidP="00410E87">
      <w:pPr>
        <w:spacing w:line="240" w:lineRule="auto"/>
        <w:rPr>
          <w:rFonts w:cs="Arial"/>
          <w:sz w:val="22"/>
          <w:szCs w:val="22"/>
        </w:rPr>
      </w:pPr>
      <w:r w:rsidRPr="003F2AFE">
        <w:rPr>
          <w:rFonts w:cs="Arial"/>
          <w:sz w:val="22"/>
          <w:szCs w:val="22"/>
        </w:rPr>
        <w:t>Glede na vse navedeno maksimalni tedenski delovni čas lahko traja 48 ur (polni delovni čas 40 ur tedensko z največ dovoljenimi 8 nadurami tedensko), vendar pa so izjeme od slednjega možne le, v kolikor zaposleni zdravstveni delavec poda pisno soglasje</w:t>
      </w:r>
      <w:r w:rsidR="00C6726D">
        <w:rPr>
          <w:rFonts w:cs="Arial"/>
          <w:sz w:val="22"/>
          <w:szCs w:val="22"/>
        </w:rPr>
        <w:t xml:space="preserve"> (</w:t>
      </w:r>
      <w:r w:rsidR="00C6726D" w:rsidRPr="00C6726D">
        <w:rPr>
          <w:rFonts w:cs="Arial"/>
          <w:sz w:val="22"/>
          <w:szCs w:val="22"/>
        </w:rPr>
        <w:t xml:space="preserve">52.b člen </w:t>
      </w:r>
      <w:r w:rsidR="00B816AA">
        <w:rPr>
          <w:rFonts w:cs="Arial"/>
          <w:sz w:val="22"/>
          <w:szCs w:val="22"/>
        </w:rPr>
        <w:t xml:space="preserve">ZZDej </w:t>
      </w:r>
      <w:r w:rsidR="00C6726D" w:rsidRPr="00C6726D">
        <w:rPr>
          <w:rFonts w:cs="Arial"/>
          <w:sz w:val="22"/>
          <w:szCs w:val="22"/>
        </w:rPr>
        <w:t xml:space="preserve">in 41.b člen </w:t>
      </w:r>
      <w:r w:rsidR="001D7E32">
        <w:rPr>
          <w:rFonts w:cs="Arial"/>
          <w:sz w:val="22"/>
          <w:szCs w:val="22"/>
        </w:rPr>
        <w:t>ZDrS</w:t>
      </w:r>
      <w:r w:rsidR="00C6726D" w:rsidRPr="00C6726D">
        <w:rPr>
          <w:rFonts w:cs="Arial"/>
          <w:sz w:val="22"/>
          <w:szCs w:val="22"/>
        </w:rPr>
        <w:t>)</w:t>
      </w:r>
      <w:r w:rsidRPr="003F2AFE">
        <w:rPr>
          <w:rFonts w:cs="Arial"/>
          <w:sz w:val="22"/>
          <w:szCs w:val="22"/>
        </w:rPr>
        <w:t>, pri čemer je potrebno upoštevati omejitve glede dnevnih in tedenskih počitkov (</w:t>
      </w:r>
      <w:r w:rsidR="00A20B09" w:rsidRPr="00A20B09">
        <w:rPr>
          <w:rFonts w:cs="Arial"/>
          <w:b/>
          <w:sz w:val="22"/>
          <w:szCs w:val="22"/>
        </w:rPr>
        <w:t>najvišja možna tedenska obremenitev zaposlenega je v primeru njegovega predhodnega pisnega soglasja za delo preko polnega delovnega časa in soglasja za nepretrgano delo v trajanju več kot 16 ur ter upoštevaje povprečne časovne omejitve v referenčnem obdobju znaša skupno 72 ur</w:t>
      </w:r>
      <w:r w:rsidRPr="003F2AFE">
        <w:rPr>
          <w:rFonts w:cs="Arial"/>
          <w:sz w:val="22"/>
          <w:szCs w:val="22"/>
        </w:rPr>
        <w:t>).</w:t>
      </w:r>
      <w:r w:rsidR="006317C9" w:rsidRPr="003F2AFE">
        <w:rPr>
          <w:rFonts w:cs="Arial"/>
          <w:sz w:val="22"/>
          <w:szCs w:val="22"/>
        </w:rPr>
        <w:t xml:space="preserve"> </w:t>
      </w:r>
      <w:r w:rsidRPr="003F2AFE">
        <w:rPr>
          <w:rFonts w:cs="Arial"/>
          <w:sz w:val="22"/>
          <w:szCs w:val="22"/>
        </w:rPr>
        <w:t>Izvajalec zdravstvene dejavnosti zagotovi evidentiranje delovnega časa zdravstvenega delavca v skladu z zakonom, ki ureja evidence na področju dela in socialnega varstva.</w:t>
      </w:r>
    </w:p>
    <w:p w14:paraId="1380B0F0" w14:textId="77777777" w:rsidR="00000844" w:rsidRPr="003F2AFE" w:rsidRDefault="00000844" w:rsidP="00410E87">
      <w:pPr>
        <w:spacing w:line="240" w:lineRule="auto"/>
        <w:rPr>
          <w:rFonts w:cs="Arial"/>
          <w:sz w:val="22"/>
          <w:szCs w:val="22"/>
        </w:rPr>
      </w:pPr>
    </w:p>
    <w:p w14:paraId="4B10ADD8" w14:textId="77777777" w:rsidR="0021181C" w:rsidRPr="003F2AFE" w:rsidRDefault="0021181C" w:rsidP="00410E87">
      <w:pPr>
        <w:spacing w:line="240" w:lineRule="auto"/>
        <w:rPr>
          <w:rFonts w:cs="Arial"/>
          <w:sz w:val="22"/>
          <w:szCs w:val="22"/>
        </w:rPr>
      </w:pPr>
      <w:r w:rsidRPr="003F2AFE">
        <w:rPr>
          <w:rFonts w:cs="Arial"/>
          <w:b/>
          <w:sz w:val="22"/>
          <w:szCs w:val="22"/>
        </w:rPr>
        <w:t xml:space="preserve">Dežurstvo </w:t>
      </w:r>
      <w:r w:rsidRPr="003F2AFE">
        <w:rPr>
          <w:rFonts w:cs="Arial"/>
          <w:sz w:val="22"/>
          <w:szCs w:val="22"/>
        </w:rPr>
        <w:t xml:space="preserve">je posebna oblika dela, s katero se zagotavlja neprekinjeno zdravstveno varstvo. Vse ure v dežurstvu se s stališča pravice do odmorov in počitkov štejejo v delovni čas. Za vse ure dežurstva, ki presegajo polni delovni čas, pripada zdravstvenemu delavcu dodatek za delo preko polnega delovnega časa. Plačilo za dežurstvo se všteva v osnovo za pokojninsko in invalidsko zavarovanje. </w:t>
      </w:r>
      <w:r w:rsidR="00D37B85" w:rsidRPr="003F2AFE">
        <w:rPr>
          <w:rFonts w:cs="Arial"/>
          <w:sz w:val="22"/>
          <w:szCs w:val="22"/>
        </w:rPr>
        <w:t>V posebni obliki dela-dežurstvu, zdravstveni delavec opravlja naloge na dežurnem delovnem mestu in prejema plačo v skladu s plačnim razredom, ki je določen za dežurno delovno mesto, pripadajo pa mu tudi dodatki v skladu s Kolektivno pogodbo za javni sektor. Pri tem pa opozarjamo, da se dodatki za delo v delovnem času, ki je manj ugoden, v času dežurstva izplačujejo v višini 50</w:t>
      </w:r>
      <w:r w:rsidR="00F357C5" w:rsidRPr="003F2AFE">
        <w:rPr>
          <w:rFonts w:cs="Arial"/>
          <w:sz w:val="22"/>
          <w:szCs w:val="22"/>
        </w:rPr>
        <w:t xml:space="preserve"> </w:t>
      </w:r>
      <w:r w:rsidR="00D37B85" w:rsidRPr="003F2AFE">
        <w:rPr>
          <w:rFonts w:cs="Arial"/>
          <w:sz w:val="22"/>
          <w:szCs w:val="22"/>
        </w:rPr>
        <w:t>% višine določene v Kolektivni pogodbi za javni sektor. Izjema je dodatek za delo preko polnega delovnega časa, ki se izplačuje v višini določeni s Kolektivno pogodbo za javni sektor.</w:t>
      </w:r>
    </w:p>
    <w:p w14:paraId="59EA1C52" w14:textId="77777777" w:rsidR="0039291E" w:rsidRPr="003F2AFE" w:rsidRDefault="0039291E" w:rsidP="00410E87">
      <w:pPr>
        <w:spacing w:line="240" w:lineRule="auto"/>
        <w:rPr>
          <w:rFonts w:cs="Arial"/>
          <w:sz w:val="22"/>
          <w:szCs w:val="22"/>
        </w:rPr>
      </w:pPr>
    </w:p>
    <w:p w14:paraId="054D625D" w14:textId="77777777" w:rsidR="00F357C5" w:rsidRPr="003F2AFE" w:rsidRDefault="002B65D3" w:rsidP="00410E87">
      <w:pPr>
        <w:spacing w:line="240" w:lineRule="auto"/>
        <w:rPr>
          <w:rFonts w:cs="Arial"/>
          <w:sz w:val="22"/>
          <w:szCs w:val="22"/>
        </w:rPr>
      </w:pPr>
      <w:r>
        <w:rPr>
          <w:rFonts w:cs="Arial"/>
          <w:b/>
          <w:sz w:val="22"/>
          <w:szCs w:val="22"/>
        </w:rPr>
        <w:t>Stalna p</w:t>
      </w:r>
      <w:r w:rsidR="0021181C" w:rsidRPr="003F2AFE">
        <w:rPr>
          <w:rFonts w:cs="Arial"/>
          <w:b/>
          <w:sz w:val="22"/>
          <w:szCs w:val="22"/>
        </w:rPr>
        <w:t>ripravljenost</w:t>
      </w:r>
      <w:r w:rsidR="0021181C" w:rsidRPr="003F2AFE">
        <w:rPr>
          <w:rFonts w:cs="Arial"/>
          <w:sz w:val="22"/>
          <w:szCs w:val="22"/>
        </w:rPr>
        <w:t xml:space="preserve"> pomeni dosegljivost zdravstvenega delavca izven delovnega mesta po telefonu ali s pomočjo drugih sredstev, z namenom, da je zagotovljena možnost svetovanja in v primeru potrebe tudi prihod na delovno mesto. Najdaljši sprejemljivi čas prihoda na delovno mesto določi delodajalec.</w:t>
      </w:r>
    </w:p>
    <w:p w14:paraId="04C344D5" w14:textId="77777777" w:rsidR="00D37B85" w:rsidRPr="003F2AFE" w:rsidRDefault="0021181C" w:rsidP="00410E87">
      <w:pPr>
        <w:spacing w:line="240" w:lineRule="auto"/>
        <w:rPr>
          <w:rFonts w:cs="Arial"/>
          <w:sz w:val="22"/>
          <w:szCs w:val="22"/>
        </w:rPr>
      </w:pPr>
      <w:r w:rsidRPr="003F2AFE">
        <w:rPr>
          <w:rFonts w:cs="Arial"/>
          <w:sz w:val="22"/>
          <w:szCs w:val="22"/>
        </w:rPr>
        <w:t xml:space="preserve"> </w:t>
      </w:r>
    </w:p>
    <w:p w14:paraId="523457F3" w14:textId="77777777" w:rsidR="00D37B85" w:rsidRPr="003F2AFE" w:rsidRDefault="00D37B85" w:rsidP="00410E87">
      <w:pPr>
        <w:spacing w:line="240" w:lineRule="auto"/>
        <w:rPr>
          <w:rFonts w:cs="Arial"/>
          <w:sz w:val="22"/>
          <w:szCs w:val="22"/>
        </w:rPr>
      </w:pPr>
      <w:r w:rsidRPr="003F2AFE">
        <w:rPr>
          <w:rFonts w:cs="Arial"/>
          <w:sz w:val="22"/>
          <w:szCs w:val="22"/>
        </w:rPr>
        <w:t xml:space="preserve">Plačilo za ure pripravljenosti je urejeno s Kolektivno pogodbo za javi sektor (dodatek za čas stalne pripravljenosti v </w:t>
      </w:r>
      <w:r w:rsidR="0015205F">
        <w:rPr>
          <w:rFonts w:cs="Arial"/>
          <w:sz w:val="22"/>
          <w:szCs w:val="22"/>
        </w:rPr>
        <w:t>višini</w:t>
      </w:r>
      <w:r w:rsidR="0015205F" w:rsidRPr="003F2AFE">
        <w:rPr>
          <w:rFonts w:cs="Arial"/>
          <w:sz w:val="22"/>
          <w:szCs w:val="22"/>
        </w:rPr>
        <w:t xml:space="preserve"> </w:t>
      </w:r>
      <w:r w:rsidRPr="003F2AFE">
        <w:rPr>
          <w:rFonts w:cs="Arial"/>
          <w:sz w:val="22"/>
          <w:szCs w:val="22"/>
        </w:rPr>
        <w:t>20</w:t>
      </w:r>
      <w:r w:rsidR="006E1EB2" w:rsidRPr="003F2AFE">
        <w:rPr>
          <w:rFonts w:cs="Arial"/>
          <w:sz w:val="22"/>
          <w:szCs w:val="22"/>
        </w:rPr>
        <w:t xml:space="preserve"> </w:t>
      </w:r>
      <w:r w:rsidRPr="003F2AFE">
        <w:rPr>
          <w:rFonts w:cs="Arial"/>
          <w:sz w:val="22"/>
          <w:szCs w:val="22"/>
        </w:rPr>
        <w:t xml:space="preserve">% </w:t>
      </w:r>
      <w:r w:rsidR="0015205F">
        <w:rPr>
          <w:rFonts w:cs="Arial"/>
          <w:sz w:val="22"/>
          <w:szCs w:val="22"/>
        </w:rPr>
        <w:t xml:space="preserve">urne postavke </w:t>
      </w:r>
      <w:r w:rsidRPr="003F2AFE">
        <w:rPr>
          <w:rFonts w:cs="Arial"/>
          <w:sz w:val="22"/>
          <w:szCs w:val="22"/>
        </w:rPr>
        <w:t>osnovne plače). Višina dodatka za čas stalne pripravljenosti je enaka ne glede na to, ali je javni uslužbenec v stalni pripravljenosti podnevi, ponoči, na delovni dan, v nedeljo, na praznik ali na dan, ki je z zakonom določen kot dela prost dan. Ure pripravljenosti se ne štejejo v delovni čas. Trajanje in razpolaganje pripravljenosti pa se uredi s soglasjem zdravstvenega delavca in mora biti odrejeno.</w:t>
      </w:r>
    </w:p>
    <w:p w14:paraId="3D1EE470" w14:textId="77777777" w:rsidR="00F32DB3" w:rsidRPr="003F2AFE" w:rsidRDefault="00F32DB3" w:rsidP="00410E87">
      <w:pPr>
        <w:spacing w:line="240" w:lineRule="auto"/>
        <w:rPr>
          <w:rFonts w:cs="Arial"/>
          <w:sz w:val="22"/>
          <w:szCs w:val="22"/>
        </w:rPr>
      </w:pPr>
    </w:p>
    <w:p w14:paraId="652E6A63" w14:textId="77777777" w:rsidR="0021181C" w:rsidRDefault="005F65C6" w:rsidP="00410E87">
      <w:pPr>
        <w:spacing w:line="240" w:lineRule="auto"/>
        <w:rPr>
          <w:rFonts w:cs="Arial"/>
          <w:sz w:val="22"/>
          <w:szCs w:val="22"/>
        </w:rPr>
      </w:pPr>
      <w:r>
        <w:rPr>
          <w:rFonts w:cs="Arial"/>
          <w:sz w:val="22"/>
          <w:szCs w:val="22"/>
        </w:rPr>
        <w:t>ZZdrS</w:t>
      </w:r>
      <w:r w:rsidR="0021181C" w:rsidRPr="003F2AFE">
        <w:rPr>
          <w:rFonts w:cs="Arial"/>
          <w:sz w:val="22"/>
          <w:szCs w:val="22"/>
        </w:rPr>
        <w:t xml:space="preserve"> omogoča zdravniku </w:t>
      </w:r>
      <w:r w:rsidR="0021181C" w:rsidRPr="003F2AFE">
        <w:rPr>
          <w:rFonts w:cs="Arial"/>
          <w:b/>
          <w:sz w:val="22"/>
          <w:szCs w:val="22"/>
        </w:rPr>
        <w:t>opravljanje dopolnilnega dela</w:t>
      </w:r>
      <w:r w:rsidR="0021181C" w:rsidRPr="003F2AFE">
        <w:rPr>
          <w:rFonts w:cs="Arial"/>
          <w:sz w:val="22"/>
          <w:szCs w:val="22"/>
        </w:rPr>
        <w:t xml:space="preserve"> (20%) pri drugem delodajalcu, in sicer sme zdravnik, ki v okviru mreže javne zdravstvene službe dela polni delovni čas pri enem ali več delodajalcih, izjemoma za opravljanje dopolnilnega dela skleniti pogodbo o zaposlitvi z drugim delodajalcem v okviru mreže javne zdravstvene službe, vendar največ za osem ur na teden, po poprejšnjem soglasju delodajalcev, pri katerih je zaposlen s polnim delovnim časom. Dopolnilna pogodba preneha po poteku časa, za katerega je bila dogovorjena, ali pa z umikom soglasja delodajalcev, pri katerih je zdravnik zaposlen </w:t>
      </w:r>
      <w:r w:rsidR="00D37B85" w:rsidRPr="003F2AFE">
        <w:rPr>
          <w:rFonts w:cs="Arial"/>
          <w:sz w:val="22"/>
          <w:szCs w:val="22"/>
        </w:rPr>
        <w:t xml:space="preserve">s </w:t>
      </w:r>
      <w:r w:rsidR="0021181C" w:rsidRPr="003F2AFE">
        <w:rPr>
          <w:rFonts w:cs="Arial"/>
          <w:sz w:val="22"/>
          <w:szCs w:val="22"/>
        </w:rPr>
        <w:t>polnim delovnim časom.</w:t>
      </w:r>
    </w:p>
    <w:p w14:paraId="40B43FAA" w14:textId="77777777" w:rsidR="006007CA" w:rsidRPr="003F2AFE" w:rsidRDefault="006007CA" w:rsidP="00410E87">
      <w:pPr>
        <w:spacing w:line="240" w:lineRule="auto"/>
        <w:rPr>
          <w:rFonts w:cs="Arial"/>
          <w:sz w:val="22"/>
          <w:szCs w:val="22"/>
        </w:rPr>
      </w:pPr>
    </w:p>
    <w:p w14:paraId="5DFB4595" w14:textId="77777777" w:rsidR="00DC545D" w:rsidRPr="003F2AFE" w:rsidRDefault="00DC545D" w:rsidP="00410E87">
      <w:pPr>
        <w:keepNext/>
        <w:overflowPunct w:val="0"/>
        <w:autoSpaceDE w:val="0"/>
        <w:autoSpaceDN w:val="0"/>
        <w:adjustRightInd w:val="0"/>
        <w:spacing w:line="240" w:lineRule="auto"/>
        <w:textAlignment w:val="baseline"/>
        <w:outlineLvl w:val="0"/>
        <w:rPr>
          <w:rFonts w:cs="Arial"/>
          <w:b/>
          <w:bCs/>
          <w:i/>
          <w:iCs/>
          <w:kern w:val="32"/>
          <w:sz w:val="22"/>
          <w:szCs w:val="22"/>
          <w:lang w:eastAsia="sl-SI"/>
        </w:rPr>
      </w:pPr>
    </w:p>
    <w:p w14:paraId="0BA94364" w14:textId="77777777" w:rsidR="00F7722D" w:rsidRPr="00D64B96" w:rsidRDefault="00F7722D" w:rsidP="00A35EE0">
      <w:pPr>
        <w:pStyle w:val="Naslov3"/>
      </w:pPr>
      <w:bookmarkStart w:id="435" w:name="_Toc136259740"/>
      <w:bookmarkStart w:id="436" w:name="_Toc136259953"/>
      <w:bookmarkStart w:id="437" w:name="_Toc136260559"/>
      <w:bookmarkStart w:id="438" w:name="_Toc141081421"/>
      <w:r w:rsidRPr="003F2AFE">
        <w:t>Delo preko polnega delovnega časa, dežurstvu in stalni pripravljenosti glede</w:t>
      </w:r>
      <w:r w:rsidR="00BA177A">
        <w:t xml:space="preserve"> na</w:t>
      </w:r>
      <w:r>
        <w:t xml:space="preserve"> Zakon o sistemu plač v javnem sektorju</w:t>
      </w:r>
      <w:bookmarkEnd w:id="435"/>
      <w:bookmarkEnd w:id="436"/>
      <w:bookmarkEnd w:id="437"/>
      <w:bookmarkEnd w:id="438"/>
    </w:p>
    <w:p w14:paraId="778B1A22" w14:textId="37A2391C" w:rsidR="00F7722D" w:rsidRPr="003F2AFE" w:rsidRDefault="00F7722D" w:rsidP="00F7722D">
      <w:pPr>
        <w:spacing w:line="240" w:lineRule="auto"/>
        <w:rPr>
          <w:rFonts w:cs="Arial"/>
          <w:sz w:val="22"/>
          <w:szCs w:val="22"/>
        </w:rPr>
      </w:pPr>
      <w:r w:rsidRPr="6F627895">
        <w:rPr>
          <w:rFonts w:cs="Arial"/>
          <w:sz w:val="22"/>
          <w:szCs w:val="22"/>
        </w:rPr>
        <w:t xml:space="preserve">Javni uslužbenci, razvrščeni v plačno skupino B (kamor se uvrščajo direktorji, pomočniki </w:t>
      </w:r>
      <w:r w:rsidR="003E6D4D" w:rsidRPr="6F627895">
        <w:rPr>
          <w:rFonts w:cs="Arial"/>
          <w:sz w:val="22"/>
          <w:szCs w:val="22"/>
        </w:rPr>
        <w:t xml:space="preserve">direktorja </w:t>
      </w:r>
      <w:r w:rsidRPr="6F627895">
        <w:rPr>
          <w:rFonts w:cs="Arial"/>
          <w:sz w:val="22"/>
          <w:szCs w:val="22"/>
        </w:rPr>
        <w:t xml:space="preserve">in strokovni direktorji JZZ), lahko v skladu s četrtim odstavkom 23. člena </w:t>
      </w:r>
      <w:r w:rsidR="00722D72" w:rsidRPr="6F627895">
        <w:rPr>
          <w:rFonts w:cs="Arial"/>
          <w:sz w:val="22"/>
          <w:szCs w:val="22"/>
        </w:rPr>
        <w:t>ZSPJS</w:t>
      </w:r>
      <w:r w:rsidRPr="6F627895">
        <w:rPr>
          <w:rFonts w:cs="Arial"/>
          <w:b/>
          <w:bCs/>
          <w:sz w:val="22"/>
          <w:szCs w:val="22"/>
        </w:rPr>
        <w:t xml:space="preserve"> izjemoma,</w:t>
      </w:r>
      <w:r w:rsidRPr="6F627895">
        <w:rPr>
          <w:rFonts w:cs="Arial"/>
          <w:sz w:val="22"/>
          <w:szCs w:val="22"/>
        </w:rPr>
        <w:t xml:space="preserve"> s soglasjem pristojnega ministra, opravljajo tudi delo preko polnega delovnega časa, delo v dežurstvu in stalni pripravljenosti, če je takšno delo nujno potrebno zaradi nemotenega opravljanja dejavnosti</w:t>
      </w:r>
      <w:r w:rsidR="741DAFB8" w:rsidRPr="6F627895">
        <w:rPr>
          <w:rFonts w:cs="Arial"/>
          <w:sz w:val="22"/>
          <w:szCs w:val="22"/>
        </w:rPr>
        <w:t>.</w:t>
      </w:r>
      <w:r w:rsidRPr="6F627895">
        <w:rPr>
          <w:rFonts w:cs="Arial"/>
          <w:sz w:val="22"/>
          <w:szCs w:val="22"/>
        </w:rPr>
        <w:t xml:space="preserve"> Nemoteno izvajanje dejavnosti po mnenju Ministrstvaza zdravje </w:t>
      </w:r>
      <w:r w:rsidR="3C817874" w:rsidRPr="6F627895">
        <w:rPr>
          <w:rFonts w:cs="Arial"/>
          <w:sz w:val="22"/>
          <w:szCs w:val="22"/>
        </w:rPr>
        <w:t xml:space="preserve">na področju zdravstva pomeni le </w:t>
      </w:r>
      <w:r w:rsidRPr="6F627895">
        <w:rPr>
          <w:rFonts w:cs="Arial"/>
          <w:sz w:val="22"/>
          <w:szCs w:val="22"/>
        </w:rPr>
        <w:t>izvajanje zdravstvene dejavnosti.</w:t>
      </w:r>
    </w:p>
    <w:p w14:paraId="2E767D25" w14:textId="77777777" w:rsidR="00F7722D" w:rsidRPr="003F2AFE" w:rsidRDefault="00F7722D" w:rsidP="00F7722D">
      <w:pPr>
        <w:spacing w:line="240" w:lineRule="auto"/>
        <w:rPr>
          <w:rFonts w:cs="Arial"/>
          <w:sz w:val="22"/>
          <w:szCs w:val="22"/>
        </w:rPr>
      </w:pPr>
    </w:p>
    <w:p w14:paraId="676ACC14" w14:textId="56665F9A" w:rsidR="00121B3F" w:rsidRPr="003F2AFE" w:rsidRDefault="00F7722D" w:rsidP="00F7722D">
      <w:pPr>
        <w:spacing w:line="240" w:lineRule="auto"/>
        <w:rPr>
          <w:rFonts w:cs="Arial"/>
          <w:sz w:val="22"/>
          <w:szCs w:val="22"/>
        </w:rPr>
      </w:pPr>
      <w:r w:rsidRPr="6F627895">
        <w:rPr>
          <w:rFonts w:cs="Arial"/>
          <w:sz w:val="22"/>
          <w:szCs w:val="22"/>
        </w:rPr>
        <w:t xml:space="preserve">Ministrstvo za zdravje na podlagi pisne vloge za izdajo soglasja za delo prek polnega delovnega časa, </w:t>
      </w:r>
      <w:r w:rsidR="2889841D" w:rsidRPr="6F627895">
        <w:rPr>
          <w:rFonts w:cs="Arial"/>
          <w:sz w:val="22"/>
          <w:szCs w:val="22"/>
        </w:rPr>
        <w:t xml:space="preserve">v </w:t>
      </w:r>
      <w:r w:rsidRPr="6F627895">
        <w:rPr>
          <w:rFonts w:cs="Arial"/>
          <w:sz w:val="22"/>
          <w:szCs w:val="22"/>
        </w:rPr>
        <w:t xml:space="preserve">dežurstvu in stalni pripravljenosti, v kateri so obrazloženi utemeljeni razlogi za to delo, izjemoma izda soglasje. Soglasje izda </w:t>
      </w:r>
      <w:r w:rsidR="006007CA" w:rsidRPr="6F627895">
        <w:rPr>
          <w:rFonts w:cs="Arial"/>
          <w:sz w:val="22"/>
          <w:szCs w:val="22"/>
        </w:rPr>
        <w:t>minister</w:t>
      </w:r>
      <w:r w:rsidRPr="6F627895">
        <w:rPr>
          <w:rFonts w:cs="Arial"/>
          <w:sz w:val="22"/>
          <w:szCs w:val="22"/>
        </w:rPr>
        <w:t xml:space="preserve"> zaposlenemu v plačni skupini B samo v primeru, da gre za zaposlenega, ki v svojem osnovnem poklicu opravlja poklic zdravnika ali </w:t>
      </w:r>
      <w:r w:rsidR="00495F28" w:rsidRPr="6F627895">
        <w:rPr>
          <w:rFonts w:cs="Arial"/>
          <w:sz w:val="22"/>
          <w:szCs w:val="22"/>
        </w:rPr>
        <w:t xml:space="preserve">drugega </w:t>
      </w:r>
      <w:r w:rsidRPr="6F627895">
        <w:rPr>
          <w:rFonts w:cs="Arial"/>
          <w:sz w:val="22"/>
          <w:szCs w:val="22"/>
        </w:rPr>
        <w:t>zdravstvenega delavca</w:t>
      </w:r>
      <w:r w:rsidR="541C1F0D" w:rsidRPr="6F627895">
        <w:rPr>
          <w:rFonts w:cs="Arial"/>
          <w:sz w:val="22"/>
          <w:szCs w:val="22"/>
        </w:rPr>
        <w:t xml:space="preserve"> ali zdravstvenega sodelavca</w:t>
      </w:r>
      <w:r w:rsidRPr="6F627895">
        <w:rPr>
          <w:rFonts w:cs="Arial"/>
          <w:sz w:val="22"/>
          <w:szCs w:val="22"/>
        </w:rPr>
        <w:t xml:space="preserve">.  </w:t>
      </w:r>
      <w:r w:rsidR="4FBEBC84" w:rsidRPr="6F627895">
        <w:rPr>
          <w:rFonts w:cs="Arial"/>
          <w:sz w:val="22"/>
          <w:szCs w:val="22"/>
        </w:rPr>
        <w:t>S</w:t>
      </w:r>
      <w:r w:rsidRPr="6F627895">
        <w:rPr>
          <w:rFonts w:cs="Arial"/>
          <w:sz w:val="22"/>
          <w:szCs w:val="22"/>
        </w:rPr>
        <w:t>oglasj</w:t>
      </w:r>
      <w:r w:rsidR="78BAA726" w:rsidRPr="6F627895">
        <w:rPr>
          <w:rFonts w:cs="Arial"/>
          <w:sz w:val="22"/>
          <w:szCs w:val="22"/>
        </w:rPr>
        <w:t>e</w:t>
      </w:r>
      <w:r w:rsidRPr="6F627895">
        <w:rPr>
          <w:rFonts w:cs="Arial"/>
          <w:sz w:val="22"/>
          <w:szCs w:val="22"/>
        </w:rPr>
        <w:t xml:space="preserve"> </w:t>
      </w:r>
      <w:r w:rsidR="5D264EBB" w:rsidRPr="6F627895">
        <w:rPr>
          <w:rFonts w:cs="Arial"/>
          <w:sz w:val="22"/>
          <w:szCs w:val="22"/>
        </w:rPr>
        <w:t xml:space="preserve">se </w:t>
      </w:r>
      <w:r w:rsidRPr="6F627895">
        <w:rPr>
          <w:rFonts w:cs="Arial"/>
          <w:sz w:val="22"/>
          <w:szCs w:val="22"/>
        </w:rPr>
        <w:t xml:space="preserve">izdaja v omejenem obsegu, </w:t>
      </w:r>
      <w:r w:rsidR="4DE97E65" w:rsidRPr="6F627895">
        <w:rPr>
          <w:rFonts w:cs="Arial"/>
          <w:sz w:val="22"/>
          <w:szCs w:val="22"/>
        </w:rPr>
        <w:t>in sicer v skupnem obsegu največ do</w:t>
      </w:r>
      <w:r w:rsidRPr="6F627895">
        <w:rPr>
          <w:rFonts w:cs="Arial"/>
          <w:b/>
          <w:bCs/>
          <w:sz w:val="22"/>
          <w:szCs w:val="22"/>
        </w:rPr>
        <w:t xml:space="preserve"> 20 % </w:t>
      </w:r>
      <w:r w:rsidR="006514A1" w:rsidRPr="6F627895">
        <w:rPr>
          <w:rFonts w:cs="Arial"/>
          <w:b/>
          <w:bCs/>
          <w:sz w:val="22"/>
          <w:szCs w:val="22"/>
        </w:rPr>
        <w:t>obsega</w:t>
      </w:r>
      <w:r w:rsidRPr="6F627895">
        <w:rPr>
          <w:rFonts w:cs="Arial"/>
          <w:b/>
          <w:bCs/>
          <w:sz w:val="22"/>
          <w:szCs w:val="22"/>
        </w:rPr>
        <w:t xml:space="preserve"> polnega delovnega časa mesečno</w:t>
      </w:r>
      <w:r w:rsidR="00A458B9" w:rsidRPr="6F627895">
        <w:rPr>
          <w:rFonts w:cs="Arial"/>
          <w:b/>
          <w:bCs/>
          <w:sz w:val="22"/>
          <w:szCs w:val="22"/>
        </w:rPr>
        <w:t xml:space="preserve">, </w:t>
      </w:r>
      <w:r w:rsidR="64E8E0DB" w:rsidRPr="6F627895">
        <w:rPr>
          <w:rFonts w:cs="Arial"/>
          <w:b/>
          <w:bCs/>
          <w:sz w:val="22"/>
          <w:szCs w:val="22"/>
        </w:rPr>
        <w:t>ob upoštevanju dnevnih in tedenskih počitkov</w:t>
      </w:r>
      <w:r w:rsidR="185E4521" w:rsidRPr="6F627895">
        <w:rPr>
          <w:rFonts w:cs="Arial"/>
          <w:b/>
          <w:bCs/>
          <w:sz w:val="22"/>
          <w:szCs w:val="22"/>
        </w:rPr>
        <w:t xml:space="preserve">. </w:t>
      </w:r>
      <w:r w:rsidRPr="6F627895">
        <w:rPr>
          <w:rFonts w:cs="Arial"/>
          <w:sz w:val="22"/>
          <w:szCs w:val="22"/>
        </w:rPr>
        <w:t xml:space="preserve">Hkrati </w:t>
      </w:r>
      <w:r w:rsidR="3B8E2A24" w:rsidRPr="6F627895">
        <w:rPr>
          <w:rFonts w:cs="Arial"/>
          <w:sz w:val="22"/>
          <w:szCs w:val="22"/>
        </w:rPr>
        <w:t>se</w:t>
      </w:r>
      <w:r w:rsidRPr="6F627895">
        <w:rPr>
          <w:rFonts w:cs="Arial"/>
          <w:sz w:val="22"/>
          <w:szCs w:val="22"/>
        </w:rPr>
        <w:t xml:space="preserve">v </w:t>
      </w:r>
      <w:r w:rsidRPr="6F627895">
        <w:rPr>
          <w:rFonts w:cs="Arial"/>
          <w:b/>
          <w:bCs/>
          <w:sz w:val="22"/>
          <w:szCs w:val="22"/>
        </w:rPr>
        <w:t>soglasj</w:t>
      </w:r>
      <w:r w:rsidR="4625F6F1" w:rsidRPr="6F627895">
        <w:rPr>
          <w:rFonts w:cs="Arial"/>
          <w:b/>
          <w:bCs/>
          <w:sz w:val="22"/>
          <w:szCs w:val="22"/>
        </w:rPr>
        <w:t>u</w:t>
      </w:r>
      <w:r w:rsidRPr="6F627895">
        <w:rPr>
          <w:rFonts w:cs="Arial"/>
          <w:sz w:val="22"/>
          <w:szCs w:val="22"/>
        </w:rPr>
        <w:t xml:space="preserve"> izrecno navede, da </w:t>
      </w:r>
      <w:r w:rsidRPr="6F627895">
        <w:rPr>
          <w:rFonts w:cs="Arial"/>
          <w:b/>
          <w:bCs/>
          <w:sz w:val="22"/>
          <w:szCs w:val="22"/>
        </w:rPr>
        <w:t>velja za čas trajanja mandata direktorja JZZ</w:t>
      </w:r>
      <w:r w:rsidRPr="6F627895">
        <w:rPr>
          <w:rFonts w:cs="Arial"/>
          <w:sz w:val="22"/>
          <w:szCs w:val="22"/>
        </w:rPr>
        <w:t xml:space="preserve">, strokovnega direktorja JZZ oziroma pomočnika direktorja JZZ. </w:t>
      </w:r>
      <w:r w:rsidR="00A45582" w:rsidRPr="6F627895">
        <w:rPr>
          <w:rFonts w:cs="Arial"/>
          <w:sz w:val="22"/>
          <w:szCs w:val="22"/>
        </w:rPr>
        <w:t>P</w:t>
      </w:r>
      <w:r w:rsidRPr="6F627895">
        <w:rPr>
          <w:rFonts w:cs="Arial"/>
          <w:sz w:val="22"/>
          <w:szCs w:val="22"/>
        </w:rPr>
        <w:t xml:space="preserve">ogodba o zaposlitvi strokovnega </w:t>
      </w:r>
      <w:r w:rsidR="6F789E26" w:rsidRPr="6F627895">
        <w:rPr>
          <w:rFonts w:cs="Arial"/>
          <w:sz w:val="22"/>
          <w:szCs w:val="22"/>
        </w:rPr>
        <w:t xml:space="preserve">direktorja </w:t>
      </w:r>
      <w:r w:rsidRPr="6F627895">
        <w:rPr>
          <w:rFonts w:cs="Arial"/>
          <w:sz w:val="22"/>
          <w:szCs w:val="22"/>
        </w:rPr>
        <w:t xml:space="preserve">in pomočnika direktorja </w:t>
      </w:r>
      <w:r w:rsidR="003E6D4D" w:rsidRPr="6F627895">
        <w:rPr>
          <w:rFonts w:cs="Arial"/>
          <w:sz w:val="22"/>
          <w:szCs w:val="22"/>
        </w:rPr>
        <w:t xml:space="preserve">se </w:t>
      </w:r>
      <w:r w:rsidRPr="6F627895">
        <w:rPr>
          <w:rFonts w:cs="Arial"/>
          <w:sz w:val="22"/>
          <w:szCs w:val="22"/>
        </w:rPr>
        <w:t xml:space="preserve">lahko sklene za polni delovni čas ali krajši delovni čas od polnega. Če se pogodba o zaposlitvi sklene za krajši delovni čas od polnega je predvidena možnost sklenitve pogodbe o zaposlitvi strokovnega </w:t>
      </w:r>
      <w:r w:rsidR="75801C97" w:rsidRPr="6F627895">
        <w:rPr>
          <w:rFonts w:cs="Arial"/>
          <w:sz w:val="22"/>
          <w:szCs w:val="22"/>
        </w:rPr>
        <w:t>direktorja</w:t>
      </w:r>
      <w:r w:rsidRPr="6F627895">
        <w:rPr>
          <w:rFonts w:cs="Arial"/>
          <w:sz w:val="22"/>
          <w:szCs w:val="22"/>
        </w:rPr>
        <w:t xml:space="preserve"> in pomočnika direktorja </w:t>
      </w:r>
      <w:r w:rsidR="60891A6C" w:rsidRPr="6F627895">
        <w:rPr>
          <w:rFonts w:cs="Arial"/>
          <w:sz w:val="22"/>
          <w:szCs w:val="22"/>
        </w:rPr>
        <w:t xml:space="preserve">za razliko do polnega delovnega časa za delovno mesto </w:t>
      </w:r>
      <w:r w:rsidRPr="6F627895">
        <w:rPr>
          <w:rFonts w:cs="Arial"/>
          <w:sz w:val="22"/>
          <w:szCs w:val="22"/>
        </w:rPr>
        <w:t xml:space="preserve">v njegovem osnovnem poklicu </w:t>
      </w:r>
      <w:r w:rsidR="3D09D146" w:rsidRPr="6F627895">
        <w:rPr>
          <w:rFonts w:cs="Arial"/>
          <w:sz w:val="22"/>
          <w:szCs w:val="22"/>
        </w:rPr>
        <w:t>(</w:t>
      </w:r>
      <w:r w:rsidR="45EE113D" w:rsidRPr="6F627895">
        <w:rPr>
          <w:rFonts w:cs="Arial"/>
          <w:sz w:val="22"/>
          <w:szCs w:val="22"/>
        </w:rPr>
        <w:t>za obseg, da njegova zaposlitev skupaj s pogodbo o zaposlitvi za opravljanje funkcije strokovne</w:t>
      </w:r>
      <w:r w:rsidR="2AE6EF73" w:rsidRPr="6F627895">
        <w:rPr>
          <w:rFonts w:cs="Arial"/>
          <w:sz w:val="22"/>
          <w:szCs w:val="22"/>
        </w:rPr>
        <w:t>ga direktorja ali pomočnika direktorja</w:t>
      </w:r>
      <w:r w:rsidR="004E06DA">
        <w:rPr>
          <w:rFonts w:cs="Arial"/>
          <w:sz w:val="22"/>
          <w:szCs w:val="22"/>
        </w:rPr>
        <w:t xml:space="preserve"> </w:t>
      </w:r>
      <w:r w:rsidR="2AE6EF73" w:rsidRPr="6F627895">
        <w:rPr>
          <w:rFonts w:cs="Arial"/>
          <w:sz w:val="22"/>
          <w:szCs w:val="22"/>
        </w:rPr>
        <w:t>znaša 100</w:t>
      </w:r>
      <w:r w:rsidR="69B3A75C" w:rsidRPr="6F627895">
        <w:rPr>
          <w:rFonts w:cs="Arial"/>
          <w:sz w:val="22"/>
          <w:szCs w:val="22"/>
        </w:rPr>
        <w:t xml:space="preserve"> %</w:t>
      </w:r>
      <w:r w:rsidR="2AE6EF73" w:rsidRPr="6F627895">
        <w:rPr>
          <w:rFonts w:cs="Arial"/>
          <w:sz w:val="22"/>
          <w:szCs w:val="22"/>
        </w:rPr>
        <w:t>).</w:t>
      </w:r>
      <w:r w:rsidR="45EE113D" w:rsidRPr="6F627895">
        <w:rPr>
          <w:rFonts w:cs="Arial"/>
          <w:sz w:val="22"/>
          <w:szCs w:val="22"/>
        </w:rPr>
        <w:t xml:space="preserve"> </w:t>
      </w:r>
    </w:p>
    <w:p w14:paraId="0723F795" w14:textId="77777777" w:rsidR="00DC545D" w:rsidRPr="003F2AFE" w:rsidRDefault="00DC545D" w:rsidP="00A35EE0">
      <w:pPr>
        <w:pStyle w:val="Naslov2"/>
      </w:pPr>
      <w:bookmarkStart w:id="439" w:name="_Toc408409729"/>
      <w:bookmarkStart w:id="440" w:name="_Toc136259741"/>
      <w:bookmarkStart w:id="441" w:name="_Toc136259954"/>
      <w:bookmarkStart w:id="442" w:name="_Toc136260560"/>
      <w:bookmarkStart w:id="443" w:name="_Toc141081422"/>
      <w:r w:rsidRPr="003F2AFE">
        <w:t>Opravljanje zdravstvenih storitev pri drugem delodajalcu</w:t>
      </w:r>
      <w:bookmarkEnd w:id="439"/>
      <w:bookmarkEnd w:id="440"/>
      <w:bookmarkEnd w:id="441"/>
      <w:bookmarkEnd w:id="442"/>
      <w:bookmarkEnd w:id="443"/>
    </w:p>
    <w:p w14:paraId="09DDBA37" w14:textId="77777777" w:rsidR="007B3EF8" w:rsidRPr="00235C16" w:rsidRDefault="0074285E" w:rsidP="00410E87">
      <w:pPr>
        <w:pStyle w:val="odstavek1"/>
        <w:spacing w:before="0"/>
        <w:ind w:firstLine="0"/>
      </w:pPr>
      <w:r w:rsidRPr="003F2AFE">
        <w:t xml:space="preserve">Na podlagi 53.a člena </w:t>
      </w:r>
      <w:r w:rsidR="00B816AA">
        <w:t xml:space="preserve">ZZDej </w:t>
      </w:r>
      <w:r w:rsidRPr="003F2AFE">
        <w:t>lahko zdravstveni</w:t>
      </w:r>
      <w:r w:rsidR="007B3EF8" w:rsidRPr="003F2AFE">
        <w:t xml:space="preserve"> delavec, zaposlen v </w:t>
      </w:r>
      <w:r w:rsidR="007B3EF8" w:rsidRPr="00235C16">
        <w:t xml:space="preserve">JZZ </w:t>
      </w:r>
      <w:r w:rsidR="007B3EF8" w:rsidRPr="003F2AFE">
        <w:t xml:space="preserve">ali drugem javnem zavodu iz šestega odstavka 8. člena </w:t>
      </w:r>
      <w:r w:rsidR="00FA52DC">
        <w:t>ZZDej</w:t>
      </w:r>
      <w:r w:rsidR="007B3EF8" w:rsidRPr="003F2AFE">
        <w:t xml:space="preserve">, opravlja zdravstvene storitve pri drugem izvajalcu zdravstvene dejavnosti ali jih opravlja kot izvajalec zdravstvene dejavnosti, pod pogoji in omejitvami, določenimi </w:t>
      </w:r>
      <w:r w:rsidR="007B3EF8" w:rsidRPr="00235C16">
        <w:t xml:space="preserve">z </w:t>
      </w:r>
      <w:r w:rsidR="00FA52DC">
        <w:t>ZZDej</w:t>
      </w:r>
      <w:r w:rsidR="007B3EF8" w:rsidRPr="003F2AFE">
        <w:t>.</w:t>
      </w:r>
    </w:p>
    <w:p w14:paraId="1A3D9478" w14:textId="77777777" w:rsidR="00C34071" w:rsidRPr="003F2AFE" w:rsidRDefault="00C34071" w:rsidP="00410E87">
      <w:pPr>
        <w:pStyle w:val="odstavek1"/>
        <w:spacing w:before="0"/>
        <w:ind w:firstLine="0"/>
      </w:pPr>
    </w:p>
    <w:p w14:paraId="477573D2" w14:textId="77777777" w:rsidR="007B3EF8" w:rsidRPr="00235C16" w:rsidRDefault="007B3EF8" w:rsidP="00410E87">
      <w:pPr>
        <w:pStyle w:val="odstavek1"/>
        <w:spacing w:before="0"/>
        <w:ind w:firstLine="0"/>
      </w:pPr>
      <w:r w:rsidRPr="003F2AFE">
        <w:t xml:space="preserve">Opravljanje zdravstvenih storitev pri drugem izvajalcu zdravstvene dejavnosti, ki ni v skladu s pogoji in omejitvami, ki jih določa </w:t>
      </w:r>
      <w:r w:rsidR="00FA52DC">
        <w:t>ZZDej</w:t>
      </w:r>
      <w:r w:rsidRPr="003F2AFE">
        <w:t>, je razlog za izredno odpoved pogodbe o zaposlitvi</w:t>
      </w:r>
      <w:r w:rsidR="0074285E" w:rsidRPr="00235C16">
        <w:t xml:space="preserve"> (tretji odstavek 53.a člena)</w:t>
      </w:r>
      <w:r w:rsidRPr="003F2AFE">
        <w:t>.</w:t>
      </w:r>
      <w:r w:rsidRPr="00235C16">
        <w:t xml:space="preserve"> </w:t>
      </w:r>
    </w:p>
    <w:p w14:paraId="7FE909EA" w14:textId="77777777" w:rsidR="000C4FB9" w:rsidRPr="003F2AFE" w:rsidRDefault="000C4FB9" w:rsidP="00410E87">
      <w:pPr>
        <w:pStyle w:val="odstavek1"/>
        <w:spacing w:before="0"/>
        <w:ind w:firstLine="0"/>
      </w:pPr>
    </w:p>
    <w:p w14:paraId="2A2E52EA" w14:textId="77777777" w:rsidR="007B3EF8" w:rsidRPr="003F2AFE" w:rsidRDefault="541DA773" w:rsidP="00410E87">
      <w:pPr>
        <w:pStyle w:val="odstavek1"/>
        <w:spacing w:before="0"/>
        <w:ind w:firstLine="0"/>
      </w:pPr>
      <w:r>
        <w:t xml:space="preserve">Glede </w:t>
      </w:r>
      <w:r w:rsidRPr="4AED69C2">
        <w:rPr>
          <w:b/>
          <w:bCs/>
        </w:rPr>
        <w:t>opravljanja zdravstvenih storitev zdravstvenih delavcev, ki so zaposleni v JZZ</w:t>
      </w:r>
      <w:r>
        <w:t xml:space="preserve">, </w:t>
      </w:r>
      <w:r w:rsidR="212CB204">
        <w:t>v skladu s 53.b členom</w:t>
      </w:r>
      <w:r w:rsidR="16BEC6F5">
        <w:t xml:space="preserve"> ZZDej</w:t>
      </w:r>
      <w:r w:rsidR="212CB204">
        <w:t xml:space="preserve"> </w:t>
      </w:r>
      <w:r>
        <w:t xml:space="preserve">velja, da lahko zdravstvene storitve opravljajo pri drugem izvajalcu zdravstvene dejavnosti ali kot izvajalec zdravstvene dejavnosti le na podlagi predhodnega pisnega soglasja delodajalca, in sicer največ v obsegu osem ur na teden, ta časovna omejitev pa se lahko upošteva tudi kot povprečna časovna omejitev v obdobju šestih mesecev. V to omejitev se šteje tudi delo v obliki dopolnilnega delovnega razmerja. V primeru zaposlitve za krajši delovni čas se osem urna omejitev nanaša na delo, ki presega obseg dela, ki ustreza polnemu delovnemu času. </w:t>
      </w:r>
    </w:p>
    <w:p w14:paraId="4E2FAD0E" w14:textId="77777777" w:rsidR="00CD68C8" w:rsidRPr="003F2AFE" w:rsidRDefault="00CD68C8" w:rsidP="00410E87">
      <w:pPr>
        <w:pStyle w:val="odstavek1"/>
        <w:spacing w:before="0"/>
        <w:ind w:firstLine="0"/>
        <w:rPr>
          <w:b/>
        </w:rPr>
      </w:pPr>
    </w:p>
    <w:p w14:paraId="160EC7F5" w14:textId="5B843037" w:rsidR="007B3EF8" w:rsidRPr="003F2AFE" w:rsidRDefault="541DA773" w:rsidP="00410E87">
      <w:pPr>
        <w:pStyle w:val="odstavek1"/>
        <w:spacing w:before="0"/>
        <w:ind w:firstLine="0"/>
      </w:pPr>
      <w:r w:rsidRPr="24D02013">
        <w:rPr>
          <w:b/>
          <w:bCs/>
        </w:rPr>
        <w:t>Soglasje</w:t>
      </w:r>
      <w:r>
        <w:t xml:space="preserve"> izda direktor</w:t>
      </w:r>
      <w:r w:rsidR="16BEC6F5">
        <w:t xml:space="preserve"> JZZ</w:t>
      </w:r>
      <w:r>
        <w:t xml:space="preserve"> </w:t>
      </w:r>
      <w:r w:rsidRPr="24D02013">
        <w:rPr>
          <w:b/>
          <w:bCs/>
        </w:rPr>
        <w:t>na podlagi pisne vloge</w:t>
      </w:r>
      <w:r>
        <w:t xml:space="preserve"> zdravstvenega delavca in ne več svet zavoda. Predhodna izdaja soglasja za delo pri drugem delodajalcu s strani Ministrstva za zdravje ni več potrebna. </w:t>
      </w:r>
      <w:r w:rsidR="212CB204">
        <w:t xml:space="preserve">Direktor JZZ mora o vlogi za izdajo soglasja odločiti v 30 dneh od prejema vloge, kar pomeni v roku 30 dni, ko delodajalec prejme popolno vlogo, sicer se šteje, da je bilo soglasje podano. </w:t>
      </w:r>
      <w:r>
        <w:t>Soglasje se lahko izda za največ 12 mesecev.</w:t>
      </w:r>
    </w:p>
    <w:p w14:paraId="4D6E0966" w14:textId="5F71E4AA" w:rsidR="24D02013" w:rsidRDefault="24D02013" w:rsidP="24D02013">
      <w:pPr>
        <w:pStyle w:val="odstavek1"/>
        <w:spacing w:before="0"/>
        <w:ind w:firstLine="0"/>
      </w:pPr>
    </w:p>
    <w:p w14:paraId="3A9FBD24" w14:textId="0FCD6165" w:rsidR="0F51EC57" w:rsidRPr="004E06DA" w:rsidRDefault="0F51EC57" w:rsidP="00B907CE">
      <w:pPr>
        <w:spacing w:line="257" w:lineRule="auto"/>
        <w:rPr>
          <w:rFonts w:eastAsia="Arial" w:cs="Arial"/>
          <w:sz w:val="22"/>
          <w:szCs w:val="22"/>
        </w:rPr>
      </w:pPr>
      <w:r w:rsidRPr="004E06DA">
        <w:rPr>
          <w:rFonts w:eastAsia="Arial" w:cs="Arial"/>
          <w:sz w:val="22"/>
          <w:szCs w:val="22"/>
        </w:rPr>
        <w:t>Ob tem je treba poudariti, da je trenutno v veljavi Zakon o interventnih ukrepih na področju zdravstva, dela in sociale ter z zdravstvom povezanih vsebin (Uradni list RS, št. 136/2023; nadaljnjem besedilu: ZIUZDS), ki v 45. členu določa odstop od naslednjih določb ZZDej:</w:t>
      </w:r>
    </w:p>
    <w:p w14:paraId="4C07BAA9" w14:textId="30B1CE98" w:rsidR="0F51EC57" w:rsidRPr="004E06DA" w:rsidRDefault="0F51EC57" w:rsidP="00B907CE">
      <w:pPr>
        <w:pStyle w:val="Odstavekseznama"/>
        <w:spacing w:after="0" w:line="257" w:lineRule="auto"/>
        <w:ind w:left="360" w:hanging="360"/>
        <w:rPr>
          <w:rFonts w:eastAsia="Arial" w:cs="Arial"/>
        </w:rPr>
      </w:pPr>
      <w:r w:rsidRPr="004E06DA">
        <w:rPr>
          <w:rFonts w:ascii="Arial" w:eastAsia="Arial" w:hAnsi="Arial" w:cs="Arial"/>
        </w:rPr>
        <w:t>Ne glede na prvi odstavek 53.b člena ZZDej lahko soglasje iz navedene določbe izda direktor javnega zavoda le na podlagi obrazloženega pozitivnega mnenja vodje oddelka oziroma osebe, ki je pristojna za organizacijo dela zdravstvenega delavca, pri čemer se v primeru, da soglasje ni izdano v roku 30 dni od prejema vloge, šteje, da soglasje ni podano.</w:t>
      </w:r>
    </w:p>
    <w:p w14:paraId="42DEE6B8" w14:textId="77777777" w:rsidR="004E06DA" w:rsidRDefault="004E06DA" w:rsidP="00410E87">
      <w:pPr>
        <w:pStyle w:val="odstavek1"/>
        <w:spacing w:before="0"/>
        <w:ind w:firstLine="0"/>
      </w:pPr>
    </w:p>
    <w:p w14:paraId="063FB6C1" w14:textId="04A18102" w:rsidR="007B3EF8" w:rsidRPr="003F2AFE" w:rsidRDefault="007B3EF8" w:rsidP="00410E87">
      <w:pPr>
        <w:pStyle w:val="odstavek1"/>
        <w:spacing w:before="0"/>
        <w:ind w:firstLine="0"/>
      </w:pPr>
      <w:r w:rsidRPr="003F2AFE">
        <w:t>Soglasje se zdravstvenemu delavcu izda, če:</w:t>
      </w:r>
    </w:p>
    <w:p w14:paraId="5552C47B" w14:textId="77777777" w:rsidR="007B3EF8" w:rsidRPr="003F2AFE" w:rsidRDefault="007B3EF8" w:rsidP="00A35EE0">
      <w:pPr>
        <w:numPr>
          <w:ilvl w:val="0"/>
          <w:numId w:val="62"/>
        </w:numPr>
        <w:spacing w:line="240" w:lineRule="auto"/>
        <w:rPr>
          <w:rFonts w:cs="Arial"/>
          <w:sz w:val="22"/>
          <w:szCs w:val="22"/>
        </w:rPr>
      </w:pPr>
      <w:r w:rsidRPr="003F2AFE">
        <w:rPr>
          <w:rFonts w:cs="Arial"/>
          <w:sz w:val="22"/>
          <w:szCs w:val="22"/>
        </w:rPr>
        <w:t>s tem ne bo povzročena škoda javnemu zavodu oziroma motnja pri opravljanju dejavnosti javnega zavoda,</w:t>
      </w:r>
    </w:p>
    <w:p w14:paraId="63488FA1" w14:textId="77777777" w:rsidR="007B3EF8" w:rsidRPr="003F2AFE" w:rsidRDefault="007B3EF8" w:rsidP="00A35EE0">
      <w:pPr>
        <w:numPr>
          <w:ilvl w:val="0"/>
          <w:numId w:val="62"/>
        </w:numPr>
        <w:spacing w:line="240" w:lineRule="auto"/>
        <w:rPr>
          <w:rFonts w:cs="Arial"/>
          <w:sz w:val="22"/>
          <w:szCs w:val="22"/>
        </w:rPr>
      </w:pPr>
      <w:r w:rsidRPr="003F2AFE">
        <w:rPr>
          <w:rFonts w:cs="Arial"/>
          <w:sz w:val="22"/>
          <w:szCs w:val="22"/>
        </w:rPr>
        <w:t>javni zavod sam nima potrebe po dodatnem, dopolnilnem delu oziroma delu, ki presega obveznost iz polnega delovnega časa zdravstvenega delavca,</w:t>
      </w:r>
    </w:p>
    <w:p w14:paraId="71BAF15F" w14:textId="77777777" w:rsidR="007B3EF8" w:rsidRPr="003F2AFE" w:rsidRDefault="007B3EF8" w:rsidP="00A35EE0">
      <w:pPr>
        <w:numPr>
          <w:ilvl w:val="0"/>
          <w:numId w:val="62"/>
        </w:numPr>
        <w:spacing w:line="240" w:lineRule="auto"/>
        <w:rPr>
          <w:rFonts w:cs="Arial"/>
          <w:sz w:val="22"/>
          <w:szCs w:val="22"/>
        </w:rPr>
      </w:pPr>
      <w:r w:rsidRPr="003F2AFE">
        <w:rPr>
          <w:rFonts w:cs="Arial"/>
          <w:sz w:val="22"/>
          <w:szCs w:val="22"/>
        </w:rPr>
        <w:t>zdravstveni delavec v celoti izvršuje svoje delovne obveznosti glede količine in vrste opravljenih zdravstvenih storitev, določenih s pogodbo o zaposlitvi in normativi ter standardi dela pri svojem delodajalcu,</w:t>
      </w:r>
    </w:p>
    <w:p w14:paraId="2BCABA35" w14:textId="77777777" w:rsidR="007B3EF8" w:rsidRPr="003F2AFE" w:rsidRDefault="007B3EF8" w:rsidP="00A35EE0">
      <w:pPr>
        <w:numPr>
          <w:ilvl w:val="0"/>
          <w:numId w:val="62"/>
        </w:numPr>
        <w:spacing w:line="240" w:lineRule="auto"/>
        <w:rPr>
          <w:rFonts w:cs="Arial"/>
          <w:sz w:val="22"/>
          <w:szCs w:val="22"/>
        </w:rPr>
      </w:pPr>
      <w:r w:rsidRPr="003F2AFE">
        <w:rPr>
          <w:rFonts w:cs="Arial"/>
          <w:sz w:val="22"/>
          <w:szCs w:val="22"/>
        </w:rPr>
        <w:t>zdravstveni delavec ne odklanja nadurnega dela, pripravljenosti in morebitnih drugih oblik dela pri delodajalcu in</w:t>
      </w:r>
    </w:p>
    <w:p w14:paraId="1B563DED" w14:textId="77777777" w:rsidR="007B3EF8" w:rsidRPr="003F2AFE" w:rsidRDefault="007B3EF8" w:rsidP="00A35EE0">
      <w:pPr>
        <w:numPr>
          <w:ilvl w:val="0"/>
          <w:numId w:val="62"/>
        </w:numPr>
        <w:spacing w:line="240" w:lineRule="auto"/>
        <w:rPr>
          <w:rFonts w:cs="Arial"/>
          <w:sz w:val="22"/>
          <w:szCs w:val="22"/>
        </w:rPr>
      </w:pPr>
      <w:r w:rsidRPr="003F2AFE">
        <w:rPr>
          <w:rFonts w:cs="Arial"/>
          <w:sz w:val="22"/>
          <w:szCs w:val="22"/>
        </w:rPr>
        <w:t>zdravstvenemu delavcu zaradi dela pri drugem izvajalcu zdravstvene dejavnosti ali kot izvajalcu zdravstvene dejavnosti ni onemogočen dnevni in tedenski počitek ter letni dopust.</w:t>
      </w:r>
    </w:p>
    <w:p w14:paraId="56926930" w14:textId="77777777" w:rsidR="000C4FB9" w:rsidRPr="003F2AFE" w:rsidRDefault="000C4FB9" w:rsidP="00410E87">
      <w:pPr>
        <w:pStyle w:val="odstavek1"/>
        <w:spacing w:before="0"/>
        <w:ind w:firstLine="0"/>
      </w:pPr>
    </w:p>
    <w:p w14:paraId="49DA4A34" w14:textId="77777777" w:rsidR="007B3EF8" w:rsidRPr="003F2AFE" w:rsidRDefault="007B3EF8" w:rsidP="00410E87">
      <w:pPr>
        <w:pStyle w:val="odstavek1"/>
        <w:spacing w:before="0"/>
        <w:ind w:firstLine="0"/>
      </w:pPr>
      <w:r w:rsidRPr="003F2AFE">
        <w:t xml:space="preserve">Zdravstvenemu delavcu, ki v </w:t>
      </w:r>
      <w:r w:rsidR="0074285E" w:rsidRPr="003F2AFE">
        <w:t>JZZ</w:t>
      </w:r>
      <w:r w:rsidRPr="003F2AFE">
        <w:t xml:space="preserve"> ni zaposlen za polni delovni čas, se ne izda soglasja iz prvega odstavka </w:t>
      </w:r>
      <w:r w:rsidR="0074285E" w:rsidRPr="003F2AFE">
        <w:t>53.b</w:t>
      </w:r>
      <w:r w:rsidRPr="003F2AFE">
        <w:t xml:space="preserve"> člena </w:t>
      </w:r>
      <w:r w:rsidR="00FA52DC">
        <w:t>ZZDej</w:t>
      </w:r>
      <w:r w:rsidRPr="003F2AFE">
        <w:t>, če mu delodajalec predhodno ponudi sklenitev pogodbe o zaposlitvi za polni delovni čas.</w:t>
      </w:r>
    </w:p>
    <w:p w14:paraId="565D78B8" w14:textId="77777777" w:rsidR="007B3EF8" w:rsidRPr="003F2AFE" w:rsidRDefault="007B3EF8" w:rsidP="00410E87">
      <w:pPr>
        <w:spacing w:line="240" w:lineRule="auto"/>
        <w:rPr>
          <w:rFonts w:cs="Arial"/>
          <w:sz w:val="22"/>
          <w:szCs w:val="22"/>
          <w:lang w:eastAsia="sl-S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7"/>
      </w:tblGrid>
      <w:tr w:rsidR="007B3EF8" w:rsidRPr="003F2AFE" w14:paraId="50D10B25" w14:textId="77777777" w:rsidTr="007B3EF8">
        <w:tc>
          <w:tcPr>
            <w:tcW w:w="8530" w:type="dxa"/>
            <w:shd w:val="clear" w:color="auto" w:fill="auto"/>
          </w:tcPr>
          <w:p w14:paraId="5AECFDCA" w14:textId="77777777" w:rsidR="007B3EF8" w:rsidRPr="003F2AFE" w:rsidRDefault="007B3EF8" w:rsidP="00410E87">
            <w:pPr>
              <w:spacing w:line="240" w:lineRule="auto"/>
              <w:rPr>
                <w:rFonts w:cs="Arial"/>
                <w:sz w:val="22"/>
                <w:szCs w:val="22"/>
                <w:lang w:eastAsia="sl-SI"/>
              </w:rPr>
            </w:pPr>
            <w:r w:rsidRPr="003F2AFE">
              <w:rPr>
                <w:rFonts w:cs="Arial"/>
                <w:sz w:val="22"/>
                <w:szCs w:val="22"/>
                <w:lang w:eastAsia="sl-SI"/>
              </w:rPr>
              <w:t>Ker je specializacija namenjena usposabljanju in učenju specializantov za samostojno opravljanje dela zdravnika, in ker specializant ni samostojen pri opravljanju zdravniškega poklica, je Ministrstvo za zdravje mnenja, da sklepanje podjemnih pogodb s specializanti za</w:t>
            </w:r>
            <w:r w:rsidR="001039A6">
              <w:rPr>
                <w:rFonts w:cs="Arial"/>
                <w:sz w:val="22"/>
                <w:szCs w:val="22"/>
                <w:lang w:eastAsia="sl-SI"/>
              </w:rPr>
              <w:t xml:space="preserve"> samostojno opravljanje zdravniškega poklica, vključno z</w:t>
            </w:r>
            <w:r w:rsidRPr="003F2AFE">
              <w:rPr>
                <w:rFonts w:cs="Arial"/>
                <w:sz w:val="22"/>
                <w:szCs w:val="22"/>
                <w:lang w:eastAsia="sl-SI"/>
              </w:rPr>
              <w:t xml:space="preserve"> opravljanje</w:t>
            </w:r>
            <w:r w:rsidR="001039A6">
              <w:rPr>
                <w:rFonts w:cs="Arial"/>
                <w:sz w:val="22"/>
                <w:szCs w:val="22"/>
                <w:lang w:eastAsia="sl-SI"/>
              </w:rPr>
              <w:t>m</w:t>
            </w:r>
            <w:r w:rsidRPr="003F2AFE">
              <w:rPr>
                <w:rFonts w:cs="Arial"/>
                <w:sz w:val="22"/>
                <w:szCs w:val="22"/>
                <w:lang w:eastAsia="sl-SI"/>
              </w:rPr>
              <w:t xml:space="preserve"> dežurne službe</w:t>
            </w:r>
            <w:r w:rsidR="001039A6">
              <w:rPr>
                <w:rFonts w:cs="Arial"/>
                <w:sz w:val="22"/>
                <w:szCs w:val="22"/>
                <w:lang w:eastAsia="sl-SI"/>
              </w:rPr>
              <w:t>,</w:t>
            </w:r>
            <w:r w:rsidRPr="003F2AFE">
              <w:rPr>
                <w:rFonts w:cs="Arial"/>
                <w:sz w:val="22"/>
                <w:szCs w:val="22"/>
                <w:lang w:eastAsia="sl-SI"/>
              </w:rPr>
              <w:t xml:space="preserve"> ni ustrezna rešitev. </w:t>
            </w:r>
          </w:p>
        </w:tc>
      </w:tr>
    </w:tbl>
    <w:p w14:paraId="7EA55F55" w14:textId="77777777" w:rsidR="00DC545D" w:rsidRDefault="00DC545D" w:rsidP="00410E87">
      <w:pPr>
        <w:spacing w:line="240" w:lineRule="auto"/>
        <w:rPr>
          <w:rFonts w:cs="Arial"/>
          <w:sz w:val="22"/>
          <w:szCs w:val="22"/>
          <w:lang w:eastAsia="sl-SI"/>
        </w:rPr>
      </w:pPr>
    </w:p>
    <w:p w14:paraId="2947385E" w14:textId="77777777" w:rsidR="004A6B9E" w:rsidRPr="003F2AFE" w:rsidRDefault="004A6B9E" w:rsidP="00410E87">
      <w:pPr>
        <w:spacing w:line="240" w:lineRule="auto"/>
        <w:rPr>
          <w:rFonts w:cs="Arial"/>
          <w:sz w:val="22"/>
          <w:szCs w:val="22"/>
          <w:lang w:eastAsia="sl-SI"/>
        </w:rPr>
      </w:pPr>
    </w:p>
    <w:p w14:paraId="2C4A249F" w14:textId="77777777" w:rsidR="006317C9" w:rsidRPr="00121B3F" w:rsidRDefault="006317C9" w:rsidP="00A35EE0">
      <w:pPr>
        <w:pStyle w:val="Naslov2"/>
      </w:pPr>
      <w:r w:rsidRPr="003F2AFE">
        <w:t xml:space="preserve"> </w:t>
      </w:r>
      <w:bookmarkStart w:id="444" w:name="_Toc136259742"/>
      <w:bookmarkStart w:id="445" w:name="_Toc136259955"/>
      <w:bookmarkStart w:id="446" w:name="_Toc136260561"/>
      <w:bookmarkStart w:id="447" w:name="_Toc141081423"/>
      <w:r w:rsidRPr="003F2AFE">
        <w:t>Sklepanje podjemnih pogodb za opravljanje zdravstvenih storitev</w:t>
      </w:r>
      <w:bookmarkEnd w:id="444"/>
      <w:bookmarkEnd w:id="445"/>
      <w:bookmarkEnd w:id="446"/>
      <w:bookmarkEnd w:id="447"/>
    </w:p>
    <w:p w14:paraId="336BC3A0" w14:textId="77777777" w:rsidR="00667A3E" w:rsidRPr="003F2AFE" w:rsidRDefault="00667A3E" w:rsidP="00410E87">
      <w:pPr>
        <w:pStyle w:val="odstavek1"/>
        <w:spacing w:before="0"/>
        <w:ind w:firstLine="0"/>
      </w:pPr>
      <w:r w:rsidRPr="003F2AFE">
        <w:t xml:space="preserve">Javni zavodi lahko za opravljanje zdravstvenih storitev sklene podjemno pogodbo ali drugo pogodbo civilnega prava z zdravstvenim delavcem, če je tovrstno opravljanje zdravstvenih storitev za </w:t>
      </w:r>
      <w:r w:rsidR="00977330" w:rsidRPr="003F2AFE">
        <w:t>JZZ</w:t>
      </w:r>
      <w:r w:rsidRPr="003F2AFE">
        <w:t xml:space="preserve"> ekonomsko smotrnejše, in pod pogoji iz 53.c člena </w:t>
      </w:r>
      <w:r w:rsidR="00FA52DC">
        <w:t>ZZDej</w:t>
      </w:r>
      <w:r w:rsidRPr="003F2AFE">
        <w:t>, in sicer če:</w:t>
      </w:r>
    </w:p>
    <w:p w14:paraId="483C9F20"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za opravljanje zdravstvenih storitev, ki so predmet pogodbe, ni mogoče skleniti pogodbe o zaposlitvi zaradi občasne narave teh storitev ali njihovega manjšega obsega, ali</w:t>
      </w:r>
    </w:p>
    <w:p w14:paraId="58B16BD6"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gre za enkratno povečanje programa zdravstvenih storitev JZZ za potrebe obveznega zdravstvenega zavarovanja, ali</w:t>
      </w:r>
    </w:p>
    <w:p w14:paraId="2982C916"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JZZ z obstoječimi kadrovskimi zmogljivostmi ne more zagotoviti pogodbenih obveznosti do ZZZS.</w:t>
      </w:r>
    </w:p>
    <w:p w14:paraId="19690A64" w14:textId="77777777" w:rsidR="00667A3E" w:rsidRPr="003F2AFE" w:rsidRDefault="00667A3E" w:rsidP="00410E87">
      <w:pPr>
        <w:pStyle w:val="odstavek1"/>
        <w:spacing w:before="0"/>
        <w:ind w:firstLine="0"/>
      </w:pPr>
      <w:r w:rsidRPr="003F2AFE">
        <w:t xml:space="preserve">Zdravstveni delavec pred sklenitvijo podjemne pogodbe predloži veljavno soglasje za delo pri drugem </w:t>
      </w:r>
      <w:r w:rsidR="00EC5E6C" w:rsidRPr="003F2AFE">
        <w:t>JZZ</w:t>
      </w:r>
      <w:r w:rsidRPr="003F2AFE">
        <w:t xml:space="preserve"> oziroma pri drugi pravni ali fizični osebi, ki opravlja zdravstveno dejavnost.</w:t>
      </w:r>
    </w:p>
    <w:p w14:paraId="6DC0570C" w14:textId="77777777" w:rsidR="00667A3E" w:rsidRPr="005724F3" w:rsidRDefault="00667A3E" w:rsidP="005724F3"/>
    <w:p w14:paraId="06D85475" w14:textId="77777777" w:rsidR="00667A3E" w:rsidRPr="003F2AFE" w:rsidRDefault="00667A3E" w:rsidP="00410E87">
      <w:pPr>
        <w:pStyle w:val="odstavek1"/>
        <w:spacing w:before="0"/>
        <w:ind w:firstLine="0"/>
      </w:pPr>
      <w:r w:rsidRPr="003F2AFE">
        <w:t xml:space="preserve">Pred sklenitvijo podjemne pogodbe </w:t>
      </w:r>
      <w:r w:rsidR="00EC5E6C" w:rsidRPr="003F2AFE">
        <w:t>JZZ</w:t>
      </w:r>
      <w:r w:rsidRPr="003F2AFE">
        <w:t xml:space="preserve"> opravi analizo, s katero dokaže stroškovno upravičenost sklenitve podjemne pogodbe, pri čemer upošteva vse stroške, povezane z opravljanjem zdravstvenih storitev, za katere se podjemna pogodba sklepa. Podjemna pogodba se lahko sklene za največ 12 mesecev. Zdravstveni delavec pred sklenitvijo podjemne pogodbe predloži veljavno soglasje za delo pri drugem izvajalcu zdravstvene dejavnosti. </w:t>
      </w:r>
    </w:p>
    <w:p w14:paraId="342CD1F7" w14:textId="77777777" w:rsidR="00667A3E" w:rsidRPr="003F2AFE" w:rsidRDefault="00667A3E" w:rsidP="00410E87">
      <w:pPr>
        <w:pStyle w:val="odstavek1"/>
        <w:spacing w:before="0"/>
        <w:ind w:firstLine="0"/>
      </w:pPr>
    </w:p>
    <w:p w14:paraId="367FB2D1" w14:textId="77777777" w:rsidR="00667A3E" w:rsidRDefault="00667A3E" w:rsidP="00410E87">
      <w:pPr>
        <w:pStyle w:val="odstavek1"/>
        <w:spacing w:before="0"/>
        <w:ind w:firstLine="0"/>
      </w:pPr>
      <w:r w:rsidRPr="003F2AFE">
        <w:t xml:space="preserve">V skladu s sedmim odstavkom 53.c člena </w:t>
      </w:r>
      <w:r w:rsidR="00B816AA">
        <w:t xml:space="preserve">ZZDej </w:t>
      </w:r>
      <w:r w:rsidRPr="003F2AFE">
        <w:t xml:space="preserve">izjemoma </w:t>
      </w:r>
      <w:r w:rsidR="00EC5E6C" w:rsidRPr="003F2AFE">
        <w:t>JZZ</w:t>
      </w:r>
      <w:r w:rsidRPr="003F2AFE">
        <w:t xml:space="preserve"> lahko z drugim izvajalcem zdravstvene dejavnosti pogodbeno dogovorijo o opravljanju zdravstvenih storitev.</w:t>
      </w:r>
      <w:r w:rsidR="003A6F8E">
        <w:t xml:space="preserve"> </w:t>
      </w:r>
    </w:p>
    <w:p w14:paraId="5BFBDDB5" w14:textId="77777777" w:rsidR="0089787A" w:rsidRDefault="0089787A" w:rsidP="00410E87">
      <w:pPr>
        <w:pStyle w:val="odstavek1"/>
        <w:spacing w:before="0"/>
        <w:ind w:firstLine="0"/>
      </w:pPr>
    </w:p>
    <w:p w14:paraId="6875442A" w14:textId="585A4337" w:rsidR="0089787A" w:rsidRPr="006A7F86" w:rsidRDefault="006A7F86" w:rsidP="00F90A16">
      <w:pPr>
        <w:pStyle w:val="odstavek1"/>
        <w:spacing w:before="0"/>
        <w:ind w:firstLine="0"/>
      </w:pPr>
      <w:r>
        <w:t>Na tem mestu velja opozoriti</w:t>
      </w:r>
      <w:r w:rsidR="003849ED">
        <w:t xml:space="preserve"> še</w:t>
      </w:r>
      <w:r>
        <w:t xml:space="preserve"> na </w:t>
      </w:r>
      <w:r w:rsidRPr="00F90A16">
        <w:rPr>
          <w:b/>
          <w:bCs/>
        </w:rPr>
        <w:t>začasni ukrep</w:t>
      </w:r>
      <w:r w:rsidR="00341CB6">
        <w:t>,</w:t>
      </w:r>
      <w:r w:rsidR="0060452C">
        <w:t xml:space="preserve"> </w:t>
      </w:r>
      <w:r w:rsidR="00341CB6">
        <w:t xml:space="preserve">ki </w:t>
      </w:r>
      <w:r w:rsidR="00997EE4">
        <w:t>ga</w:t>
      </w:r>
      <w:r w:rsidR="00101C6C">
        <w:t xml:space="preserve"> je</w:t>
      </w:r>
      <w:r w:rsidR="00341CB6">
        <w:t xml:space="preserve"> prin</w:t>
      </w:r>
      <w:r w:rsidR="00976498">
        <w:t>e</w:t>
      </w:r>
      <w:r w:rsidR="00101C6C">
        <w:t>sla</w:t>
      </w:r>
      <w:r w:rsidR="00341CB6">
        <w:t xml:space="preserve"> novela </w:t>
      </w:r>
      <w:r w:rsidR="00341CB6" w:rsidRPr="006A7F86">
        <w:t>ZNUZSZS</w:t>
      </w:r>
      <w:r w:rsidR="00341CB6">
        <w:t>-A (Uradni list RS, št. 76/23)</w:t>
      </w:r>
      <w:r w:rsidR="00997EE4">
        <w:t xml:space="preserve">, ki je </w:t>
      </w:r>
      <w:r w:rsidR="00341CB6">
        <w:t>stop</w:t>
      </w:r>
      <w:r w:rsidR="00997EE4">
        <w:t>ila</w:t>
      </w:r>
      <w:r w:rsidR="00341CB6">
        <w:t xml:space="preserve"> v veljavo s 1. avgustom 2023, </w:t>
      </w:r>
      <w:r w:rsidR="00997EE4">
        <w:t xml:space="preserve">na podlagi navedene izjeme od 53.c člena ZZDej, je možno sklepanje podjemnih pogodb </w:t>
      </w:r>
      <w:r w:rsidR="00997EE4" w:rsidRPr="009C1AAE">
        <w:t xml:space="preserve">za opravljanje zdravstvenih storitev z </w:t>
      </w:r>
      <w:r w:rsidR="00997EE4">
        <w:t xml:space="preserve">lastnim </w:t>
      </w:r>
      <w:r w:rsidR="00997EE4" w:rsidRPr="009C1AAE">
        <w:t xml:space="preserve">zdravstvenim delavcem, </w:t>
      </w:r>
      <w:r w:rsidR="00101C6C">
        <w:t xml:space="preserve">in sicer v koliko je </w:t>
      </w:r>
      <w:r w:rsidR="00D7293E">
        <w:t>predhodn</w:t>
      </w:r>
      <w:r w:rsidR="00101C6C">
        <w:t>o izpolnjen</w:t>
      </w:r>
      <w:r w:rsidR="00D7293E">
        <w:t xml:space="preserve"> pogoj izpolnjevanja rednega </w:t>
      </w:r>
      <w:r w:rsidR="00F90A16">
        <w:t>programa obsega dela</w:t>
      </w:r>
      <w:r w:rsidR="00D7293E">
        <w:t xml:space="preserve">, kar pomeni, </w:t>
      </w:r>
      <w:r w:rsidR="00101C6C">
        <w:t>da</w:t>
      </w:r>
      <w:r w:rsidR="00D7293E">
        <w:t xml:space="preserve"> </w:t>
      </w:r>
      <w:r w:rsidR="000155E2">
        <w:t>bo lahko</w:t>
      </w:r>
      <w:r w:rsidR="00D7293E">
        <w:t xml:space="preserve"> </w:t>
      </w:r>
      <w:r w:rsidR="000155E2">
        <w:t xml:space="preserve">zdravstveni delavec sklenil podjemno pogodbo </w:t>
      </w:r>
      <w:r w:rsidR="00F90A16">
        <w:t xml:space="preserve">le </w:t>
      </w:r>
      <w:r w:rsidR="000155E2">
        <w:t>za opravljanje storitev nad rednim obsegom dela</w:t>
      </w:r>
      <w:r w:rsidR="00101C6C">
        <w:t xml:space="preserve">. </w:t>
      </w:r>
      <w:r w:rsidR="00C73348">
        <w:t xml:space="preserve"> </w:t>
      </w:r>
      <w:r w:rsidR="00101C6C">
        <w:t xml:space="preserve"> V sklopu izjeme  je predvidena </w:t>
      </w:r>
      <w:r w:rsidR="00C73348">
        <w:t xml:space="preserve">razbremenitev plačila davka </w:t>
      </w:r>
      <w:r w:rsidR="009C1AAE" w:rsidRPr="009C1AAE">
        <w:t xml:space="preserve">od izplačil na podlagi podjemnih pogodb, ki jih </w:t>
      </w:r>
      <w:r w:rsidR="00C73348">
        <w:t>JZZ</w:t>
      </w:r>
      <w:r w:rsidR="009C1AAE" w:rsidRPr="009C1AAE">
        <w:t xml:space="preserve"> </w:t>
      </w:r>
      <w:r w:rsidR="00F90A16">
        <w:t xml:space="preserve">na podlagi 15. člena </w:t>
      </w:r>
      <w:r w:rsidR="00F90A16" w:rsidRPr="006A7F86">
        <w:t>ZNUZSZS</w:t>
      </w:r>
      <w:r w:rsidR="00F90A16">
        <w:t xml:space="preserve"> </w:t>
      </w:r>
      <w:r w:rsidR="009C1AAE" w:rsidRPr="009C1AAE">
        <w:t>sklene z lastnim zaposlenim zdravstvenim delavcem</w:t>
      </w:r>
      <w:r w:rsidR="00C73348">
        <w:t xml:space="preserve"> (JZZ mesečno sporoča</w:t>
      </w:r>
      <w:r w:rsidR="009C1AAE" w:rsidRPr="009C1AAE">
        <w:t xml:space="preserve"> Finančni upravi R</w:t>
      </w:r>
      <w:r w:rsidR="00C73348">
        <w:t>S</w:t>
      </w:r>
      <w:r w:rsidR="009C1AAE" w:rsidRPr="009C1AAE">
        <w:t xml:space="preserve"> podatke o zneskih izplačil iz prejšnjega stavka za posamezni mesec po posameznem zaposlenem, in sicer najpozneje do konca tekočega meseca za pretekli mesec</w:t>
      </w:r>
      <w:r w:rsidR="00C73348">
        <w:t>)</w:t>
      </w:r>
      <w:r w:rsidR="009C1AAE" w:rsidRPr="009C1AAE">
        <w:t xml:space="preserve">. </w:t>
      </w:r>
      <w:r w:rsidR="00C73348">
        <w:t>JZZ</w:t>
      </w:r>
      <w:r w:rsidR="009C1AAE" w:rsidRPr="009C1AAE">
        <w:t xml:space="preserve"> v primeru sklenitve podjemne pogodbe </w:t>
      </w:r>
      <w:r w:rsidR="00C73348">
        <w:t xml:space="preserve">po šestem </w:t>
      </w:r>
      <w:r w:rsidR="00341CB6">
        <w:t xml:space="preserve">odstavku 15. člena </w:t>
      </w:r>
      <w:r w:rsidR="00341CB6" w:rsidRPr="006A7F86">
        <w:t>ZNUZSZS</w:t>
      </w:r>
      <w:r w:rsidR="00341CB6">
        <w:t xml:space="preserve">  vodi </w:t>
      </w:r>
      <w:r w:rsidR="009C1AAE" w:rsidRPr="009C1AAE">
        <w:t xml:space="preserve">evidenco opravljenih zdravstvenih storitev za posameznega zaposlenega tako, da sta iz nje razvidna datum in časovno obdobje vseh zdravstvenih storitev, ki jih ta zaposleni opravi za </w:t>
      </w:r>
      <w:r w:rsidR="00341CB6">
        <w:t>JZZ</w:t>
      </w:r>
      <w:r w:rsidR="009C1AAE" w:rsidRPr="009C1AAE">
        <w:t xml:space="preserve"> izven rednega delovnega časa tega zaposlenega. Nadzor nad evidenco iz prejšnjega stavka izvaja Zdravstveni inšpektorat Republike Slovenije.</w:t>
      </w:r>
      <w:r w:rsidR="00F90A16">
        <w:t xml:space="preserve"> </w:t>
      </w:r>
      <w:r w:rsidRPr="00F90A16">
        <w:rPr>
          <w:b/>
          <w:bCs/>
          <w:lang w:val="x-none"/>
        </w:rPr>
        <w:t xml:space="preserve">Ukrep iz </w:t>
      </w:r>
      <w:r w:rsidRPr="00F90A16">
        <w:rPr>
          <w:b/>
          <w:bCs/>
        </w:rPr>
        <w:t>15.</w:t>
      </w:r>
      <w:r w:rsidRPr="00F90A16">
        <w:rPr>
          <w:b/>
          <w:bCs/>
          <w:lang w:val="x-none"/>
        </w:rPr>
        <w:t xml:space="preserve"> člena</w:t>
      </w:r>
      <w:r w:rsidRPr="00F90A16">
        <w:rPr>
          <w:b/>
          <w:bCs/>
        </w:rPr>
        <w:t xml:space="preserve"> ZNUZSZS</w:t>
      </w:r>
      <w:r w:rsidR="00997EE4">
        <w:rPr>
          <w:b/>
          <w:bCs/>
        </w:rPr>
        <w:t>-A</w:t>
      </w:r>
      <w:r w:rsidRPr="00F90A16">
        <w:rPr>
          <w:b/>
          <w:bCs/>
          <w:lang w:val="x-none"/>
        </w:rPr>
        <w:t xml:space="preserve"> velja do 31. decembra 2024</w:t>
      </w:r>
      <w:r w:rsidRPr="00F90A16">
        <w:rPr>
          <w:b/>
          <w:bCs/>
        </w:rPr>
        <w:t>.</w:t>
      </w:r>
    </w:p>
    <w:p w14:paraId="75C4F02C" w14:textId="77777777" w:rsidR="00667A3E" w:rsidRPr="003F2AFE" w:rsidRDefault="00667A3E" w:rsidP="00410E87">
      <w:pPr>
        <w:pStyle w:val="odstavek1"/>
        <w:spacing w:before="0"/>
        <w:ind w:firstLine="0"/>
      </w:pPr>
    </w:p>
    <w:p w14:paraId="1F3EBDED" w14:textId="77777777" w:rsidR="00667A3E" w:rsidRPr="003F2AFE" w:rsidRDefault="00667A3E" w:rsidP="00410E87">
      <w:pPr>
        <w:pStyle w:val="odstavek1"/>
        <w:spacing w:before="0"/>
        <w:ind w:firstLine="0"/>
      </w:pPr>
      <w:r w:rsidRPr="003F2AFE">
        <w:t xml:space="preserve">V skladu s tretjim odstavkom 53.č. člena </w:t>
      </w:r>
      <w:r w:rsidR="00FA52DC">
        <w:t>ZZDej</w:t>
      </w:r>
      <w:r w:rsidRPr="003F2AFE">
        <w:t xml:space="preserve">, </w:t>
      </w:r>
      <w:r w:rsidRPr="003F2AFE">
        <w:rPr>
          <w:b/>
        </w:rPr>
        <w:t>direktor JZZ poroča svetu JZZ</w:t>
      </w:r>
      <w:r w:rsidRPr="003F2AFE">
        <w:t xml:space="preserve"> </w:t>
      </w:r>
      <w:r w:rsidRPr="003F2AFE">
        <w:rPr>
          <w:b/>
        </w:rPr>
        <w:t>o izdanih soglasjih in o sklenjenih podjemnih pogodbah v preteklem letu,</w:t>
      </w:r>
      <w:r w:rsidRPr="003F2AFE">
        <w:t xml:space="preserve"> in sicer do 28. februarja ob pripravi letnih poročil.</w:t>
      </w:r>
    </w:p>
    <w:p w14:paraId="4508DCFA" w14:textId="77777777" w:rsidR="00667A3E" w:rsidRPr="003F2AFE" w:rsidRDefault="00667A3E" w:rsidP="00410E87">
      <w:pPr>
        <w:spacing w:line="240" w:lineRule="auto"/>
        <w:outlineLvl w:val="2"/>
        <w:rPr>
          <w:rFonts w:cs="Arial"/>
          <w:sz w:val="22"/>
          <w:szCs w:val="22"/>
          <w:lang w:eastAsia="sl-SI"/>
        </w:rPr>
      </w:pPr>
    </w:p>
    <w:p w14:paraId="00123F49" w14:textId="77777777" w:rsidR="00667A3E" w:rsidRPr="003F2AFE" w:rsidRDefault="00667A3E" w:rsidP="00410E87">
      <w:pPr>
        <w:pStyle w:val="odstavek1"/>
        <w:spacing w:before="0"/>
        <w:ind w:firstLine="0"/>
      </w:pPr>
      <w:r w:rsidRPr="003F2AFE">
        <w:t xml:space="preserve">V prvem odstavku 53.č člena </w:t>
      </w:r>
      <w:r w:rsidR="00B816AA">
        <w:t xml:space="preserve">ZZDej </w:t>
      </w:r>
      <w:r w:rsidRPr="003F2AFE">
        <w:t>so določeni podatki, ki jih mora vsebovati evidenca izdanih soglasij in sklenjenih podjemnih pogodb:</w:t>
      </w:r>
    </w:p>
    <w:p w14:paraId="57128C8A"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osebno ime zdravstvenega delavca, kateremu je bilo izdano soglasje,</w:t>
      </w:r>
    </w:p>
    <w:p w14:paraId="7DA66CBD"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osebno ime zdravstvenega delavca, s katerim je bila sklenjena podjemna pogodba,</w:t>
      </w:r>
    </w:p>
    <w:p w14:paraId="74A677A2"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naziv izvajalca zdravstvene dejavnosti, za katerega zdravstveni delavec opravlja zdravstvene storitve na podlagi izdanega soglasja,</w:t>
      </w:r>
    </w:p>
    <w:p w14:paraId="31486E20"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vrsta in obseg zdravstvenih storitev, ki jih zdravstveni delavec opravlja na podlagi izdanega soglasja,</w:t>
      </w:r>
    </w:p>
    <w:p w14:paraId="42B5873C"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vrsta in obseg zdravstvenih storitev, ki jih na podlagi sklenjene podjemne pogodbe opravlja zdravstveni delavec,</w:t>
      </w:r>
    </w:p>
    <w:p w14:paraId="4911D8D2"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podatki o dejanskem mesečnem obsegu ur opravljanja zdravstvenih storitev oziroma podatki o dejanskem tedenskem obsegu opravljanja zdravstvenih storitev pri drugem izvajalcu zdravstvene dejavnosti na podlagi izdanega soglasja,</w:t>
      </w:r>
    </w:p>
    <w:p w14:paraId="4CB7C9D4"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dejansko število ur, ki jih je zdravstveni delavec opravil na podlagi podjemne pogodbe,</w:t>
      </w:r>
    </w:p>
    <w:p w14:paraId="41C6A62D" w14:textId="77777777" w:rsidR="00667A3E" w:rsidRPr="003F2AFE" w:rsidRDefault="00667A3E" w:rsidP="00A35EE0">
      <w:pPr>
        <w:numPr>
          <w:ilvl w:val="0"/>
          <w:numId w:val="62"/>
        </w:numPr>
        <w:spacing w:line="240" w:lineRule="auto"/>
        <w:rPr>
          <w:rFonts w:cs="Arial"/>
          <w:sz w:val="22"/>
          <w:szCs w:val="22"/>
        </w:rPr>
      </w:pPr>
      <w:r w:rsidRPr="003F2AFE">
        <w:rPr>
          <w:rFonts w:cs="Arial"/>
          <w:sz w:val="22"/>
          <w:szCs w:val="22"/>
        </w:rPr>
        <w:t>obdobje, za katerega je podeljeno soglasje oziroma sklenjena podjemna pogodba iz prejšnjega člena,</w:t>
      </w:r>
    </w:p>
    <w:p w14:paraId="7CE1F638" w14:textId="77777777" w:rsidR="00667A3E" w:rsidRPr="003F2AFE" w:rsidRDefault="00667A3E" w:rsidP="00A35EE0">
      <w:pPr>
        <w:numPr>
          <w:ilvl w:val="0"/>
          <w:numId w:val="62"/>
        </w:numPr>
        <w:spacing w:line="240" w:lineRule="auto"/>
        <w:rPr>
          <w:rFonts w:cs="Arial"/>
          <w:sz w:val="22"/>
          <w:szCs w:val="22"/>
        </w:rPr>
      </w:pPr>
      <w:r w:rsidRPr="24D02013">
        <w:rPr>
          <w:rFonts w:cs="Arial"/>
          <w:sz w:val="22"/>
          <w:szCs w:val="22"/>
        </w:rPr>
        <w:t>podatek o preklicu soglasja.</w:t>
      </w:r>
    </w:p>
    <w:p w14:paraId="30CD29C7" w14:textId="438D138D" w:rsidR="24D02013" w:rsidRDefault="24D02013" w:rsidP="00B907CE">
      <w:pPr>
        <w:spacing w:line="240" w:lineRule="auto"/>
        <w:rPr>
          <w:rFonts w:cs="Arial"/>
          <w:sz w:val="22"/>
          <w:szCs w:val="22"/>
        </w:rPr>
      </w:pPr>
    </w:p>
    <w:p w14:paraId="794B4C69" w14:textId="5F38293D" w:rsidR="0088164A" w:rsidRDefault="0F8D81D6" w:rsidP="00B907CE">
      <w:pPr>
        <w:spacing w:after="160" w:line="257" w:lineRule="auto"/>
        <w:rPr>
          <w:rFonts w:eastAsia="Arial" w:cs="Arial"/>
          <w:sz w:val="22"/>
          <w:szCs w:val="22"/>
        </w:rPr>
      </w:pPr>
      <w:r w:rsidRPr="000F4D91">
        <w:rPr>
          <w:rFonts w:eastAsia="Arial" w:cs="Arial"/>
          <w:sz w:val="22"/>
          <w:szCs w:val="22"/>
        </w:rPr>
        <w:t>ZIUZDS v 46. členu določa tudi odstop od naslednjih določil ZZDej:</w:t>
      </w:r>
    </w:p>
    <w:p w14:paraId="16610B3F" w14:textId="77777777" w:rsidR="0088164A" w:rsidRPr="0088164A" w:rsidRDefault="0088164A" w:rsidP="0088164A">
      <w:pPr>
        <w:spacing w:after="160" w:line="257" w:lineRule="auto"/>
        <w:rPr>
          <w:rFonts w:eastAsia="Arial" w:cs="Arial"/>
          <w:sz w:val="22"/>
          <w:szCs w:val="22"/>
        </w:rPr>
      </w:pPr>
      <w:r w:rsidRPr="0088164A">
        <w:rPr>
          <w:rFonts w:eastAsia="Arial" w:cs="Arial"/>
          <w:sz w:val="22"/>
          <w:szCs w:val="22"/>
        </w:rPr>
        <w:t>Ne glede na prvi odstavek 53.č člena ZZDej se v evidenci izdanih soglasij in sklenjenih podjemnih pogodb vodita tudi šifra in delovno mesto zdravstvenega delavca, ki mu je izdano soglasje iz 53.b člena ZZDej oziroma s katerim je sklenjena podjemna pogodba iz 53.c člena ZZDej.</w:t>
      </w:r>
    </w:p>
    <w:p w14:paraId="23F928C2" w14:textId="6B512B30" w:rsidR="0088164A" w:rsidRPr="0088164A" w:rsidRDefault="0088164A" w:rsidP="00411A02">
      <w:pPr>
        <w:spacing w:line="257" w:lineRule="auto"/>
        <w:rPr>
          <w:rFonts w:eastAsia="Arial" w:cs="Arial"/>
          <w:sz w:val="22"/>
          <w:szCs w:val="22"/>
        </w:rPr>
      </w:pPr>
      <w:r w:rsidRPr="0088164A">
        <w:rPr>
          <w:rFonts w:eastAsia="Arial" w:cs="Arial"/>
          <w:sz w:val="22"/>
          <w:szCs w:val="22"/>
        </w:rPr>
        <w:t>Ne glede na drugi odstavek 53.č člena ZZDej izvajalec zdravstvene dejavnosti, pri katerem zdravstveni delavec opravlja delo na podlagi podjemne pogodbe, podatke o obsegu opravljenega dela (število ur po dnevih):</w:t>
      </w:r>
    </w:p>
    <w:p w14:paraId="289D6F26" w14:textId="4B5CEB7A" w:rsidR="0088164A" w:rsidRPr="00411A02" w:rsidRDefault="0088164A" w:rsidP="00411A02">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411A02">
        <w:rPr>
          <w:rFonts w:cs="Arial"/>
          <w:sz w:val="22"/>
          <w:szCs w:val="22"/>
          <w:lang w:eastAsia="sl-SI"/>
        </w:rPr>
        <w:t>posreduje izvajalcu zdravstvene dejavnosti, ki je soglasje za delo tega zdravstvenega delavca izdal, in sicer do osmega v mesecu za pretekli mesec,</w:t>
      </w:r>
    </w:p>
    <w:p w14:paraId="3ABDC206" w14:textId="1D9E1562" w:rsidR="0088164A" w:rsidRDefault="0088164A" w:rsidP="00411A02">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411A02">
        <w:rPr>
          <w:rFonts w:cs="Arial"/>
          <w:sz w:val="22"/>
          <w:szCs w:val="22"/>
          <w:lang w:eastAsia="sl-SI"/>
        </w:rPr>
        <w:t>sproti vnaša v Register izvajalcev zdravstvene dejavnosti in delavcev v zdravstvu (Evidenca gibanja zdravstvenih delavcev in mreža zdravstvenih zavodov), ki jo vodi Nacionalni inštitut za javno zdravje.</w:t>
      </w:r>
    </w:p>
    <w:p w14:paraId="2EBE73A8" w14:textId="77777777" w:rsidR="00411A02" w:rsidRPr="00411A02" w:rsidRDefault="00411A02" w:rsidP="00411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cs="Arial"/>
          <w:sz w:val="22"/>
          <w:szCs w:val="22"/>
          <w:lang w:eastAsia="sl-SI"/>
        </w:rPr>
      </w:pPr>
    </w:p>
    <w:p w14:paraId="248EF972" w14:textId="07ECF3BA" w:rsidR="24D02013" w:rsidRPr="0088164A" w:rsidRDefault="0088164A" w:rsidP="0088164A">
      <w:pPr>
        <w:spacing w:after="160" w:line="257" w:lineRule="auto"/>
        <w:rPr>
          <w:rFonts w:eastAsia="Arial" w:cs="Arial"/>
          <w:sz w:val="22"/>
          <w:szCs w:val="22"/>
        </w:rPr>
      </w:pPr>
      <w:r w:rsidRPr="0088164A">
        <w:rPr>
          <w:rFonts w:eastAsia="Arial" w:cs="Arial"/>
          <w:sz w:val="22"/>
          <w:szCs w:val="22"/>
        </w:rPr>
        <w:t>Ne glede na tretji odstavek 53.č člena ZZDej javni zavod sproti vnaša podatke iz 53.č člena ZZDej in podatke iz prvega odstavka tega člena v Register izvajalcev zdravstvene dejavnosti in delavcev v zdravstvu (Evidenca gibanja zdravstvenih delavcev in mreža zdravstvenih zavodov), ki jo vodi Nacionalni inštitut za javno zdravje.</w:t>
      </w:r>
    </w:p>
    <w:p w14:paraId="06D03D2B" w14:textId="77777777" w:rsidR="00E558AE" w:rsidRPr="003F2AFE" w:rsidRDefault="00E558AE" w:rsidP="00410E87">
      <w:pPr>
        <w:autoSpaceDE w:val="0"/>
        <w:autoSpaceDN w:val="0"/>
        <w:adjustRightInd w:val="0"/>
        <w:spacing w:line="240" w:lineRule="auto"/>
        <w:rPr>
          <w:rFonts w:cs="Arial"/>
          <w:sz w:val="22"/>
          <w:szCs w:val="22"/>
          <w:lang w:eastAsia="sl-SI"/>
        </w:rPr>
      </w:pPr>
    </w:p>
    <w:p w14:paraId="7DC745ED" w14:textId="77777777" w:rsidR="00DC545D" w:rsidRPr="00121B3F" w:rsidRDefault="00DC545D" w:rsidP="00A35EE0">
      <w:pPr>
        <w:pStyle w:val="Naslov2"/>
      </w:pPr>
      <w:bookmarkStart w:id="448" w:name="_Toc408409731"/>
      <w:bookmarkStart w:id="449" w:name="_Toc136259743"/>
      <w:bookmarkStart w:id="450" w:name="_Toc136259956"/>
      <w:bookmarkStart w:id="451" w:name="_Toc136260562"/>
      <w:bookmarkStart w:id="452" w:name="_Toc141081424"/>
      <w:r w:rsidRPr="003F2AFE">
        <w:t>Sklepanje podjemnih pogodb za opravljanje zdravstvenih storitev z lastnimi zaposlenimi</w:t>
      </w:r>
      <w:bookmarkEnd w:id="448"/>
      <w:bookmarkEnd w:id="449"/>
      <w:bookmarkEnd w:id="450"/>
      <w:bookmarkEnd w:id="451"/>
      <w:bookmarkEnd w:id="452"/>
    </w:p>
    <w:p w14:paraId="60D294D9" w14:textId="77777777" w:rsidR="00DC545D" w:rsidRPr="003F2AFE" w:rsidRDefault="00DC545D" w:rsidP="00410E87">
      <w:pPr>
        <w:spacing w:line="240" w:lineRule="auto"/>
        <w:rPr>
          <w:rFonts w:cs="Arial"/>
          <w:b/>
          <w:sz w:val="22"/>
          <w:szCs w:val="22"/>
          <w:lang w:eastAsia="sl-SI"/>
        </w:rPr>
      </w:pPr>
      <w:r w:rsidRPr="003F2AFE">
        <w:rPr>
          <w:rFonts w:cs="Arial"/>
          <w:sz w:val="22"/>
          <w:szCs w:val="22"/>
          <w:lang w:eastAsia="sl-SI"/>
        </w:rPr>
        <w:t xml:space="preserve">Sklepanje podjemnih pogodb za opravljanje zdravstvenih storitev </w:t>
      </w:r>
      <w:r w:rsidRPr="003F2AFE">
        <w:rPr>
          <w:rFonts w:cs="Arial"/>
          <w:b/>
          <w:sz w:val="22"/>
          <w:szCs w:val="22"/>
          <w:lang w:eastAsia="sl-SI"/>
        </w:rPr>
        <w:t xml:space="preserve">z lastnim zaposlenim zdravstvenim delavcem </w:t>
      </w:r>
      <w:r w:rsidR="00116676" w:rsidRPr="003F2AFE">
        <w:rPr>
          <w:rFonts w:cs="Arial"/>
          <w:sz w:val="22"/>
          <w:szCs w:val="22"/>
          <w:lang w:eastAsia="sl-SI"/>
        </w:rPr>
        <w:t xml:space="preserve">skladno s šestim odstavkom 53.c člena </w:t>
      </w:r>
      <w:r w:rsidR="00B816AA">
        <w:rPr>
          <w:rFonts w:cs="Arial"/>
          <w:sz w:val="22"/>
          <w:szCs w:val="22"/>
          <w:lang w:eastAsia="sl-SI"/>
        </w:rPr>
        <w:t xml:space="preserve">ZZDej </w:t>
      </w:r>
      <w:r w:rsidRPr="003F2AFE">
        <w:rPr>
          <w:rFonts w:cs="Arial"/>
          <w:b/>
          <w:sz w:val="22"/>
          <w:szCs w:val="22"/>
          <w:lang w:eastAsia="sl-SI"/>
        </w:rPr>
        <w:t>ni dovoljeno, razen:</w:t>
      </w:r>
    </w:p>
    <w:p w14:paraId="09A53D80" w14:textId="77777777" w:rsidR="00DC545D" w:rsidRPr="003F2AFE" w:rsidRDefault="00DC545D" w:rsidP="00A35EE0">
      <w:pPr>
        <w:numPr>
          <w:ilvl w:val="0"/>
          <w:numId w:val="17"/>
        </w:numPr>
        <w:spacing w:line="240" w:lineRule="auto"/>
        <w:rPr>
          <w:rFonts w:cs="Arial"/>
          <w:sz w:val="22"/>
          <w:szCs w:val="22"/>
          <w:lang w:eastAsia="sl-SI"/>
        </w:rPr>
      </w:pPr>
      <w:r w:rsidRPr="003F2AFE">
        <w:rPr>
          <w:rFonts w:cs="Arial"/>
          <w:sz w:val="22"/>
          <w:szCs w:val="22"/>
          <w:lang w:eastAsia="sl-SI"/>
        </w:rPr>
        <w:t>če gre za opravljanje zdravstvenih storitev v okviru državnih presejalnih programov in</w:t>
      </w:r>
    </w:p>
    <w:p w14:paraId="233503DC" w14:textId="77777777" w:rsidR="00DC545D" w:rsidRPr="003F2AFE" w:rsidRDefault="00DC545D" w:rsidP="00A35EE0">
      <w:pPr>
        <w:numPr>
          <w:ilvl w:val="0"/>
          <w:numId w:val="17"/>
        </w:numPr>
        <w:spacing w:line="240" w:lineRule="auto"/>
        <w:rPr>
          <w:rFonts w:cs="Arial"/>
          <w:sz w:val="22"/>
          <w:szCs w:val="22"/>
          <w:lang w:eastAsia="sl-SI"/>
        </w:rPr>
      </w:pPr>
      <w:r w:rsidRPr="003F2AFE">
        <w:rPr>
          <w:rFonts w:cs="Arial"/>
          <w:sz w:val="22"/>
          <w:szCs w:val="22"/>
          <w:lang w:eastAsia="sl-SI"/>
        </w:rPr>
        <w:t>drugih posebnih programov, ki jih potrdi minister, pristojen za zdravje, in je zagotovljen vir financiranja.</w:t>
      </w:r>
    </w:p>
    <w:p w14:paraId="43E1D6C7" w14:textId="77777777" w:rsidR="00DC545D" w:rsidRPr="003F2AFE" w:rsidRDefault="00DC545D" w:rsidP="00410E87">
      <w:pPr>
        <w:spacing w:line="240" w:lineRule="auto"/>
        <w:rPr>
          <w:rFonts w:cs="Arial"/>
          <w:sz w:val="22"/>
          <w:szCs w:val="22"/>
          <w:lang w:eastAsia="sl-SI"/>
        </w:rPr>
      </w:pPr>
    </w:p>
    <w:tbl>
      <w:tblPr>
        <w:tblpPr w:leftFromText="141" w:rightFromText="141" w:vertAnchor="text" w:tblpX="108" w:tblpY="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5"/>
      </w:tblGrid>
      <w:tr w:rsidR="00DC545D" w:rsidRPr="003F2AFE" w14:paraId="741AF77C" w14:textId="77777777" w:rsidTr="00DC545D">
        <w:tc>
          <w:tcPr>
            <w:tcW w:w="8530" w:type="dxa"/>
            <w:shd w:val="clear" w:color="auto" w:fill="auto"/>
          </w:tcPr>
          <w:p w14:paraId="49F9718D" w14:textId="77777777" w:rsidR="00DC545D" w:rsidRPr="003F2AFE" w:rsidRDefault="00DC545D" w:rsidP="00410E87">
            <w:pPr>
              <w:spacing w:line="240" w:lineRule="auto"/>
              <w:rPr>
                <w:rFonts w:cs="Arial"/>
                <w:sz w:val="22"/>
                <w:szCs w:val="22"/>
                <w:lang w:eastAsia="sl-SI"/>
              </w:rPr>
            </w:pPr>
            <w:r w:rsidRPr="003F2AFE">
              <w:rPr>
                <w:rFonts w:cs="Arial"/>
                <w:sz w:val="22"/>
                <w:szCs w:val="22"/>
                <w:lang w:eastAsia="sl-SI"/>
              </w:rPr>
              <w:t xml:space="preserve">Ministrstvo za zdravje je na svoji spletni strani podalo pojasnilo, da so državni presejalni programi, ki so opredeljeni v </w:t>
            </w:r>
            <w:hyperlink r:id="rId72" w:history="1">
              <w:r w:rsidRPr="00E558AE">
                <w:rPr>
                  <w:rStyle w:val="Hiperpovezava"/>
                  <w:rFonts w:cs="Arial"/>
                  <w:sz w:val="22"/>
                  <w:szCs w:val="22"/>
                  <w:lang w:eastAsia="sl-SI"/>
                </w:rPr>
                <w:t>Pravilniku za izvajanje preventivnega zdravstvenega varstva na primarni ravni</w:t>
              </w:r>
            </w:hyperlink>
            <w:r w:rsidRPr="003F2AFE">
              <w:rPr>
                <w:rFonts w:cs="Arial"/>
                <w:sz w:val="22"/>
                <w:szCs w:val="22"/>
                <w:lang w:eastAsia="sl-SI"/>
              </w:rPr>
              <w:t xml:space="preserve"> in mednje sodijo:</w:t>
            </w:r>
          </w:p>
          <w:p w14:paraId="0185FF39" w14:textId="77777777" w:rsidR="00DC545D" w:rsidRPr="003F2AFE" w:rsidRDefault="00DC545D" w:rsidP="00A35EE0">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Državni program presajanja za raka dojk – DORA,</w:t>
            </w:r>
          </w:p>
          <w:p w14:paraId="0C9CEEC0" w14:textId="77777777" w:rsidR="00DC545D" w:rsidRPr="003F2AFE" w:rsidRDefault="00DC545D" w:rsidP="00A35EE0">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Zgodnje odkrivanje predrakavih sprememb materničnega vratu – ZORA ter</w:t>
            </w:r>
          </w:p>
          <w:p w14:paraId="7B7FE256" w14:textId="77777777" w:rsidR="00DC545D" w:rsidRPr="003F2AFE" w:rsidRDefault="00DC545D" w:rsidP="00A35EE0">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Preventivni zdravstveni pregledi za zgodnje odkrivanje raka debelega črevesa in danke – SVIT.</w:t>
            </w:r>
          </w:p>
        </w:tc>
      </w:tr>
    </w:tbl>
    <w:p w14:paraId="49954A68" w14:textId="77777777" w:rsidR="0039291E" w:rsidRPr="003F2AFE" w:rsidRDefault="0039291E" w:rsidP="00410E87">
      <w:pPr>
        <w:spacing w:line="240" w:lineRule="auto"/>
        <w:rPr>
          <w:rFonts w:cs="Arial"/>
          <w:sz w:val="22"/>
          <w:szCs w:val="22"/>
          <w:lang w:eastAsia="sl-SI"/>
        </w:rPr>
      </w:pPr>
    </w:p>
    <w:p w14:paraId="7F544315" w14:textId="77777777" w:rsidR="0039291E" w:rsidRPr="003F2AFE" w:rsidRDefault="0039291E" w:rsidP="00410E87">
      <w:pPr>
        <w:spacing w:line="240" w:lineRule="auto"/>
        <w:rPr>
          <w:rFonts w:cs="Arial"/>
          <w:sz w:val="22"/>
          <w:szCs w:val="22"/>
          <w:lang w:eastAsia="sl-SI"/>
        </w:rPr>
      </w:pPr>
      <w:r w:rsidRPr="003F2AFE">
        <w:rPr>
          <w:rFonts w:cs="Arial"/>
          <w:sz w:val="22"/>
          <w:szCs w:val="22"/>
          <w:lang w:eastAsia="sl-SI"/>
        </w:rPr>
        <w:t>Minister, pristojen za zdravje, je od uveljavitve Z</w:t>
      </w:r>
      <w:r w:rsidR="00F32DB3" w:rsidRPr="003F2AFE">
        <w:rPr>
          <w:rFonts w:cs="Arial"/>
          <w:sz w:val="22"/>
          <w:szCs w:val="22"/>
          <w:lang w:eastAsia="sl-SI"/>
        </w:rPr>
        <w:t>akona za uravnoteženje javnih financ</w:t>
      </w:r>
      <w:r w:rsidRPr="003F2AFE">
        <w:rPr>
          <w:rFonts w:cs="Arial"/>
          <w:sz w:val="22"/>
          <w:szCs w:val="22"/>
          <w:lang w:eastAsia="sl-SI"/>
        </w:rPr>
        <w:t xml:space="preserve"> izdal več sklepov o posebnih programih, kjer je določil "</w:t>
      </w:r>
      <w:r w:rsidRPr="003F2AFE">
        <w:rPr>
          <w:rFonts w:cs="Arial"/>
          <w:b/>
          <w:sz w:val="22"/>
          <w:szCs w:val="22"/>
          <w:lang w:eastAsia="sl-SI"/>
        </w:rPr>
        <w:t>druge posebne programe</w:t>
      </w:r>
      <w:r w:rsidRPr="003F2AFE">
        <w:rPr>
          <w:rFonts w:cs="Arial"/>
          <w:sz w:val="22"/>
          <w:szCs w:val="22"/>
          <w:lang w:eastAsia="sl-SI"/>
        </w:rPr>
        <w:t xml:space="preserve">" po šestem odstavku 53.c člena </w:t>
      </w:r>
      <w:r w:rsidR="00FA52DC">
        <w:rPr>
          <w:rFonts w:cs="Arial"/>
          <w:sz w:val="22"/>
          <w:szCs w:val="22"/>
          <w:lang w:eastAsia="sl-SI"/>
        </w:rPr>
        <w:t>ZZDej</w:t>
      </w:r>
      <w:r w:rsidRPr="003F2AFE">
        <w:rPr>
          <w:rFonts w:cs="Arial"/>
          <w:sz w:val="22"/>
          <w:szCs w:val="22"/>
          <w:lang w:eastAsia="sl-SI"/>
        </w:rPr>
        <w:t xml:space="preserve">. </w:t>
      </w:r>
    </w:p>
    <w:p w14:paraId="5E9E6B85" w14:textId="77777777" w:rsidR="0039291E" w:rsidRPr="003F2AFE" w:rsidRDefault="0039291E" w:rsidP="00410E87">
      <w:pPr>
        <w:spacing w:line="240" w:lineRule="auto"/>
        <w:rPr>
          <w:rFonts w:cs="Arial"/>
          <w:sz w:val="22"/>
          <w:szCs w:val="22"/>
          <w:lang w:eastAsia="sl-SI"/>
        </w:rPr>
      </w:pPr>
    </w:p>
    <w:p w14:paraId="7E8FC6EC" w14:textId="4F9CD899" w:rsidR="0039291E" w:rsidRPr="003F2AFE" w:rsidRDefault="0039291E" w:rsidP="00410E87">
      <w:pPr>
        <w:spacing w:line="240" w:lineRule="auto"/>
        <w:rPr>
          <w:rFonts w:cs="Arial"/>
          <w:sz w:val="22"/>
          <w:szCs w:val="22"/>
          <w:lang w:eastAsia="sl-SI"/>
        </w:rPr>
      </w:pPr>
      <w:r w:rsidRPr="003F2AFE">
        <w:rPr>
          <w:rFonts w:cs="Arial"/>
          <w:sz w:val="22"/>
          <w:szCs w:val="22"/>
          <w:lang w:eastAsia="sl-SI"/>
        </w:rPr>
        <w:t xml:space="preserve">Ministrstvo za zdravje je podalo pojasnilo, da se posebni programi, opredeljeni </w:t>
      </w:r>
      <w:r w:rsidRPr="003F2AFE">
        <w:rPr>
          <w:rFonts w:cs="Arial"/>
          <w:b/>
          <w:sz w:val="22"/>
          <w:szCs w:val="22"/>
          <w:lang w:eastAsia="sl-SI"/>
        </w:rPr>
        <w:t xml:space="preserve">v I. točki </w:t>
      </w:r>
      <w:r w:rsidR="00746743">
        <w:rPr>
          <w:rFonts w:cs="Arial"/>
          <w:b/>
          <w:sz w:val="22"/>
          <w:szCs w:val="22"/>
          <w:lang w:eastAsia="sl-SI"/>
        </w:rPr>
        <w:t>S</w:t>
      </w:r>
      <w:r w:rsidRPr="003F2AFE">
        <w:rPr>
          <w:rFonts w:cs="Arial"/>
          <w:b/>
          <w:sz w:val="22"/>
          <w:szCs w:val="22"/>
          <w:lang w:eastAsia="sl-SI"/>
        </w:rPr>
        <w:t>klepa o posebnih programih</w:t>
      </w:r>
      <w:r w:rsidR="00C2054C">
        <w:rPr>
          <w:rFonts w:cs="Arial"/>
          <w:b/>
          <w:sz w:val="22"/>
          <w:szCs w:val="22"/>
          <w:lang w:eastAsia="sl-SI"/>
        </w:rPr>
        <w:t>,</w:t>
      </w:r>
      <w:r w:rsidR="00746743">
        <w:rPr>
          <w:rFonts w:cs="Arial"/>
          <w:b/>
          <w:sz w:val="22"/>
          <w:szCs w:val="22"/>
          <w:lang w:eastAsia="sl-SI"/>
        </w:rPr>
        <w:t xml:space="preserve"> št</w:t>
      </w:r>
      <w:r w:rsidR="004226B0">
        <w:rPr>
          <w:rFonts w:cs="Arial"/>
          <w:b/>
          <w:sz w:val="22"/>
          <w:szCs w:val="22"/>
          <w:lang w:eastAsia="sl-SI"/>
        </w:rPr>
        <w:t>. 172-5/2023</w:t>
      </w:r>
      <w:r w:rsidR="00746743">
        <w:rPr>
          <w:rFonts w:cs="Arial"/>
          <w:b/>
          <w:sz w:val="22"/>
          <w:szCs w:val="22"/>
          <w:lang w:eastAsia="sl-SI"/>
        </w:rPr>
        <w:t>1 z dne 1</w:t>
      </w:r>
      <w:r w:rsidR="004226B0">
        <w:rPr>
          <w:rFonts w:cs="Arial"/>
          <w:b/>
          <w:sz w:val="22"/>
          <w:szCs w:val="22"/>
          <w:lang w:eastAsia="sl-SI"/>
        </w:rPr>
        <w:t>9</w:t>
      </w:r>
      <w:r w:rsidR="00746743">
        <w:rPr>
          <w:rFonts w:cs="Arial"/>
          <w:b/>
          <w:sz w:val="22"/>
          <w:szCs w:val="22"/>
          <w:lang w:eastAsia="sl-SI"/>
        </w:rPr>
        <w:t>. 7. 20</w:t>
      </w:r>
      <w:r w:rsidR="004226B0">
        <w:rPr>
          <w:rFonts w:cs="Arial"/>
          <w:b/>
          <w:sz w:val="22"/>
          <w:szCs w:val="22"/>
          <w:lang w:eastAsia="sl-SI"/>
        </w:rPr>
        <w:t>23</w:t>
      </w:r>
      <w:r w:rsidRPr="003F2AFE">
        <w:rPr>
          <w:rFonts w:cs="Arial"/>
          <w:b/>
          <w:sz w:val="22"/>
          <w:szCs w:val="22"/>
          <w:lang w:eastAsia="sl-SI"/>
        </w:rPr>
        <w:t>, za katere je zagotovljen vir financiranja</w:t>
      </w:r>
      <w:r w:rsidRPr="003F2AFE">
        <w:rPr>
          <w:rFonts w:cs="Arial"/>
          <w:sz w:val="22"/>
          <w:szCs w:val="22"/>
          <w:lang w:eastAsia="sl-SI"/>
        </w:rPr>
        <w:t>, nanašajo na vse JZZ v RS, kar pomeni, da JZZ, ki opravljajo katero izmed navedenih zdravstvenih storitev, za izvajanje teh storitev in pod pogoji iz I. točke sklepa</w:t>
      </w:r>
      <w:r w:rsidRPr="003F2AFE">
        <w:rPr>
          <w:rFonts w:cs="Arial"/>
          <w:b/>
          <w:sz w:val="22"/>
          <w:szCs w:val="22"/>
          <w:lang w:eastAsia="sl-SI"/>
        </w:rPr>
        <w:t>,</w:t>
      </w:r>
      <w:r w:rsidRPr="003F2AFE">
        <w:rPr>
          <w:rFonts w:cs="Arial"/>
          <w:sz w:val="22"/>
          <w:szCs w:val="22"/>
          <w:lang w:eastAsia="sl-SI"/>
        </w:rPr>
        <w:t xml:space="preserve"> </w:t>
      </w:r>
      <w:r w:rsidRPr="003F2AFE">
        <w:rPr>
          <w:rFonts w:cs="Arial"/>
          <w:b/>
          <w:sz w:val="22"/>
          <w:szCs w:val="22"/>
          <w:lang w:eastAsia="sl-SI"/>
        </w:rPr>
        <w:t>lahko sklepajo podjemne pogodbe z lastnimi zaposlenimi in zato ne potrebujejo potrditve ministra</w:t>
      </w:r>
      <w:r w:rsidRPr="003F2AFE">
        <w:rPr>
          <w:rFonts w:cs="Arial"/>
          <w:sz w:val="22"/>
          <w:szCs w:val="22"/>
          <w:lang w:eastAsia="sl-SI"/>
        </w:rPr>
        <w:t>:</w:t>
      </w:r>
    </w:p>
    <w:p w14:paraId="6CCF445E" w14:textId="77777777" w:rsidR="0039291E" w:rsidRPr="003F2AFE" w:rsidRDefault="0039291E" w:rsidP="00A35EE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za izvajanje odvzema in presaditve delov človeškega telesa zaradi zdravljenja,</w:t>
      </w:r>
      <w:r w:rsidR="00366C2A">
        <w:rPr>
          <w:rFonts w:cs="Arial"/>
          <w:sz w:val="22"/>
          <w:szCs w:val="22"/>
          <w:lang w:eastAsia="sl-SI"/>
        </w:rPr>
        <w:t xml:space="preserve"> izvajanja programa telekap, zdravstveno varstvo zapornikov in pripornikov, izvajanje mrliško pregledne službe, </w:t>
      </w:r>
    </w:p>
    <w:p w14:paraId="667EB512" w14:textId="77777777" w:rsidR="0062411A" w:rsidRPr="003F2AFE" w:rsidRDefault="0039291E" w:rsidP="00A35EE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zagotavljanje nujne medicinske pomoči s pomočjo helikopterskih prevozov in za potrebe</w:t>
      </w:r>
      <w:r w:rsidR="00F36310" w:rsidRPr="003F2AFE">
        <w:rPr>
          <w:rFonts w:cs="Arial"/>
          <w:sz w:val="22"/>
          <w:szCs w:val="22"/>
          <w:lang w:eastAsia="sl-SI"/>
        </w:rPr>
        <w:t xml:space="preserve"> gorske reševalne službe</w:t>
      </w:r>
      <w:r w:rsidR="00366C2A">
        <w:rPr>
          <w:rFonts w:cs="Arial"/>
          <w:sz w:val="22"/>
          <w:szCs w:val="22"/>
          <w:lang w:eastAsia="sl-SI"/>
        </w:rPr>
        <w:t xml:space="preserve"> ter nujnih reševalnih prevozov z reševa</w:t>
      </w:r>
      <w:r w:rsidR="00B72BB6">
        <w:rPr>
          <w:rFonts w:cs="Arial"/>
          <w:sz w:val="22"/>
          <w:szCs w:val="22"/>
          <w:lang w:eastAsia="sl-SI"/>
        </w:rPr>
        <w:t>l</w:t>
      </w:r>
      <w:r w:rsidR="00366C2A">
        <w:rPr>
          <w:rFonts w:cs="Arial"/>
          <w:sz w:val="22"/>
          <w:szCs w:val="22"/>
          <w:lang w:eastAsia="sl-SI"/>
        </w:rPr>
        <w:t>nimi vozili kritično bolnih otrok, kadar helikopterski prevoz ni mogoč</w:t>
      </w:r>
      <w:r w:rsidR="00101C6C">
        <w:rPr>
          <w:rFonts w:cs="Arial"/>
          <w:sz w:val="22"/>
          <w:szCs w:val="22"/>
          <w:lang w:eastAsia="sl-SI"/>
        </w:rPr>
        <w:t>,</w:t>
      </w:r>
    </w:p>
    <w:p w14:paraId="25F5552C" w14:textId="77777777" w:rsidR="00F36310" w:rsidRPr="003F2AFE" w:rsidRDefault="00F36310" w:rsidP="00A35EE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opravljanje zdravstvenih storitev v okviru tržne dejavnosti in javne službe, ki ni financirana iz sredstev ZZZS ali proračuna RS, ob izpolnjevanju naslednjih pogojev:</w:t>
      </w:r>
    </w:p>
    <w:p w14:paraId="4FD14676" w14:textId="77777777" w:rsidR="00F36310" w:rsidRPr="003F2AFE" w:rsidRDefault="0062411A" w:rsidP="00A35EE0">
      <w:pPr>
        <w:numPr>
          <w:ilvl w:val="0"/>
          <w:numId w:val="66"/>
        </w:numPr>
        <w:spacing w:line="240" w:lineRule="auto"/>
        <w:rPr>
          <w:rFonts w:cs="Arial"/>
          <w:sz w:val="22"/>
          <w:szCs w:val="22"/>
          <w:lang w:eastAsia="sl-SI"/>
        </w:rPr>
      </w:pPr>
      <w:r w:rsidRPr="003F2AFE">
        <w:rPr>
          <w:rFonts w:cs="Arial"/>
          <w:sz w:val="22"/>
          <w:szCs w:val="22"/>
          <w:lang w:eastAsia="sl-SI"/>
        </w:rPr>
        <w:t>JZZ</w:t>
      </w:r>
      <w:r w:rsidR="00F36310" w:rsidRPr="003F2AFE">
        <w:rPr>
          <w:rFonts w:cs="Arial"/>
          <w:sz w:val="22"/>
          <w:szCs w:val="22"/>
          <w:lang w:eastAsia="sl-SI"/>
        </w:rPr>
        <w:t xml:space="preserve"> izpolnjuje vse obveznosti do ZZZS,</w:t>
      </w:r>
    </w:p>
    <w:p w14:paraId="2A88EFAA" w14:textId="77777777" w:rsidR="00F36310" w:rsidRPr="003F2AFE" w:rsidRDefault="00F36310" w:rsidP="00A35EE0">
      <w:pPr>
        <w:numPr>
          <w:ilvl w:val="0"/>
          <w:numId w:val="66"/>
        </w:numPr>
        <w:spacing w:line="240" w:lineRule="auto"/>
        <w:rPr>
          <w:rFonts w:cs="Arial"/>
          <w:sz w:val="22"/>
          <w:szCs w:val="22"/>
          <w:lang w:eastAsia="sl-SI"/>
        </w:rPr>
      </w:pPr>
      <w:r w:rsidRPr="003F2AFE">
        <w:rPr>
          <w:rFonts w:cs="Arial"/>
          <w:sz w:val="22"/>
          <w:szCs w:val="22"/>
          <w:lang w:eastAsia="sl-SI"/>
        </w:rPr>
        <w:t>zdravstvene storitve se opravljajo izven rednega delovnega časa,</w:t>
      </w:r>
    </w:p>
    <w:p w14:paraId="625F1B95" w14:textId="77777777" w:rsidR="00F36310" w:rsidRPr="003F2AFE" w:rsidRDefault="0062411A" w:rsidP="00A35EE0">
      <w:pPr>
        <w:numPr>
          <w:ilvl w:val="0"/>
          <w:numId w:val="66"/>
        </w:numPr>
        <w:spacing w:line="240" w:lineRule="auto"/>
        <w:rPr>
          <w:rFonts w:cs="Arial"/>
          <w:sz w:val="22"/>
          <w:szCs w:val="22"/>
          <w:lang w:eastAsia="sl-SI"/>
        </w:rPr>
      </w:pPr>
      <w:r w:rsidRPr="003F2AFE">
        <w:rPr>
          <w:rFonts w:cs="Arial"/>
          <w:sz w:val="22"/>
          <w:szCs w:val="22"/>
          <w:lang w:eastAsia="sl-SI"/>
        </w:rPr>
        <w:t>JZZ</w:t>
      </w:r>
      <w:r w:rsidR="00F36310" w:rsidRPr="003F2AFE">
        <w:rPr>
          <w:rFonts w:cs="Arial"/>
          <w:sz w:val="22"/>
          <w:szCs w:val="22"/>
          <w:lang w:eastAsia="sl-SI"/>
        </w:rPr>
        <w:t xml:space="preserve"> vodi ločeno evidenco prihodkov iz naslova tržne dejavnosti v skladu z Navodili v zvezi razmejitvijo dejavnosti javnih zdravstvenih zavodov na javno službo in tržno dejavnost, ki ga je pripravilo Ministrstvo za zdravje in ločeno evidenco odhodkov iz naslova tržne dejavnosti v skladu z veljavnimi javnofinančnimi in računovodskimi predpisi,</w:t>
      </w:r>
    </w:p>
    <w:p w14:paraId="75B20043" w14:textId="77777777" w:rsidR="00F36310" w:rsidRPr="003F2AFE" w:rsidRDefault="0062411A" w:rsidP="00A35EE0">
      <w:pPr>
        <w:numPr>
          <w:ilvl w:val="0"/>
          <w:numId w:val="66"/>
        </w:numPr>
        <w:spacing w:line="240" w:lineRule="auto"/>
        <w:rPr>
          <w:rFonts w:cs="Arial"/>
          <w:sz w:val="22"/>
          <w:szCs w:val="22"/>
          <w:lang w:eastAsia="sl-SI"/>
        </w:rPr>
      </w:pPr>
      <w:r w:rsidRPr="003F2AFE">
        <w:rPr>
          <w:rFonts w:cs="Arial"/>
          <w:sz w:val="22"/>
          <w:szCs w:val="22"/>
          <w:lang w:eastAsia="sl-SI"/>
        </w:rPr>
        <w:t>JZZ</w:t>
      </w:r>
      <w:r w:rsidR="00F36310" w:rsidRPr="003F2AFE">
        <w:rPr>
          <w:rFonts w:cs="Arial"/>
          <w:sz w:val="22"/>
          <w:szCs w:val="22"/>
          <w:lang w:eastAsia="sl-SI"/>
        </w:rPr>
        <w:t xml:space="preserve"> uredi izvajanje zdravstvenih storitev v okviru tržne dejavnosti in javne službe, ki ni financirana iz sredstev ZZZS ali proračuna RS, z internim aktom,</w:t>
      </w:r>
    </w:p>
    <w:p w14:paraId="48C10213" w14:textId="77777777" w:rsidR="00F36310" w:rsidRPr="003F2AFE" w:rsidRDefault="00F36310" w:rsidP="00A35EE0">
      <w:pPr>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sodelovanje v posebnih zdravstvenih komisijah, ki so ustanovljene na podlagi izrecno določene podlage v posebnih predpisih, če:</w:t>
      </w:r>
    </w:p>
    <w:p w14:paraId="2F7976EF" w14:textId="77777777" w:rsidR="00F36310" w:rsidRPr="003F2AFE" w:rsidRDefault="00F36310" w:rsidP="00A35EE0">
      <w:pPr>
        <w:numPr>
          <w:ilvl w:val="0"/>
          <w:numId w:val="67"/>
        </w:numPr>
        <w:spacing w:line="240" w:lineRule="auto"/>
        <w:rPr>
          <w:rFonts w:cs="Arial"/>
          <w:sz w:val="22"/>
          <w:szCs w:val="22"/>
          <w:lang w:eastAsia="sl-SI"/>
        </w:rPr>
      </w:pPr>
      <w:r w:rsidRPr="003F2AFE">
        <w:rPr>
          <w:rFonts w:cs="Arial"/>
          <w:sz w:val="22"/>
          <w:szCs w:val="22"/>
          <w:lang w:eastAsia="sl-SI"/>
        </w:rPr>
        <w:t>se delo v komisijah opravlja izven rednega delovnega časa, kar mora biti izkazano v evidenci delovnega časa zaposlenega,</w:t>
      </w:r>
    </w:p>
    <w:p w14:paraId="61D4751B" w14:textId="77777777" w:rsidR="0039291E" w:rsidRPr="003F2AFE" w:rsidRDefault="00F36310" w:rsidP="00A35EE0">
      <w:pPr>
        <w:numPr>
          <w:ilvl w:val="0"/>
          <w:numId w:val="67"/>
        </w:numPr>
        <w:spacing w:line="240" w:lineRule="auto"/>
        <w:rPr>
          <w:rFonts w:cs="Arial"/>
          <w:sz w:val="22"/>
          <w:szCs w:val="22"/>
          <w:lang w:eastAsia="sl-SI"/>
        </w:rPr>
      </w:pPr>
      <w:r w:rsidRPr="003F2AFE">
        <w:rPr>
          <w:rFonts w:cs="Arial"/>
          <w:sz w:val="22"/>
          <w:szCs w:val="22"/>
          <w:lang w:eastAsia="sl-SI"/>
        </w:rPr>
        <w:t xml:space="preserve">za delo v posebnih zdravstvenih komisijah ni predvidena sejnina </w:t>
      </w:r>
      <w:r w:rsidR="00F357C5" w:rsidRPr="003F2AFE">
        <w:rPr>
          <w:rFonts w:cs="Arial"/>
          <w:sz w:val="22"/>
          <w:szCs w:val="22"/>
          <w:lang w:eastAsia="sl-SI"/>
        </w:rPr>
        <w:t>oziroma</w:t>
      </w:r>
      <w:r w:rsidRPr="003F2AFE">
        <w:rPr>
          <w:rFonts w:cs="Arial"/>
          <w:sz w:val="22"/>
          <w:szCs w:val="22"/>
          <w:lang w:eastAsia="sl-SI"/>
        </w:rPr>
        <w:t xml:space="preserve"> drugo plačilo za delo.</w:t>
      </w:r>
    </w:p>
    <w:p w14:paraId="2E9D752F" w14:textId="77777777" w:rsidR="00F36310" w:rsidRPr="003F2AFE" w:rsidRDefault="00F36310" w:rsidP="00410E87">
      <w:pPr>
        <w:spacing w:line="240" w:lineRule="auto"/>
        <w:rPr>
          <w:rFonts w:cs="Arial"/>
          <w:sz w:val="22"/>
          <w:szCs w:val="22"/>
          <w:lang w:eastAsia="sl-SI"/>
        </w:rPr>
      </w:pPr>
    </w:p>
    <w:p w14:paraId="69A566E3" w14:textId="77777777" w:rsidR="0039291E" w:rsidRPr="003F2AFE" w:rsidRDefault="0039291E" w:rsidP="00410E87">
      <w:pPr>
        <w:spacing w:line="240" w:lineRule="auto"/>
        <w:rPr>
          <w:rFonts w:cs="Arial"/>
          <w:b/>
          <w:sz w:val="22"/>
          <w:szCs w:val="22"/>
          <w:lang w:eastAsia="sl-SI"/>
        </w:rPr>
      </w:pPr>
      <w:r w:rsidRPr="003F2AFE">
        <w:rPr>
          <w:rFonts w:cs="Arial"/>
          <w:sz w:val="22"/>
          <w:szCs w:val="22"/>
          <w:lang w:eastAsia="sl-SI"/>
        </w:rPr>
        <w:t xml:space="preserve">Posebni programi, opredeljeni </w:t>
      </w:r>
      <w:r w:rsidRPr="003F2AFE">
        <w:rPr>
          <w:rFonts w:cs="Arial"/>
          <w:b/>
          <w:sz w:val="22"/>
          <w:szCs w:val="22"/>
          <w:lang w:eastAsia="sl-SI"/>
        </w:rPr>
        <w:t xml:space="preserve">v II. točki </w:t>
      </w:r>
      <w:r w:rsidR="005556D6">
        <w:rPr>
          <w:rFonts w:cs="Arial"/>
          <w:b/>
          <w:sz w:val="22"/>
          <w:szCs w:val="22"/>
          <w:lang w:eastAsia="sl-SI"/>
        </w:rPr>
        <w:t>S</w:t>
      </w:r>
      <w:r w:rsidR="005556D6" w:rsidRPr="003F2AFE">
        <w:rPr>
          <w:rFonts w:cs="Arial"/>
          <w:b/>
          <w:sz w:val="22"/>
          <w:szCs w:val="22"/>
          <w:lang w:eastAsia="sl-SI"/>
        </w:rPr>
        <w:t xml:space="preserve">klepa </w:t>
      </w:r>
      <w:r w:rsidRPr="003F2AFE">
        <w:rPr>
          <w:rFonts w:cs="Arial"/>
          <w:b/>
          <w:sz w:val="22"/>
          <w:szCs w:val="22"/>
          <w:lang w:eastAsia="sl-SI"/>
        </w:rPr>
        <w:t>o posebnih programih, se lahko potrdijo tudi na ravni posameznega JZZ pod naslednjimi pogoji:</w:t>
      </w:r>
    </w:p>
    <w:p w14:paraId="0968F201" w14:textId="77777777" w:rsidR="0039291E" w:rsidRPr="003F2AFE" w:rsidRDefault="0039291E"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zdravstvenih storitev ni mogoče izvesti v rednem delovnem času,</w:t>
      </w:r>
    </w:p>
    <w:p w14:paraId="1A18B42F" w14:textId="77777777" w:rsidR="0039291E" w:rsidRPr="003F2AFE" w:rsidRDefault="0039291E"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zagotovljen je vir financiranja,</w:t>
      </w:r>
    </w:p>
    <w:p w14:paraId="40C51BCF" w14:textId="77777777" w:rsidR="0039291E" w:rsidRPr="003F2AFE" w:rsidRDefault="0039291E"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na ravni JZZ je izkazana ekonomska upravičenost sklenitve podjemne pogodbe z lastnimi zaposlenimi,</w:t>
      </w:r>
    </w:p>
    <w:p w14:paraId="64C89888" w14:textId="77777777" w:rsidR="0039291E" w:rsidRPr="003F2AFE" w:rsidRDefault="0039291E"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zdravstvenih storitev ni mogoče zagotoviti z ustrezno reorganizacijo ali z drugimi oblikami dela kot so delo preko polnega delovnega časa, dežurstvo, stalna pripravljenost in </w:t>
      </w:r>
    </w:p>
    <w:p w14:paraId="7E908C6B" w14:textId="77777777" w:rsidR="0039291E" w:rsidRPr="003F2AFE" w:rsidRDefault="0039291E"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pri sklepanju podjemnih pogodb mora zavod upoštevati obseg največje še dopust</w:t>
      </w:r>
      <w:r w:rsidR="00783A61" w:rsidRPr="003F2AFE">
        <w:rPr>
          <w:rFonts w:cs="Arial"/>
          <w:sz w:val="22"/>
          <w:szCs w:val="22"/>
          <w:lang w:eastAsia="sl-SI"/>
        </w:rPr>
        <w:t>n</w:t>
      </w:r>
      <w:r w:rsidRPr="003F2AFE">
        <w:rPr>
          <w:rFonts w:cs="Arial"/>
          <w:sz w:val="22"/>
          <w:szCs w:val="22"/>
          <w:lang w:eastAsia="sl-SI"/>
        </w:rPr>
        <w:t>e tedenske obremen</w:t>
      </w:r>
      <w:r w:rsidR="00F36310" w:rsidRPr="003F2AFE">
        <w:rPr>
          <w:rFonts w:cs="Arial"/>
          <w:sz w:val="22"/>
          <w:szCs w:val="22"/>
          <w:lang w:eastAsia="sl-SI"/>
        </w:rPr>
        <w:t>jenosti</w:t>
      </w:r>
      <w:r w:rsidRPr="003F2AFE">
        <w:rPr>
          <w:rFonts w:cs="Arial"/>
          <w:sz w:val="22"/>
          <w:szCs w:val="22"/>
          <w:lang w:eastAsia="sl-SI"/>
        </w:rPr>
        <w:t xml:space="preserve"> zdravstvenega delavca, upoštevajoč določbe o minimalnem trajanju dnevnega in tedenskega počitka in letnega dopusta. </w:t>
      </w:r>
    </w:p>
    <w:p w14:paraId="0A67DE1C" w14:textId="77777777" w:rsidR="00602F57" w:rsidRPr="003F2AFE" w:rsidRDefault="00602F57" w:rsidP="00410E87">
      <w:pPr>
        <w:spacing w:line="240" w:lineRule="auto"/>
        <w:rPr>
          <w:rFonts w:cs="Arial"/>
          <w:sz w:val="22"/>
          <w:szCs w:val="22"/>
          <w:lang w:eastAsia="sl-SI"/>
        </w:rPr>
      </w:pPr>
      <w:r w:rsidRPr="003F2AFE">
        <w:rPr>
          <w:rFonts w:cs="Arial"/>
          <w:sz w:val="22"/>
          <w:szCs w:val="22"/>
          <w:lang w:eastAsia="sl-SI"/>
        </w:rPr>
        <w:t>Direktor JZZ je odgovoren, da so izpolnjeni vsi pogoji za potrditev posebnega programa.</w:t>
      </w:r>
    </w:p>
    <w:p w14:paraId="4DC087C0" w14:textId="77777777" w:rsidR="00000844" w:rsidRPr="003F2AFE" w:rsidRDefault="00000844" w:rsidP="00410E87">
      <w:pPr>
        <w:spacing w:line="240" w:lineRule="auto"/>
        <w:rPr>
          <w:rFonts w:cs="Arial"/>
          <w:b/>
          <w:sz w:val="22"/>
          <w:szCs w:val="22"/>
          <w:lang w:eastAsia="sl-SI"/>
        </w:rPr>
      </w:pPr>
    </w:p>
    <w:p w14:paraId="6E24B7B3" w14:textId="77777777" w:rsidR="00DC545D" w:rsidRPr="003F2AFE" w:rsidRDefault="0039291E" w:rsidP="00410E87">
      <w:pPr>
        <w:spacing w:line="240" w:lineRule="auto"/>
        <w:rPr>
          <w:rFonts w:cs="Arial"/>
          <w:sz w:val="22"/>
          <w:szCs w:val="22"/>
          <w:lang w:eastAsia="sl-SI"/>
        </w:rPr>
      </w:pPr>
      <w:r w:rsidRPr="003F2AFE">
        <w:rPr>
          <w:rFonts w:cs="Arial"/>
          <w:b/>
          <w:sz w:val="22"/>
          <w:szCs w:val="22"/>
          <w:lang w:eastAsia="sl-SI"/>
        </w:rPr>
        <w:t xml:space="preserve">JZZ </w:t>
      </w:r>
      <w:r w:rsidR="0026204A">
        <w:rPr>
          <w:rFonts w:cs="Arial"/>
          <w:b/>
          <w:sz w:val="22"/>
          <w:szCs w:val="22"/>
          <w:lang w:eastAsia="sl-SI"/>
        </w:rPr>
        <w:t xml:space="preserve">vlogo za potrditev </w:t>
      </w:r>
      <w:r w:rsidRPr="003F2AFE">
        <w:rPr>
          <w:rFonts w:cs="Arial"/>
          <w:b/>
          <w:sz w:val="22"/>
          <w:szCs w:val="22"/>
          <w:lang w:eastAsia="sl-SI"/>
        </w:rPr>
        <w:t>posebn</w:t>
      </w:r>
      <w:r w:rsidR="0026204A">
        <w:rPr>
          <w:rFonts w:cs="Arial"/>
          <w:b/>
          <w:sz w:val="22"/>
          <w:szCs w:val="22"/>
          <w:lang w:eastAsia="sl-SI"/>
        </w:rPr>
        <w:t>ega</w:t>
      </w:r>
      <w:r w:rsidRPr="003F2AFE">
        <w:rPr>
          <w:rFonts w:cs="Arial"/>
          <w:b/>
          <w:sz w:val="22"/>
          <w:szCs w:val="22"/>
          <w:lang w:eastAsia="sl-SI"/>
        </w:rPr>
        <w:t xml:space="preserve"> program</w:t>
      </w:r>
      <w:r w:rsidR="0026204A">
        <w:rPr>
          <w:rFonts w:cs="Arial"/>
          <w:b/>
          <w:sz w:val="22"/>
          <w:szCs w:val="22"/>
          <w:lang w:eastAsia="sl-SI"/>
        </w:rPr>
        <w:t>a</w:t>
      </w:r>
      <w:r w:rsidRPr="003F2AFE">
        <w:rPr>
          <w:rFonts w:cs="Arial"/>
          <w:b/>
          <w:sz w:val="22"/>
          <w:szCs w:val="22"/>
          <w:lang w:eastAsia="sl-SI"/>
        </w:rPr>
        <w:t xml:space="preserve"> iz II. točke sklepa o posebnih programih po predhodni odobritvi sveta </w:t>
      </w:r>
      <w:r w:rsidR="003A6F8E">
        <w:rPr>
          <w:rFonts w:cs="Arial"/>
          <w:b/>
          <w:sz w:val="22"/>
          <w:szCs w:val="22"/>
          <w:lang w:eastAsia="sl-SI"/>
        </w:rPr>
        <w:t>JZZ</w:t>
      </w:r>
      <w:r w:rsidR="003A6F8E" w:rsidRPr="003F2AFE">
        <w:rPr>
          <w:rFonts w:cs="Arial"/>
          <w:b/>
          <w:sz w:val="22"/>
          <w:szCs w:val="22"/>
          <w:lang w:eastAsia="sl-SI"/>
        </w:rPr>
        <w:t xml:space="preserve"> </w:t>
      </w:r>
      <w:r w:rsidRPr="003F2AFE">
        <w:rPr>
          <w:rFonts w:cs="Arial"/>
          <w:b/>
          <w:sz w:val="22"/>
          <w:szCs w:val="22"/>
          <w:lang w:eastAsia="sl-SI"/>
        </w:rPr>
        <w:t>posreduje v potrditev ministru za zdravje.</w:t>
      </w:r>
    </w:p>
    <w:p w14:paraId="11A83DE6" w14:textId="77777777" w:rsidR="00DC545D" w:rsidRDefault="00DC545D" w:rsidP="00410E87">
      <w:pPr>
        <w:spacing w:line="240" w:lineRule="auto"/>
        <w:rPr>
          <w:rFonts w:cs="Arial"/>
          <w:sz w:val="22"/>
          <w:szCs w:val="22"/>
          <w:lang w:eastAsia="sl-SI"/>
        </w:rPr>
      </w:pPr>
    </w:p>
    <w:p w14:paraId="7E5B5B5F" w14:textId="77777777" w:rsidR="00121B3F" w:rsidRPr="003F2AFE" w:rsidRDefault="00121B3F" w:rsidP="00410E87">
      <w:pPr>
        <w:spacing w:line="240" w:lineRule="auto"/>
        <w:rPr>
          <w:rFonts w:cs="Arial"/>
          <w:sz w:val="22"/>
          <w:szCs w:val="22"/>
          <w:lang w:eastAsia="sl-SI"/>
        </w:rPr>
      </w:pPr>
    </w:p>
    <w:p w14:paraId="11CD3BE8" w14:textId="77777777" w:rsidR="00E81BDA" w:rsidRPr="00121B3F" w:rsidRDefault="000617D6" w:rsidP="00A35EE0">
      <w:pPr>
        <w:pStyle w:val="Naslov2"/>
      </w:pPr>
      <w:bookmarkStart w:id="453" w:name="_Toc506558943"/>
      <w:bookmarkStart w:id="454" w:name="_Toc136259744"/>
      <w:bookmarkStart w:id="455" w:name="_Toc136259957"/>
      <w:bookmarkStart w:id="456" w:name="_Toc136260563"/>
      <w:bookmarkStart w:id="457" w:name="_Toc141081425"/>
      <w:r w:rsidRPr="003F2AFE">
        <w:t>Upravljanje čakalnih seznamov</w:t>
      </w:r>
      <w:r w:rsidR="00591359">
        <w:t xml:space="preserve"> in</w:t>
      </w:r>
      <w:r w:rsidRPr="003F2AFE">
        <w:t xml:space="preserve"> čakalne dobe</w:t>
      </w:r>
      <w:bookmarkEnd w:id="453"/>
      <w:bookmarkEnd w:id="454"/>
      <w:bookmarkEnd w:id="455"/>
      <w:bookmarkEnd w:id="456"/>
      <w:bookmarkEnd w:id="457"/>
    </w:p>
    <w:p w14:paraId="097FF872" w14:textId="77777777" w:rsidR="00A458B9" w:rsidRPr="00E81BDA" w:rsidRDefault="00A458B9" w:rsidP="005724F3">
      <w:pPr>
        <w:pBdr>
          <w:top w:val="single" w:sz="4" w:space="1" w:color="auto"/>
          <w:left w:val="single" w:sz="4" w:space="4" w:color="auto"/>
          <w:bottom w:val="single" w:sz="4" w:space="1" w:color="auto"/>
          <w:right w:val="single" w:sz="4" w:space="4" w:color="auto"/>
        </w:pBdr>
        <w:rPr>
          <w:sz w:val="22"/>
          <w:szCs w:val="22"/>
          <w:lang w:eastAsia="sl-SI"/>
        </w:rPr>
      </w:pPr>
      <w:r w:rsidRPr="00E81BDA">
        <w:rPr>
          <w:b/>
          <w:bCs/>
          <w:sz w:val="22"/>
          <w:szCs w:val="22"/>
          <w:lang w:eastAsia="sl-SI"/>
        </w:rPr>
        <w:t xml:space="preserve">Pomembno: </w:t>
      </w:r>
      <w:r w:rsidRPr="00E81BDA">
        <w:rPr>
          <w:sz w:val="22"/>
          <w:szCs w:val="22"/>
          <w:lang w:eastAsia="sl-SI"/>
        </w:rPr>
        <w:t xml:space="preserve">Svet </w:t>
      </w:r>
      <w:r w:rsidR="003A6F8E">
        <w:rPr>
          <w:sz w:val="22"/>
          <w:szCs w:val="22"/>
          <w:lang w:eastAsia="sl-SI"/>
        </w:rPr>
        <w:t>JZZ</w:t>
      </w:r>
      <w:r w:rsidR="003A6F8E" w:rsidRPr="00E81BDA">
        <w:rPr>
          <w:sz w:val="22"/>
          <w:szCs w:val="22"/>
          <w:lang w:eastAsia="sl-SI"/>
        </w:rPr>
        <w:t xml:space="preserve"> </w:t>
      </w:r>
      <w:r w:rsidRPr="00E81BDA">
        <w:rPr>
          <w:sz w:val="22"/>
          <w:szCs w:val="22"/>
          <w:lang w:eastAsia="sl-SI"/>
        </w:rPr>
        <w:t xml:space="preserve">redno spremlja aktivnosti na področju čakalnih dob in nalaga vodstvu, da se čakalni seznami upravljajo v skladu s </w:t>
      </w:r>
      <w:hyperlink r:id="rId73" w:history="1">
        <w:r w:rsidRPr="00E81BDA">
          <w:rPr>
            <w:rStyle w:val="Hiperpovezava"/>
            <w:rFonts w:cs="Arial"/>
            <w:kern w:val="32"/>
            <w:sz w:val="22"/>
            <w:szCs w:val="22"/>
            <w:lang w:eastAsia="sl-SI"/>
          </w:rPr>
          <w:t>Pravilnikom o naročanju in upravljanju čakalnih seznamov</w:t>
        </w:r>
      </w:hyperlink>
      <w:r w:rsidR="00035CB8" w:rsidRPr="00E81BDA">
        <w:rPr>
          <w:sz w:val="22"/>
          <w:szCs w:val="22"/>
          <w:lang w:eastAsia="sl-SI"/>
        </w:rPr>
        <w:t>. Redno preverjajte, ali so podatki v čakalnih seznamih ažurni in pravilni. Izhajajoč iz navedenega predlagamo, da nosilci za posamezne čakalne sezname</w:t>
      </w:r>
      <w:r w:rsidR="005570E7" w:rsidRPr="00E81BDA">
        <w:rPr>
          <w:sz w:val="22"/>
          <w:szCs w:val="22"/>
          <w:lang w:eastAsia="sl-SI"/>
        </w:rPr>
        <w:t xml:space="preserve">, s poudarkom na seznamih, kjer pacienti že nedopustno čakajo po vseh stopnjah nujnosti, </w:t>
      </w:r>
      <w:r w:rsidR="00035CB8" w:rsidRPr="00E81BDA">
        <w:rPr>
          <w:sz w:val="22"/>
          <w:szCs w:val="22"/>
          <w:lang w:eastAsia="sl-SI"/>
        </w:rPr>
        <w:t>preverijo:</w:t>
      </w:r>
    </w:p>
    <w:p w14:paraId="0D6AD3A2" w14:textId="77777777" w:rsidR="00035CB8" w:rsidRPr="00E81BDA" w:rsidRDefault="00035CB8" w:rsidP="00A35EE0">
      <w:pPr>
        <w:numPr>
          <w:ilvl w:val="0"/>
          <w:numId w:val="27"/>
        </w:numPr>
        <w:pBdr>
          <w:top w:val="single" w:sz="4" w:space="1" w:color="auto"/>
          <w:left w:val="single" w:sz="4" w:space="4" w:color="auto"/>
          <w:bottom w:val="single" w:sz="4" w:space="1" w:color="auto"/>
          <w:right w:val="single" w:sz="4" w:space="4" w:color="auto"/>
        </w:pBdr>
        <w:rPr>
          <w:sz w:val="22"/>
          <w:szCs w:val="22"/>
          <w:lang w:eastAsia="sl-SI"/>
        </w:rPr>
      </w:pPr>
      <w:r w:rsidRPr="00E81BDA">
        <w:rPr>
          <w:sz w:val="22"/>
          <w:szCs w:val="22"/>
          <w:lang w:eastAsia="sl-SI"/>
        </w:rPr>
        <w:t>Ali pacient še potrebuje storitev, še posebej če nedopustno že dolgo čaka</w:t>
      </w:r>
      <w:r w:rsidR="00101C6C">
        <w:rPr>
          <w:sz w:val="22"/>
          <w:szCs w:val="22"/>
          <w:lang w:eastAsia="sl-SI"/>
        </w:rPr>
        <w:t>?</w:t>
      </w:r>
    </w:p>
    <w:p w14:paraId="56459364" w14:textId="77777777" w:rsidR="00035CB8" w:rsidRPr="00E81BDA" w:rsidRDefault="00035CB8" w:rsidP="00A35EE0">
      <w:pPr>
        <w:numPr>
          <w:ilvl w:val="0"/>
          <w:numId w:val="27"/>
        </w:numPr>
        <w:pBdr>
          <w:top w:val="single" w:sz="4" w:space="1" w:color="auto"/>
          <w:left w:val="single" w:sz="4" w:space="4" w:color="auto"/>
          <w:bottom w:val="single" w:sz="4" w:space="1" w:color="auto"/>
          <w:right w:val="single" w:sz="4" w:space="4" w:color="auto"/>
        </w:pBdr>
        <w:rPr>
          <w:sz w:val="22"/>
          <w:szCs w:val="22"/>
          <w:lang w:eastAsia="sl-SI"/>
        </w:rPr>
      </w:pPr>
      <w:r w:rsidRPr="00E81BDA">
        <w:rPr>
          <w:sz w:val="22"/>
          <w:szCs w:val="22"/>
          <w:lang w:eastAsia="sl-SI"/>
        </w:rPr>
        <w:t>Ali je pacient storitev opravil drugje? Če je pacient storitev opravil drugje, se ga iz seznama umakne.</w:t>
      </w:r>
    </w:p>
    <w:p w14:paraId="46343D3E" w14:textId="77777777" w:rsidR="00035CB8" w:rsidRPr="00E81BDA" w:rsidRDefault="00035CB8" w:rsidP="00A35EE0">
      <w:pPr>
        <w:numPr>
          <w:ilvl w:val="0"/>
          <w:numId w:val="27"/>
        </w:numPr>
        <w:pBdr>
          <w:top w:val="single" w:sz="4" w:space="1" w:color="auto"/>
          <w:left w:val="single" w:sz="4" w:space="4" w:color="auto"/>
          <w:bottom w:val="single" w:sz="4" w:space="1" w:color="auto"/>
          <w:right w:val="single" w:sz="4" w:space="4" w:color="auto"/>
        </w:pBdr>
        <w:rPr>
          <w:sz w:val="22"/>
          <w:szCs w:val="22"/>
          <w:lang w:eastAsia="sl-SI"/>
        </w:rPr>
      </w:pPr>
      <w:r w:rsidRPr="00E81BDA">
        <w:rPr>
          <w:sz w:val="22"/>
          <w:szCs w:val="22"/>
          <w:lang w:eastAsia="sl-SI"/>
        </w:rPr>
        <w:t>Ali se je splošno zdravstveno stanje pacienta v obdobju čakanja na poseg spremenilo in omejuje/onemogoča izvedbo posega?</w:t>
      </w:r>
    </w:p>
    <w:p w14:paraId="5D1E4C2A" w14:textId="4F2E506E" w:rsidR="00035CB8" w:rsidRPr="00E81BDA" w:rsidRDefault="00035CB8" w:rsidP="00A35EE0">
      <w:pPr>
        <w:numPr>
          <w:ilvl w:val="0"/>
          <w:numId w:val="27"/>
        </w:numPr>
        <w:pBdr>
          <w:top w:val="single" w:sz="4" w:space="1" w:color="auto"/>
          <w:left w:val="single" w:sz="4" w:space="4" w:color="auto"/>
          <w:bottom w:val="single" w:sz="4" w:space="1" w:color="auto"/>
          <w:right w:val="single" w:sz="4" w:space="4" w:color="auto"/>
        </w:pBdr>
        <w:rPr>
          <w:sz w:val="22"/>
          <w:szCs w:val="22"/>
          <w:lang w:eastAsia="sl-SI"/>
        </w:rPr>
      </w:pPr>
      <w:r w:rsidRPr="00E81BDA">
        <w:rPr>
          <w:sz w:val="22"/>
          <w:szCs w:val="22"/>
          <w:lang w:eastAsia="sl-SI"/>
        </w:rPr>
        <w:t>Ali je bil pacient seznanjen, da storitev na katero čaka, lahko opravi v zavodu s krajšo čakalno dobo</w:t>
      </w:r>
      <w:r w:rsidR="00101C6C">
        <w:rPr>
          <w:sz w:val="22"/>
          <w:szCs w:val="22"/>
          <w:lang w:eastAsia="sl-SI"/>
        </w:rPr>
        <w:t>.</w:t>
      </w:r>
    </w:p>
    <w:p w14:paraId="6E5CBC86" w14:textId="3ED0668D" w:rsidR="00035CB8" w:rsidRPr="00E81BDA" w:rsidRDefault="00035CB8" w:rsidP="00A35EE0">
      <w:pPr>
        <w:numPr>
          <w:ilvl w:val="0"/>
          <w:numId w:val="27"/>
        </w:numPr>
        <w:pBdr>
          <w:top w:val="single" w:sz="4" w:space="1" w:color="auto"/>
          <w:left w:val="single" w:sz="4" w:space="4" w:color="auto"/>
          <w:bottom w:val="single" w:sz="4" w:space="1" w:color="auto"/>
          <w:right w:val="single" w:sz="4" w:space="4" w:color="auto"/>
        </w:pBdr>
        <w:rPr>
          <w:sz w:val="22"/>
          <w:szCs w:val="22"/>
          <w:lang w:eastAsia="sl-SI"/>
        </w:rPr>
      </w:pPr>
      <w:r w:rsidRPr="00E81BDA">
        <w:rPr>
          <w:sz w:val="22"/>
          <w:szCs w:val="22"/>
          <w:lang w:eastAsia="sl-SI"/>
        </w:rPr>
        <w:t>V kolikor pacient še ni odločen, da storitev opravi, se to v seznamu ustrezno označi in tak pacient ni nedopustno čakajoč. Predlagamo, da takega pacienta napotite na ponoven pregled pri zdravniku, ki je pregled/poseg indiciral</w:t>
      </w:r>
      <w:r w:rsidR="00101C6C">
        <w:rPr>
          <w:sz w:val="22"/>
          <w:szCs w:val="22"/>
          <w:lang w:eastAsia="sl-SI"/>
        </w:rPr>
        <w:t>.</w:t>
      </w:r>
    </w:p>
    <w:p w14:paraId="76B955A4" w14:textId="77777777" w:rsidR="00035CB8" w:rsidRPr="00E81BDA" w:rsidRDefault="00035CB8" w:rsidP="00E81BDA">
      <w:pPr>
        <w:pBdr>
          <w:top w:val="single" w:sz="4" w:space="1" w:color="auto"/>
          <w:left w:val="single" w:sz="4" w:space="4" w:color="auto"/>
          <w:bottom w:val="single" w:sz="4" w:space="1" w:color="auto"/>
          <w:right w:val="single" w:sz="4" w:space="4" w:color="auto"/>
        </w:pBdr>
        <w:rPr>
          <w:sz w:val="22"/>
          <w:szCs w:val="22"/>
          <w:lang w:eastAsia="sl-SI"/>
        </w:rPr>
      </w:pPr>
    </w:p>
    <w:p w14:paraId="3F17633F" w14:textId="77777777" w:rsidR="00035CB8" w:rsidRPr="00E81BDA" w:rsidRDefault="00035CB8" w:rsidP="005724F3">
      <w:pPr>
        <w:pBdr>
          <w:top w:val="single" w:sz="4" w:space="1" w:color="auto"/>
          <w:left w:val="single" w:sz="4" w:space="4" w:color="auto"/>
          <w:bottom w:val="single" w:sz="4" w:space="1" w:color="auto"/>
          <w:right w:val="single" w:sz="4" w:space="4" w:color="auto"/>
        </w:pBdr>
        <w:rPr>
          <w:sz w:val="22"/>
          <w:szCs w:val="22"/>
          <w:lang w:eastAsia="sl-SI"/>
        </w:rPr>
      </w:pPr>
      <w:r w:rsidRPr="00E81BDA">
        <w:rPr>
          <w:sz w:val="22"/>
          <w:szCs w:val="22"/>
          <w:lang w:eastAsia="sl-SI"/>
        </w:rPr>
        <w:t xml:space="preserve">Odgovore in podatke pridobljene na osnovi razgovora s pacientom, morajo izvajalci zabeležiti v čakalnem seznamu. Predlagamo, da kontakt s pacientom vzpostavi zdravnik, saj je pogovor na ta način klinično voden, umik ali črtanje iz seznama, pa je jasen in razložljiv. </w:t>
      </w:r>
    </w:p>
    <w:p w14:paraId="7F474CA9" w14:textId="77777777" w:rsidR="000617D6" w:rsidRPr="003F2AFE" w:rsidRDefault="000617D6" w:rsidP="00410E87">
      <w:pPr>
        <w:autoSpaceDE w:val="0"/>
        <w:autoSpaceDN w:val="0"/>
        <w:adjustRightInd w:val="0"/>
        <w:spacing w:line="240" w:lineRule="auto"/>
        <w:rPr>
          <w:rFonts w:cs="Arial"/>
          <w:sz w:val="22"/>
          <w:szCs w:val="22"/>
          <w:lang w:eastAsia="sl-SI"/>
        </w:rPr>
      </w:pPr>
    </w:p>
    <w:p w14:paraId="6D54FB5C" w14:textId="77777777" w:rsidR="00977330" w:rsidRPr="003F2AFE" w:rsidRDefault="00591359" w:rsidP="00410E87">
      <w:pPr>
        <w:spacing w:line="240" w:lineRule="auto"/>
        <w:rPr>
          <w:rFonts w:cs="Arial"/>
          <w:sz w:val="22"/>
          <w:szCs w:val="22"/>
        </w:rPr>
      </w:pPr>
      <w:bookmarkStart w:id="458" w:name="_Toc506558944"/>
      <w:r>
        <w:rPr>
          <w:rFonts w:cs="Arial"/>
          <w:sz w:val="22"/>
          <w:szCs w:val="22"/>
        </w:rPr>
        <w:t xml:space="preserve">Čakalne sezname so dolžni voditi vsi izvajalci zdravstvene dejavnosti v mreži javne zdravstvene službe in sicer za vse zdravstvene storitve, kjer obstaja čakalna doba </w:t>
      </w:r>
      <w:r w:rsidRPr="007362D3">
        <w:rPr>
          <w:rFonts w:cs="Arial"/>
          <w:sz w:val="22"/>
          <w:szCs w:val="22"/>
        </w:rPr>
        <w:t xml:space="preserve">razen </w:t>
      </w:r>
      <w:r>
        <w:rPr>
          <w:rFonts w:cs="Arial"/>
          <w:sz w:val="22"/>
          <w:szCs w:val="22"/>
        </w:rPr>
        <w:t>pri izbranem osebnem zdravniku splošne oziroma družinske medicine, izbranem osebnem ginekologu in izbranem osebnem pediatru ter za preventivne preglede. U</w:t>
      </w:r>
      <w:r w:rsidR="00977330" w:rsidRPr="003F2AFE">
        <w:rPr>
          <w:rFonts w:cs="Arial"/>
          <w:sz w:val="22"/>
          <w:szCs w:val="22"/>
        </w:rPr>
        <w:t xml:space="preserve">pravljanje </w:t>
      </w:r>
      <w:r>
        <w:rPr>
          <w:rFonts w:cs="Arial"/>
          <w:sz w:val="22"/>
          <w:szCs w:val="22"/>
        </w:rPr>
        <w:t xml:space="preserve">čakalnih seznamov </w:t>
      </w:r>
      <w:r w:rsidR="00977330" w:rsidRPr="003F2AFE">
        <w:rPr>
          <w:rFonts w:cs="Arial"/>
          <w:sz w:val="22"/>
          <w:szCs w:val="22"/>
        </w:rPr>
        <w:t>predstavlja uvrščanje na čakalni seznam, črtanje s čakalnega seznama, obveščanje pacientov, zagotavljanje stika s pacienti, spremljanje terminov idr.</w:t>
      </w:r>
    </w:p>
    <w:p w14:paraId="703BDDF2" w14:textId="77777777" w:rsidR="00977330" w:rsidRPr="003F2AFE" w:rsidRDefault="00977330" w:rsidP="00410E87">
      <w:pPr>
        <w:spacing w:line="240" w:lineRule="auto"/>
        <w:rPr>
          <w:rFonts w:cs="Arial"/>
          <w:sz w:val="22"/>
          <w:szCs w:val="22"/>
        </w:rPr>
      </w:pPr>
    </w:p>
    <w:p w14:paraId="43BE91E9" w14:textId="77777777" w:rsidR="00977330" w:rsidRPr="003F2AFE" w:rsidRDefault="00977330" w:rsidP="00410E87">
      <w:pPr>
        <w:spacing w:line="240" w:lineRule="auto"/>
        <w:rPr>
          <w:rFonts w:cs="Arial"/>
          <w:sz w:val="22"/>
          <w:szCs w:val="22"/>
        </w:rPr>
      </w:pPr>
      <w:r w:rsidRPr="003F2AFE">
        <w:rPr>
          <w:rFonts w:cs="Arial"/>
          <w:sz w:val="22"/>
          <w:szCs w:val="22"/>
        </w:rPr>
        <w:t>Vzroki za čakalne dobe so različni. Na nekatere vplivajo zunanji dejavniki, med katerimi je tudi financiranje primernega obsega programa. Pomembni pa so tudi vzroki znotraj samega izvajalca zdravstvenih storitev, kot so na primer odpadle operacije zaradi odsotnosti kadra, neustreznega načrtovanja, slabe organizacije dela managementa, slabe izkoriščenosti zmogljivosti (k</w:t>
      </w:r>
      <w:r w:rsidR="007362D3">
        <w:rPr>
          <w:rFonts w:cs="Arial"/>
          <w:sz w:val="22"/>
          <w:szCs w:val="22"/>
        </w:rPr>
        <w:t>adrovske, prostorske, opremske</w:t>
      </w:r>
      <w:r w:rsidR="003A6F8E">
        <w:rPr>
          <w:rFonts w:cs="Arial"/>
          <w:sz w:val="22"/>
          <w:szCs w:val="22"/>
        </w:rPr>
        <w:t xml:space="preserve"> ipd.</w:t>
      </w:r>
      <w:r w:rsidR="003A6F8E" w:rsidRPr="003F2AFE">
        <w:rPr>
          <w:rFonts w:cs="Arial"/>
          <w:sz w:val="22"/>
          <w:szCs w:val="22"/>
        </w:rPr>
        <w:t xml:space="preserve">), </w:t>
      </w:r>
      <w:r w:rsidRPr="003F2AFE">
        <w:rPr>
          <w:rFonts w:cs="Arial"/>
          <w:sz w:val="22"/>
          <w:szCs w:val="22"/>
        </w:rPr>
        <w:t xml:space="preserve">predolgih ležalnih dob in podobno. Izpostaviti velja tudi problematiko neustreznega napotovanja (npr. brez medicinske indikacije) in neustreznega določanja stopenj nujnosti ob samih napotitvah, kar lahko povzroča nerealne čakalne sezname in s tem predolge čakalne dobe. S tem namenom je </w:t>
      </w:r>
      <w:r w:rsidRPr="003F2AFE">
        <w:rPr>
          <w:rFonts w:cs="Arial"/>
          <w:sz w:val="22"/>
          <w:szCs w:val="22"/>
          <w:lang w:eastAsia="sl-SI"/>
        </w:rPr>
        <w:t>Zakon o pacientovih</w:t>
      </w:r>
      <w:r w:rsidRPr="003F2AFE">
        <w:rPr>
          <w:rFonts w:cs="Arial"/>
          <w:sz w:val="22"/>
          <w:szCs w:val="22"/>
        </w:rPr>
        <w:t xml:space="preserve"> pravicah določil tudi razloge za črtanje s čakalnega seznama, kadar npr.: </w:t>
      </w:r>
    </w:p>
    <w:p w14:paraId="00F0815F" w14:textId="77777777" w:rsidR="00977330" w:rsidRPr="003F2AFE" w:rsidRDefault="00977330"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pacient zavrne izvedbo zdravstvene storitve,</w:t>
      </w:r>
    </w:p>
    <w:p w14:paraId="259FD84E" w14:textId="77777777" w:rsidR="00977330" w:rsidRPr="003F2AFE" w:rsidRDefault="00977330"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zdravstveno stanje pacienta ne omogoča izvedbe zdravstvene storitve, zaradi katere je uvrščen na čakalni seznam,</w:t>
      </w:r>
    </w:p>
    <w:p w14:paraId="0039E40F" w14:textId="77777777" w:rsidR="00977330" w:rsidRPr="003F2AFE" w:rsidRDefault="00977330"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pacient neopravičeno izostane od termina.</w:t>
      </w:r>
    </w:p>
    <w:p w14:paraId="47EEC983" w14:textId="77777777" w:rsidR="00977330" w:rsidRPr="003F2AFE" w:rsidRDefault="00977330" w:rsidP="00410E87">
      <w:pPr>
        <w:spacing w:line="240" w:lineRule="auto"/>
        <w:rPr>
          <w:rFonts w:cs="Arial"/>
          <w:sz w:val="22"/>
          <w:szCs w:val="22"/>
        </w:rPr>
      </w:pPr>
    </w:p>
    <w:p w14:paraId="2EB56F50" w14:textId="77777777" w:rsidR="00C92E2F" w:rsidRPr="003F2AFE" w:rsidRDefault="00C92E2F" w:rsidP="00410E87">
      <w:pPr>
        <w:spacing w:line="240" w:lineRule="auto"/>
        <w:rPr>
          <w:rFonts w:cs="Arial"/>
          <w:sz w:val="22"/>
          <w:szCs w:val="22"/>
          <w:lang w:eastAsia="sl-SI"/>
        </w:rPr>
      </w:pPr>
      <w:r w:rsidRPr="003F2AFE">
        <w:rPr>
          <w:rFonts w:cs="Arial"/>
          <w:sz w:val="22"/>
          <w:szCs w:val="22"/>
          <w:lang w:eastAsia="sl-SI"/>
        </w:rPr>
        <w:t>Ministrstvo za zdravje je področje čakalnih dob prepoznalo kot prednostno področje. Čakalne dobe so grob kazalnik kakovosti zdravstvenega sistema, saj prekomerne čakalne dobre potencialno lahko vplivajo na potek in uspešnost zdravljenja, prispevajo k višjim stroškom zdravljenja, daljši odsotnosti z dela in družinskega kroga, daljšim potekom rehabilitacije ter slabšim stanjem bolnikov po zdravljenju.</w:t>
      </w:r>
      <w:r w:rsidR="005570E7">
        <w:rPr>
          <w:rFonts w:cs="Arial"/>
          <w:sz w:val="22"/>
          <w:szCs w:val="22"/>
          <w:lang w:eastAsia="sl-SI"/>
        </w:rPr>
        <w:t xml:space="preserve"> Menimo, da je od poslovodstva in sveta </w:t>
      </w:r>
      <w:r w:rsidR="003A6F8E">
        <w:rPr>
          <w:rFonts w:cs="Arial"/>
          <w:sz w:val="22"/>
          <w:szCs w:val="22"/>
          <w:lang w:eastAsia="sl-SI"/>
        </w:rPr>
        <w:t xml:space="preserve">JZZ </w:t>
      </w:r>
      <w:r w:rsidR="005570E7">
        <w:rPr>
          <w:rFonts w:cs="Arial"/>
          <w:sz w:val="22"/>
          <w:szCs w:val="22"/>
          <w:lang w:eastAsia="sl-SI"/>
        </w:rPr>
        <w:t xml:space="preserve">odvisno, da se problematika predolgih čakalnih dob rešuje in sprejema ukrepe za </w:t>
      </w:r>
      <w:r w:rsidR="00C2054C">
        <w:rPr>
          <w:rFonts w:cs="Arial"/>
          <w:sz w:val="22"/>
          <w:szCs w:val="22"/>
          <w:lang w:eastAsia="sl-SI"/>
        </w:rPr>
        <w:t>njihovo</w:t>
      </w:r>
      <w:r w:rsidR="005570E7">
        <w:rPr>
          <w:rFonts w:cs="Arial"/>
          <w:sz w:val="22"/>
          <w:szCs w:val="22"/>
          <w:lang w:eastAsia="sl-SI"/>
        </w:rPr>
        <w:t xml:space="preserve"> </w:t>
      </w:r>
      <w:r w:rsidR="00C2054C">
        <w:rPr>
          <w:rFonts w:cs="Arial"/>
          <w:sz w:val="22"/>
          <w:szCs w:val="22"/>
          <w:lang w:eastAsia="sl-SI"/>
        </w:rPr>
        <w:t>obvladovanje</w:t>
      </w:r>
      <w:r w:rsidR="005570E7">
        <w:rPr>
          <w:rFonts w:cs="Arial"/>
          <w:sz w:val="22"/>
          <w:szCs w:val="22"/>
          <w:lang w:eastAsia="sl-SI"/>
        </w:rPr>
        <w:t xml:space="preserve">, pri čemer je kakovost poročanih podatkov na najvišji ravni. </w:t>
      </w:r>
    </w:p>
    <w:p w14:paraId="017C0989" w14:textId="77777777" w:rsidR="00C92E2F" w:rsidRPr="003F2AFE" w:rsidRDefault="00C92E2F" w:rsidP="00410E87">
      <w:pPr>
        <w:autoSpaceDE w:val="0"/>
        <w:autoSpaceDN w:val="0"/>
        <w:adjustRightInd w:val="0"/>
        <w:spacing w:line="240" w:lineRule="auto"/>
        <w:rPr>
          <w:rFonts w:cs="Arial"/>
          <w:sz w:val="22"/>
          <w:szCs w:val="22"/>
          <w:lang w:eastAsia="sl-SI"/>
        </w:rPr>
      </w:pPr>
    </w:p>
    <w:p w14:paraId="0E868C76" w14:textId="77777777" w:rsidR="00C92E2F" w:rsidRPr="003F2AFE" w:rsidRDefault="00C92E2F" w:rsidP="00410E87">
      <w:pPr>
        <w:autoSpaceDE w:val="0"/>
        <w:autoSpaceDN w:val="0"/>
        <w:adjustRightInd w:val="0"/>
        <w:spacing w:line="240" w:lineRule="auto"/>
        <w:rPr>
          <w:rFonts w:cs="Arial"/>
          <w:sz w:val="22"/>
          <w:szCs w:val="22"/>
          <w:lang w:eastAsia="sl-SI"/>
        </w:rPr>
      </w:pPr>
      <w:r w:rsidRPr="003F2AFE">
        <w:rPr>
          <w:rFonts w:cs="Arial"/>
          <w:sz w:val="22"/>
          <w:szCs w:val="22"/>
          <w:lang w:eastAsia="sl-SI"/>
        </w:rPr>
        <w:t xml:space="preserve">Upravljanje čakalnih seznamov in najdaljše dopustne čakalne dobe pri izvajalcih zdravstvenih storitev določata </w:t>
      </w:r>
      <w:hyperlink r:id="rId74" w:history="1">
        <w:r w:rsidRPr="00CC0C80">
          <w:rPr>
            <w:rStyle w:val="Hiperpovezava"/>
            <w:rFonts w:cs="Arial"/>
            <w:sz w:val="22"/>
            <w:szCs w:val="22"/>
            <w:lang w:eastAsia="sl-SI"/>
          </w:rPr>
          <w:t>Zakon o pacientovih pravicah</w:t>
        </w:r>
      </w:hyperlink>
      <w:r w:rsidRPr="003F2AFE">
        <w:rPr>
          <w:rFonts w:cs="Arial"/>
          <w:sz w:val="22"/>
          <w:szCs w:val="22"/>
          <w:lang w:eastAsia="sl-SI"/>
        </w:rPr>
        <w:t xml:space="preserve"> </w:t>
      </w:r>
      <w:r w:rsidR="00CC0C80">
        <w:rPr>
          <w:rFonts w:cs="Arial"/>
          <w:sz w:val="22"/>
          <w:szCs w:val="22"/>
          <w:lang w:eastAsia="sl-SI"/>
        </w:rPr>
        <w:t xml:space="preserve">(v nadaljnjem besedilu: ZPacP) </w:t>
      </w:r>
      <w:r w:rsidRPr="003F2AFE">
        <w:rPr>
          <w:rFonts w:cs="Arial"/>
          <w:sz w:val="22"/>
          <w:szCs w:val="22"/>
          <w:lang w:eastAsia="sl-SI"/>
        </w:rPr>
        <w:t xml:space="preserve">in </w:t>
      </w:r>
      <w:hyperlink r:id="rId75" w:history="1">
        <w:r w:rsidRPr="00CC0C80">
          <w:rPr>
            <w:rStyle w:val="Hiperpovezava"/>
            <w:rFonts w:cs="Arial"/>
            <w:sz w:val="22"/>
            <w:szCs w:val="22"/>
            <w:lang w:eastAsia="sl-SI"/>
          </w:rPr>
          <w:t>Pravilnik o naročanju in upravljanju čakalnih seznamov ter najdaljših dopustnih čakalnih</w:t>
        </w:r>
        <w:r w:rsidR="00F21094" w:rsidRPr="00CC0C80">
          <w:rPr>
            <w:rStyle w:val="Hiperpovezava"/>
            <w:rFonts w:cs="Arial"/>
            <w:sz w:val="22"/>
            <w:szCs w:val="22"/>
            <w:lang w:eastAsia="sl-SI"/>
          </w:rPr>
          <w:t xml:space="preserve"> dobah</w:t>
        </w:r>
      </w:hyperlink>
      <w:r w:rsidRPr="003F2AFE">
        <w:rPr>
          <w:rFonts w:cs="Arial"/>
          <w:sz w:val="22"/>
          <w:szCs w:val="22"/>
          <w:lang w:eastAsia="sl-SI"/>
        </w:rPr>
        <w:t xml:space="preserve">. </w:t>
      </w:r>
      <w:r w:rsidR="00CC0C80">
        <w:rPr>
          <w:rFonts w:cs="Arial"/>
          <w:sz w:val="22"/>
          <w:szCs w:val="22"/>
          <w:lang w:eastAsia="sl-SI"/>
        </w:rPr>
        <w:t xml:space="preserve">ZPacP </w:t>
      </w:r>
      <w:r w:rsidRPr="003F2AFE">
        <w:rPr>
          <w:rFonts w:cs="Arial"/>
          <w:sz w:val="22"/>
          <w:szCs w:val="22"/>
          <w:lang w:eastAsia="sl-SI"/>
        </w:rPr>
        <w:t xml:space="preserve">od izvajalcev zdravstvene dejavnosti v javni mreži zahteva redno spremljanje in analizo podatkov o čakalnih dobah, iskanje vzrokov zanje in preverjanje sprememb čakalnega seznama z uporabo sledljivosti. Podrobnosti o načinu, vsebini in rokih poročanja so določene s pravilnikom, o vsem tem pa poroča organu upravljanja (za primer JZZ je to svetu zavoda), Ministrstvu za zdravje in ZZZS. Izvajalec mora izvajati tudi ukrepe za zmanjševanje oziroma odpravo čakalnih dob. Med drugim </w:t>
      </w:r>
      <w:r w:rsidR="00CC0C80">
        <w:rPr>
          <w:rFonts w:cs="Arial"/>
          <w:sz w:val="22"/>
          <w:szCs w:val="22"/>
          <w:lang w:eastAsia="sl-SI"/>
        </w:rPr>
        <w:t>ZPacP</w:t>
      </w:r>
      <w:r w:rsidRPr="003F2AFE">
        <w:rPr>
          <w:rFonts w:cs="Arial"/>
          <w:sz w:val="22"/>
          <w:szCs w:val="22"/>
          <w:lang w:eastAsia="sl-SI"/>
        </w:rPr>
        <w:t xml:space="preserve"> določa tudi obvezne objave za izvajalce zdravstvene dejavnosti v javni mreži, in sicer:</w:t>
      </w:r>
    </w:p>
    <w:p w14:paraId="5AC74D7A" w14:textId="77777777" w:rsidR="00C92E2F" w:rsidRPr="003F2AFE" w:rsidRDefault="00C92E2F"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oblike naročanja, morebitne časovne omejitve v sklopu posamezne oblike naročanja in kontaktne podatke izvajalca zdravstvene dejavnosti,</w:t>
      </w:r>
    </w:p>
    <w:p w14:paraId="2AF43905" w14:textId="77777777" w:rsidR="00C92E2F" w:rsidRPr="003F2AFE" w:rsidRDefault="00C92E2F"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najkrajše čakalne dobe po posamezni stopnji nujnosti za vse zdravstvene storitve, ki jih izvaja,</w:t>
      </w:r>
    </w:p>
    <w:p w14:paraId="763C41FD" w14:textId="77777777" w:rsidR="00C92E2F" w:rsidRPr="003F2AFE" w:rsidRDefault="00C92E2F"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podatke o pooblaščeni osebi za čakalni seznam (osebno ime in kontaktne podatke),</w:t>
      </w:r>
    </w:p>
    <w:p w14:paraId="00BC8A90" w14:textId="77777777" w:rsidR="00C92E2F" w:rsidRPr="003F2AFE" w:rsidRDefault="00C92E2F"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podatek o evidentiranem številu zavarovanih oseb, če gre za izbranega osebnega zdravnika,</w:t>
      </w:r>
    </w:p>
    <w:p w14:paraId="5C1C6F55" w14:textId="77777777" w:rsidR="00C92E2F" w:rsidRPr="003F2AFE" w:rsidRDefault="00C92E2F" w:rsidP="00410E87">
      <w:pPr>
        <w:autoSpaceDE w:val="0"/>
        <w:autoSpaceDN w:val="0"/>
        <w:adjustRightInd w:val="0"/>
        <w:spacing w:line="240" w:lineRule="auto"/>
        <w:rPr>
          <w:rFonts w:cs="Arial"/>
          <w:sz w:val="22"/>
          <w:szCs w:val="22"/>
          <w:lang w:eastAsia="sl-SI"/>
        </w:rPr>
      </w:pPr>
      <w:r w:rsidRPr="003F2AFE">
        <w:rPr>
          <w:rFonts w:cs="Arial"/>
          <w:sz w:val="22"/>
          <w:szCs w:val="22"/>
          <w:lang w:eastAsia="sl-SI"/>
        </w:rPr>
        <w:t xml:space="preserve">v zvezi s poročanjem na Nacionalni inštitut za javno zdravje pa stalno zagotavljanje podatkov iz čakalnega seznama in podatkov o pooblaščenih osebah za upravljanje s čakalnimi seznami. Posebej velja poudariti, da </w:t>
      </w:r>
      <w:r w:rsidR="00CC0C80">
        <w:rPr>
          <w:rFonts w:cs="Arial"/>
          <w:sz w:val="22"/>
          <w:szCs w:val="22"/>
          <w:lang w:eastAsia="sl-SI"/>
        </w:rPr>
        <w:t xml:space="preserve">ZPacP </w:t>
      </w:r>
      <w:r w:rsidRPr="003F2AFE">
        <w:rPr>
          <w:rFonts w:cs="Arial"/>
          <w:sz w:val="22"/>
          <w:szCs w:val="22"/>
          <w:lang w:eastAsia="sl-SI"/>
        </w:rPr>
        <w:t xml:space="preserve">izrecno zahteva, da so podatki izvajalca v informacijskem sistemu (o prostih terminih, številu uvrščenih na čakalni seznam idr.) ažurni in resnični. </w:t>
      </w:r>
    </w:p>
    <w:p w14:paraId="49E7F27C" w14:textId="77777777" w:rsidR="00C92E2F" w:rsidRDefault="00C92E2F" w:rsidP="00410E87">
      <w:pPr>
        <w:autoSpaceDE w:val="0"/>
        <w:autoSpaceDN w:val="0"/>
        <w:adjustRightInd w:val="0"/>
        <w:spacing w:line="240" w:lineRule="auto"/>
        <w:rPr>
          <w:rFonts w:cs="Arial"/>
          <w:sz w:val="22"/>
          <w:szCs w:val="22"/>
          <w:lang w:eastAsia="sl-SI"/>
        </w:rPr>
      </w:pPr>
    </w:p>
    <w:p w14:paraId="624E65D9" w14:textId="77777777" w:rsidR="00672400" w:rsidRDefault="00672400" w:rsidP="00672400">
      <w:pPr>
        <w:rPr>
          <w:rFonts w:cs="Arial"/>
          <w:sz w:val="22"/>
          <w:szCs w:val="22"/>
          <w:lang w:eastAsia="sl-SI"/>
        </w:rPr>
      </w:pPr>
      <w:r w:rsidRPr="006525D6">
        <w:rPr>
          <w:rFonts w:cs="Arial"/>
          <w:sz w:val="22"/>
          <w:szCs w:val="22"/>
          <w:lang w:eastAsia="sl-SI"/>
        </w:rPr>
        <w:t xml:space="preserve">Kot enega od pomembnih vzrokov za nerealno </w:t>
      </w:r>
      <w:r w:rsidR="006C35F7" w:rsidRPr="006525D6">
        <w:rPr>
          <w:rFonts w:cs="Arial"/>
          <w:sz w:val="22"/>
          <w:szCs w:val="22"/>
          <w:lang w:eastAsia="sl-SI"/>
        </w:rPr>
        <w:t>poročanj</w:t>
      </w:r>
      <w:r w:rsidR="006C35F7">
        <w:rPr>
          <w:rFonts w:cs="Arial"/>
          <w:sz w:val="22"/>
          <w:szCs w:val="22"/>
          <w:lang w:eastAsia="sl-SI"/>
        </w:rPr>
        <w:t>e</w:t>
      </w:r>
      <w:r w:rsidR="006C35F7" w:rsidRPr="006525D6">
        <w:rPr>
          <w:rFonts w:cs="Arial"/>
          <w:sz w:val="22"/>
          <w:szCs w:val="22"/>
          <w:lang w:eastAsia="sl-SI"/>
        </w:rPr>
        <w:t xml:space="preserve"> </w:t>
      </w:r>
      <w:r w:rsidRPr="006525D6">
        <w:rPr>
          <w:rFonts w:cs="Arial"/>
          <w:sz w:val="22"/>
          <w:szCs w:val="22"/>
          <w:lang w:eastAsia="sl-SI"/>
        </w:rPr>
        <w:t>o čakalnih dobah se je v praksi pokazalo tudi pomanjkanje informacij o pričakovanih odsotnostih zdravstvenega osebja (predvsem zdravnikov)</w:t>
      </w:r>
      <w:r>
        <w:rPr>
          <w:rFonts w:cs="Arial"/>
          <w:sz w:val="22"/>
          <w:szCs w:val="22"/>
          <w:lang w:eastAsia="sl-SI"/>
        </w:rPr>
        <w:t xml:space="preserve"> – konkretno npr. neobveščanje pooblaščenih oseb za čakalne sezname. Navedeno seveda vpliva na nezmožnost kreiranja urnikov za obravnavo, kar predstavlja tudi kršitev pogodbene obveznosti z ZZZS. Za vsako storitev, kjer je omogočeno elektronsko naročanje, ki jo zavod izvaja, naj torej ustanovitelji od vodstva zahtevajo informacijo, za koliko mesecev zavod zagotavlja elektronsko naročanje na točne termine. Če je obdobje krajše od 4 mesecev, naj glede tega ugotovi, ali gre za medicinski razlog ali za slabo organizacijo načrtovanih odsotnosti. V kolikor je kot razlog navedena triaža napotnih listin, naj bo podatku o tem dodan tudi delež napotnih listih, ki se triažira, in delež napotnih listih, kjer je bila stopnja nujnosti spremenjena ali ugotovljeno, da ni medicinske indikacije za določeno zdravstveno storitev. V kolikor se kot razlog ugotavlja, da ni vzpostavljenega načrtovanja odsotnosti zdravstvenih delavcev/sodelavcev, se naj vodstvu postavi rok za izboljšanje stanja na področju.</w:t>
      </w:r>
    </w:p>
    <w:p w14:paraId="74A617C3" w14:textId="77777777" w:rsidR="00672400" w:rsidRPr="003F2AFE" w:rsidRDefault="00672400" w:rsidP="00410E87">
      <w:pPr>
        <w:autoSpaceDE w:val="0"/>
        <w:autoSpaceDN w:val="0"/>
        <w:adjustRightInd w:val="0"/>
        <w:spacing w:line="240" w:lineRule="auto"/>
        <w:rPr>
          <w:rFonts w:cs="Arial"/>
          <w:sz w:val="22"/>
          <w:szCs w:val="22"/>
          <w:lang w:eastAsia="sl-SI"/>
        </w:rPr>
      </w:pPr>
    </w:p>
    <w:p w14:paraId="22EA7D31" w14:textId="77777777" w:rsidR="00C92E2F" w:rsidRPr="003F2AFE" w:rsidRDefault="00C92E2F" w:rsidP="00410E87">
      <w:pPr>
        <w:autoSpaceDE w:val="0"/>
        <w:autoSpaceDN w:val="0"/>
        <w:adjustRightInd w:val="0"/>
        <w:spacing w:line="240" w:lineRule="auto"/>
        <w:rPr>
          <w:rFonts w:cs="Arial"/>
          <w:sz w:val="22"/>
          <w:szCs w:val="22"/>
          <w:lang w:eastAsia="sl-SI"/>
        </w:rPr>
      </w:pPr>
      <w:r w:rsidRPr="003F2AFE">
        <w:rPr>
          <w:rFonts w:cs="Arial"/>
          <w:sz w:val="22"/>
          <w:szCs w:val="22"/>
          <w:lang w:eastAsia="sl-SI"/>
        </w:rPr>
        <w:t xml:space="preserve">Izvajalci zdravstvenih storitev so v skladu z določbami </w:t>
      </w:r>
      <w:r w:rsidR="00B93F6C">
        <w:rPr>
          <w:rFonts w:cs="Arial"/>
          <w:sz w:val="22"/>
          <w:szCs w:val="22"/>
          <w:lang w:eastAsia="sl-SI"/>
        </w:rPr>
        <w:t>ZPacP</w:t>
      </w:r>
      <w:r w:rsidRPr="003F2AFE">
        <w:rPr>
          <w:rFonts w:cs="Arial"/>
          <w:sz w:val="22"/>
          <w:szCs w:val="22"/>
          <w:lang w:eastAsia="sl-SI"/>
        </w:rPr>
        <w:t xml:space="preserve"> dolžni poročati o čakalnih dobah in številu čakajočih pacientov za posamezno zdravstveno storitev </w:t>
      </w:r>
      <w:r w:rsidR="00B93F6C">
        <w:rPr>
          <w:rFonts w:cs="Arial"/>
          <w:sz w:val="22"/>
          <w:szCs w:val="22"/>
          <w:lang w:eastAsia="sl-SI"/>
        </w:rPr>
        <w:t>NIJZ</w:t>
      </w:r>
      <w:r w:rsidRPr="003F2AFE">
        <w:rPr>
          <w:rFonts w:cs="Arial"/>
          <w:sz w:val="22"/>
          <w:szCs w:val="22"/>
          <w:lang w:eastAsia="sl-SI"/>
        </w:rPr>
        <w:t>, pri čemer se poročanje izvaja avtomatsko iz informacijskih sistemov vsaj enkrat na dan.</w:t>
      </w:r>
    </w:p>
    <w:p w14:paraId="18D18344" w14:textId="77777777" w:rsidR="00C92E2F" w:rsidRPr="003F2AFE" w:rsidRDefault="00C92E2F" w:rsidP="00410E87">
      <w:pPr>
        <w:spacing w:line="240" w:lineRule="auto"/>
        <w:rPr>
          <w:rFonts w:cs="Arial"/>
          <w:sz w:val="22"/>
          <w:szCs w:val="22"/>
        </w:rPr>
      </w:pPr>
    </w:p>
    <w:p w14:paraId="38A57F9A" w14:textId="77777777" w:rsidR="00670C9C" w:rsidRPr="00BA177A" w:rsidRDefault="00670C9C" w:rsidP="00410E87">
      <w:p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273AF7">
        <w:rPr>
          <w:rFonts w:cs="Arial"/>
          <w:sz w:val="22"/>
          <w:szCs w:val="22"/>
          <w:lang w:eastAsia="sl-SI"/>
        </w:rPr>
        <w:t>Glede na 15.</w:t>
      </w:r>
      <w:r w:rsidRPr="00BA177A">
        <w:rPr>
          <w:rFonts w:cs="Arial"/>
          <w:sz w:val="22"/>
          <w:szCs w:val="22"/>
          <w:lang w:eastAsia="sl-SI"/>
        </w:rPr>
        <w:t>b člen</w:t>
      </w:r>
      <w:r w:rsidR="00B93F6C">
        <w:rPr>
          <w:rFonts w:cs="Arial"/>
          <w:sz w:val="22"/>
          <w:szCs w:val="22"/>
          <w:lang w:eastAsia="sl-SI"/>
        </w:rPr>
        <w:t>a</w:t>
      </w:r>
      <w:r w:rsidRPr="00BA177A">
        <w:rPr>
          <w:rFonts w:cs="Arial"/>
          <w:sz w:val="22"/>
          <w:szCs w:val="22"/>
          <w:lang w:eastAsia="sl-SI"/>
        </w:rPr>
        <w:t xml:space="preserve"> </w:t>
      </w:r>
      <w:r w:rsidR="00B93F6C">
        <w:rPr>
          <w:rFonts w:cs="Arial"/>
          <w:sz w:val="22"/>
          <w:szCs w:val="22"/>
          <w:lang w:eastAsia="sl-SI"/>
        </w:rPr>
        <w:t>ZPacP</w:t>
      </w:r>
      <w:r w:rsidRPr="00BA177A">
        <w:rPr>
          <w:rFonts w:cs="Arial"/>
          <w:sz w:val="22"/>
          <w:szCs w:val="22"/>
          <w:lang w:eastAsia="sl-SI"/>
        </w:rPr>
        <w:t xml:space="preserve"> izvajalec zdravstvene dejavnosti redno spremlja in analizira podatke o čakalnih dobah, išče vzroke zanje in preverja spremembe čakalnega seznama z uporabo sledljivosti, o vsem tem poroča organu upravljanja, ministrstvu, pristojnemu za zdravje, in nosilcu obveznega zdravstvenega zavarovanja ter izvaja ukrepe za njihovo zmanjšanje oziroma odpravo. Izvajalec zdravstvene dejavnosti termine načrtuje v skladu z analizami čakalnih dob v okviru posamezne stopnje nujnosti ter deležem prvih in kontrolnih pregledov. Vsebino in način poročanja podrobneje določi</w:t>
      </w:r>
      <w:r w:rsidRPr="00273AF7">
        <w:rPr>
          <w:rFonts w:cs="Arial"/>
          <w:sz w:val="22"/>
          <w:szCs w:val="22"/>
          <w:lang w:eastAsia="sl-SI"/>
        </w:rPr>
        <w:t xml:space="preserve"> minister za zdravje</w:t>
      </w:r>
      <w:r>
        <w:rPr>
          <w:rFonts w:cs="Arial"/>
          <w:sz w:val="22"/>
          <w:szCs w:val="22"/>
          <w:lang w:eastAsia="sl-SI"/>
        </w:rPr>
        <w:t xml:space="preserve">. Člani sveta </w:t>
      </w:r>
      <w:r w:rsidR="00B93F6C">
        <w:rPr>
          <w:rFonts w:cs="Arial"/>
          <w:sz w:val="22"/>
          <w:szCs w:val="22"/>
          <w:lang w:eastAsia="sl-SI"/>
        </w:rPr>
        <w:t xml:space="preserve">JZZ </w:t>
      </w:r>
      <w:r>
        <w:rPr>
          <w:rFonts w:cs="Arial"/>
          <w:sz w:val="22"/>
          <w:szCs w:val="22"/>
          <w:lang w:eastAsia="sl-SI"/>
        </w:rPr>
        <w:t xml:space="preserve">(upoštevajoč zgoraj navedeno) redno spremljajo podatke o čakalnih dobah in nalagajo vodstvu zavoda pripravo aktivnosti za obvladovanje čakalnih dob. </w:t>
      </w:r>
    </w:p>
    <w:p w14:paraId="401CFDC1" w14:textId="77777777" w:rsidR="007F128E" w:rsidRPr="003F2AFE" w:rsidRDefault="007F128E" w:rsidP="00410E87">
      <w:pPr>
        <w:spacing w:line="240" w:lineRule="auto"/>
        <w:rPr>
          <w:rFonts w:cs="Arial"/>
          <w:sz w:val="22"/>
          <w:szCs w:val="22"/>
        </w:rPr>
      </w:pPr>
    </w:p>
    <w:p w14:paraId="333FA18B" w14:textId="77777777" w:rsidR="007F128E" w:rsidRPr="003F2AFE" w:rsidRDefault="00B93F6C" w:rsidP="007F128E">
      <w:p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Pr>
          <w:rFonts w:cs="Arial"/>
          <w:sz w:val="22"/>
          <w:szCs w:val="22"/>
          <w:lang w:eastAsia="sl-SI"/>
        </w:rPr>
        <w:t>JZZ</w:t>
      </w:r>
      <w:r w:rsidR="007F128E" w:rsidRPr="003F2AFE">
        <w:rPr>
          <w:rFonts w:cs="Arial"/>
          <w:sz w:val="22"/>
          <w:szCs w:val="22"/>
          <w:lang w:eastAsia="sl-SI"/>
        </w:rPr>
        <w:t xml:space="preserve"> mora članom sveta pojasniti:</w:t>
      </w:r>
    </w:p>
    <w:p w14:paraId="2B250F77" w14:textId="77777777" w:rsidR="007F128E" w:rsidRPr="003F2AFE" w:rsidRDefault="007F128E"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vzroke za preseganje </w:t>
      </w:r>
      <w:r w:rsidR="00670C9C">
        <w:rPr>
          <w:rFonts w:cs="Arial"/>
          <w:sz w:val="22"/>
          <w:szCs w:val="22"/>
          <w:lang w:eastAsia="sl-SI"/>
        </w:rPr>
        <w:t>z ZZZS dogovorjenih čakalnih dob in za preseganje najdaljših dopustnih čakalnih dob</w:t>
      </w:r>
      <w:r w:rsidRPr="003F2AFE">
        <w:rPr>
          <w:rFonts w:cs="Arial"/>
          <w:sz w:val="22"/>
          <w:szCs w:val="22"/>
          <w:lang w:eastAsia="sl-SI"/>
        </w:rPr>
        <w:t xml:space="preserve"> za posamezno zdravstveno storitev,</w:t>
      </w:r>
    </w:p>
    <w:p w14:paraId="47CF0406" w14:textId="77777777" w:rsidR="007F128E" w:rsidRPr="003F2AFE" w:rsidRDefault="007F128E"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ugotovljene nepravilnosti, pomanjkljivosti na ravni zavoda, ki so lahko razlog za preseganje dopustnih čakalnih dob,</w:t>
      </w:r>
    </w:p>
    <w:p w14:paraId="6BDA3211" w14:textId="77777777" w:rsidR="007F128E" w:rsidRPr="003F2AFE" w:rsidRDefault="007F128E"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sprejete aktivnosti in ukrepi za skrajševanje čakalnih dob in zmanjševanje števila čakajočih in</w:t>
      </w:r>
    </w:p>
    <w:p w14:paraId="2CBFB8DA" w14:textId="77777777" w:rsidR="007F128E" w:rsidRPr="003F2AFE" w:rsidRDefault="007F128E"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način spremljanja čakalnih dob tako z vidika izvajanja triaž napotnih listin (ali so sploh uvedene, kdo jih izvaja, kakšne so ugotovitve in kakšne ukrepe pripravljajo) kot z vidika sodelovanja z zdravniki na primarni ravni zdravstvene dejavnosti, ki napotujejo: ali se organizira izobraževanja oziroma strokovna srečanja za vrste zdravstvenih storitev in za zdravnike, pri katerih se izkazuje visok delež spremenjenih stopenj nujnosti ali neustreznih napotitev,</w:t>
      </w:r>
    </w:p>
    <w:p w14:paraId="522354A4" w14:textId="77777777" w:rsidR="007F128E" w:rsidRPr="003F2AFE" w:rsidRDefault="007F128E"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število čakalnih seznamov in število pacientov oziroma delež zmanjšanja števila čakajočih na čakalnih seznamih, kjer je zavod izvedel črtanje pacientov, katerih zdravstveno stanje ne omogoča izvedbe zdravstvene storitve ali ki izvedbe zdravstvene storitve še ne želijo (jo zavrnejo), na podlagi možnosti za črtanje s čakalnega seznama, ki jo podaja Zakon o pacientovih pravicah v 15.c členu.</w:t>
      </w:r>
    </w:p>
    <w:p w14:paraId="3073026D" w14:textId="77777777" w:rsidR="007F128E" w:rsidRPr="003F2AFE" w:rsidRDefault="007F128E" w:rsidP="00410E87">
      <w:pPr>
        <w:spacing w:line="240" w:lineRule="auto"/>
        <w:rPr>
          <w:rFonts w:cs="Arial"/>
          <w:sz w:val="22"/>
          <w:szCs w:val="22"/>
        </w:rPr>
      </w:pPr>
    </w:p>
    <w:p w14:paraId="4730EA30" w14:textId="77777777" w:rsidR="00C92E2F" w:rsidRPr="003F2AFE" w:rsidRDefault="00C92E2F"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13. člen Pravilnika o naročanju in upravljanju čakalnih seznamov ter najdaljših dopustnih čakalnih dobah tako zahteva, da </w:t>
      </w:r>
      <w:r w:rsidRPr="003F2AFE">
        <w:rPr>
          <w:rFonts w:cs="Arial"/>
          <w:b/>
          <w:sz w:val="22"/>
          <w:szCs w:val="22"/>
        </w:rPr>
        <w:t>izvajalci poročila o stanju glede čakalnih dob po posameznih stopnjah nujnosti pripravijo dvakrat letno</w:t>
      </w:r>
      <w:r w:rsidRPr="003F2AFE">
        <w:rPr>
          <w:rFonts w:cs="Arial"/>
          <w:sz w:val="22"/>
          <w:szCs w:val="22"/>
        </w:rPr>
        <w:t xml:space="preserve"> (15. julija za obdobje od 1. januarja do 30. junija in 15. januarja za obdobje od 1. julija do 31. decembra), vsebujejo pa:</w:t>
      </w:r>
    </w:p>
    <w:p w14:paraId="3A94FE11" w14:textId="77777777" w:rsidR="00C92E2F" w:rsidRPr="003F2AFE" w:rsidRDefault="00C92E2F"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podatke o najkrajši in najdaljši čakalni dobi za skupine zdravstvenih storitev v posamezni enoti oziroma za posamezno zdravstveno storitev,</w:t>
      </w:r>
    </w:p>
    <w:p w14:paraId="00E3A8B9" w14:textId="77777777" w:rsidR="00C92E2F" w:rsidRPr="003F2AFE" w:rsidRDefault="00C92E2F"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podatke o številu pacientov, ki so uvrščeni na čakalni seznam, na zadnji dan v mesecu,</w:t>
      </w:r>
    </w:p>
    <w:p w14:paraId="38CC6CD1" w14:textId="77777777" w:rsidR="00C92E2F" w:rsidRPr="003F2AFE" w:rsidRDefault="00C92E2F"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analizo utemeljenosti napotitev in pravilnosti določitve stopenj nujnosti,</w:t>
      </w:r>
    </w:p>
    <w:p w14:paraId="15775CD4" w14:textId="77777777" w:rsidR="00C92E2F" w:rsidRPr="003F2AFE" w:rsidRDefault="00C92E2F"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analizo vzrokov za čakalne dobe, zlasti tistih, ki so na strani izvajalca,</w:t>
      </w:r>
    </w:p>
    <w:p w14:paraId="1F30FA39" w14:textId="77777777" w:rsidR="00C92E2F" w:rsidRPr="003F2AFE" w:rsidRDefault="00C92E2F"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ukrepe za skrajševanje oziroma odpravo čakalnih dob na strani izvajalca,</w:t>
      </w:r>
    </w:p>
    <w:p w14:paraId="34FC21F1" w14:textId="77777777" w:rsidR="00C92E2F" w:rsidRPr="003F2AFE" w:rsidRDefault="00C92E2F" w:rsidP="00A35EE0">
      <w:pPr>
        <w:numPr>
          <w:ilvl w:val="0"/>
          <w:numId w:val="27"/>
        </w:numPr>
        <w:pBdr>
          <w:top w:val="single" w:sz="4" w:space="1" w:color="auto"/>
          <w:left w:val="single" w:sz="4" w:space="0"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usmeritve glede načrtovanja terminov oziroma okvirnih terminov, vključno glede deleža prvih in kontrolnih pregledov.</w:t>
      </w:r>
    </w:p>
    <w:p w14:paraId="47AEEE18" w14:textId="77777777" w:rsidR="00C92E2F" w:rsidRPr="002D4C3A" w:rsidRDefault="00C92E2F" w:rsidP="002D4C3A"/>
    <w:p w14:paraId="1CF0FCDE" w14:textId="5BD54FC0" w:rsidR="00C92E2F" w:rsidRPr="003F2AFE" w:rsidRDefault="00C92E2F" w:rsidP="00410E87">
      <w:pPr>
        <w:spacing w:line="240" w:lineRule="auto"/>
        <w:rPr>
          <w:rFonts w:cs="Arial"/>
          <w:sz w:val="22"/>
          <w:szCs w:val="22"/>
          <w:lang w:eastAsia="sl-SI"/>
        </w:rPr>
      </w:pPr>
      <w:r w:rsidRPr="003F2AFE">
        <w:rPr>
          <w:rFonts w:cs="Arial"/>
          <w:sz w:val="22"/>
          <w:szCs w:val="22"/>
          <w:lang w:eastAsia="sl-SI"/>
        </w:rPr>
        <w:t>Navedeno pomeni, da mora izvajalec zdravstvene dejavnosti pripraviti dve poročili z navedenimi vsebinami, ki jih posreduje Ministrstvu za zdravje in ZZZS.</w:t>
      </w:r>
      <w:r w:rsidR="00785DF3" w:rsidRPr="003F2AFE">
        <w:rPr>
          <w:rFonts w:cs="Arial"/>
          <w:sz w:val="22"/>
          <w:szCs w:val="22"/>
          <w:lang w:eastAsia="sl-SI"/>
        </w:rPr>
        <w:t xml:space="preserve"> </w:t>
      </w:r>
    </w:p>
    <w:p w14:paraId="64218492" w14:textId="77777777" w:rsidR="00601AA0" w:rsidRPr="003F2AFE" w:rsidRDefault="00601AA0" w:rsidP="00CD6256">
      <w:pPr>
        <w:spacing w:line="240" w:lineRule="auto"/>
        <w:rPr>
          <w:rFonts w:cs="Arial"/>
          <w:sz w:val="22"/>
          <w:szCs w:val="22"/>
          <w:lang w:eastAsia="sl-SI"/>
        </w:rPr>
      </w:pPr>
    </w:p>
    <w:p w14:paraId="74E7D085" w14:textId="77777777" w:rsidR="00CD6256" w:rsidRDefault="00601AA0" w:rsidP="00CD6256">
      <w:pPr>
        <w:pBdr>
          <w:top w:val="single" w:sz="4" w:space="1" w:color="auto"/>
          <w:left w:val="single" w:sz="4" w:space="4" w:color="auto"/>
          <w:bottom w:val="single" w:sz="4" w:space="1" w:color="auto"/>
          <w:right w:val="single" w:sz="4" w:space="4" w:color="auto"/>
        </w:pBdr>
        <w:spacing w:line="240" w:lineRule="auto"/>
        <w:rPr>
          <w:rFonts w:cs="Arial"/>
          <w:sz w:val="22"/>
          <w:szCs w:val="22"/>
          <w:lang w:eastAsia="sl-SI"/>
        </w:rPr>
      </w:pPr>
      <w:r w:rsidRPr="003F2AFE">
        <w:rPr>
          <w:rFonts w:cs="Arial"/>
          <w:sz w:val="22"/>
          <w:szCs w:val="22"/>
          <w:lang w:eastAsia="sl-SI"/>
        </w:rPr>
        <w:t xml:space="preserve">Predlagamo, da se poročili predhodno obravnavata na svetu </w:t>
      </w:r>
      <w:r w:rsidR="00B93F6C">
        <w:rPr>
          <w:rFonts w:cs="Arial"/>
          <w:sz w:val="22"/>
          <w:szCs w:val="22"/>
          <w:lang w:eastAsia="sl-SI"/>
        </w:rPr>
        <w:t>JZZ</w:t>
      </w:r>
      <w:r w:rsidR="00CD6256">
        <w:rPr>
          <w:rFonts w:cs="Arial"/>
          <w:sz w:val="22"/>
          <w:szCs w:val="22"/>
          <w:lang w:eastAsia="sl-SI"/>
        </w:rPr>
        <w:t>.</w:t>
      </w:r>
    </w:p>
    <w:p w14:paraId="7C376557" w14:textId="77777777" w:rsidR="00CD6256" w:rsidRDefault="00CD6256" w:rsidP="00CD6256">
      <w:pPr>
        <w:spacing w:line="240" w:lineRule="auto"/>
        <w:rPr>
          <w:rFonts w:cs="Arial"/>
          <w:sz w:val="22"/>
          <w:szCs w:val="22"/>
          <w:lang w:eastAsia="sl-SI"/>
        </w:rPr>
      </w:pPr>
    </w:p>
    <w:p w14:paraId="7437B184" w14:textId="77777777" w:rsidR="00B93F6C" w:rsidRDefault="00B93F6C" w:rsidP="00CD6256">
      <w:pPr>
        <w:spacing w:line="240" w:lineRule="auto"/>
        <w:rPr>
          <w:rFonts w:cs="Arial"/>
          <w:sz w:val="22"/>
          <w:szCs w:val="22"/>
          <w:lang w:eastAsia="sl-SI"/>
        </w:rPr>
      </w:pPr>
    </w:p>
    <w:p w14:paraId="17A1F8FC" w14:textId="77777777" w:rsidR="000617D6" w:rsidRPr="00121B3F" w:rsidRDefault="000617D6" w:rsidP="00A35EE0">
      <w:pPr>
        <w:pStyle w:val="Naslov2"/>
      </w:pPr>
      <w:bookmarkStart w:id="459" w:name="_Toc136259745"/>
      <w:bookmarkStart w:id="460" w:name="_Toc136259958"/>
      <w:bookmarkStart w:id="461" w:name="_Toc136260564"/>
      <w:bookmarkStart w:id="462" w:name="_Toc141081426"/>
      <w:r w:rsidRPr="003F2AFE">
        <w:t>eZdravje</w:t>
      </w:r>
      <w:bookmarkEnd w:id="458"/>
      <w:bookmarkEnd w:id="459"/>
      <w:bookmarkEnd w:id="460"/>
      <w:bookmarkEnd w:id="461"/>
      <w:bookmarkEnd w:id="462"/>
    </w:p>
    <w:p w14:paraId="3BD9A1E8" w14:textId="77777777" w:rsidR="000617D6" w:rsidRPr="003F2AFE" w:rsidRDefault="000617D6" w:rsidP="00410E87">
      <w:pPr>
        <w:autoSpaceDE w:val="0"/>
        <w:autoSpaceDN w:val="0"/>
        <w:adjustRightInd w:val="0"/>
        <w:spacing w:line="240" w:lineRule="auto"/>
        <w:rPr>
          <w:rFonts w:cs="Arial"/>
          <w:sz w:val="22"/>
          <w:szCs w:val="22"/>
          <w:lang w:eastAsia="sl-SI"/>
        </w:rPr>
      </w:pPr>
      <w:r w:rsidRPr="003F2AFE">
        <w:rPr>
          <w:rFonts w:cs="Arial"/>
          <w:sz w:val="22"/>
          <w:szCs w:val="22"/>
          <w:lang w:eastAsia="sl-SI"/>
        </w:rPr>
        <w:t xml:space="preserve">V okviru projekta eZdravje Ministrstva za zdravje je bilo razvitih več informacijskih rešitev. Upravljalec zbirk eZdravja je od 1. decembra 2015 Nacionalni inštitut za javno zdravje. Izvajalce zdravstvenih dejavnosti uporaba informacijskega sistema eZdravje in posredovanje podatkov eZdravja zavezuje </w:t>
      </w:r>
      <w:hyperlink r:id="rId76" w:history="1">
        <w:r w:rsidRPr="00305D03">
          <w:rPr>
            <w:rStyle w:val="Hiperpovezava"/>
            <w:rFonts w:cs="Arial"/>
            <w:sz w:val="22"/>
            <w:szCs w:val="22"/>
            <w:lang w:eastAsia="sl-SI"/>
          </w:rPr>
          <w:t>Zakon o zbirkah podatkov s področja zdravstvenega varstva</w:t>
        </w:r>
      </w:hyperlink>
      <w:r w:rsidR="00305D03">
        <w:rPr>
          <w:rFonts w:cs="Arial"/>
          <w:sz w:val="22"/>
          <w:szCs w:val="22"/>
          <w:lang w:eastAsia="sl-SI"/>
        </w:rPr>
        <w:t xml:space="preserve"> (ZZPPZ)</w:t>
      </w:r>
      <w:r w:rsidRPr="003F2AFE">
        <w:rPr>
          <w:rFonts w:cs="Arial"/>
          <w:sz w:val="22"/>
          <w:szCs w:val="22"/>
          <w:lang w:eastAsia="sl-SI"/>
        </w:rPr>
        <w:t xml:space="preserve">, ki v samem zakonu in v prilogi 2 opredeljuje zbirke eZdravja, roki in obseg obvezne uporabe eZdravje pa so določeni v </w:t>
      </w:r>
      <w:hyperlink r:id="rId77" w:history="1">
        <w:r w:rsidRPr="00305D03">
          <w:rPr>
            <w:rStyle w:val="Hiperpovezava"/>
            <w:rFonts w:cs="Arial"/>
            <w:sz w:val="22"/>
            <w:szCs w:val="22"/>
            <w:lang w:eastAsia="sl-SI"/>
          </w:rPr>
          <w:t>Pravilniku o pogojih, rokih, načinu vključitve in uporabe eZdravja za obvezne uporabnike</w:t>
        </w:r>
      </w:hyperlink>
      <w:r w:rsidRPr="003F2AFE">
        <w:rPr>
          <w:rFonts w:cs="Arial"/>
          <w:sz w:val="22"/>
          <w:szCs w:val="22"/>
          <w:lang w:eastAsia="sl-SI"/>
        </w:rPr>
        <w:t xml:space="preserve">. Dodatno je k zagotavljanju točnih podatkov o prvih terminih in številu čakajočih ter njihovo poročanje izvajalce zdravstvene dejavnosti zavezala novela </w:t>
      </w:r>
      <w:r w:rsidR="00305D03">
        <w:rPr>
          <w:rFonts w:cs="Arial"/>
          <w:sz w:val="22"/>
          <w:szCs w:val="22"/>
          <w:lang w:eastAsia="sl-SI"/>
        </w:rPr>
        <w:t>ZPacP</w:t>
      </w:r>
      <w:r w:rsidRPr="003F2AFE">
        <w:rPr>
          <w:rFonts w:cs="Arial"/>
          <w:sz w:val="22"/>
          <w:szCs w:val="22"/>
          <w:lang w:eastAsia="sl-SI"/>
        </w:rPr>
        <w:t>, ki se je začela uporabljati 21. januarja 2018.</w:t>
      </w:r>
    </w:p>
    <w:p w14:paraId="27250A43" w14:textId="77777777" w:rsidR="000617D6" w:rsidRPr="003F2AFE" w:rsidRDefault="000617D6" w:rsidP="00410E87">
      <w:pPr>
        <w:autoSpaceDE w:val="0"/>
        <w:autoSpaceDN w:val="0"/>
        <w:adjustRightInd w:val="0"/>
        <w:spacing w:line="240" w:lineRule="auto"/>
        <w:rPr>
          <w:rFonts w:cs="Arial"/>
          <w:sz w:val="22"/>
          <w:szCs w:val="22"/>
          <w:lang w:eastAsia="sl-SI"/>
        </w:rPr>
      </w:pPr>
    </w:p>
    <w:p w14:paraId="53078308" w14:textId="77777777" w:rsidR="000617D6" w:rsidRPr="003F2AFE" w:rsidRDefault="000617D6" w:rsidP="00410E87">
      <w:pPr>
        <w:autoSpaceDE w:val="0"/>
        <w:autoSpaceDN w:val="0"/>
        <w:adjustRightInd w:val="0"/>
        <w:spacing w:line="240" w:lineRule="auto"/>
        <w:rPr>
          <w:rFonts w:cs="Arial"/>
          <w:b/>
          <w:sz w:val="22"/>
          <w:szCs w:val="22"/>
          <w:lang w:eastAsia="sl-SI"/>
        </w:rPr>
      </w:pPr>
      <w:r w:rsidRPr="003F2AFE">
        <w:rPr>
          <w:rFonts w:cs="Arial"/>
          <w:sz w:val="22"/>
          <w:szCs w:val="22"/>
          <w:lang w:eastAsia="sl-SI"/>
        </w:rPr>
        <w:t xml:space="preserve">Izvajalci zdravstvene dejavnosti so tako </w:t>
      </w:r>
      <w:r w:rsidRPr="003F2AFE">
        <w:rPr>
          <w:rFonts w:cs="Arial"/>
          <w:b/>
          <w:sz w:val="22"/>
          <w:szCs w:val="22"/>
          <w:lang w:eastAsia="sl-SI"/>
        </w:rPr>
        <w:t>dolžni:</w:t>
      </w:r>
    </w:p>
    <w:p w14:paraId="623AA9D0"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predpisovati recepte v elektronski obliki (zbirajo se v zbirki eRecept),</w:t>
      </w:r>
    </w:p>
    <w:p w14:paraId="7F917D94"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predpisovati in sprejemati napotnice v elektronski obliki (zbirajo se v zbirki eNapotnica in eNaročilo),</w:t>
      </w:r>
    </w:p>
    <w:p w14:paraId="0B8BA1FC"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zagotavljati točne podatke o prvih prostih terminih/čakalnih dobah za zdravstvene storitve (podatki se avtomatsko zajemajo iz informacijskih sistemov, zato je tu nujno predvsem sprotno in natančno vodenje čakalnih seznamov)</w:t>
      </w:r>
      <w:r w:rsidR="002C3767">
        <w:rPr>
          <w:rFonts w:cs="Arial"/>
          <w:sz w:val="22"/>
          <w:szCs w:val="22"/>
          <w:lang w:eastAsia="sl-SI"/>
        </w:rPr>
        <w:t xml:space="preserve"> – več v pod</w:t>
      </w:r>
      <w:r w:rsidR="00311195">
        <w:rPr>
          <w:rFonts w:cs="Arial"/>
          <w:sz w:val="22"/>
          <w:szCs w:val="22"/>
          <w:lang w:eastAsia="sl-SI"/>
        </w:rPr>
        <w:t>po</w:t>
      </w:r>
      <w:r w:rsidR="002C3767">
        <w:rPr>
          <w:rFonts w:cs="Arial"/>
          <w:sz w:val="22"/>
          <w:szCs w:val="22"/>
          <w:lang w:eastAsia="sl-SI"/>
        </w:rPr>
        <w:t>glavju Čakalne dobe</w:t>
      </w:r>
    </w:p>
    <w:p w14:paraId="06D206E9"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naročati paciente preko portala eNaročanje ob izdaji eNapotnice za zdravstvene storitve, kjer je eNaročanje omogočeno, pri tem izrecno poudarjamo, da je to obveznost izvajalca zdravstvene dejavnosti (predpisi ne določajo, da mora to biti zdravnik, sami predlagamo posebne info točke), če ima izvajalec vsaj pet zdravnikov, ki izdajajo napotne listine,</w:t>
      </w:r>
    </w:p>
    <w:p w14:paraId="425FBB43"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na sekundarni in terciarni ravni vzpostaviti enotno točko za telefonsko in osebno naročanje (na terciarnem nivoju vsaj na nivoju kliničnega oddelka, kliničnega inštituta ali klinike) – to pomeni, da na tej točki dejansko lahko pacient predloži vse podatke za naročilo (ni pa nujno, da že v okviru telefonskega pogovora ali obiska tudi že dobi termin);</w:t>
      </w:r>
    </w:p>
    <w:p w14:paraId="6D9FD008"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avtomatsko posredovati avtorizirane ambulantne izvide in odpustna pisma v Centralni register podatkov o pacientih, to mora biti izvedeno avtomatsko brez potrebe po posebnem ukazu za prenos in takoj ob avtorizaciji izvida (ki posledično mora biti urejena tudi v okviru informacijskega sistema)</w:t>
      </w:r>
      <w:r w:rsidR="002C3767" w:rsidRPr="002C3767">
        <w:t xml:space="preserve"> </w:t>
      </w:r>
      <w:r w:rsidR="002C3767" w:rsidRPr="002C3767">
        <w:rPr>
          <w:rFonts w:cs="Arial"/>
          <w:sz w:val="22"/>
          <w:szCs w:val="22"/>
          <w:lang w:eastAsia="sl-SI"/>
        </w:rPr>
        <w:t xml:space="preserve">– to pomeni, da se v </w:t>
      </w:r>
      <w:r w:rsidR="002C3767" w:rsidRPr="003F2AFE">
        <w:rPr>
          <w:rFonts w:cs="Arial"/>
          <w:sz w:val="22"/>
          <w:szCs w:val="22"/>
          <w:lang w:eastAsia="sl-SI"/>
        </w:rPr>
        <w:t>Centralni register podatkov o pacientih</w:t>
      </w:r>
      <w:r w:rsidR="002C3767" w:rsidRPr="002C3767">
        <w:rPr>
          <w:rFonts w:cs="Arial"/>
          <w:sz w:val="22"/>
          <w:szCs w:val="22"/>
          <w:lang w:eastAsia="sl-SI"/>
        </w:rPr>
        <w:t xml:space="preserve"> takoj po avtorizaciji (potrditvi ali podpisu) posredujejo vsi izv</w:t>
      </w:r>
      <w:r w:rsidR="002C3767">
        <w:rPr>
          <w:rFonts w:cs="Arial"/>
          <w:sz w:val="22"/>
          <w:szCs w:val="22"/>
          <w:lang w:eastAsia="sl-SI"/>
        </w:rPr>
        <w:t>idi, ki jih sicer dobi pacient,</w:t>
      </w:r>
    </w:p>
    <w:p w14:paraId="26FCA2D1"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avtomatsko posredovati podatke iz povzetka podatkov o pacientih v Centralni register podatkov o pacientih (kronične bolezni, anamneza, cepljenja...),</w:t>
      </w:r>
    </w:p>
    <w:p w14:paraId="44FEF295"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 xml:space="preserve">v službah nujne medicinske pomoči uporabljati avtomatsko izmenjavo podatkov z Generalno policijsko upravo v primeru poškodb, ki so posledica prometne nesreče ali kaznivega dejanja, </w:t>
      </w:r>
    </w:p>
    <w:p w14:paraId="03AD22FD" w14:textId="77777777" w:rsidR="000617D6" w:rsidRPr="003F2AFE" w:rsidRDefault="000617D6" w:rsidP="00A35EE0">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sz w:val="22"/>
          <w:szCs w:val="22"/>
          <w:lang w:eastAsia="sl-SI"/>
        </w:rPr>
        <w:t>v službah nujne medicinske pomoči uporabljati aplikacijo za izvajanje manchestrskega triažnega algoritma eTriažo.</w:t>
      </w:r>
    </w:p>
    <w:p w14:paraId="2423E3C2" w14:textId="77777777" w:rsidR="000617D6" w:rsidRPr="003F2AFE" w:rsidRDefault="000617D6" w:rsidP="00410E87">
      <w:pPr>
        <w:autoSpaceDE w:val="0"/>
        <w:autoSpaceDN w:val="0"/>
        <w:adjustRightInd w:val="0"/>
        <w:spacing w:line="240" w:lineRule="auto"/>
        <w:rPr>
          <w:rFonts w:cs="Arial"/>
          <w:sz w:val="22"/>
          <w:szCs w:val="22"/>
          <w:lang w:eastAsia="sl-SI"/>
        </w:rPr>
      </w:pPr>
    </w:p>
    <w:p w14:paraId="0FE54486" w14:textId="77777777" w:rsidR="000617D6" w:rsidRPr="003F2AFE" w:rsidRDefault="000617D6" w:rsidP="00410E87">
      <w:pPr>
        <w:autoSpaceDE w:val="0"/>
        <w:autoSpaceDN w:val="0"/>
        <w:adjustRightInd w:val="0"/>
        <w:spacing w:line="240" w:lineRule="auto"/>
        <w:rPr>
          <w:rFonts w:cs="Arial"/>
          <w:sz w:val="22"/>
          <w:szCs w:val="22"/>
          <w:lang w:eastAsia="sl-SI"/>
        </w:rPr>
      </w:pPr>
      <w:r w:rsidRPr="003F2AFE">
        <w:rPr>
          <w:rFonts w:cs="Arial"/>
          <w:sz w:val="22"/>
          <w:szCs w:val="22"/>
          <w:lang w:eastAsia="sl-SI"/>
        </w:rPr>
        <w:t>Izvajalci zdravstvene dejavnosti v splošnih bolnišnicah imajo v primeru odsotnosti nevrologa možnost za paciente s sumom možganske kapi uporabljati aplikacijo in sistem za konzultacijo Telekap.</w:t>
      </w:r>
    </w:p>
    <w:p w14:paraId="69828140" w14:textId="77777777" w:rsidR="000617D6" w:rsidRPr="003F2AFE" w:rsidRDefault="000617D6" w:rsidP="00410E87">
      <w:pPr>
        <w:autoSpaceDE w:val="0"/>
        <w:autoSpaceDN w:val="0"/>
        <w:adjustRightInd w:val="0"/>
        <w:spacing w:line="240" w:lineRule="auto"/>
        <w:rPr>
          <w:rFonts w:cs="Arial"/>
          <w:sz w:val="22"/>
          <w:szCs w:val="22"/>
          <w:lang w:eastAsia="sl-SI"/>
        </w:rPr>
      </w:pPr>
    </w:p>
    <w:p w14:paraId="4EA55369" w14:textId="77777777" w:rsidR="00543CA9" w:rsidRPr="003F2AFE" w:rsidRDefault="00543CA9" w:rsidP="00543CA9">
      <w:pPr>
        <w:autoSpaceDE w:val="0"/>
        <w:autoSpaceDN w:val="0"/>
        <w:adjustRightInd w:val="0"/>
        <w:spacing w:line="240" w:lineRule="auto"/>
        <w:rPr>
          <w:rFonts w:cs="Arial"/>
          <w:sz w:val="22"/>
          <w:szCs w:val="22"/>
          <w:lang w:eastAsia="sl-SI"/>
        </w:rPr>
      </w:pPr>
      <w:r w:rsidRPr="003F2AFE">
        <w:rPr>
          <w:rFonts w:cs="Arial"/>
          <w:sz w:val="22"/>
          <w:szCs w:val="22"/>
          <w:lang w:eastAsia="sl-SI"/>
        </w:rPr>
        <w:t xml:space="preserve">Za določitev ustreznih pravic uporabnikov morajo izvajalci poskrbeti za točno stanje podatkov o zaposlenih administratorjih (osebe, ki razporejajo v čakalne sezname in sprejemajo napotnice), o specializantih in o nadomestnih zdravnikih. Ob zaposlitvi ali prenehanju zaposlitve morajo zdravnike in medicinske sestre sproti in ažurno </w:t>
      </w:r>
      <w:r>
        <w:rPr>
          <w:rFonts w:cs="Arial"/>
          <w:sz w:val="22"/>
          <w:szCs w:val="22"/>
          <w:lang w:eastAsia="sl-SI"/>
        </w:rPr>
        <w:t xml:space="preserve">preko spletne strani za ažuriranja podatkov o zaposlitvi </w:t>
      </w:r>
      <w:r w:rsidRPr="003F2AFE">
        <w:rPr>
          <w:rFonts w:cs="Arial"/>
          <w:sz w:val="22"/>
          <w:szCs w:val="22"/>
          <w:lang w:eastAsia="sl-SI"/>
        </w:rPr>
        <w:t>vpis</w:t>
      </w:r>
      <w:r>
        <w:rPr>
          <w:rFonts w:cs="Arial"/>
          <w:sz w:val="22"/>
          <w:szCs w:val="22"/>
          <w:lang w:eastAsia="sl-SI"/>
        </w:rPr>
        <w:t>ati v Bazo</w:t>
      </w:r>
      <w:r w:rsidRPr="003F2AFE">
        <w:rPr>
          <w:rFonts w:cs="Arial"/>
          <w:sz w:val="22"/>
          <w:szCs w:val="22"/>
          <w:lang w:eastAsia="sl-SI"/>
        </w:rPr>
        <w:t xml:space="preserve"> podatkov o izvajalcih Nacionalne</w:t>
      </w:r>
      <w:r>
        <w:rPr>
          <w:rFonts w:cs="Arial"/>
          <w:sz w:val="22"/>
          <w:szCs w:val="22"/>
          <w:lang w:eastAsia="sl-SI"/>
        </w:rPr>
        <w:t>ga</w:t>
      </w:r>
      <w:r w:rsidRPr="003F2AFE">
        <w:rPr>
          <w:rFonts w:cs="Arial"/>
          <w:sz w:val="22"/>
          <w:szCs w:val="22"/>
          <w:lang w:eastAsia="sl-SI"/>
        </w:rPr>
        <w:t xml:space="preserve"> inštitut</w:t>
      </w:r>
      <w:r>
        <w:rPr>
          <w:rFonts w:cs="Arial"/>
          <w:sz w:val="22"/>
          <w:szCs w:val="22"/>
          <w:lang w:eastAsia="sl-SI"/>
        </w:rPr>
        <w:t>a</w:t>
      </w:r>
      <w:r w:rsidRPr="003F2AFE">
        <w:rPr>
          <w:rFonts w:cs="Arial"/>
          <w:sz w:val="22"/>
          <w:szCs w:val="22"/>
          <w:lang w:eastAsia="sl-SI"/>
        </w:rPr>
        <w:t xml:space="preserve"> za javno zdravje</w:t>
      </w:r>
      <w:r>
        <w:rPr>
          <w:rFonts w:cs="Arial"/>
          <w:sz w:val="22"/>
          <w:szCs w:val="22"/>
          <w:lang w:eastAsia="sl-SI"/>
        </w:rPr>
        <w:t xml:space="preserve">. Po vpisu se </w:t>
      </w:r>
      <w:r w:rsidRPr="003F2AFE">
        <w:rPr>
          <w:rFonts w:cs="Arial"/>
          <w:sz w:val="22"/>
          <w:szCs w:val="22"/>
          <w:lang w:eastAsia="sl-SI"/>
        </w:rPr>
        <w:t>dodelijo avtomatske pravice predpisovanja receptov in napotnic ter ustrezna pooblastila za vpogled dokumentov v Centralni register podatkov o pacientih. V ta namen morajo imeti imenovano osebo, ki je za določanje in spreminjanje teh pravic v Evidenci uporabnikov eZdravja pooblaščena in jih izvaja.</w:t>
      </w:r>
    </w:p>
    <w:p w14:paraId="377DB0D9" w14:textId="77777777" w:rsidR="007F128E" w:rsidRPr="003F2AFE" w:rsidRDefault="007F128E" w:rsidP="00410E87">
      <w:pPr>
        <w:autoSpaceDE w:val="0"/>
        <w:autoSpaceDN w:val="0"/>
        <w:adjustRightInd w:val="0"/>
        <w:spacing w:line="240" w:lineRule="auto"/>
        <w:rPr>
          <w:rFonts w:cs="Arial"/>
          <w:sz w:val="22"/>
          <w:szCs w:val="22"/>
          <w:lang w:eastAsia="sl-SI"/>
        </w:rPr>
      </w:pPr>
    </w:p>
    <w:p w14:paraId="6BF6362B" w14:textId="77777777" w:rsidR="00962D38" w:rsidRPr="003F2AFE" w:rsidRDefault="000617D6" w:rsidP="00410E87">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sz w:val="22"/>
          <w:szCs w:val="22"/>
          <w:lang w:eastAsia="sl-SI"/>
        </w:rPr>
      </w:pPr>
      <w:r w:rsidRPr="003F2AFE">
        <w:rPr>
          <w:rFonts w:cs="Arial"/>
          <w:sz w:val="22"/>
          <w:szCs w:val="22"/>
          <w:lang w:eastAsia="sl-SI"/>
        </w:rPr>
        <w:t xml:space="preserve">Priporočamo, da </w:t>
      </w:r>
      <w:r w:rsidR="009610FA">
        <w:rPr>
          <w:rFonts w:cs="Arial"/>
          <w:sz w:val="22"/>
          <w:szCs w:val="22"/>
          <w:lang w:eastAsia="sl-SI"/>
        </w:rPr>
        <w:t>JZZ</w:t>
      </w:r>
      <w:r w:rsidR="009610FA" w:rsidRPr="003F2AFE">
        <w:rPr>
          <w:rFonts w:cs="Arial"/>
          <w:sz w:val="22"/>
          <w:szCs w:val="22"/>
          <w:lang w:eastAsia="sl-SI"/>
        </w:rPr>
        <w:t xml:space="preserve"> </w:t>
      </w:r>
      <w:r w:rsidRPr="003F2AFE">
        <w:rPr>
          <w:rFonts w:cs="Arial"/>
          <w:sz w:val="22"/>
          <w:szCs w:val="22"/>
          <w:lang w:eastAsia="sl-SI"/>
        </w:rPr>
        <w:t xml:space="preserve">svet zavoda redno </w:t>
      </w:r>
      <w:r w:rsidR="00C75FA6">
        <w:rPr>
          <w:rFonts w:cs="Arial"/>
          <w:sz w:val="22"/>
          <w:szCs w:val="22"/>
          <w:lang w:eastAsia="sl-SI"/>
        </w:rPr>
        <w:t>obvešča</w:t>
      </w:r>
      <w:r w:rsidRPr="003F2AFE">
        <w:rPr>
          <w:rFonts w:cs="Arial"/>
          <w:sz w:val="22"/>
          <w:szCs w:val="22"/>
          <w:lang w:eastAsia="sl-SI"/>
        </w:rPr>
        <w:t xml:space="preserve"> o deležu predpisanih receptov in napotnic v elektronski obliki </w:t>
      </w:r>
      <w:r w:rsidR="00311195">
        <w:rPr>
          <w:rFonts w:cs="Arial"/>
          <w:sz w:val="22"/>
          <w:szCs w:val="22"/>
          <w:lang w:eastAsia="sl-SI"/>
        </w:rPr>
        <w:t>(na nacionalni ravni oboje čez 92 %),</w:t>
      </w:r>
      <w:r w:rsidRPr="003F2AFE">
        <w:rPr>
          <w:rFonts w:cs="Arial"/>
          <w:sz w:val="22"/>
          <w:szCs w:val="22"/>
          <w:lang w:eastAsia="sl-SI"/>
        </w:rPr>
        <w:t xml:space="preserve"> o deležu ambulantnih pisem in izvidov, poslanih v Centralni register podatkov o pacientih (pričakovani delež je 100 %)</w:t>
      </w:r>
      <w:r w:rsidR="00311195">
        <w:rPr>
          <w:rFonts w:cs="Arial"/>
          <w:sz w:val="22"/>
          <w:szCs w:val="22"/>
          <w:lang w:eastAsia="sl-SI"/>
        </w:rPr>
        <w:t xml:space="preserve"> in o vsebini in obsegu podatkov, ki jih izvajalec avtomatsko posreduje v povzetek podatkov o pacientih.</w:t>
      </w:r>
      <w:r w:rsidRPr="003F2AFE">
        <w:rPr>
          <w:rFonts w:cs="Arial"/>
          <w:sz w:val="22"/>
          <w:szCs w:val="22"/>
          <w:lang w:eastAsia="sl-SI"/>
        </w:rPr>
        <w:t xml:space="preserve"> Svet </w:t>
      </w:r>
      <w:r w:rsidR="009610FA">
        <w:rPr>
          <w:rFonts w:cs="Arial"/>
          <w:sz w:val="22"/>
          <w:szCs w:val="22"/>
          <w:lang w:eastAsia="sl-SI"/>
        </w:rPr>
        <w:t xml:space="preserve">JZZ </w:t>
      </w:r>
      <w:r w:rsidRPr="003F2AFE">
        <w:rPr>
          <w:rFonts w:cs="Arial"/>
          <w:sz w:val="22"/>
          <w:szCs w:val="22"/>
          <w:lang w:eastAsia="sl-SI"/>
        </w:rPr>
        <w:t>naj se seznani z navodili za paciente, ki pojasnjujejo, kje pri izvajalcu zdravstvene dejavnosti za paciente izvajajo eNaročanje za eNapotnice, izdane pri izvajalcu zdravstvene dejavnosti. Ravno tako naj pri izvajalcih sekundarne in terciarne ravni zahtevajo poročilo o vzpostavitvi in delovanju enotne kontaktne točke za telefonsko in osebno naročanje</w:t>
      </w:r>
      <w:r w:rsidR="004C5090" w:rsidRPr="003F2AFE">
        <w:rPr>
          <w:rFonts w:cs="Arial"/>
          <w:sz w:val="22"/>
          <w:szCs w:val="22"/>
          <w:lang w:eastAsia="sl-SI"/>
        </w:rPr>
        <w:t>.</w:t>
      </w:r>
    </w:p>
    <w:p w14:paraId="5F88F872" w14:textId="77777777" w:rsidR="000617D6" w:rsidRPr="002D4C3A" w:rsidRDefault="000617D6" w:rsidP="002D4C3A"/>
    <w:p w14:paraId="24B00BC0" w14:textId="77777777" w:rsidR="009610FA" w:rsidRPr="002D4C3A" w:rsidRDefault="009610FA" w:rsidP="002D4C3A"/>
    <w:p w14:paraId="10BF9287" w14:textId="77777777" w:rsidR="00EC03B0" w:rsidRPr="003F2AFE" w:rsidRDefault="00EC03B0" w:rsidP="00A35EE0">
      <w:pPr>
        <w:pStyle w:val="Naslov2"/>
      </w:pPr>
      <w:bookmarkStart w:id="463" w:name="_Toc136259746"/>
      <w:bookmarkStart w:id="464" w:name="_Toc136259959"/>
      <w:bookmarkStart w:id="465" w:name="_Toc136260565"/>
      <w:bookmarkStart w:id="466" w:name="_Toc141081427"/>
      <w:r w:rsidRPr="003F2AFE">
        <w:t>Kakovost in varnost sistema zdravstvenega varstva v Sloveniji</w:t>
      </w:r>
      <w:bookmarkEnd w:id="463"/>
      <w:bookmarkEnd w:id="464"/>
      <w:bookmarkEnd w:id="465"/>
      <w:bookmarkEnd w:id="466"/>
    </w:p>
    <w:p w14:paraId="20650D5A" w14:textId="1017253C" w:rsidR="001E76FE" w:rsidRDefault="00455618" w:rsidP="1EEA37F9">
      <w:pPr>
        <w:autoSpaceDE w:val="0"/>
        <w:autoSpaceDN w:val="0"/>
        <w:adjustRightInd w:val="0"/>
        <w:spacing w:line="240" w:lineRule="auto"/>
        <w:rPr>
          <w:rFonts w:cs="Arial"/>
          <w:color w:val="000000"/>
          <w:sz w:val="22"/>
          <w:szCs w:val="22"/>
          <w:lang w:eastAsia="sl-SI"/>
        </w:rPr>
      </w:pPr>
      <w:r>
        <w:rPr>
          <w:rFonts w:cs="Arial"/>
          <w:color w:val="000000"/>
          <w:sz w:val="22"/>
          <w:szCs w:val="22"/>
          <w:lang w:eastAsia="sl-SI"/>
        </w:rPr>
        <w:t xml:space="preserve">V letu 2023 je bila sprejeta nova Nacionalna </w:t>
      </w:r>
      <w:r w:rsidR="00844C88">
        <w:rPr>
          <w:rFonts w:cs="Arial"/>
          <w:color w:val="000000"/>
          <w:sz w:val="22"/>
          <w:szCs w:val="22"/>
          <w:lang w:eastAsia="sl-SI"/>
        </w:rPr>
        <w:t>strategija</w:t>
      </w:r>
      <w:r>
        <w:rPr>
          <w:rFonts w:cs="Arial"/>
          <w:color w:val="000000"/>
          <w:sz w:val="22"/>
          <w:szCs w:val="22"/>
          <w:lang w:eastAsia="sl-SI"/>
        </w:rPr>
        <w:t xml:space="preserve"> </w:t>
      </w:r>
      <w:r w:rsidR="00844C88">
        <w:rPr>
          <w:rFonts w:cs="Arial"/>
          <w:color w:val="000000"/>
          <w:sz w:val="22"/>
          <w:szCs w:val="22"/>
          <w:lang w:eastAsia="sl-SI"/>
        </w:rPr>
        <w:t>kakovosti in varnosti v zdravstvu za obdobje 2023-2031</w:t>
      </w:r>
      <w:r w:rsidR="00E30733">
        <w:rPr>
          <w:rFonts w:cs="Arial"/>
          <w:color w:val="000000"/>
          <w:sz w:val="22"/>
          <w:szCs w:val="22"/>
          <w:lang w:eastAsia="sl-SI"/>
        </w:rPr>
        <w:t xml:space="preserve"> (v nadaljenjem besedilu: Nacionalna strategija)</w:t>
      </w:r>
      <w:r w:rsidR="00844C88">
        <w:rPr>
          <w:rFonts w:cs="Arial"/>
          <w:color w:val="000000"/>
          <w:sz w:val="22"/>
          <w:szCs w:val="22"/>
          <w:lang w:eastAsia="sl-SI"/>
        </w:rPr>
        <w:t>. Pri oblikovanju strategije so bili upoštevani dokumenti in usmeritve Svetovne zdravstvene organizacije, EU in OECD, znanstveni in strokovni dokazi, dosedanj</w:t>
      </w:r>
      <w:r w:rsidR="3C0250C6">
        <w:rPr>
          <w:rFonts w:cs="Arial"/>
          <w:color w:val="000000"/>
          <w:sz w:val="22"/>
          <w:szCs w:val="22"/>
          <w:lang w:eastAsia="sl-SI"/>
        </w:rPr>
        <w:t>a</w:t>
      </w:r>
      <w:r w:rsidR="00844C88">
        <w:rPr>
          <w:rFonts w:cs="Arial"/>
          <w:color w:val="000000"/>
          <w:sz w:val="22"/>
          <w:szCs w:val="22"/>
          <w:lang w:eastAsia="sl-SI"/>
        </w:rPr>
        <w:t xml:space="preserve"> Nacionalna strategija kakovosti in varnosti v zdravstvu 2010–2015, Resolucija o nacionalnem planu zdravstvenega varstva 2016–2025 »Skupaj za družbo zdravja« ter izsledki analize trenutnega stanja na področju kakovosti in varnosti v Sloveniji.</w:t>
      </w:r>
    </w:p>
    <w:p w14:paraId="5FBDF409" w14:textId="77777777" w:rsidR="00455618" w:rsidRDefault="00455618" w:rsidP="001E76FE">
      <w:pPr>
        <w:autoSpaceDE w:val="0"/>
        <w:autoSpaceDN w:val="0"/>
        <w:adjustRightInd w:val="0"/>
        <w:spacing w:line="240" w:lineRule="auto"/>
        <w:rPr>
          <w:rFonts w:cs="Arial"/>
          <w:bCs/>
          <w:color w:val="000000"/>
          <w:sz w:val="22"/>
          <w:szCs w:val="22"/>
          <w:lang w:eastAsia="sl-SI"/>
        </w:rPr>
      </w:pPr>
    </w:p>
    <w:p w14:paraId="1547DBE8" w14:textId="77777777" w:rsidR="003E260A" w:rsidRDefault="003E260A" w:rsidP="003E260A">
      <w:pPr>
        <w:autoSpaceDE w:val="0"/>
        <w:autoSpaceDN w:val="0"/>
        <w:adjustRightInd w:val="0"/>
        <w:spacing w:line="240" w:lineRule="auto"/>
        <w:rPr>
          <w:rFonts w:cs="Arial"/>
          <w:bCs/>
          <w:color w:val="000000"/>
          <w:sz w:val="22"/>
          <w:szCs w:val="22"/>
          <w:lang w:eastAsia="sl-SI"/>
        </w:rPr>
      </w:pPr>
      <w:r w:rsidRPr="003E260A">
        <w:rPr>
          <w:rFonts w:cs="Arial"/>
          <w:bCs/>
          <w:color w:val="000000"/>
          <w:sz w:val="22"/>
          <w:szCs w:val="22"/>
          <w:lang w:eastAsia="sl-SI"/>
        </w:rPr>
        <w:t>Nacionalna strategija se osredotoča na pacienta in njegovo opolnomočenost z izboljševanjem zdravstvene pismenosti, kar je močan vzvod za razvoj trdnega in trajnostnega sistema kakovosti in varnosti na ravni države, plačnikov, izvajalcev, izobraževalcev, raziskovalcev ter celotne družbe. Zdravstveni sistem se mora kakovostno odzivati na potrebe pacientov in državljanov pri zagotavljanju zdravja kot enega najpomembnejših gradnikov razvoja.</w:t>
      </w:r>
    </w:p>
    <w:p w14:paraId="00CC1692" w14:textId="77777777" w:rsidR="003E260A" w:rsidRPr="003E260A" w:rsidRDefault="003E260A" w:rsidP="003E260A">
      <w:pPr>
        <w:autoSpaceDE w:val="0"/>
        <w:autoSpaceDN w:val="0"/>
        <w:adjustRightInd w:val="0"/>
        <w:spacing w:line="240" w:lineRule="auto"/>
        <w:rPr>
          <w:rFonts w:cs="Arial"/>
          <w:bCs/>
          <w:color w:val="000000"/>
          <w:sz w:val="22"/>
          <w:szCs w:val="22"/>
          <w:lang w:eastAsia="sl-SI"/>
        </w:rPr>
      </w:pPr>
    </w:p>
    <w:p w14:paraId="308A96DD" w14:textId="77777777" w:rsidR="003E260A" w:rsidRPr="003E260A" w:rsidRDefault="003E260A" w:rsidP="003E260A">
      <w:pPr>
        <w:autoSpaceDE w:val="0"/>
        <w:autoSpaceDN w:val="0"/>
        <w:adjustRightInd w:val="0"/>
        <w:spacing w:line="240" w:lineRule="auto"/>
        <w:rPr>
          <w:rFonts w:cs="Arial"/>
          <w:bCs/>
          <w:color w:val="000000"/>
          <w:sz w:val="22"/>
          <w:szCs w:val="22"/>
          <w:lang w:eastAsia="sl-SI"/>
        </w:rPr>
      </w:pPr>
      <w:r w:rsidRPr="003E260A">
        <w:rPr>
          <w:rFonts w:cs="Arial"/>
          <w:bCs/>
          <w:color w:val="000000"/>
          <w:sz w:val="22"/>
          <w:szCs w:val="22"/>
          <w:lang w:eastAsia="sl-SI"/>
        </w:rPr>
        <w:t>Pri oblikovanju strategije so bili med drugim upoštevani dokumenti in usmeritve Svetovne zdravstvene organizacije (SZO), Evropske Unije in Organizacije za gospodarsko sodelovanje in razvoj ter znanstveni in strokovni dokazi. Temeljno izhodišče strategije je zagotavljanje učinkovitega razvoja sistematičnega upravljanja, vodenja in  izboljševanja kakovosti ter varnosti zdravstvenih storitev v slovenskem zdravstvu, na temeljih z dokazi podprte znanosti.</w:t>
      </w:r>
    </w:p>
    <w:p w14:paraId="4FCA5C20" w14:textId="77777777" w:rsidR="001E76FE" w:rsidRPr="001E76FE" w:rsidRDefault="001E76FE" w:rsidP="001E76FE">
      <w:pPr>
        <w:autoSpaceDE w:val="0"/>
        <w:autoSpaceDN w:val="0"/>
        <w:adjustRightInd w:val="0"/>
        <w:spacing w:line="240" w:lineRule="auto"/>
        <w:rPr>
          <w:rFonts w:cs="Arial"/>
          <w:bCs/>
          <w:color w:val="000000"/>
          <w:sz w:val="22"/>
          <w:szCs w:val="22"/>
          <w:lang w:eastAsia="sl-SI"/>
        </w:rPr>
      </w:pPr>
    </w:p>
    <w:p w14:paraId="213D13AD" w14:textId="77777777" w:rsidR="001E76FE" w:rsidRPr="001E76FE" w:rsidRDefault="001E76FE" w:rsidP="001E76FE">
      <w:pPr>
        <w:autoSpaceDE w:val="0"/>
        <w:autoSpaceDN w:val="0"/>
        <w:adjustRightInd w:val="0"/>
        <w:spacing w:line="240" w:lineRule="auto"/>
        <w:rPr>
          <w:rFonts w:cs="Arial"/>
          <w:bCs/>
          <w:color w:val="000000"/>
          <w:sz w:val="22"/>
          <w:szCs w:val="22"/>
          <w:lang w:eastAsia="sl-SI"/>
        </w:rPr>
      </w:pPr>
      <w:r w:rsidRPr="001E76FE">
        <w:rPr>
          <w:rFonts w:cs="Arial"/>
          <w:bCs/>
          <w:color w:val="000000"/>
          <w:sz w:val="22"/>
          <w:szCs w:val="22"/>
          <w:lang w:eastAsia="sl-SI"/>
        </w:rPr>
        <w:t>Nacionalna strategija upošteva 4 globalne cilje zdravstva: izide za posameznika in populacijo, stroške na posameznika in populacijo, izkušnje pacientov in zadovoljstvo zaposlenih. Ti so povezani z načeli kakovosti:</w:t>
      </w:r>
    </w:p>
    <w:p w14:paraId="3F28A020" w14:textId="77777777" w:rsidR="00100C13" w:rsidRPr="005C57BD" w:rsidRDefault="00100C13" w:rsidP="00A35EE0">
      <w:pPr>
        <w:numPr>
          <w:ilvl w:val="0"/>
          <w:numId w:val="68"/>
        </w:numPr>
        <w:autoSpaceDE w:val="0"/>
        <w:autoSpaceDN w:val="0"/>
        <w:adjustRightInd w:val="0"/>
        <w:spacing w:line="240" w:lineRule="auto"/>
        <w:rPr>
          <w:rFonts w:cs="Arial"/>
          <w:bCs/>
          <w:color w:val="000000"/>
          <w:sz w:val="22"/>
          <w:szCs w:val="22"/>
          <w:lang w:eastAsia="sl-SI"/>
        </w:rPr>
      </w:pPr>
      <w:r w:rsidRPr="005C57BD">
        <w:rPr>
          <w:rFonts w:cs="Arial"/>
          <w:bCs/>
          <w:color w:val="000000"/>
          <w:sz w:val="22"/>
          <w:szCs w:val="22"/>
          <w:lang w:eastAsia="sl-SI"/>
        </w:rPr>
        <w:t>osredotočenost na pacienta – zagotavljanje spoštljive zdravstvene obravnave, ki upošteva</w:t>
      </w:r>
      <w:r>
        <w:rPr>
          <w:rFonts w:cs="Arial"/>
          <w:bCs/>
          <w:color w:val="000000"/>
          <w:sz w:val="22"/>
          <w:szCs w:val="22"/>
          <w:lang w:eastAsia="sl-SI"/>
        </w:rPr>
        <w:t xml:space="preserve"> </w:t>
      </w:r>
      <w:r w:rsidRPr="005C57BD">
        <w:rPr>
          <w:rFonts w:cs="Arial"/>
          <w:bCs/>
          <w:color w:val="000000"/>
          <w:sz w:val="22"/>
          <w:szCs w:val="22"/>
          <w:lang w:eastAsia="sl-SI"/>
        </w:rPr>
        <w:t>posameznikove potrebe, izbire in vrednote;</w:t>
      </w:r>
    </w:p>
    <w:p w14:paraId="1493C205" w14:textId="77777777" w:rsidR="00100C13" w:rsidRPr="005C57BD" w:rsidRDefault="00100C13" w:rsidP="00A35EE0">
      <w:pPr>
        <w:numPr>
          <w:ilvl w:val="0"/>
          <w:numId w:val="68"/>
        </w:numPr>
        <w:autoSpaceDE w:val="0"/>
        <w:autoSpaceDN w:val="0"/>
        <w:adjustRightInd w:val="0"/>
        <w:spacing w:line="240" w:lineRule="auto"/>
        <w:rPr>
          <w:rFonts w:cs="Arial"/>
          <w:bCs/>
          <w:color w:val="000000"/>
          <w:sz w:val="22"/>
          <w:szCs w:val="22"/>
          <w:lang w:eastAsia="sl-SI"/>
        </w:rPr>
      </w:pPr>
      <w:r w:rsidRPr="005C57BD">
        <w:rPr>
          <w:rFonts w:cs="Arial"/>
          <w:bCs/>
          <w:color w:val="000000"/>
          <w:sz w:val="22"/>
          <w:szCs w:val="22"/>
          <w:lang w:eastAsia="sl-SI"/>
        </w:rPr>
        <w:t>varnost – izvajanje zdravstvene dejavnosti brez tveganja za nastanek škode za pacienta ali s čim</w:t>
      </w:r>
      <w:r>
        <w:rPr>
          <w:rFonts w:cs="Arial"/>
          <w:bCs/>
          <w:color w:val="000000"/>
          <w:sz w:val="22"/>
          <w:szCs w:val="22"/>
          <w:lang w:eastAsia="sl-SI"/>
        </w:rPr>
        <w:t xml:space="preserve"> </w:t>
      </w:r>
      <w:r w:rsidRPr="005C57BD">
        <w:rPr>
          <w:rFonts w:cs="Arial"/>
          <w:bCs/>
          <w:color w:val="000000"/>
          <w:sz w:val="22"/>
          <w:szCs w:val="22"/>
          <w:lang w:eastAsia="sl-SI"/>
        </w:rPr>
        <w:t>manjšim tveganjem;</w:t>
      </w:r>
    </w:p>
    <w:p w14:paraId="0386FDDB" w14:textId="77777777" w:rsidR="00100C13" w:rsidRPr="005C57BD" w:rsidRDefault="00100C13" w:rsidP="00A35EE0">
      <w:pPr>
        <w:numPr>
          <w:ilvl w:val="0"/>
          <w:numId w:val="68"/>
        </w:numPr>
        <w:autoSpaceDE w:val="0"/>
        <w:autoSpaceDN w:val="0"/>
        <w:adjustRightInd w:val="0"/>
        <w:spacing w:line="240" w:lineRule="auto"/>
        <w:rPr>
          <w:rFonts w:cs="Arial"/>
          <w:bCs/>
          <w:color w:val="000000"/>
          <w:sz w:val="22"/>
          <w:szCs w:val="22"/>
          <w:lang w:eastAsia="sl-SI"/>
        </w:rPr>
      </w:pPr>
      <w:r w:rsidRPr="005C57BD">
        <w:rPr>
          <w:rFonts w:cs="Arial"/>
          <w:bCs/>
          <w:color w:val="000000"/>
          <w:sz w:val="22"/>
          <w:szCs w:val="22"/>
          <w:lang w:eastAsia="sl-SI"/>
        </w:rPr>
        <w:t>uspešnost – zagotavljanje zdravstvene obravnave, podprte z dokazi, osebam, ki jo potrebujejo;</w:t>
      </w:r>
    </w:p>
    <w:p w14:paraId="6CC56B56" w14:textId="77777777" w:rsidR="00100C13" w:rsidRPr="005C57BD" w:rsidRDefault="00100C13" w:rsidP="00A35EE0">
      <w:pPr>
        <w:numPr>
          <w:ilvl w:val="0"/>
          <w:numId w:val="68"/>
        </w:numPr>
        <w:autoSpaceDE w:val="0"/>
        <w:autoSpaceDN w:val="0"/>
        <w:adjustRightInd w:val="0"/>
        <w:spacing w:line="240" w:lineRule="auto"/>
        <w:rPr>
          <w:rFonts w:cs="Arial"/>
          <w:bCs/>
          <w:color w:val="000000"/>
          <w:sz w:val="22"/>
          <w:szCs w:val="22"/>
          <w:lang w:eastAsia="sl-SI"/>
        </w:rPr>
      </w:pPr>
      <w:r w:rsidRPr="005C57BD">
        <w:rPr>
          <w:rFonts w:cs="Arial"/>
          <w:bCs/>
          <w:color w:val="000000"/>
          <w:sz w:val="22"/>
          <w:szCs w:val="22"/>
          <w:lang w:eastAsia="sl-SI"/>
        </w:rPr>
        <w:t>učinkovitost – zagotavljanje gospodarnosti oziroma preprečevanje razsipnosti pri opremi,</w:t>
      </w:r>
      <w:r>
        <w:rPr>
          <w:rFonts w:cs="Arial"/>
          <w:bCs/>
          <w:color w:val="000000"/>
          <w:sz w:val="22"/>
          <w:szCs w:val="22"/>
          <w:lang w:eastAsia="sl-SI"/>
        </w:rPr>
        <w:t xml:space="preserve"> </w:t>
      </w:r>
      <w:r w:rsidRPr="005C57BD">
        <w:rPr>
          <w:rFonts w:cs="Arial"/>
          <w:bCs/>
          <w:color w:val="000000"/>
          <w:sz w:val="22"/>
          <w:szCs w:val="22"/>
          <w:lang w:eastAsia="sl-SI"/>
        </w:rPr>
        <w:t>materialu, času, ljudeh in stroških;</w:t>
      </w:r>
    </w:p>
    <w:p w14:paraId="6CB3A598" w14:textId="77777777" w:rsidR="00100C13" w:rsidRPr="005C57BD" w:rsidRDefault="00100C13" w:rsidP="00A35EE0">
      <w:pPr>
        <w:numPr>
          <w:ilvl w:val="0"/>
          <w:numId w:val="68"/>
        </w:numPr>
        <w:autoSpaceDE w:val="0"/>
        <w:autoSpaceDN w:val="0"/>
        <w:adjustRightInd w:val="0"/>
        <w:spacing w:line="240" w:lineRule="auto"/>
        <w:rPr>
          <w:rFonts w:cs="Arial"/>
          <w:bCs/>
          <w:color w:val="000000"/>
          <w:sz w:val="22"/>
          <w:szCs w:val="22"/>
          <w:lang w:eastAsia="sl-SI"/>
        </w:rPr>
      </w:pPr>
      <w:r w:rsidRPr="005C57BD">
        <w:rPr>
          <w:rFonts w:cs="Arial"/>
          <w:bCs/>
          <w:color w:val="000000"/>
          <w:sz w:val="22"/>
          <w:szCs w:val="22"/>
          <w:lang w:eastAsia="sl-SI"/>
        </w:rPr>
        <w:t>pravočasnost – zmanjševanje čakanja z izogibanjem zamudam za paciente in osebje;</w:t>
      </w:r>
    </w:p>
    <w:p w14:paraId="42E4B307" w14:textId="77777777" w:rsidR="001E76FE" w:rsidRPr="001E76FE" w:rsidRDefault="00100C13" w:rsidP="00A35EE0">
      <w:pPr>
        <w:numPr>
          <w:ilvl w:val="0"/>
          <w:numId w:val="68"/>
        </w:numPr>
        <w:autoSpaceDE w:val="0"/>
        <w:autoSpaceDN w:val="0"/>
        <w:adjustRightInd w:val="0"/>
        <w:spacing w:line="240" w:lineRule="auto"/>
        <w:rPr>
          <w:rFonts w:cs="Arial"/>
          <w:bCs/>
          <w:color w:val="000000"/>
          <w:sz w:val="22"/>
          <w:szCs w:val="22"/>
          <w:lang w:eastAsia="sl-SI"/>
        </w:rPr>
      </w:pPr>
      <w:r>
        <w:rPr>
          <w:rFonts w:cs="Arial"/>
          <w:bCs/>
          <w:color w:val="000000"/>
          <w:sz w:val="22"/>
          <w:szCs w:val="22"/>
          <w:lang w:eastAsia="sl-SI"/>
        </w:rPr>
        <w:t>enakopravnost – nediskriminatorna obravnava pacienta.</w:t>
      </w:r>
      <w:r w:rsidR="001E76FE" w:rsidRPr="001E76FE">
        <w:rPr>
          <w:rFonts w:cs="Arial"/>
          <w:bCs/>
          <w:color w:val="000000"/>
          <w:sz w:val="22"/>
          <w:szCs w:val="22"/>
          <w:lang w:eastAsia="sl-SI"/>
        </w:rPr>
        <w:t xml:space="preserve"> </w:t>
      </w:r>
    </w:p>
    <w:p w14:paraId="5AB4E24B" w14:textId="77777777" w:rsidR="001E76FE" w:rsidRDefault="001E76FE" w:rsidP="001E76FE">
      <w:pPr>
        <w:autoSpaceDE w:val="0"/>
        <w:autoSpaceDN w:val="0"/>
        <w:adjustRightInd w:val="0"/>
        <w:spacing w:line="240" w:lineRule="auto"/>
        <w:rPr>
          <w:rFonts w:cs="Arial"/>
          <w:bCs/>
          <w:color w:val="000000"/>
          <w:sz w:val="22"/>
          <w:szCs w:val="22"/>
          <w:lang w:eastAsia="sl-SI"/>
        </w:rPr>
      </w:pPr>
    </w:p>
    <w:p w14:paraId="685A2D69" w14:textId="77777777" w:rsidR="00B936E6" w:rsidRPr="001E76FE" w:rsidRDefault="00B936E6" w:rsidP="001E76FE">
      <w:pPr>
        <w:autoSpaceDE w:val="0"/>
        <w:autoSpaceDN w:val="0"/>
        <w:adjustRightInd w:val="0"/>
        <w:spacing w:line="240" w:lineRule="auto"/>
        <w:rPr>
          <w:rFonts w:cs="Arial"/>
          <w:bCs/>
          <w:color w:val="000000"/>
          <w:sz w:val="22"/>
          <w:szCs w:val="22"/>
          <w:lang w:eastAsia="sl-SI"/>
        </w:rPr>
      </w:pPr>
      <w:r w:rsidRPr="00B936E6">
        <w:rPr>
          <w:rFonts w:cs="Arial"/>
          <w:bCs/>
          <w:color w:val="000000"/>
          <w:sz w:val="22"/>
          <w:szCs w:val="22"/>
          <w:lang w:eastAsia="sl-SI"/>
        </w:rPr>
        <w:t>Temeljne opredelitve dolžnosti in odgovornosti za implementacijo strategije so dodeljene posameznim deležnikom zdravstvenega varstva.</w:t>
      </w:r>
      <w:r w:rsidRPr="00B936E6" w:rsidDel="00B936E6">
        <w:rPr>
          <w:rFonts w:cs="Arial"/>
          <w:bCs/>
          <w:color w:val="000000"/>
          <w:sz w:val="22"/>
          <w:szCs w:val="22"/>
          <w:lang w:eastAsia="sl-SI"/>
        </w:rPr>
        <w:t xml:space="preserve"> </w:t>
      </w:r>
    </w:p>
    <w:p w14:paraId="668D1100" w14:textId="77777777" w:rsidR="001E76FE" w:rsidRPr="001E76FE" w:rsidRDefault="001E76FE" w:rsidP="001E76FE">
      <w:pPr>
        <w:autoSpaceDE w:val="0"/>
        <w:autoSpaceDN w:val="0"/>
        <w:adjustRightInd w:val="0"/>
        <w:spacing w:line="240" w:lineRule="auto"/>
        <w:rPr>
          <w:rFonts w:cs="Arial"/>
          <w:bCs/>
          <w:color w:val="000000"/>
          <w:sz w:val="22"/>
          <w:szCs w:val="22"/>
          <w:lang w:eastAsia="sl-SI"/>
        </w:rPr>
      </w:pPr>
    </w:p>
    <w:p w14:paraId="4CD21081" w14:textId="77777777" w:rsidR="001E76FE" w:rsidRPr="001E76FE" w:rsidRDefault="001E76FE" w:rsidP="001E76FE">
      <w:pPr>
        <w:autoSpaceDE w:val="0"/>
        <w:autoSpaceDN w:val="0"/>
        <w:adjustRightInd w:val="0"/>
        <w:spacing w:line="240" w:lineRule="auto"/>
        <w:rPr>
          <w:rFonts w:cs="Arial"/>
          <w:bCs/>
          <w:color w:val="000000"/>
          <w:sz w:val="22"/>
          <w:szCs w:val="22"/>
          <w:lang w:eastAsia="sl-SI"/>
        </w:rPr>
      </w:pPr>
      <w:r w:rsidRPr="001E76FE">
        <w:rPr>
          <w:rFonts w:cs="Arial"/>
          <w:bCs/>
          <w:color w:val="000000"/>
          <w:sz w:val="22"/>
          <w:szCs w:val="22"/>
          <w:lang w:eastAsia="sl-SI"/>
        </w:rPr>
        <w:t xml:space="preserve">Nacionalna strategija povezuje zdravstvene in nezdravstvene politike, opredeljuje prednostne naloge in poudarja pomen na kakovost in varnost usmerjenih struktur, procesov in izidov na področju zdravja. Usmerjena je </w:t>
      </w:r>
      <w:r w:rsidR="00FB3706">
        <w:rPr>
          <w:rFonts w:cs="Arial"/>
          <w:bCs/>
          <w:color w:val="000000"/>
          <w:sz w:val="22"/>
          <w:szCs w:val="22"/>
          <w:lang w:eastAsia="sl-SI"/>
        </w:rPr>
        <w:t>v</w:t>
      </w:r>
      <w:r w:rsidR="00FB3706" w:rsidRPr="001E76FE">
        <w:rPr>
          <w:rFonts w:cs="Arial"/>
          <w:bCs/>
          <w:color w:val="000000"/>
          <w:sz w:val="22"/>
          <w:szCs w:val="22"/>
          <w:lang w:eastAsia="sl-SI"/>
        </w:rPr>
        <w:t xml:space="preserve"> </w:t>
      </w:r>
      <w:r w:rsidRPr="001E76FE">
        <w:rPr>
          <w:rFonts w:cs="Arial"/>
          <w:bCs/>
          <w:color w:val="000000"/>
          <w:sz w:val="22"/>
          <w:szCs w:val="22"/>
          <w:lang w:eastAsia="sl-SI"/>
        </w:rPr>
        <w:t>zdravstveni sistem, zdravstvene organizacije, zdravstvene strokovnjake, zaposlene v zdravstvu, paciente in skupnost. Kakovost in varnost zdravstvene obravnave se izraža predvsem na ravni »neposredno ob pacientu«, v mikrosistemu.</w:t>
      </w:r>
    </w:p>
    <w:p w14:paraId="31D00718" w14:textId="77777777" w:rsidR="0059003E" w:rsidRPr="003F2AFE" w:rsidRDefault="0059003E" w:rsidP="00410E87">
      <w:pPr>
        <w:spacing w:line="240" w:lineRule="auto"/>
        <w:rPr>
          <w:rFonts w:cs="Arial"/>
          <w:bCs/>
          <w:sz w:val="22"/>
          <w:szCs w:val="22"/>
        </w:rPr>
      </w:pPr>
    </w:p>
    <w:p w14:paraId="14AD0295" w14:textId="77777777" w:rsidR="0059003E" w:rsidRPr="003F2AFE" w:rsidRDefault="0059003E" w:rsidP="00410E87">
      <w:pPr>
        <w:autoSpaceDE w:val="0"/>
        <w:autoSpaceDN w:val="0"/>
        <w:adjustRightInd w:val="0"/>
        <w:spacing w:line="240" w:lineRule="auto"/>
        <w:rPr>
          <w:rFonts w:cs="Arial"/>
          <w:color w:val="000000"/>
          <w:sz w:val="22"/>
          <w:szCs w:val="22"/>
          <w:lang w:eastAsia="sl-SI"/>
        </w:rPr>
      </w:pPr>
      <w:r w:rsidRPr="003F2AFE">
        <w:rPr>
          <w:rFonts w:eastAsia="Calibri" w:cs="Arial"/>
          <w:sz w:val="22"/>
          <w:szCs w:val="22"/>
        </w:rPr>
        <w:t xml:space="preserve">Temelj presoje kakovosti obravnave (in posledično varnosti) so vnaprej opredeljeni standardi kakovosti in varnosti, ki določajo, kaj natančno je potrebno storiti, da dosežemo pričakovano kakovost zdravstvene obravnave. </w:t>
      </w:r>
      <w:r w:rsidRPr="003F2AFE">
        <w:rPr>
          <w:rFonts w:cs="Arial"/>
          <w:color w:val="000000"/>
          <w:sz w:val="22"/>
          <w:szCs w:val="22"/>
          <w:lang w:eastAsia="sl-SI"/>
        </w:rPr>
        <w:t>Varna in visoko kakovostna zdravstvena obravnava vsakega pacienta mora biti prioriteta vsakega izvajalca zdravstvenih storitev, ne glede na položaj ali poklicno skupino. Zaposleni v zdravstvu morajo pri vsakodnevnem delu prepoznavati možnosti za izboljševanje kakovosti in varnosti pacientov v zdravstveni obravnavi, pri tem pa tudi aktivno sodelovati z namenom zagotavljanja ravni zdravstvene o</w:t>
      </w:r>
      <w:r w:rsidR="00FD641D">
        <w:rPr>
          <w:rFonts w:cs="Arial"/>
          <w:color w:val="000000"/>
          <w:sz w:val="22"/>
          <w:szCs w:val="22"/>
          <w:lang w:eastAsia="sl-SI"/>
        </w:rPr>
        <w:t>bravnav</w:t>
      </w:r>
      <w:r w:rsidRPr="003F2AFE">
        <w:rPr>
          <w:rFonts w:cs="Arial"/>
          <w:color w:val="000000"/>
          <w:sz w:val="22"/>
          <w:szCs w:val="22"/>
          <w:lang w:eastAsia="sl-SI"/>
        </w:rPr>
        <w:t>e, na kateri ne bo prihajalo do nepotrebnih smrti ali škode za zdravje zaradi napak, izidi zdravstvene obravnave pa bodo skladni s standardi ali najboljšimi praksami.</w:t>
      </w:r>
    </w:p>
    <w:p w14:paraId="4C48BFF5" w14:textId="77777777" w:rsidR="0059003E" w:rsidRPr="003F2AFE" w:rsidRDefault="0059003E" w:rsidP="00410E87">
      <w:pPr>
        <w:autoSpaceDE w:val="0"/>
        <w:autoSpaceDN w:val="0"/>
        <w:adjustRightInd w:val="0"/>
        <w:spacing w:line="240" w:lineRule="auto"/>
        <w:rPr>
          <w:rFonts w:cs="Arial"/>
          <w:bCs/>
          <w:sz w:val="22"/>
          <w:szCs w:val="22"/>
        </w:rPr>
      </w:pPr>
    </w:p>
    <w:p w14:paraId="1DF8EBD4" w14:textId="77777777" w:rsidR="0059003E" w:rsidRPr="003F2AFE" w:rsidRDefault="00632FA9" w:rsidP="00632FA9">
      <w:pPr>
        <w:autoSpaceDE w:val="0"/>
        <w:autoSpaceDN w:val="0"/>
        <w:adjustRightInd w:val="0"/>
        <w:spacing w:line="240" w:lineRule="auto"/>
        <w:rPr>
          <w:rFonts w:cs="Arial"/>
          <w:bCs/>
          <w:sz w:val="22"/>
          <w:szCs w:val="22"/>
          <w:lang w:eastAsia="sl-SI"/>
        </w:rPr>
      </w:pPr>
      <w:r>
        <w:rPr>
          <w:rFonts w:cs="Arial"/>
          <w:sz w:val="22"/>
          <w:szCs w:val="22"/>
          <w:lang w:eastAsia="sl-SI"/>
        </w:rPr>
        <w:t>Pri tem je k</w:t>
      </w:r>
      <w:r w:rsidR="0059003E" w:rsidRPr="003F2AFE">
        <w:rPr>
          <w:rFonts w:cs="Arial"/>
          <w:bCs/>
          <w:sz w:val="22"/>
          <w:szCs w:val="22"/>
          <w:lang w:eastAsia="sl-SI"/>
        </w:rPr>
        <w:t>ljučno poznavanje pomena uporabe standardov zdravstvene obravnave, razvoj in uporaba kliničnih poti, obvladovanje upravljanja s tveganji za varnost ter obvladovanje odklonov oziroma škodljivih dogodkov v zdravstveni obravnavi z vzpostavljeno kulturo varnosti. S prenovo sistema sporočanja in učenja iz opozorilnih nevarnih in drugih škodljivih dogodkov se vzpostavljajo nekatere novosti.</w:t>
      </w:r>
    </w:p>
    <w:p w14:paraId="717BE4FA" w14:textId="77777777" w:rsidR="0059003E" w:rsidRPr="003F2AFE" w:rsidRDefault="0059003E" w:rsidP="00410E87">
      <w:pPr>
        <w:autoSpaceDE w:val="0"/>
        <w:autoSpaceDN w:val="0"/>
        <w:adjustRightInd w:val="0"/>
        <w:spacing w:line="240" w:lineRule="auto"/>
        <w:rPr>
          <w:rFonts w:cs="Arial"/>
          <w:bCs/>
          <w:sz w:val="22"/>
          <w:szCs w:val="22"/>
          <w:lang w:eastAsia="sl-SI"/>
        </w:rPr>
      </w:pPr>
    </w:p>
    <w:p w14:paraId="390C372B" w14:textId="77777777" w:rsidR="006D56E7" w:rsidRPr="00327C48" w:rsidRDefault="00EE7EC9" w:rsidP="00CE441F">
      <w:pPr>
        <w:spacing w:after="200" w:line="240" w:lineRule="auto"/>
        <w:rPr>
          <w:rFonts w:cs="Arial"/>
          <w:bCs/>
          <w:sz w:val="22"/>
          <w:szCs w:val="22"/>
          <w:lang w:eastAsia="sl-SI"/>
        </w:rPr>
      </w:pPr>
      <w:r w:rsidRPr="00EE7EC9">
        <w:rPr>
          <w:rFonts w:cs="Arial"/>
          <w:bCs/>
          <w:sz w:val="22"/>
          <w:szCs w:val="22"/>
          <w:lang w:eastAsia="sl-SI"/>
        </w:rPr>
        <w:t xml:space="preserve">Ministrstvo za zdravje z namenom </w:t>
      </w:r>
      <w:r w:rsidRPr="005724F3">
        <w:rPr>
          <w:rFonts w:cs="Arial"/>
          <w:b/>
          <w:sz w:val="22"/>
          <w:szCs w:val="22"/>
          <w:lang w:eastAsia="sl-SI"/>
        </w:rPr>
        <w:t>ugotavljanja, preprečevanja in odpravljanja morebitnih strokovnih napak ali sistemskih pomanjkljivosti ter spremljanja sodnih postopkov, ki so pričeti zaradi smrti ali hude telesne poškodbe, ki jo pacient utrpi med zdravstveno obravnavo,</w:t>
      </w:r>
      <w:r w:rsidRPr="00EE7EC9">
        <w:rPr>
          <w:rFonts w:cs="Arial"/>
          <w:bCs/>
          <w:sz w:val="22"/>
          <w:szCs w:val="22"/>
          <w:lang w:eastAsia="sl-SI"/>
        </w:rPr>
        <w:t xml:space="preserve"> </w:t>
      </w:r>
      <w:r w:rsidR="00CE441F">
        <w:rPr>
          <w:rFonts w:cs="Arial"/>
          <w:bCs/>
          <w:sz w:val="22"/>
          <w:szCs w:val="22"/>
          <w:lang w:eastAsia="sl-SI"/>
        </w:rPr>
        <w:t>na podlagi sedmega odstavka 48. člena ZPacP</w:t>
      </w:r>
      <w:r w:rsidR="00CE441F" w:rsidRPr="00EE7EC9">
        <w:rPr>
          <w:rFonts w:cs="Arial"/>
          <w:bCs/>
          <w:sz w:val="22"/>
          <w:szCs w:val="22"/>
          <w:lang w:eastAsia="sl-SI"/>
        </w:rPr>
        <w:t xml:space="preserve"> </w:t>
      </w:r>
      <w:r w:rsidRPr="00EE7EC9">
        <w:rPr>
          <w:rFonts w:cs="Arial"/>
          <w:bCs/>
          <w:sz w:val="22"/>
          <w:szCs w:val="22"/>
          <w:lang w:eastAsia="sl-SI"/>
        </w:rPr>
        <w:t xml:space="preserve">od izvajalca zdravstvene dejavnosti oziroma drugih sodelujočih v sodnem postopku pridobi podatke in vodi evidenco, ki vsebuje </w:t>
      </w:r>
      <w:r w:rsidR="006D56E7" w:rsidRPr="00327C48">
        <w:rPr>
          <w:rFonts w:cs="Arial"/>
          <w:bCs/>
          <w:sz w:val="22"/>
          <w:szCs w:val="22"/>
          <w:lang w:eastAsia="sl-SI"/>
        </w:rPr>
        <w:t>naslednje podatke:</w:t>
      </w:r>
      <w:r w:rsidR="006D56E7">
        <w:rPr>
          <w:rFonts w:cs="Arial"/>
          <w:bCs/>
          <w:sz w:val="22"/>
          <w:szCs w:val="22"/>
          <w:lang w:eastAsia="sl-SI"/>
        </w:rPr>
        <w:t xml:space="preserve"> </w:t>
      </w:r>
      <w:r w:rsidR="006D56E7" w:rsidRPr="00327C48">
        <w:rPr>
          <w:rFonts w:cs="Arial"/>
          <w:bCs/>
          <w:sz w:val="22"/>
          <w:szCs w:val="22"/>
          <w:lang w:eastAsia="sl-SI"/>
        </w:rPr>
        <w:t>naziv izvajalca zdravstvene dejavnosti, zoper katerega je pričet postopek,</w:t>
      </w:r>
      <w:r w:rsidR="006D56E7">
        <w:rPr>
          <w:rFonts w:cs="Arial"/>
          <w:bCs/>
          <w:sz w:val="22"/>
          <w:szCs w:val="22"/>
          <w:lang w:eastAsia="sl-SI"/>
        </w:rPr>
        <w:t xml:space="preserve"> </w:t>
      </w:r>
      <w:r w:rsidR="006D56E7" w:rsidRPr="00327C48">
        <w:rPr>
          <w:rFonts w:cs="Arial"/>
          <w:bCs/>
          <w:sz w:val="22"/>
          <w:szCs w:val="22"/>
          <w:lang w:eastAsia="sl-SI"/>
        </w:rPr>
        <w:t>osebno ime vlagatelja, ki je pričel postopek,</w:t>
      </w:r>
      <w:r w:rsidR="006D56E7">
        <w:rPr>
          <w:rFonts w:cs="Arial"/>
          <w:bCs/>
          <w:sz w:val="22"/>
          <w:szCs w:val="22"/>
          <w:lang w:eastAsia="sl-SI"/>
        </w:rPr>
        <w:t xml:space="preserve"> </w:t>
      </w:r>
      <w:r w:rsidR="006D56E7" w:rsidRPr="00327C48">
        <w:rPr>
          <w:rFonts w:cs="Arial"/>
          <w:bCs/>
          <w:sz w:val="22"/>
          <w:szCs w:val="22"/>
          <w:lang w:eastAsia="sl-SI"/>
        </w:rPr>
        <w:t>datum začetka postopka,</w:t>
      </w:r>
      <w:r w:rsidR="006D56E7">
        <w:rPr>
          <w:rFonts w:cs="Arial"/>
          <w:bCs/>
          <w:sz w:val="22"/>
          <w:szCs w:val="22"/>
          <w:lang w:eastAsia="sl-SI"/>
        </w:rPr>
        <w:t xml:space="preserve"> </w:t>
      </w:r>
      <w:r w:rsidR="006D56E7" w:rsidRPr="00327C48">
        <w:rPr>
          <w:rFonts w:cs="Arial"/>
          <w:bCs/>
          <w:sz w:val="22"/>
          <w:szCs w:val="22"/>
          <w:lang w:eastAsia="sl-SI"/>
        </w:rPr>
        <w:t>razlog za uvedbo postopka (pravna podlaga) in očitane kršitve, vključno s tožbo oziroma kazensko ovadbo,</w:t>
      </w:r>
      <w:r w:rsidR="006D56E7">
        <w:rPr>
          <w:rFonts w:cs="Arial"/>
          <w:bCs/>
          <w:sz w:val="22"/>
          <w:szCs w:val="22"/>
          <w:lang w:eastAsia="sl-SI"/>
        </w:rPr>
        <w:t xml:space="preserve"> </w:t>
      </w:r>
      <w:r w:rsidR="006D56E7" w:rsidRPr="00327C48">
        <w:rPr>
          <w:rFonts w:cs="Arial"/>
          <w:bCs/>
          <w:sz w:val="22"/>
          <w:szCs w:val="22"/>
          <w:lang w:eastAsia="sl-SI"/>
        </w:rPr>
        <w:t>evidenčn</w:t>
      </w:r>
      <w:r w:rsidR="006D56E7">
        <w:rPr>
          <w:rFonts w:cs="Arial"/>
          <w:bCs/>
          <w:sz w:val="22"/>
          <w:szCs w:val="22"/>
          <w:lang w:eastAsia="sl-SI"/>
        </w:rPr>
        <w:t>o</w:t>
      </w:r>
      <w:r w:rsidR="006D56E7" w:rsidRPr="00327C48">
        <w:rPr>
          <w:rFonts w:cs="Arial"/>
          <w:bCs/>
          <w:sz w:val="22"/>
          <w:szCs w:val="22"/>
          <w:lang w:eastAsia="sl-SI"/>
        </w:rPr>
        <w:t xml:space="preserve"> številk</w:t>
      </w:r>
      <w:r w:rsidR="006D56E7">
        <w:rPr>
          <w:rFonts w:cs="Arial"/>
          <w:bCs/>
          <w:sz w:val="22"/>
          <w:szCs w:val="22"/>
          <w:lang w:eastAsia="sl-SI"/>
        </w:rPr>
        <w:t>o</w:t>
      </w:r>
      <w:r w:rsidR="006D56E7" w:rsidRPr="00327C48">
        <w:rPr>
          <w:rFonts w:cs="Arial"/>
          <w:bCs/>
          <w:sz w:val="22"/>
          <w:szCs w:val="22"/>
          <w:lang w:eastAsia="sl-SI"/>
        </w:rPr>
        <w:t xml:space="preserve"> postopka</w:t>
      </w:r>
      <w:r w:rsidR="006D56E7">
        <w:rPr>
          <w:rFonts w:cs="Arial"/>
          <w:bCs/>
          <w:sz w:val="22"/>
          <w:szCs w:val="22"/>
          <w:lang w:eastAsia="sl-SI"/>
        </w:rPr>
        <w:t xml:space="preserve"> in </w:t>
      </w:r>
      <w:r w:rsidR="006D56E7" w:rsidRPr="00327C48">
        <w:rPr>
          <w:rFonts w:cs="Arial"/>
          <w:bCs/>
          <w:sz w:val="22"/>
          <w:szCs w:val="22"/>
          <w:lang w:eastAsia="sl-SI"/>
        </w:rPr>
        <w:t>datum in način rešitve postopka ter sodno odločbo.</w:t>
      </w:r>
    </w:p>
    <w:p w14:paraId="24AD3946" w14:textId="77777777" w:rsidR="009F25D1" w:rsidRDefault="0059003E" w:rsidP="009F25D1">
      <w:pPr>
        <w:autoSpaceDE w:val="0"/>
        <w:autoSpaceDN w:val="0"/>
        <w:adjustRightInd w:val="0"/>
        <w:spacing w:line="240" w:lineRule="auto"/>
        <w:rPr>
          <w:rFonts w:cs="Arial"/>
          <w:bCs/>
          <w:color w:val="000000"/>
          <w:sz w:val="22"/>
          <w:szCs w:val="22"/>
          <w:lang w:eastAsia="sl-SI"/>
        </w:rPr>
      </w:pPr>
      <w:r w:rsidRPr="003F2AFE">
        <w:rPr>
          <w:rFonts w:cs="Arial"/>
          <w:bCs/>
          <w:color w:val="000000"/>
          <w:sz w:val="22"/>
          <w:szCs w:val="22"/>
          <w:lang w:eastAsia="sl-SI"/>
        </w:rPr>
        <w:t>Nepogrešljivo orodje za nenehno izboljšanje kakovosti so</w:t>
      </w:r>
      <w:r w:rsidRPr="003F2AFE">
        <w:rPr>
          <w:rFonts w:cs="Arial"/>
          <w:b/>
          <w:bCs/>
          <w:color w:val="000000"/>
          <w:sz w:val="22"/>
          <w:szCs w:val="22"/>
          <w:lang w:eastAsia="sl-SI"/>
        </w:rPr>
        <w:t xml:space="preserve"> kazalniki kakovosti</w:t>
      </w:r>
      <w:r w:rsidRPr="003F2AFE">
        <w:rPr>
          <w:rFonts w:cs="Arial"/>
          <w:bCs/>
          <w:color w:val="000000"/>
          <w:sz w:val="22"/>
          <w:szCs w:val="22"/>
          <w:lang w:eastAsia="sl-SI"/>
        </w:rPr>
        <w:t>.</w:t>
      </w:r>
      <w:r w:rsidR="009F25D1">
        <w:rPr>
          <w:rFonts w:cs="Arial"/>
          <w:bCs/>
          <w:color w:val="000000"/>
          <w:sz w:val="22"/>
          <w:szCs w:val="22"/>
          <w:lang w:eastAsia="sl-SI"/>
        </w:rPr>
        <w:t xml:space="preserve"> </w:t>
      </w:r>
      <w:r w:rsidR="009F25D1" w:rsidRPr="00F24C07">
        <w:rPr>
          <w:rFonts w:cs="Arial"/>
          <w:bCs/>
          <w:color w:val="000000"/>
          <w:sz w:val="22"/>
          <w:szCs w:val="22"/>
          <w:lang w:eastAsia="sl-SI"/>
        </w:rPr>
        <w:t>Kazalniki kakovosti so oblikovani z namenom vrednotenja delovanja sistema zdravstvenega varstva in zdravstvene obravnave pacientov. Merjenje rezultatov je nujno za vrednotenje, saj omogoča prepoznavanje dobrih praks in priložnosti za izboljšave. Z meritvami lahko spremljamo tudi učinkovitost ukrepov, namenjenih doseganju boljših rezultatov.</w:t>
      </w:r>
    </w:p>
    <w:p w14:paraId="247B054D" w14:textId="77777777" w:rsidR="009F25D1" w:rsidRDefault="009F25D1" w:rsidP="00410E87">
      <w:pPr>
        <w:autoSpaceDE w:val="0"/>
        <w:autoSpaceDN w:val="0"/>
        <w:adjustRightInd w:val="0"/>
        <w:spacing w:line="240" w:lineRule="auto"/>
        <w:rPr>
          <w:rFonts w:cs="Arial"/>
          <w:bCs/>
          <w:color w:val="000000"/>
          <w:sz w:val="22"/>
          <w:szCs w:val="22"/>
          <w:lang w:eastAsia="sl-SI"/>
        </w:rPr>
      </w:pPr>
    </w:p>
    <w:p w14:paraId="1E8730C5" w14:textId="1B1E0F09" w:rsidR="0059003E" w:rsidRDefault="0059003E" w:rsidP="1EEA37F9">
      <w:pPr>
        <w:autoSpaceDE w:val="0"/>
        <w:autoSpaceDN w:val="0"/>
        <w:adjustRightInd w:val="0"/>
        <w:spacing w:line="240" w:lineRule="auto"/>
        <w:rPr>
          <w:rFonts w:cs="Arial"/>
          <w:sz w:val="22"/>
          <w:szCs w:val="22"/>
          <w:lang w:eastAsia="sl-SI"/>
        </w:rPr>
      </w:pPr>
      <w:r w:rsidRPr="1EEA37F9">
        <w:rPr>
          <w:rFonts w:cs="Arial"/>
          <w:sz w:val="22"/>
          <w:szCs w:val="22"/>
          <w:lang w:eastAsia="sl-SI"/>
        </w:rPr>
        <w:t xml:space="preserve">Spremljanje kazalnikov kakovosti zdravstva v RS je tako razdeljeno v dve kategoriji: nabor kazalnikov, ki ga je določilo Ministrstvo za zdravje kot obvezne in nabor kazalnikov, ki jih vsaka organizacija določi na podlagi lastne ocene in presoje. </w:t>
      </w:r>
      <w:r w:rsidR="64F971F4" w:rsidRPr="1EEA37F9">
        <w:rPr>
          <w:rFonts w:cs="Arial"/>
          <w:sz w:val="22"/>
          <w:szCs w:val="22"/>
          <w:lang w:eastAsia="sl-SI"/>
        </w:rPr>
        <w:t>Obvezni</w:t>
      </w:r>
      <w:r w:rsidRPr="1EEA37F9">
        <w:rPr>
          <w:rFonts w:cs="Arial"/>
          <w:sz w:val="22"/>
          <w:szCs w:val="22"/>
          <w:lang w:eastAsia="sl-SI"/>
        </w:rPr>
        <w:t xml:space="preserve"> kazalniki kakovosti</w:t>
      </w:r>
      <w:r w:rsidR="45D87812" w:rsidRPr="1EEA37F9">
        <w:rPr>
          <w:rFonts w:cs="Arial"/>
          <w:sz w:val="22"/>
          <w:szCs w:val="22"/>
          <w:lang w:eastAsia="sl-SI"/>
        </w:rPr>
        <w:t xml:space="preserve"> so opredeljeni</w:t>
      </w:r>
      <w:r w:rsidRPr="1EEA37F9">
        <w:rPr>
          <w:rFonts w:cs="Arial"/>
          <w:sz w:val="22"/>
          <w:szCs w:val="22"/>
          <w:lang w:eastAsia="sl-SI"/>
        </w:rPr>
        <w:t xml:space="preserve"> v okviru </w:t>
      </w:r>
      <w:r w:rsidR="00E03F32" w:rsidRPr="1EEA37F9">
        <w:rPr>
          <w:rFonts w:cs="Arial"/>
          <w:sz w:val="22"/>
          <w:szCs w:val="22"/>
          <w:lang w:eastAsia="sl-SI"/>
        </w:rPr>
        <w:t>u</w:t>
      </w:r>
      <w:r w:rsidR="00632FA9" w:rsidRPr="1EEA37F9">
        <w:rPr>
          <w:rFonts w:cs="Arial"/>
          <w:sz w:val="22"/>
          <w:szCs w:val="22"/>
          <w:lang w:eastAsia="sl-SI"/>
        </w:rPr>
        <w:t>redb</w:t>
      </w:r>
      <w:r w:rsidR="006A5D03" w:rsidRPr="1EEA37F9">
        <w:rPr>
          <w:rFonts w:cs="Arial"/>
          <w:sz w:val="22"/>
          <w:szCs w:val="22"/>
          <w:lang w:eastAsia="sl-SI"/>
        </w:rPr>
        <w:t>e</w:t>
      </w:r>
      <w:r w:rsidR="00E03F32" w:rsidRPr="1EEA37F9">
        <w:rPr>
          <w:rFonts w:cs="Arial"/>
          <w:sz w:val="22"/>
          <w:szCs w:val="22"/>
          <w:lang w:eastAsia="sl-SI"/>
        </w:rPr>
        <w:t>, ki ureja</w:t>
      </w:r>
      <w:r w:rsidR="00632FA9" w:rsidRPr="1EEA37F9">
        <w:rPr>
          <w:rFonts w:cs="Arial"/>
          <w:sz w:val="22"/>
          <w:szCs w:val="22"/>
          <w:lang w:eastAsia="sl-SI"/>
        </w:rPr>
        <w:t xml:space="preserve"> program</w:t>
      </w:r>
      <w:r w:rsidR="00E03F32" w:rsidRPr="1EEA37F9">
        <w:rPr>
          <w:rFonts w:cs="Arial"/>
          <w:sz w:val="22"/>
          <w:szCs w:val="22"/>
          <w:lang w:eastAsia="sl-SI"/>
        </w:rPr>
        <w:t>e</w:t>
      </w:r>
      <w:r w:rsidR="00632FA9" w:rsidRPr="1EEA37F9">
        <w:rPr>
          <w:rFonts w:cs="Arial"/>
          <w:sz w:val="22"/>
          <w:szCs w:val="22"/>
          <w:lang w:eastAsia="sl-SI"/>
        </w:rPr>
        <w:t xml:space="preserve"> storitev obveznega zdravstvenega zavarovanja, zmogljivostih, potrebnih za njegovo izvajanje, in obsegu sredstev </w:t>
      </w:r>
      <w:r w:rsidR="00977330" w:rsidRPr="1EEA37F9">
        <w:rPr>
          <w:rFonts w:cs="Arial"/>
          <w:sz w:val="22"/>
          <w:szCs w:val="22"/>
          <w:lang w:eastAsia="sl-SI"/>
        </w:rPr>
        <w:t xml:space="preserve">za posamezno pogodbeno leto. </w:t>
      </w:r>
      <w:r w:rsidR="00056325" w:rsidRPr="1EEA37F9">
        <w:rPr>
          <w:rFonts w:cs="Arial"/>
          <w:sz w:val="22"/>
          <w:szCs w:val="22"/>
          <w:lang w:eastAsia="sl-SI"/>
        </w:rPr>
        <w:t>Tako so izvajalci skladno s 13</w:t>
      </w:r>
      <w:r w:rsidR="00DE4A48" w:rsidRPr="1EEA37F9">
        <w:rPr>
          <w:rFonts w:cs="Arial"/>
          <w:sz w:val="22"/>
          <w:szCs w:val="22"/>
          <w:lang w:eastAsia="sl-SI"/>
        </w:rPr>
        <w:t>4</w:t>
      </w:r>
      <w:r w:rsidR="00056325" w:rsidRPr="1EEA37F9">
        <w:rPr>
          <w:rFonts w:cs="Arial"/>
          <w:sz w:val="22"/>
          <w:szCs w:val="22"/>
          <w:lang w:eastAsia="sl-SI"/>
        </w:rPr>
        <w:t xml:space="preserve">. členom </w:t>
      </w:r>
      <w:hyperlink r:id="rId78" w:history="1">
        <w:r w:rsidR="00DE4A48" w:rsidRPr="1EEA37F9">
          <w:rPr>
            <w:rStyle w:val="Hiperpovezava"/>
            <w:rFonts w:cs="Arial"/>
            <w:sz w:val="22"/>
            <w:szCs w:val="22"/>
            <w:lang w:eastAsia="sl-SI"/>
          </w:rPr>
          <w:t>Uredbe o programih storitev obveznega zdravstvenega zavarovanja, zmogljivostih, potrebnih za njegovo izvajanje in obsegu sredstev za leto 2024</w:t>
        </w:r>
      </w:hyperlink>
      <w:r w:rsidR="00DE4A48" w:rsidRPr="1EEA37F9">
        <w:rPr>
          <w:rFonts w:cs="Arial"/>
          <w:sz w:val="22"/>
          <w:szCs w:val="22"/>
          <w:lang w:eastAsia="sl-SI"/>
        </w:rPr>
        <w:t xml:space="preserve"> (Uradni list RS, št. 14/24 in 30/24)</w:t>
      </w:r>
      <w:r w:rsidR="00056325" w:rsidRPr="1EEA37F9">
        <w:rPr>
          <w:rFonts w:cs="Arial"/>
          <w:sz w:val="22"/>
          <w:szCs w:val="22"/>
          <w:lang w:eastAsia="sl-SI"/>
        </w:rPr>
        <w:t xml:space="preserve">  dolžni spremljati  kazalnike kakovosti, ki so določeni v Prilogi 9, ki je sestavni del te uredbe. </w:t>
      </w:r>
      <w:r w:rsidRPr="1EEA37F9">
        <w:rPr>
          <w:rFonts w:cs="Arial"/>
          <w:sz w:val="22"/>
          <w:szCs w:val="22"/>
          <w:lang w:eastAsia="sl-SI"/>
        </w:rPr>
        <w:t xml:space="preserve">Na področju kazalnikov kakovosti je naslednji korak zagotovitev ustrezne zanesljivosti podatkov in izboljšati povednost le-teh. </w:t>
      </w:r>
    </w:p>
    <w:p w14:paraId="4366A838" w14:textId="77777777" w:rsidR="001A758F" w:rsidRDefault="001A758F" w:rsidP="00410E87">
      <w:pPr>
        <w:autoSpaceDE w:val="0"/>
        <w:autoSpaceDN w:val="0"/>
        <w:adjustRightInd w:val="0"/>
        <w:spacing w:line="240" w:lineRule="auto"/>
        <w:rPr>
          <w:rFonts w:cs="Arial"/>
          <w:bCs/>
          <w:sz w:val="22"/>
          <w:szCs w:val="22"/>
          <w:lang w:eastAsia="sl-SI"/>
        </w:rPr>
      </w:pPr>
    </w:p>
    <w:p w14:paraId="54503E17" w14:textId="2469ADC3" w:rsidR="00DD5723" w:rsidRDefault="00682729" w:rsidP="00410E87">
      <w:pPr>
        <w:autoSpaceDE w:val="0"/>
        <w:autoSpaceDN w:val="0"/>
        <w:adjustRightInd w:val="0"/>
        <w:spacing w:line="240" w:lineRule="auto"/>
        <w:rPr>
          <w:rFonts w:cs="Arial"/>
          <w:bCs/>
          <w:sz w:val="22"/>
          <w:szCs w:val="22"/>
          <w:lang w:eastAsia="sl-SI"/>
        </w:rPr>
      </w:pPr>
      <w:r w:rsidRPr="005724F3">
        <w:rPr>
          <w:rFonts w:cs="Arial"/>
          <w:bCs/>
          <w:sz w:val="22"/>
          <w:szCs w:val="22"/>
          <w:lang w:eastAsia="sl-SI"/>
        </w:rPr>
        <w:t>Uredba o programih storitev obveznega zdravstvenega zavarovanja, zmogljivostih, potrebnih za njegovo izvajanje, in obsegu sredstev za leto 202</w:t>
      </w:r>
      <w:r w:rsidR="00DE4A48">
        <w:rPr>
          <w:rFonts w:cs="Arial"/>
          <w:bCs/>
          <w:sz w:val="22"/>
          <w:szCs w:val="22"/>
          <w:lang w:eastAsia="sl-SI"/>
        </w:rPr>
        <w:t>4</w:t>
      </w:r>
      <w:r>
        <w:rPr>
          <w:rFonts w:cs="Arial"/>
          <w:bCs/>
          <w:sz w:val="22"/>
          <w:szCs w:val="22"/>
          <w:lang w:eastAsia="sl-SI"/>
        </w:rPr>
        <w:t xml:space="preserve"> nadalje</w:t>
      </w:r>
      <w:r w:rsidR="00E03F32">
        <w:rPr>
          <w:rFonts w:cs="Arial"/>
          <w:bCs/>
          <w:sz w:val="22"/>
          <w:szCs w:val="22"/>
          <w:lang w:eastAsia="sl-SI"/>
        </w:rPr>
        <w:t xml:space="preserve"> v 13</w:t>
      </w:r>
      <w:r w:rsidR="00DE4A48">
        <w:rPr>
          <w:rFonts w:cs="Arial"/>
          <w:bCs/>
          <w:sz w:val="22"/>
          <w:szCs w:val="22"/>
          <w:lang w:eastAsia="sl-SI"/>
        </w:rPr>
        <w:t>4</w:t>
      </w:r>
      <w:r w:rsidR="00E03F32">
        <w:rPr>
          <w:rFonts w:cs="Arial"/>
          <w:bCs/>
          <w:sz w:val="22"/>
          <w:szCs w:val="22"/>
          <w:lang w:eastAsia="sl-SI"/>
        </w:rPr>
        <w:t xml:space="preserve">. členu </w:t>
      </w:r>
      <w:r>
        <w:rPr>
          <w:rFonts w:cs="Arial"/>
          <w:bCs/>
          <w:sz w:val="22"/>
          <w:szCs w:val="22"/>
          <w:lang w:eastAsia="sl-SI"/>
        </w:rPr>
        <w:t>nalaga izvajalcem</w:t>
      </w:r>
      <w:r w:rsidR="00E03F32">
        <w:rPr>
          <w:rFonts w:cs="Arial"/>
          <w:bCs/>
          <w:sz w:val="22"/>
          <w:szCs w:val="22"/>
          <w:lang w:eastAsia="sl-SI"/>
        </w:rPr>
        <w:t xml:space="preserve"> obveznost</w:t>
      </w:r>
      <w:r w:rsidR="00DE4A48">
        <w:rPr>
          <w:rFonts w:cs="Arial"/>
          <w:bCs/>
          <w:sz w:val="22"/>
          <w:szCs w:val="22"/>
          <w:lang w:eastAsia="sl-SI"/>
        </w:rPr>
        <w:t>, da</w:t>
      </w:r>
      <w:r w:rsidR="00E03F32">
        <w:rPr>
          <w:rFonts w:cs="Arial"/>
          <w:bCs/>
          <w:sz w:val="22"/>
          <w:szCs w:val="22"/>
          <w:lang w:eastAsia="sl-SI"/>
        </w:rPr>
        <w:t>:</w:t>
      </w:r>
    </w:p>
    <w:p w14:paraId="256AD8B7" w14:textId="053BD08F" w:rsidR="006A5D03" w:rsidRPr="006A5D03" w:rsidRDefault="00DE4A48" w:rsidP="00A35EE0">
      <w:pPr>
        <w:numPr>
          <w:ilvl w:val="0"/>
          <w:numId w:val="70"/>
        </w:numPr>
        <w:autoSpaceDE w:val="0"/>
        <w:autoSpaceDN w:val="0"/>
        <w:adjustRightInd w:val="0"/>
        <w:spacing w:line="240" w:lineRule="auto"/>
        <w:ind w:left="426" w:hanging="360"/>
        <w:rPr>
          <w:rFonts w:cs="Arial"/>
          <w:bCs/>
          <w:sz w:val="22"/>
          <w:szCs w:val="22"/>
          <w:lang w:eastAsia="sl-SI"/>
        </w:rPr>
      </w:pPr>
      <w:r w:rsidRPr="00DE4A48">
        <w:rPr>
          <w:rFonts w:cs="Arial"/>
          <w:bCs/>
          <w:sz w:val="22"/>
          <w:szCs w:val="22"/>
          <w:lang w:eastAsia="sl-SI"/>
        </w:rPr>
        <w:t>vpelj</w:t>
      </w:r>
      <w:r>
        <w:rPr>
          <w:rFonts w:cs="Arial"/>
          <w:bCs/>
          <w:sz w:val="22"/>
          <w:szCs w:val="22"/>
          <w:lang w:eastAsia="sl-SI"/>
        </w:rPr>
        <w:t>ejo</w:t>
      </w:r>
      <w:r w:rsidRPr="00DE4A48">
        <w:rPr>
          <w:rFonts w:cs="Arial"/>
          <w:bCs/>
          <w:sz w:val="22"/>
          <w:szCs w:val="22"/>
          <w:lang w:eastAsia="sl-SI"/>
        </w:rPr>
        <w:t xml:space="preserve"> in vzdrž</w:t>
      </w:r>
      <w:r>
        <w:rPr>
          <w:rFonts w:cs="Arial"/>
          <w:bCs/>
          <w:sz w:val="22"/>
          <w:szCs w:val="22"/>
          <w:lang w:eastAsia="sl-SI"/>
        </w:rPr>
        <w:t>ujejo</w:t>
      </w:r>
      <w:r w:rsidRPr="00DE4A48">
        <w:rPr>
          <w:rFonts w:cs="Arial"/>
          <w:bCs/>
          <w:sz w:val="22"/>
          <w:szCs w:val="22"/>
          <w:lang w:eastAsia="sl-SI"/>
        </w:rPr>
        <w:t xml:space="preserve"> sistem vodenja kakovosti na podlagi mednarodno priznanih zdravstvenih standardov, ki vsebujejo ključne elemente zahtev za kakovostno in varno izvajanje dejavnosti v zdravstvenih organizacijah, na podlagi uresničevanja temeljnih načel kakovosti: učinkovitost in uspešnost, osredotočenost na pacienta, pravočasnost, varnost, enakopravnost in integriranost</w:t>
      </w:r>
      <w:r w:rsidR="006A5D03" w:rsidRPr="006A5D03">
        <w:rPr>
          <w:rFonts w:cs="Arial"/>
          <w:bCs/>
          <w:sz w:val="22"/>
          <w:szCs w:val="22"/>
          <w:lang w:eastAsia="sl-SI"/>
        </w:rPr>
        <w:t>,</w:t>
      </w:r>
    </w:p>
    <w:p w14:paraId="0F08AE96" w14:textId="77777777" w:rsidR="006A5D03" w:rsidRPr="006A5D03" w:rsidRDefault="006A5D03" w:rsidP="00A35EE0">
      <w:pPr>
        <w:numPr>
          <w:ilvl w:val="0"/>
          <w:numId w:val="70"/>
        </w:numPr>
        <w:autoSpaceDE w:val="0"/>
        <w:autoSpaceDN w:val="0"/>
        <w:adjustRightInd w:val="0"/>
        <w:spacing w:line="240" w:lineRule="auto"/>
        <w:ind w:left="426" w:hanging="360"/>
        <w:rPr>
          <w:rFonts w:cs="Arial"/>
          <w:bCs/>
          <w:sz w:val="22"/>
          <w:szCs w:val="22"/>
          <w:lang w:eastAsia="sl-SI"/>
        </w:rPr>
      </w:pPr>
      <w:r w:rsidRPr="006A5D03">
        <w:rPr>
          <w:rFonts w:cs="Arial"/>
          <w:bCs/>
          <w:sz w:val="22"/>
          <w:szCs w:val="22"/>
          <w:lang w:eastAsia="sl-SI"/>
        </w:rPr>
        <w:t>med svojimi zaposlenimi določijo osebo – skrbnika sistema kakovosti (zdravstvenega delavca ali sodelavca z izkušnjami iz zdravstvenih procesov), ki skrbi za izvedbo in delovanje sistema vodenja kakovosti,</w:t>
      </w:r>
    </w:p>
    <w:p w14:paraId="5B1E7C9E" w14:textId="77777777" w:rsidR="006A5D03" w:rsidRPr="006A5D03" w:rsidRDefault="006A5D03" w:rsidP="00A35EE0">
      <w:pPr>
        <w:numPr>
          <w:ilvl w:val="0"/>
          <w:numId w:val="70"/>
        </w:numPr>
        <w:autoSpaceDE w:val="0"/>
        <w:autoSpaceDN w:val="0"/>
        <w:adjustRightInd w:val="0"/>
        <w:spacing w:line="240" w:lineRule="auto"/>
        <w:ind w:left="426" w:hanging="360"/>
        <w:rPr>
          <w:rFonts w:cs="Arial"/>
          <w:bCs/>
          <w:sz w:val="22"/>
          <w:szCs w:val="22"/>
          <w:lang w:eastAsia="sl-SI"/>
        </w:rPr>
      </w:pPr>
      <w:r w:rsidRPr="006A5D03">
        <w:rPr>
          <w:rFonts w:cs="Arial"/>
          <w:bCs/>
          <w:sz w:val="22"/>
          <w:szCs w:val="22"/>
          <w:lang w:eastAsia="sl-SI"/>
        </w:rPr>
        <w:t>določijo osebo – pooblaščenca za varnost, ki je zadolžen za obvladovanje varnostnih tveganj, spremljanje in sporočanje varnostnih odklonov na ministrstvo ter razvoj kulture varnosti pri izvajalcih,</w:t>
      </w:r>
    </w:p>
    <w:p w14:paraId="7705389E" w14:textId="77777777" w:rsidR="00682729" w:rsidRPr="004A6D08" w:rsidRDefault="006A5D03" w:rsidP="00A35EE0">
      <w:pPr>
        <w:numPr>
          <w:ilvl w:val="0"/>
          <w:numId w:val="70"/>
        </w:numPr>
        <w:autoSpaceDE w:val="0"/>
        <w:autoSpaceDN w:val="0"/>
        <w:adjustRightInd w:val="0"/>
        <w:spacing w:line="240" w:lineRule="auto"/>
        <w:ind w:left="426" w:hanging="360"/>
        <w:rPr>
          <w:rFonts w:cs="Arial"/>
          <w:bCs/>
          <w:sz w:val="22"/>
          <w:szCs w:val="22"/>
          <w:lang w:eastAsia="sl-SI"/>
        </w:rPr>
      </w:pPr>
      <w:r w:rsidRPr="006A5D03">
        <w:rPr>
          <w:rFonts w:cs="Arial"/>
          <w:bCs/>
          <w:sz w:val="22"/>
          <w:szCs w:val="22"/>
          <w:lang w:eastAsia="sl-SI"/>
        </w:rPr>
        <w:t>poročajo ministrstvu o opravljenih storitvah, vključno s poročanjem kazalnikov kakovosti, prek vzpostavljenega spletnega portala, v skladu z navodili ministra, pristojnega za zdravje.</w:t>
      </w:r>
    </w:p>
    <w:p w14:paraId="1E5A0228" w14:textId="7C205211" w:rsidR="00682729" w:rsidRDefault="00682729" w:rsidP="005724F3">
      <w:pPr>
        <w:autoSpaceDE w:val="0"/>
        <w:autoSpaceDN w:val="0"/>
        <w:adjustRightInd w:val="0"/>
        <w:spacing w:line="240" w:lineRule="auto"/>
        <w:rPr>
          <w:rFonts w:cs="Arial"/>
          <w:bCs/>
          <w:sz w:val="22"/>
          <w:szCs w:val="22"/>
          <w:lang w:eastAsia="sl-SI"/>
        </w:rPr>
      </w:pPr>
      <w:r>
        <w:rPr>
          <w:rFonts w:cs="Arial"/>
          <w:bCs/>
          <w:sz w:val="22"/>
          <w:szCs w:val="22"/>
          <w:lang w:eastAsia="sl-SI"/>
        </w:rPr>
        <w:t>Izvajalci so v skladu s 13</w:t>
      </w:r>
      <w:r w:rsidR="00DE4A48">
        <w:rPr>
          <w:rFonts w:cs="Arial"/>
          <w:bCs/>
          <w:sz w:val="22"/>
          <w:szCs w:val="22"/>
          <w:lang w:eastAsia="sl-SI"/>
        </w:rPr>
        <w:t>4</w:t>
      </w:r>
      <w:r>
        <w:rPr>
          <w:rFonts w:cs="Arial"/>
          <w:bCs/>
          <w:sz w:val="22"/>
          <w:szCs w:val="22"/>
          <w:lang w:eastAsia="sl-SI"/>
        </w:rPr>
        <w:t>. členom navedene uredbe dolžni tudi objaviti in ob spremembi ažurirati klinične poti na svojih spletnih straneh.</w:t>
      </w:r>
    </w:p>
    <w:p w14:paraId="7E117CA3" w14:textId="77777777" w:rsidR="006A5D03" w:rsidRPr="006A5D03" w:rsidRDefault="006A5D03" w:rsidP="006A5D03">
      <w:pPr>
        <w:autoSpaceDE w:val="0"/>
        <w:autoSpaceDN w:val="0"/>
        <w:adjustRightInd w:val="0"/>
        <w:spacing w:line="240" w:lineRule="auto"/>
        <w:rPr>
          <w:rFonts w:cs="Arial"/>
          <w:bCs/>
          <w:sz w:val="22"/>
          <w:szCs w:val="22"/>
          <w:lang w:eastAsia="sl-SI"/>
        </w:rPr>
      </w:pPr>
    </w:p>
    <w:p w14:paraId="7FE77DAF" w14:textId="77777777" w:rsidR="0059003E" w:rsidRPr="003F2AFE" w:rsidRDefault="0059003E" w:rsidP="00410E87">
      <w:pPr>
        <w:autoSpaceDE w:val="0"/>
        <w:autoSpaceDN w:val="0"/>
        <w:adjustRightInd w:val="0"/>
        <w:spacing w:line="240" w:lineRule="auto"/>
        <w:rPr>
          <w:rFonts w:cs="Arial"/>
          <w:bCs/>
          <w:sz w:val="22"/>
          <w:szCs w:val="22"/>
          <w:lang w:eastAsia="sl-SI"/>
        </w:rPr>
      </w:pPr>
      <w:r w:rsidRPr="003F2AFE">
        <w:rPr>
          <w:rFonts w:cs="Arial"/>
          <w:bCs/>
          <w:sz w:val="22"/>
          <w:szCs w:val="22"/>
          <w:lang w:eastAsia="sl-SI"/>
        </w:rPr>
        <w:t>Za zagotovitev strokovnosti, kakovosti in varnosti dela v zdravstvu se</w:t>
      </w:r>
      <w:r w:rsidR="0085042F">
        <w:rPr>
          <w:rFonts w:cs="Arial"/>
          <w:bCs/>
          <w:sz w:val="22"/>
          <w:szCs w:val="22"/>
          <w:lang w:eastAsia="sl-SI"/>
        </w:rPr>
        <w:t xml:space="preserve"> nadalje</w:t>
      </w:r>
      <w:r w:rsidRPr="003F2AFE">
        <w:rPr>
          <w:rFonts w:cs="Arial"/>
          <w:bCs/>
          <w:sz w:val="22"/>
          <w:szCs w:val="22"/>
          <w:lang w:eastAsia="sl-SI"/>
        </w:rPr>
        <w:t xml:space="preserve"> organizirajo in izvajajo </w:t>
      </w:r>
      <w:r w:rsidR="0085042F">
        <w:rPr>
          <w:rFonts w:cs="Arial"/>
          <w:bCs/>
          <w:sz w:val="22"/>
          <w:szCs w:val="22"/>
          <w:lang w:eastAsia="sl-SI"/>
        </w:rPr>
        <w:t>zlasti</w:t>
      </w:r>
      <w:r w:rsidR="0085042F" w:rsidRPr="003F2AFE">
        <w:rPr>
          <w:rFonts w:cs="Arial"/>
          <w:bCs/>
          <w:sz w:val="22"/>
          <w:szCs w:val="22"/>
          <w:lang w:eastAsia="sl-SI"/>
        </w:rPr>
        <w:t xml:space="preserve"> </w:t>
      </w:r>
      <w:r w:rsidRPr="003F2AFE">
        <w:rPr>
          <w:rFonts w:cs="Arial"/>
          <w:bCs/>
          <w:sz w:val="22"/>
          <w:szCs w:val="22"/>
          <w:lang w:eastAsia="sl-SI"/>
        </w:rPr>
        <w:t>notranji nadzor</w:t>
      </w:r>
      <w:r w:rsidR="0085042F">
        <w:rPr>
          <w:rFonts w:cs="Arial"/>
          <w:bCs/>
          <w:sz w:val="22"/>
          <w:szCs w:val="22"/>
          <w:lang w:eastAsia="sl-SI"/>
        </w:rPr>
        <w:t>i</w:t>
      </w:r>
      <w:r w:rsidRPr="003F2AFE">
        <w:rPr>
          <w:rFonts w:cs="Arial"/>
          <w:bCs/>
          <w:sz w:val="22"/>
          <w:szCs w:val="22"/>
          <w:lang w:eastAsia="sl-SI"/>
        </w:rPr>
        <w:t>, strokovni nadzor</w:t>
      </w:r>
      <w:r w:rsidR="0085042F">
        <w:rPr>
          <w:rFonts w:cs="Arial"/>
          <w:bCs/>
          <w:sz w:val="22"/>
          <w:szCs w:val="22"/>
          <w:lang w:eastAsia="sl-SI"/>
        </w:rPr>
        <w:t>i</w:t>
      </w:r>
      <w:r w:rsidRPr="003F2AFE">
        <w:rPr>
          <w:rFonts w:cs="Arial"/>
          <w:bCs/>
          <w:sz w:val="22"/>
          <w:szCs w:val="22"/>
          <w:lang w:eastAsia="sl-SI"/>
        </w:rPr>
        <w:t xml:space="preserve"> s svetovanjem in sistemski nadzor</w:t>
      </w:r>
      <w:r w:rsidR="0085042F">
        <w:rPr>
          <w:rFonts w:cs="Arial"/>
          <w:bCs/>
          <w:sz w:val="22"/>
          <w:szCs w:val="22"/>
          <w:lang w:eastAsia="sl-SI"/>
        </w:rPr>
        <w:t xml:space="preserve">i, glede katerih ZZDej </w:t>
      </w:r>
      <w:r w:rsidRPr="003F2AFE">
        <w:rPr>
          <w:rFonts w:cs="Arial"/>
          <w:bCs/>
          <w:sz w:val="22"/>
          <w:szCs w:val="22"/>
          <w:lang w:eastAsia="sl-SI"/>
        </w:rPr>
        <w:t>posebej poudarja možnost nadzora tudi nad kakovostjo in varnostjo. Poleg navedenih oblik nadzora pa se z namenom večje kakovosti in varnosti izvajajo tudi različni drugi postopki, ki pa se izvajajo v odnosu do delodajalca oziroma stanovske organizacije (npr. disciplinski postopek).</w:t>
      </w:r>
      <w:r w:rsidR="003A6F8E">
        <w:rPr>
          <w:rFonts w:cs="Arial"/>
          <w:bCs/>
          <w:sz w:val="22"/>
          <w:szCs w:val="22"/>
          <w:lang w:eastAsia="sl-SI"/>
        </w:rPr>
        <w:t xml:space="preserve"> </w:t>
      </w:r>
    </w:p>
    <w:p w14:paraId="6ECDA82B" w14:textId="77777777" w:rsidR="0059003E" w:rsidRPr="003F2AFE" w:rsidRDefault="0059003E" w:rsidP="00410E87">
      <w:pPr>
        <w:spacing w:line="240" w:lineRule="auto"/>
        <w:rPr>
          <w:rFonts w:eastAsia="Calibri" w:cs="Arial"/>
          <w:sz w:val="24"/>
        </w:rPr>
      </w:pPr>
    </w:p>
    <w:p w14:paraId="70D36B90" w14:textId="5672BE38" w:rsidR="0059003E" w:rsidRDefault="00D24B05" w:rsidP="1EEA37F9">
      <w:pPr>
        <w:autoSpaceDE w:val="0"/>
        <w:autoSpaceDN w:val="0"/>
        <w:adjustRightInd w:val="0"/>
        <w:spacing w:line="240" w:lineRule="auto"/>
        <w:rPr>
          <w:rFonts w:cs="Arial"/>
          <w:sz w:val="22"/>
          <w:szCs w:val="22"/>
          <w:lang w:eastAsia="sl-SI"/>
        </w:rPr>
      </w:pPr>
      <w:r w:rsidRPr="1EEA37F9">
        <w:rPr>
          <w:rFonts w:cs="Arial"/>
          <w:sz w:val="22"/>
          <w:szCs w:val="22"/>
          <w:lang w:eastAsia="sl-SI"/>
        </w:rPr>
        <w:t xml:space="preserve">Omeniti velja še, da </w:t>
      </w:r>
      <w:r w:rsidR="00682729" w:rsidRPr="1EEA37F9">
        <w:rPr>
          <w:rFonts w:cs="Arial"/>
          <w:sz w:val="22"/>
          <w:szCs w:val="22"/>
          <w:lang w:eastAsia="sl-SI"/>
        </w:rPr>
        <w:t>je</w:t>
      </w:r>
      <w:r w:rsidRPr="1EEA37F9">
        <w:rPr>
          <w:rFonts w:cs="Arial"/>
          <w:sz w:val="22"/>
          <w:szCs w:val="22"/>
          <w:lang w:eastAsia="sl-SI"/>
        </w:rPr>
        <w:t xml:space="preserve"> bil v</w:t>
      </w:r>
      <w:r w:rsidR="006C35F7" w:rsidRPr="1EEA37F9">
        <w:rPr>
          <w:rFonts w:cs="Arial"/>
          <w:sz w:val="22"/>
          <w:szCs w:val="22"/>
          <w:lang w:eastAsia="sl-SI"/>
        </w:rPr>
        <w:t xml:space="preserve"> preteklih letih izveden</w:t>
      </w:r>
      <w:r w:rsidRPr="1EEA37F9">
        <w:rPr>
          <w:rFonts w:cs="Arial"/>
          <w:sz w:val="22"/>
          <w:szCs w:val="22"/>
          <w:lang w:eastAsia="sl-SI"/>
        </w:rPr>
        <w:t xml:space="preserve"> tudi</w:t>
      </w:r>
      <w:r w:rsidR="0059003E" w:rsidRPr="1EEA37F9">
        <w:rPr>
          <w:rFonts w:cs="Arial"/>
          <w:sz w:val="22"/>
          <w:szCs w:val="22"/>
          <w:lang w:eastAsia="sl-SI"/>
        </w:rPr>
        <w:t xml:space="preserve"> projekt za izdelavo orodij in vzpostavitev mehanizmov za spremljanje izkušenj pacientov (PREMs)</w:t>
      </w:r>
      <w:r w:rsidR="004A6D08" w:rsidRPr="1EEA37F9">
        <w:rPr>
          <w:rFonts w:cs="Arial"/>
          <w:sz w:val="22"/>
          <w:szCs w:val="22"/>
          <w:lang w:eastAsia="sl-SI"/>
        </w:rPr>
        <w:t xml:space="preserve">, </w:t>
      </w:r>
      <w:r w:rsidR="61F6DC42" w:rsidRPr="1EEA37F9">
        <w:rPr>
          <w:rFonts w:cs="Arial"/>
          <w:sz w:val="22"/>
          <w:szCs w:val="22"/>
          <w:lang w:eastAsia="sl-SI"/>
        </w:rPr>
        <w:t xml:space="preserve">ki </w:t>
      </w:r>
      <w:r w:rsidR="5F6D795D" w:rsidRPr="1EEA37F9">
        <w:rPr>
          <w:rFonts w:cs="Arial"/>
          <w:sz w:val="22"/>
          <w:szCs w:val="22"/>
          <w:lang w:eastAsia="sl-SI"/>
        </w:rPr>
        <w:t>ga NIJZ</w:t>
      </w:r>
      <w:r w:rsidR="61F6DC42" w:rsidRPr="1EEA37F9">
        <w:rPr>
          <w:rFonts w:cs="Arial"/>
          <w:sz w:val="22"/>
          <w:szCs w:val="22"/>
          <w:lang w:eastAsia="sl-SI"/>
        </w:rPr>
        <w:t xml:space="preserve"> že </w:t>
      </w:r>
      <w:r w:rsidR="0C3CD440" w:rsidRPr="1EEA37F9">
        <w:rPr>
          <w:rFonts w:cs="Arial"/>
          <w:sz w:val="22"/>
          <w:szCs w:val="22"/>
          <w:lang w:eastAsia="sl-SI"/>
        </w:rPr>
        <w:t>od leta 2019</w:t>
      </w:r>
      <w:r w:rsidR="61F6DC42" w:rsidRPr="1EEA37F9">
        <w:rPr>
          <w:rFonts w:cs="Arial"/>
          <w:sz w:val="22"/>
          <w:szCs w:val="22"/>
          <w:lang w:eastAsia="sl-SI"/>
        </w:rPr>
        <w:t xml:space="preserve"> uspešno izvaja v slovenskih bolnišnicah in specialističnih ambulantah</w:t>
      </w:r>
      <w:r w:rsidR="4CF462CE" w:rsidRPr="1EEA37F9">
        <w:rPr>
          <w:rFonts w:cs="Arial"/>
          <w:sz w:val="22"/>
          <w:szCs w:val="22"/>
          <w:lang w:eastAsia="sl-SI"/>
        </w:rPr>
        <w:t xml:space="preserve"> (</w:t>
      </w:r>
      <w:hyperlink r:id="rId79" w:history="1">
        <w:r w:rsidR="4CF462CE" w:rsidRPr="1EEA37F9">
          <w:rPr>
            <w:rStyle w:val="Hiperpovezava"/>
            <w:rFonts w:cs="Arial"/>
            <w:sz w:val="22"/>
            <w:szCs w:val="22"/>
            <w:lang w:eastAsia="sl-SI"/>
          </w:rPr>
          <w:t>https://nijz.si/podatki/prems-odrasli-18/</w:t>
        </w:r>
      </w:hyperlink>
      <w:r w:rsidR="4CF462CE" w:rsidRPr="1EEA37F9">
        <w:rPr>
          <w:rFonts w:cs="Arial"/>
          <w:sz w:val="22"/>
          <w:szCs w:val="22"/>
          <w:lang w:eastAsia="sl-SI"/>
        </w:rPr>
        <w:t>)</w:t>
      </w:r>
      <w:r w:rsidR="61F6DC42" w:rsidRPr="1EEA37F9">
        <w:rPr>
          <w:rFonts w:cs="Arial"/>
          <w:sz w:val="22"/>
          <w:szCs w:val="22"/>
          <w:lang w:eastAsia="sl-SI"/>
        </w:rPr>
        <w:t xml:space="preserve">, v </w:t>
      </w:r>
      <w:r w:rsidR="3410A266" w:rsidRPr="1EEA37F9">
        <w:rPr>
          <w:rFonts w:cs="Arial"/>
          <w:sz w:val="22"/>
          <w:szCs w:val="22"/>
          <w:lang w:eastAsia="sl-SI"/>
        </w:rPr>
        <w:t>2023/24</w:t>
      </w:r>
      <w:r w:rsidR="61F6DC42" w:rsidRPr="1EEA37F9">
        <w:rPr>
          <w:rFonts w:cs="Arial"/>
          <w:sz w:val="22"/>
          <w:szCs w:val="22"/>
          <w:lang w:eastAsia="sl-SI"/>
        </w:rPr>
        <w:t xml:space="preserve"> pa so bili </w:t>
      </w:r>
      <w:r w:rsidR="01779C6F" w:rsidRPr="1EEA37F9">
        <w:rPr>
          <w:rFonts w:cs="Arial"/>
          <w:sz w:val="22"/>
          <w:szCs w:val="22"/>
          <w:lang w:eastAsia="sl-SI"/>
        </w:rPr>
        <w:t>PREM</w:t>
      </w:r>
      <w:r w:rsidR="18EA774B" w:rsidRPr="1EEA37F9">
        <w:rPr>
          <w:rFonts w:cs="Arial"/>
          <w:sz w:val="22"/>
          <w:szCs w:val="22"/>
          <w:lang w:eastAsia="sl-SI"/>
        </w:rPr>
        <w:t>s</w:t>
      </w:r>
      <w:r w:rsidR="01779C6F" w:rsidRPr="1EEA37F9">
        <w:rPr>
          <w:rFonts w:cs="Arial"/>
          <w:sz w:val="22"/>
          <w:szCs w:val="22"/>
          <w:lang w:eastAsia="sl-SI"/>
        </w:rPr>
        <w:t xml:space="preserve">i </w:t>
      </w:r>
      <w:r w:rsidR="61F6DC42" w:rsidRPr="1EEA37F9">
        <w:rPr>
          <w:rFonts w:cs="Arial"/>
          <w:sz w:val="22"/>
          <w:szCs w:val="22"/>
          <w:lang w:eastAsia="sl-SI"/>
        </w:rPr>
        <w:t>razširjeni tudi na pediatrijo</w:t>
      </w:r>
      <w:r w:rsidR="00411A02">
        <w:rPr>
          <w:rFonts w:cs="Arial"/>
          <w:sz w:val="22"/>
          <w:szCs w:val="22"/>
          <w:lang w:eastAsia="sl-SI"/>
        </w:rPr>
        <w:t xml:space="preserve"> </w:t>
      </w:r>
      <w:r w:rsidR="61F6DC42" w:rsidRPr="1EEA37F9">
        <w:rPr>
          <w:rFonts w:cs="Arial"/>
          <w:sz w:val="22"/>
          <w:szCs w:val="22"/>
          <w:lang w:eastAsia="sl-SI"/>
        </w:rPr>
        <w:t>(</w:t>
      </w:r>
      <w:hyperlink r:id="rId80" w:history="1">
        <w:r w:rsidR="0C8D8F28" w:rsidRPr="1EEA37F9">
          <w:rPr>
            <w:rStyle w:val="Hiperpovezava"/>
            <w:rFonts w:cs="Arial"/>
            <w:sz w:val="22"/>
            <w:szCs w:val="22"/>
            <w:lang w:eastAsia="sl-SI"/>
          </w:rPr>
          <w:t>https://nijz.si/podatki/podatkovne-zbirke-in-raziskave/kdaj-kje-in-kako-poteka-pediatricna-raziskava-prems-2023-2024/</w:t>
        </w:r>
      </w:hyperlink>
      <w:r w:rsidR="0C8D8F28" w:rsidRPr="1EEA37F9">
        <w:rPr>
          <w:rFonts w:cs="Arial"/>
          <w:sz w:val="22"/>
          <w:szCs w:val="22"/>
          <w:lang w:eastAsia="sl-SI"/>
        </w:rPr>
        <w:t>)</w:t>
      </w:r>
      <w:r w:rsidR="7A1884DD" w:rsidRPr="1EEA37F9">
        <w:rPr>
          <w:rFonts w:cs="Arial"/>
          <w:sz w:val="22"/>
          <w:szCs w:val="22"/>
          <w:lang w:eastAsia="sl-SI"/>
        </w:rPr>
        <w:t>. S pomočjo</w:t>
      </w:r>
      <w:r w:rsidR="61F6DC42" w:rsidRPr="1EEA37F9">
        <w:rPr>
          <w:rFonts w:cs="Arial"/>
          <w:sz w:val="22"/>
          <w:szCs w:val="22"/>
          <w:lang w:eastAsia="sl-SI"/>
        </w:rPr>
        <w:t xml:space="preserve"> </w:t>
      </w:r>
      <w:r w:rsidR="5F77533F" w:rsidRPr="1EEA37F9">
        <w:rPr>
          <w:rFonts w:cs="Arial"/>
          <w:sz w:val="22"/>
          <w:szCs w:val="22"/>
          <w:lang w:eastAsia="sl-SI"/>
        </w:rPr>
        <w:t>pacientov pa ne merimo le izkušenj z zdravstveno obravnavo ampak tudi izide zdravljenja: takoimenovani PROMs meri</w:t>
      </w:r>
      <w:r w:rsidR="0059003E" w:rsidRPr="1EEA37F9">
        <w:rPr>
          <w:rFonts w:cs="Arial"/>
          <w:sz w:val="22"/>
          <w:szCs w:val="22"/>
          <w:lang w:eastAsia="sl-SI"/>
        </w:rPr>
        <w:t xml:space="preserve"> samooceno pacientov po določenih posegih</w:t>
      </w:r>
      <w:r w:rsidR="20F7FE88" w:rsidRPr="1EEA37F9">
        <w:rPr>
          <w:rFonts w:cs="Arial"/>
          <w:sz w:val="22"/>
          <w:szCs w:val="22"/>
          <w:lang w:eastAsia="sl-SI"/>
        </w:rPr>
        <w:t xml:space="preserve">. V letu 2024 se redno spremljajo trije PROMsi, ki so opredeljeni v Prilogi 9 </w:t>
      </w:r>
      <w:hyperlink r:id="rId81" w:history="1">
        <w:hyperlink r:id="rId82" w:history="1">
          <w:r w:rsidR="20F7FE88" w:rsidRPr="1EEA37F9">
            <w:rPr>
              <w:rStyle w:val="Hiperpovezava"/>
              <w:rFonts w:cs="Arial"/>
              <w:sz w:val="22"/>
              <w:szCs w:val="22"/>
              <w:lang w:eastAsia="sl-SI"/>
            </w:rPr>
            <w:t>Uredbe o programih storitev obveznega zdravstvenega zavarovanja, zmogljivostih, potrebnih za njegovo izvajanje in obsegu sredstev za leto 2024</w:t>
          </w:r>
        </w:hyperlink>
      </w:hyperlink>
      <w:r w:rsidR="20F7FE88" w:rsidRPr="1EEA37F9">
        <w:rPr>
          <w:rFonts w:cs="Arial"/>
          <w:sz w:val="22"/>
          <w:szCs w:val="22"/>
          <w:lang w:eastAsia="sl-SI"/>
        </w:rPr>
        <w:t xml:space="preserve"> (Uradni list RS, št. 14/24 in 30/24):</w:t>
      </w:r>
    </w:p>
    <w:p w14:paraId="5A9FF5D8" w14:textId="05AE8FBE" w:rsidR="0059003E" w:rsidRPr="00411A02" w:rsidRDefault="682D1F93" w:rsidP="00411A02">
      <w:pPr>
        <w:numPr>
          <w:ilvl w:val="0"/>
          <w:numId w:val="70"/>
        </w:numPr>
        <w:autoSpaceDE w:val="0"/>
        <w:autoSpaceDN w:val="0"/>
        <w:adjustRightInd w:val="0"/>
        <w:spacing w:line="240" w:lineRule="auto"/>
        <w:ind w:left="426" w:hanging="360"/>
        <w:rPr>
          <w:rFonts w:cs="Arial"/>
          <w:bCs/>
          <w:sz w:val="22"/>
          <w:szCs w:val="22"/>
          <w:lang w:eastAsia="sl-SI"/>
        </w:rPr>
      </w:pPr>
      <w:r w:rsidRPr="00411A02">
        <w:rPr>
          <w:rFonts w:cs="Arial"/>
          <w:bCs/>
          <w:sz w:val="22"/>
          <w:szCs w:val="22"/>
          <w:lang w:eastAsia="sl-SI"/>
        </w:rPr>
        <w:t>kazalnik 9. Z zdravjem povezana kakovost življenja bolnika (EQ-5D-5L)</w:t>
      </w:r>
      <w:r w:rsidR="00411A02" w:rsidRPr="00411A02">
        <w:rPr>
          <w:rFonts w:cs="Arial"/>
          <w:bCs/>
          <w:sz w:val="22"/>
          <w:szCs w:val="22"/>
          <w:lang w:eastAsia="sl-SI"/>
        </w:rPr>
        <w:t>,</w:t>
      </w:r>
    </w:p>
    <w:p w14:paraId="1D0BC5F0" w14:textId="1C49C2A8" w:rsidR="0059003E" w:rsidRPr="00411A02" w:rsidRDefault="682D1F93" w:rsidP="00411A02">
      <w:pPr>
        <w:numPr>
          <w:ilvl w:val="0"/>
          <w:numId w:val="70"/>
        </w:numPr>
        <w:autoSpaceDE w:val="0"/>
        <w:autoSpaceDN w:val="0"/>
        <w:adjustRightInd w:val="0"/>
        <w:spacing w:line="240" w:lineRule="auto"/>
        <w:ind w:left="426" w:hanging="360"/>
        <w:rPr>
          <w:rFonts w:cs="Arial"/>
          <w:bCs/>
          <w:sz w:val="22"/>
          <w:szCs w:val="22"/>
          <w:lang w:eastAsia="sl-SI"/>
        </w:rPr>
      </w:pPr>
      <w:r w:rsidRPr="00411A02">
        <w:rPr>
          <w:rFonts w:cs="Arial"/>
          <w:bCs/>
          <w:sz w:val="22"/>
          <w:szCs w:val="22"/>
          <w:lang w:eastAsia="sl-SI"/>
        </w:rPr>
        <w:t>kazalnik 10. Oxford Hip Score</w:t>
      </w:r>
      <w:r w:rsidR="00411A02" w:rsidRPr="00411A02">
        <w:rPr>
          <w:rFonts w:cs="Arial"/>
          <w:bCs/>
          <w:sz w:val="22"/>
          <w:szCs w:val="22"/>
          <w:lang w:eastAsia="sl-SI"/>
        </w:rPr>
        <w:t>,</w:t>
      </w:r>
    </w:p>
    <w:p w14:paraId="649DBE0C" w14:textId="027C19EA" w:rsidR="0059003E" w:rsidRPr="00411A02" w:rsidRDefault="682D1F93" w:rsidP="00411A02">
      <w:pPr>
        <w:numPr>
          <w:ilvl w:val="0"/>
          <w:numId w:val="70"/>
        </w:numPr>
        <w:autoSpaceDE w:val="0"/>
        <w:autoSpaceDN w:val="0"/>
        <w:adjustRightInd w:val="0"/>
        <w:spacing w:line="240" w:lineRule="auto"/>
        <w:ind w:left="426" w:hanging="360"/>
        <w:rPr>
          <w:rFonts w:cs="Arial"/>
          <w:bCs/>
          <w:sz w:val="22"/>
          <w:szCs w:val="22"/>
          <w:lang w:eastAsia="sl-SI"/>
        </w:rPr>
      </w:pPr>
      <w:r w:rsidRPr="00411A02">
        <w:rPr>
          <w:rFonts w:cs="Arial"/>
          <w:bCs/>
          <w:sz w:val="22"/>
          <w:szCs w:val="22"/>
          <w:lang w:eastAsia="sl-SI"/>
        </w:rPr>
        <w:t>kazalnik 11. Oxford Knee Score.</w:t>
      </w:r>
    </w:p>
    <w:p w14:paraId="7A88A43C" w14:textId="29D583A1" w:rsidR="0059003E" w:rsidRDefault="0059003E" w:rsidP="1EEA37F9">
      <w:pPr>
        <w:autoSpaceDE w:val="0"/>
        <w:autoSpaceDN w:val="0"/>
        <w:adjustRightInd w:val="0"/>
        <w:spacing w:line="240" w:lineRule="auto"/>
        <w:rPr>
          <w:rFonts w:cs="Arial"/>
          <w:sz w:val="22"/>
          <w:szCs w:val="22"/>
          <w:lang w:eastAsia="sl-SI"/>
        </w:rPr>
      </w:pPr>
    </w:p>
    <w:p w14:paraId="1E3A4840" w14:textId="27463371" w:rsidR="0059003E" w:rsidRDefault="682D1F93" w:rsidP="1EEA37F9">
      <w:pPr>
        <w:autoSpaceDE w:val="0"/>
        <w:autoSpaceDN w:val="0"/>
        <w:adjustRightInd w:val="0"/>
        <w:spacing w:line="240" w:lineRule="auto"/>
        <w:rPr>
          <w:rFonts w:cs="Arial"/>
          <w:sz w:val="22"/>
          <w:szCs w:val="22"/>
          <w:lang w:eastAsia="sl-SI"/>
        </w:rPr>
      </w:pPr>
      <w:r w:rsidRPr="1EEA37F9">
        <w:rPr>
          <w:rFonts w:cs="Arial"/>
          <w:sz w:val="22"/>
          <w:szCs w:val="22"/>
          <w:lang w:eastAsia="sl-SI"/>
        </w:rPr>
        <w:t xml:space="preserve">Te </w:t>
      </w:r>
      <w:r w:rsidR="0FBE87C4" w:rsidRPr="1EEA37F9">
        <w:rPr>
          <w:rFonts w:cs="Arial"/>
          <w:sz w:val="22"/>
          <w:szCs w:val="22"/>
          <w:lang w:eastAsia="sl-SI"/>
        </w:rPr>
        <w:t xml:space="preserve">tri kazalnike zbira </w:t>
      </w:r>
      <w:r w:rsidRPr="1EEA37F9">
        <w:rPr>
          <w:rFonts w:cs="Arial"/>
          <w:sz w:val="22"/>
          <w:szCs w:val="22"/>
          <w:lang w:eastAsia="sl-SI"/>
        </w:rPr>
        <w:t>kazalnike zbira</w:t>
      </w:r>
      <w:r w:rsidR="514FA20B" w:rsidRPr="1EEA37F9">
        <w:rPr>
          <w:rFonts w:cs="Arial"/>
          <w:sz w:val="22"/>
          <w:szCs w:val="22"/>
          <w:lang w:eastAsia="sl-SI"/>
        </w:rPr>
        <w:t xml:space="preserve"> Register endoprotetike Slovenije (RES), navodila za poročanje pa so opredeljena v Metodoloških navodilih za kazalnike kakovosti iz U</w:t>
      </w:r>
      <w:r w:rsidR="2C879201" w:rsidRPr="1EEA37F9">
        <w:rPr>
          <w:rFonts w:cs="Arial"/>
          <w:sz w:val="22"/>
          <w:szCs w:val="22"/>
          <w:lang w:eastAsia="sl-SI"/>
        </w:rPr>
        <w:t>redbe o programih storitev obveznega zdravstvenega zavarovanja, zmogljivosti, potrebnih za njegovo izvajanje, in obsegu storitev za leto 2024 (</w:t>
      </w:r>
      <w:hyperlink r:id="rId83" w:history="1">
        <w:r w:rsidR="4956CD8A" w:rsidRPr="1EEA37F9">
          <w:rPr>
            <w:rStyle w:val="Hiperpovezava"/>
            <w:rFonts w:cs="Arial"/>
            <w:sz w:val="22"/>
            <w:szCs w:val="22"/>
            <w:lang w:eastAsia="sl-SI"/>
          </w:rPr>
          <w:t>https://www.gov.si/assets/ministrstva/MZ/DOKUMENTI/1-TEME/Kakovost-varnost-in-dostopnost-zdravstvenega-varstva/kakovost-zdravstvenega-varstva/kazalniki-kakovosti/Metodoloska-navodila-za-kazalnike-kakovosti-v-zdravstvu-2024.pdf</w:t>
        </w:r>
      </w:hyperlink>
      <w:r w:rsidR="4956CD8A" w:rsidRPr="1EEA37F9">
        <w:rPr>
          <w:rFonts w:cs="Arial"/>
          <w:sz w:val="22"/>
          <w:szCs w:val="22"/>
          <w:lang w:eastAsia="sl-SI"/>
        </w:rPr>
        <w:t xml:space="preserve"> )</w:t>
      </w:r>
      <w:r w:rsidR="00411A02">
        <w:rPr>
          <w:rFonts w:cs="Arial"/>
          <w:sz w:val="22"/>
          <w:szCs w:val="22"/>
          <w:lang w:eastAsia="sl-SI"/>
        </w:rPr>
        <w:t>.</w:t>
      </w:r>
    </w:p>
    <w:p w14:paraId="62B974BA" w14:textId="6643D8FB" w:rsidR="0059003E" w:rsidRDefault="0059003E" w:rsidP="1EEA37F9">
      <w:pPr>
        <w:autoSpaceDE w:val="0"/>
        <w:autoSpaceDN w:val="0"/>
        <w:adjustRightInd w:val="0"/>
        <w:spacing w:line="240" w:lineRule="auto"/>
        <w:rPr>
          <w:rFonts w:cs="Arial"/>
          <w:sz w:val="22"/>
          <w:szCs w:val="22"/>
          <w:lang w:eastAsia="sl-SI"/>
        </w:rPr>
      </w:pPr>
      <w:r w:rsidRPr="1EEA37F9">
        <w:rPr>
          <w:rFonts w:cs="Arial"/>
          <w:sz w:val="22"/>
          <w:szCs w:val="22"/>
          <w:lang w:eastAsia="sl-SI"/>
        </w:rPr>
        <w:t xml:space="preserve"> </w:t>
      </w:r>
    </w:p>
    <w:p w14:paraId="7FBFEE31" w14:textId="77777777" w:rsidR="00355BE9" w:rsidRDefault="00355BE9" w:rsidP="00410E87">
      <w:pPr>
        <w:autoSpaceDE w:val="0"/>
        <w:autoSpaceDN w:val="0"/>
        <w:adjustRightInd w:val="0"/>
        <w:spacing w:line="240" w:lineRule="auto"/>
        <w:rPr>
          <w:rFonts w:cs="Arial"/>
          <w:bCs/>
          <w:sz w:val="22"/>
          <w:szCs w:val="22"/>
          <w:lang w:eastAsia="sl-SI"/>
        </w:rPr>
      </w:pPr>
    </w:p>
    <w:p w14:paraId="0121B9DA" w14:textId="77777777" w:rsidR="00355BE9" w:rsidRPr="003F2AFE" w:rsidRDefault="00355BE9" w:rsidP="00355BE9">
      <w:pPr>
        <w:autoSpaceDE w:val="0"/>
        <w:autoSpaceDN w:val="0"/>
        <w:adjustRightInd w:val="0"/>
        <w:spacing w:line="240" w:lineRule="auto"/>
        <w:rPr>
          <w:rFonts w:cs="Arial"/>
          <w:bCs/>
          <w:sz w:val="22"/>
          <w:szCs w:val="22"/>
          <w:lang w:eastAsia="sl-SI"/>
        </w:rPr>
      </w:pPr>
      <w:r w:rsidRPr="007A5859">
        <w:rPr>
          <w:rFonts w:cs="Arial"/>
          <w:bCs/>
          <w:sz w:val="22"/>
          <w:szCs w:val="22"/>
          <w:lang w:eastAsia="sl-SI"/>
        </w:rPr>
        <w:t>Bistvo vodenja kakovosti je sistematično izboljševanje kompetenc izvajalcev, organiziranost procesa zdravstvene obravnave, delovnega okolja in vodenja. Kaže se v dvigu uspešnosti zdravljenja, povečani dostopnosti zdravljenja, boljših delovnih pogojih, predvsem pa v večji varnosti.</w:t>
      </w:r>
      <w:r w:rsidR="003A6F8E">
        <w:rPr>
          <w:rFonts w:cs="Arial"/>
          <w:bCs/>
          <w:sz w:val="22"/>
          <w:szCs w:val="22"/>
          <w:lang w:eastAsia="sl-SI"/>
        </w:rPr>
        <w:t xml:space="preserve"> </w:t>
      </w:r>
      <w:r w:rsidRPr="007A5859">
        <w:rPr>
          <w:rFonts w:cs="Arial"/>
          <w:bCs/>
          <w:sz w:val="22"/>
          <w:szCs w:val="22"/>
          <w:lang w:eastAsia="sl-SI"/>
        </w:rPr>
        <w:t>Izboljšave temeljijo na prilagajanju spreminjajočim se razmeram, odpravljanju vzrokov za vrzeli med sedanjo prakso in standardi ter razširjanju najboljših prepoznanih praks. Zagotavljanje in izboljševanje kakovosti v zdravstvu temelji na vključevanju multidisciplinarnih znanj, spodbujanju timskega dela, povezovanju in sodelovanju zdravstvenih delavcev in sodelavcev s pacienti in njihovimi težavami. S tem dosežemo strokovno preverljivo in učinkovito obravnavo ob dokazljivih izhodih in izidih zdravljenja</w:t>
      </w:r>
    </w:p>
    <w:p w14:paraId="05E390FA" w14:textId="77777777" w:rsidR="0059003E" w:rsidRPr="003F2AFE" w:rsidRDefault="0059003E" w:rsidP="00410E87">
      <w:pPr>
        <w:spacing w:line="240" w:lineRule="auto"/>
        <w:rPr>
          <w:rFonts w:cs="Arial"/>
          <w:i/>
          <w:color w:val="FF0000"/>
          <w:sz w:val="22"/>
          <w:szCs w:val="22"/>
          <w:lang w:eastAsia="sl-SI"/>
        </w:rPr>
      </w:pPr>
    </w:p>
    <w:p w14:paraId="063D83D1" w14:textId="77777777" w:rsidR="0059003E" w:rsidRPr="003F2AFE" w:rsidRDefault="0059003E" w:rsidP="007362D3">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Priporočamo, da se svet JZZ redno seznanja z aktivnostmi na področju kakovosti</w:t>
      </w:r>
      <w:r w:rsidR="00B21B06">
        <w:rPr>
          <w:rFonts w:cs="Arial"/>
          <w:sz w:val="22"/>
          <w:szCs w:val="22"/>
        </w:rPr>
        <w:t>,</w:t>
      </w:r>
      <w:r w:rsidRPr="003F2AFE">
        <w:rPr>
          <w:rFonts w:cs="Arial"/>
          <w:sz w:val="22"/>
          <w:szCs w:val="22"/>
        </w:rPr>
        <w:t xml:space="preserve"> varnost</w:t>
      </w:r>
      <w:r w:rsidR="00355BE9">
        <w:rPr>
          <w:rFonts w:cs="Arial"/>
          <w:sz w:val="22"/>
          <w:szCs w:val="22"/>
        </w:rPr>
        <w:t>i, spremljanja in obravnavanja kazalnikov kakovosti, spremljanja zadovoljstva/izkušenj pacientov, spremljanja izidov zdravljenja in zadovoljstva zaposlenih (organizacijska klima).</w:t>
      </w:r>
      <w:r w:rsidR="004A6D08">
        <w:rPr>
          <w:rFonts w:cs="Arial"/>
          <w:sz w:val="22"/>
          <w:szCs w:val="22"/>
        </w:rPr>
        <w:t xml:space="preserve"> </w:t>
      </w:r>
      <w:r w:rsidR="004A6D08" w:rsidRPr="004A6D08">
        <w:rPr>
          <w:rFonts w:cs="Arial"/>
          <w:sz w:val="22"/>
          <w:szCs w:val="22"/>
        </w:rPr>
        <w:t>Ker so fluktuacije kadra v zdravstvu vse večji izziv, je potrebno ob vsakem odhodu kadra iz ustanove izvajati izhodne intervjuje, ki pomagajo analizirati vzroke fluktuacij in omogočajo pravočasno ukrepanje vodstva. SZ mora biti na pol leta seznanjen rezultatih izhodnih intervjujev in o korektivnem ukrepanju vodstva.</w:t>
      </w:r>
    </w:p>
    <w:p w14:paraId="00F6A25C" w14:textId="77777777" w:rsidR="006317C9" w:rsidRPr="002D4C3A" w:rsidRDefault="007362D3" w:rsidP="00A35EE0">
      <w:pPr>
        <w:pStyle w:val="Naslov1"/>
      </w:pPr>
      <w:r>
        <w:br w:type="page"/>
      </w:r>
      <w:bookmarkStart w:id="467" w:name="_Toc136259747"/>
      <w:bookmarkStart w:id="468" w:name="_Toc136259960"/>
      <w:bookmarkStart w:id="469" w:name="_Toc136260566"/>
      <w:bookmarkStart w:id="470" w:name="_Toc141081428"/>
      <w:r w:rsidR="006317C9" w:rsidRPr="003F2AFE">
        <w:t>POSLOVANJE JAVNIH ZAVODOV</w:t>
      </w:r>
      <w:bookmarkEnd w:id="467"/>
      <w:bookmarkEnd w:id="468"/>
      <w:bookmarkEnd w:id="469"/>
      <w:bookmarkEnd w:id="470"/>
    </w:p>
    <w:p w14:paraId="10BF44D2" w14:textId="77777777" w:rsidR="00D134CF" w:rsidRPr="003F2AFE" w:rsidRDefault="00D134CF" w:rsidP="00410E87">
      <w:pPr>
        <w:spacing w:line="240" w:lineRule="auto"/>
        <w:rPr>
          <w:rFonts w:cs="Arial"/>
          <w:sz w:val="22"/>
          <w:szCs w:val="22"/>
        </w:rPr>
      </w:pPr>
      <w:r w:rsidRPr="003F2AFE">
        <w:rPr>
          <w:rFonts w:cs="Arial"/>
          <w:sz w:val="22"/>
          <w:szCs w:val="22"/>
        </w:rPr>
        <w:t>Temeljni zakon za uresničevanje ciljev uspešne</w:t>
      </w:r>
      <w:r w:rsidR="00480D22" w:rsidRPr="003F2AFE">
        <w:rPr>
          <w:rFonts w:cs="Arial"/>
          <w:sz w:val="22"/>
          <w:szCs w:val="22"/>
        </w:rPr>
        <w:t>ga</w:t>
      </w:r>
      <w:r w:rsidRPr="003F2AFE">
        <w:rPr>
          <w:rFonts w:cs="Arial"/>
          <w:sz w:val="22"/>
          <w:szCs w:val="22"/>
        </w:rPr>
        <w:t xml:space="preserve"> upravljanja javnih financ je </w:t>
      </w:r>
      <w:hyperlink r:id="rId84" w:history="1">
        <w:r w:rsidRPr="00485548">
          <w:rPr>
            <w:rStyle w:val="Hiperpovezava"/>
            <w:rFonts w:cs="Arial"/>
            <w:sz w:val="22"/>
            <w:szCs w:val="22"/>
          </w:rPr>
          <w:t>Z</w:t>
        </w:r>
        <w:r w:rsidR="00BC47EE">
          <w:rPr>
            <w:rStyle w:val="Hiperpovezava"/>
            <w:rFonts w:cs="Arial"/>
            <w:sz w:val="22"/>
            <w:szCs w:val="22"/>
          </w:rPr>
          <w:t xml:space="preserve">JF </w:t>
        </w:r>
      </w:hyperlink>
      <w:r w:rsidR="00BC47EE">
        <w:rPr>
          <w:rFonts w:cs="Arial"/>
          <w:sz w:val="22"/>
          <w:szCs w:val="22"/>
        </w:rPr>
        <w:t xml:space="preserve"> </w:t>
      </w:r>
      <w:r w:rsidRPr="003F2AFE">
        <w:rPr>
          <w:rFonts w:cs="Arial"/>
          <w:sz w:val="22"/>
          <w:szCs w:val="22"/>
        </w:rPr>
        <w:t xml:space="preserve">ter vsako leto sprejet </w:t>
      </w:r>
      <w:r w:rsidR="00042DCE">
        <w:rPr>
          <w:rFonts w:cs="Arial"/>
          <w:sz w:val="22"/>
          <w:szCs w:val="22"/>
        </w:rPr>
        <w:t>z</w:t>
      </w:r>
      <w:r w:rsidR="00042DCE" w:rsidRPr="003F2AFE">
        <w:rPr>
          <w:rFonts w:cs="Arial"/>
          <w:sz w:val="22"/>
          <w:szCs w:val="22"/>
        </w:rPr>
        <w:t>akon</w:t>
      </w:r>
      <w:r w:rsidR="00042DCE">
        <w:rPr>
          <w:rFonts w:cs="Arial"/>
          <w:sz w:val="22"/>
          <w:szCs w:val="22"/>
        </w:rPr>
        <w:t>, ki ureja</w:t>
      </w:r>
      <w:r w:rsidR="00042DCE" w:rsidRPr="003F2AFE">
        <w:rPr>
          <w:rFonts w:cs="Arial"/>
          <w:sz w:val="22"/>
          <w:szCs w:val="22"/>
        </w:rPr>
        <w:t xml:space="preserve"> </w:t>
      </w:r>
      <w:r w:rsidRPr="003F2AFE">
        <w:rPr>
          <w:rFonts w:cs="Arial"/>
          <w:sz w:val="22"/>
          <w:szCs w:val="22"/>
        </w:rPr>
        <w:t>o izvrševanj</w:t>
      </w:r>
      <w:r w:rsidR="00042DCE">
        <w:rPr>
          <w:rFonts w:cs="Arial"/>
          <w:sz w:val="22"/>
          <w:szCs w:val="22"/>
        </w:rPr>
        <w:t>e</w:t>
      </w:r>
      <w:r w:rsidRPr="003F2AFE">
        <w:rPr>
          <w:rFonts w:cs="Arial"/>
          <w:sz w:val="22"/>
          <w:szCs w:val="22"/>
        </w:rPr>
        <w:t xml:space="preserve"> proračuna</w:t>
      </w:r>
      <w:r w:rsidR="0092631C" w:rsidRPr="003F2AFE">
        <w:rPr>
          <w:rFonts w:cs="Arial"/>
          <w:sz w:val="22"/>
          <w:szCs w:val="22"/>
        </w:rPr>
        <w:t xml:space="preserve"> R</w:t>
      </w:r>
      <w:r w:rsidR="00480D22" w:rsidRPr="003F2AFE">
        <w:rPr>
          <w:rFonts w:cs="Arial"/>
          <w:sz w:val="22"/>
          <w:szCs w:val="22"/>
        </w:rPr>
        <w:t>S</w:t>
      </w:r>
      <w:r w:rsidRPr="003F2AFE">
        <w:rPr>
          <w:rFonts w:cs="Arial"/>
          <w:sz w:val="22"/>
          <w:szCs w:val="22"/>
        </w:rPr>
        <w:t xml:space="preserve">. Pravne podlage za financiranje, vodenje poslovnih knjig ter pripravo letnih poročil so opredeljene v </w:t>
      </w:r>
      <w:hyperlink r:id="rId85" w:history="1">
        <w:r w:rsidR="00B664C2" w:rsidRPr="00B664C2">
          <w:rPr>
            <w:rStyle w:val="Hiperpovezava"/>
            <w:rFonts w:cs="Arial"/>
            <w:bCs/>
            <w:sz w:val="22"/>
            <w:szCs w:val="22"/>
          </w:rPr>
          <w:t>ZZ</w:t>
        </w:r>
      </w:hyperlink>
      <w:r w:rsidRPr="003F2AFE">
        <w:rPr>
          <w:rFonts w:cs="Arial"/>
          <w:sz w:val="22"/>
          <w:szCs w:val="22"/>
        </w:rPr>
        <w:t xml:space="preserve"> in </w:t>
      </w:r>
      <w:hyperlink r:id="rId86" w:history="1">
        <w:r w:rsidR="00B664C2" w:rsidRPr="00485548">
          <w:rPr>
            <w:rStyle w:val="Hiperpovezava"/>
            <w:rFonts w:cs="Arial"/>
            <w:sz w:val="22"/>
            <w:szCs w:val="22"/>
          </w:rPr>
          <w:t>Z</w:t>
        </w:r>
        <w:r w:rsidR="00B664C2">
          <w:rPr>
            <w:rStyle w:val="Hiperpovezava"/>
            <w:rFonts w:cs="Arial"/>
            <w:sz w:val="22"/>
            <w:szCs w:val="22"/>
          </w:rPr>
          <w:t>R</w:t>
        </w:r>
      </w:hyperlink>
      <w:r w:rsidR="00F8087A" w:rsidRPr="003F2AFE">
        <w:rPr>
          <w:rFonts w:cs="Arial"/>
          <w:sz w:val="22"/>
          <w:szCs w:val="22"/>
        </w:rPr>
        <w:t xml:space="preserve"> </w:t>
      </w:r>
      <w:r w:rsidR="00431C10" w:rsidRPr="003F2AFE">
        <w:rPr>
          <w:rFonts w:cs="Arial"/>
          <w:sz w:val="22"/>
          <w:szCs w:val="22"/>
        </w:rPr>
        <w:t>ter</w:t>
      </w:r>
      <w:r w:rsidR="00F8087A" w:rsidRPr="003F2AFE">
        <w:rPr>
          <w:rFonts w:cs="Arial"/>
          <w:sz w:val="22"/>
          <w:szCs w:val="22"/>
        </w:rPr>
        <w:t xml:space="preserve"> </w:t>
      </w:r>
      <w:r w:rsidRPr="003F2AFE">
        <w:rPr>
          <w:rFonts w:cs="Arial"/>
          <w:bCs/>
          <w:sz w:val="22"/>
          <w:szCs w:val="22"/>
        </w:rPr>
        <w:t>drugih področnih predpisih</w:t>
      </w:r>
      <w:r w:rsidRPr="003F2AFE">
        <w:rPr>
          <w:rFonts w:cs="Arial"/>
          <w:sz w:val="22"/>
          <w:szCs w:val="22"/>
        </w:rPr>
        <w:t xml:space="preserve">, ki bolj ali manj podrobno obravnavajo vire financiranja, uporabo presežka prihodka nad odhodki ter kritje </w:t>
      </w:r>
      <w:r w:rsidR="00F357C5" w:rsidRPr="003F2AFE">
        <w:rPr>
          <w:rFonts w:cs="Arial"/>
          <w:sz w:val="22"/>
          <w:szCs w:val="22"/>
        </w:rPr>
        <w:t>oziroma</w:t>
      </w:r>
      <w:r w:rsidRPr="003F2AFE">
        <w:rPr>
          <w:rFonts w:cs="Arial"/>
          <w:sz w:val="22"/>
          <w:szCs w:val="22"/>
        </w:rPr>
        <w:t xml:space="preserve"> obravnavo presežka odhodkov nad prihodki. </w:t>
      </w:r>
    </w:p>
    <w:p w14:paraId="14BFE070" w14:textId="77777777" w:rsidR="006317C9" w:rsidRDefault="006317C9" w:rsidP="00410E87">
      <w:pPr>
        <w:spacing w:line="240" w:lineRule="auto"/>
        <w:rPr>
          <w:rFonts w:cs="Arial"/>
          <w:sz w:val="22"/>
          <w:szCs w:val="22"/>
        </w:rPr>
      </w:pPr>
    </w:p>
    <w:p w14:paraId="2011F03A" w14:textId="77777777" w:rsidR="00B664C2" w:rsidRPr="003F2AFE" w:rsidRDefault="00B664C2" w:rsidP="00410E87">
      <w:pPr>
        <w:spacing w:line="240" w:lineRule="auto"/>
        <w:rPr>
          <w:rFonts w:cs="Arial"/>
          <w:sz w:val="22"/>
          <w:szCs w:val="22"/>
        </w:rPr>
      </w:pPr>
    </w:p>
    <w:p w14:paraId="6B39AE4D" w14:textId="77777777" w:rsidR="00E2759C" w:rsidRPr="002D4C3A" w:rsidRDefault="00480D22" w:rsidP="00A35EE0">
      <w:pPr>
        <w:pStyle w:val="Naslov2"/>
      </w:pPr>
      <w:bookmarkStart w:id="471" w:name="_Toc136259748"/>
      <w:bookmarkStart w:id="472" w:name="_Toc136259961"/>
      <w:bookmarkStart w:id="473" w:name="_Toc136260567"/>
      <w:bookmarkStart w:id="474" w:name="_Toc141081429"/>
      <w:r w:rsidRPr="003F2AFE">
        <w:t>U</w:t>
      </w:r>
      <w:r w:rsidR="00E2759C" w:rsidRPr="003F2AFE">
        <w:t xml:space="preserve">činkovito delovanje organov upravljanja v </w:t>
      </w:r>
      <w:r w:rsidR="00C07FE0" w:rsidRPr="003F2AFE">
        <w:t>JZZ</w:t>
      </w:r>
      <w:bookmarkEnd w:id="471"/>
      <w:bookmarkEnd w:id="472"/>
      <w:bookmarkEnd w:id="473"/>
      <w:bookmarkEnd w:id="474"/>
    </w:p>
    <w:p w14:paraId="1EE0AC19" w14:textId="77777777" w:rsidR="00F8087A" w:rsidRPr="002D4C3A" w:rsidRDefault="00C07FE0" w:rsidP="00A35EE0">
      <w:pPr>
        <w:pStyle w:val="Naslov3"/>
      </w:pPr>
      <w:bookmarkStart w:id="475" w:name="_Toc136259749"/>
      <w:bookmarkStart w:id="476" w:name="_Toc136259962"/>
      <w:bookmarkStart w:id="477" w:name="_Toc136260568"/>
      <w:bookmarkStart w:id="478" w:name="_Toc141081430"/>
      <w:r w:rsidRPr="003F2AFE">
        <w:t>Zakon o javnih financah</w:t>
      </w:r>
      <w:bookmarkEnd w:id="475"/>
      <w:bookmarkEnd w:id="476"/>
      <w:bookmarkEnd w:id="477"/>
      <w:bookmarkEnd w:id="478"/>
    </w:p>
    <w:p w14:paraId="2C36F2C1" w14:textId="77777777" w:rsidR="00332CE4" w:rsidRPr="003F2AFE" w:rsidRDefault="00B664C2" w:rsidP="00410E87">
      <w:pPr>
        <w:spacing w:line="240" w:lineRule="auto"/>
        <w:rPr>
          <w:rFonts w:cs="Arial"/>
          <w:sz w:val="22"/>
          <w:szCs w:val="22"/>
        </w:rPr>
      </w:pPr>
      <w:r>
        <w:rPr>
          <w:rFonts w:cs="Arial"/>
          <w:sz w:val="22"/>
          <w:szCs w:val="22"/>
        </w:rPr>
        <w:t>ZJF</w:t>
      </w:r>
      <w:r w:rsidR="00332CE4" w:rsidRPr="003F2AFE">
        <w:rPr>
          <w:rFonts w:cs="Arial"/>
          <w:sz w:val="22"/>
          <w:szCs w:val="22"/>
        </w:rPr>
        <w:t xml:space="preserve"> določa pravila, ki se uporabljajo za ZZZS in ZPIZ, oba v obveznem delu zavarovanja, za javne sklade, javne zavode in agencije </w:t>
      </w:r>
      <w:r w:rsidR="00B47443" w:rsidRPr="003F2AFE">
        <w:rPr>
          <w:rFonts w:cs="Arial"/>
          <w:sz w:val="22"/>
          <w:szCs w:val="22"/>
        </w:rPr>
        <w:t xml:space="preserve">za </w:t>
      </w:r>
      <w:r w:rsidR="00332CE4" w:rsidRPr="003F2AFE">
        <w:rPr>
          <w:rFonts w:cs="Arial"/>
          <w:sz w:val="22"/>
          <w:szCs w:val="22"/>
        </w:rPr>
        <w:t>sestav</w:t>
      </w:r>
      <w:r w:rsidR="00B47443" w:rsidRPr="003F2AFE">
        <w:rPr>
          <w:rFonts w:cs="Arial"/>
          <w:sz w:val="22"/>
          <w:szCs w:val="22"/>
        </w:rPr>
        <w:t>o</w:t>
      </w:r>
      <w:r w:rsidR="00332CE4" w:rsidRPr="003F2AFE">
        <w:rPr>
          <w:rFonts w:cs="Arial"/>
          <w:sz w:val="22"/>
          <w:szCs w:val="22"/>
        </w:rPr>
        <w:t xml:space="preserve"> in predložit</w:t>
      </w:r>
      <w:r w:rsidR="00B47443" w:rsidRPr="003F2AFE">
        <w:rPr>
          <w:rFonts w:cs="Arial"/>
          <w:sz w:val="22"/>
          <w:szCs w:val="22"/>
        </w:rPr>
        <w:t>e</w:t>
      </w:r>
      <w:r w:rsidR="00332CE4" w:rsidRPr="003F2AFE">
        <w:rPr>
          <w:rFonts w:cs="Arial"/>
          <w:sz w:val="22"/>
          <w:szCs w:val="22"/>
        </w:rPr>
        <w:t>v finančnih načrtov, upravljanj</w:t>
      </w:r>
      <w:r w:rsidR="00B47443" w:rsidRPr="003F2AFE">
        <w:rPr>
          <w:rFonts w:cs="Arial"/>
          <w:sz w:val="22"/>
          <w:szCs w:val="22"/>
        </w:rPr>
        <w:t>e</w:t>
      </w:r>
      <w:r w:rsidR="00332CE4" w:rsidRPr="003F2AFE">
        <w:rPr>
          <w:rFonts w:cs="Arial"/>
          <w:sz w:val="22"/>
          <w:szCs w:val="22"/>
        </w:rPr>
        <w:t xml:space="preserve"> z denarnimi sredstvi, zadolževanj</w:t>
      </w:r>
      <w:r w:rsidR="00B47443" w:rsidRPr="003F2AFE">
        <w:rPr>
          <w:rFonts w:cs="Arial"/>
          <w:sz w:val="22"/>
          <w:szCs w:val="22"/>
        </w:rPr>
        <w:t>e</w:t>
      </w:r>
      <w:r w:rsidR="00332CE4" w:rsidRPr="003F2AFE">
        <w:rPr>
          <w:rFonts w:cs="Arial"/>
          <w:sz w:val="22"/>
          <w:szCs w:val="22"/>
        </w:rPr>
        <w:t>, dajanj</w:t>
      </w:r>
      <w:r w:rsidR="00B47443" w:rsidRPr="003F2AFE">
        <w:rPr>
          <w:rFonts w:cs="Arial"/>
          <w:sz w:val="22"/>
          <w:szCs w:val="22"/>
        </w:rPr>
        <w:t>e</w:t>
      </w:r>
      <w:r w:rsidR="00332CE4" w:rsidRPr="003F2AFE">
        <w:rPr>
          <w:rFonts w:cs="Arial"/>
          <w:sz w:val="22"/>
          <w:szCs w:val="22"/>
        </w:rPr>
        <w:t xml:space="preserve"> poroštev, računovodstv</w:t>
      </w:r>
      <w:r w:rsidR="00B47443" w:rsidRPr="003F2AFE">
        <w:rPr>
          <w:rFonts w:cs="Arial"/>
          <w:sz w:val="22"/>
          <w:szCs w:val="22"/>
        </w:rPr>
        <w:t>o</w:t>
      </w:r>
      <w:r w:rsidR="00332CE4" w:rsidRPr="003F2AFE">
        <w:rPr>
          <w:rFonts w:cs="Arial"/>
          <w:sz w:val="22"/>
          <w:szCs w:val="22"/>
        </w:rPr>
        <w:t>, predložitv</w:t>
      </w:r>
      <w:r w:rsidR="00B47443" w:rsidRPr="003F2AFE">
        <w:rPr>
          <w:rFonts w:cs="Arial"/>
          <w:sz w:val="22"/>
          <w:szCs w:val="22"/>
        </w:rPr>
        <w:t>e</w:t>
      </w:r>
      <w:r w:rsidR="00332CE4" w:rsidRPr="003F2AFE">
        <w:rPr>
          <w:rFonts w:cs="Arial"/>
          <w:sz w:val="22"/>
          <w:szCs w:val="22"/>
        </w:rPr>
        <w:t xml:space="preserve"> letnih poročil in notranj</w:t>
      </w:r>
      <w:r w:rsidR="00B47443" w:rsidRPr="003F2AFE">
        <w:rPr>
          <w:rFonts w:cs="Arial"/>
          <w:sz w:val="22"/>
          <w:szCs w:val="22"/>
        </w:rPr>
        <w:t>i</w:t>
      </w:r>
      <w:r w:rsidR="00332CE4" w:rsidRPr="003F2AFE">
        <w:rPr>
          <w:rFonts w:cs="Arial"/>
          <w:sz w:val="22"/>
          <w:szCs w:val="22"/>
        </w:rPr>
        <w:t xml:space="preserve"> nadzor javnih financ </w:t>
      </w:r>
      <w:r w:rsidR="00B47443" w:rsidRPr="003F2AFE">
        <w:rPr>
          <w:rFonts w:cs="Arial"/>
          <w:sz w:val="22"/>
          <w:szCs w:val="22"/>
        </w:rPr>
        <w:t xml:space="preserve">ter </w:t>
      </w:r>
      <w:r w:rsidR="00332CE4" w:rsidRPr="003F2AFE">
        <w:rPr>
          <w:rFonts w:cs="Arial"/>
          <w:sz w:val="22"/>
          <w:szCs w:val="22"/>
        </w:rPr>
        <w:t>proračunsk</w:t>
      </w:r>
      <w:r w:rsidR="00B47443" w:rsidRPr="003F2AFE">
        <w:rPr>
          <w:rFonts w:cs="Arial"/>
          <w:sz w:val="22"/>
          <w:szCs w:val="22"/>
        </w:rPr>
        <w:t>o</w:t>
      </w:r>
      <w:r w:rsidR="00332CE4" w:rsidRPr="003F2AFE">
        <w:rPr>
          <w:rFonts w:cs="Arial"/>
          <w:sz w:val="22"/>
          <w:szCs w:val="22"/>
        </w:rPr>
        <w:t xml:space="preserve"> inšpiciranj</w:t>
      </w:r>
      <w:r w:rsidR="00B47443" w:rsidRPr="003F2AFE">
        <w:rPr>
          <w:rFonts w:cs="Arial"/>
          <w:sz w:val="22"/>
          <w:szCs w:val="22"/>
        </w:rPr>
        <w:t>e</w:t>
      </w:r>
      <w:r w:rsidR="00332CE4" w:rsidRPr="003F2AFE">
        <w:rPr>
          <w:rFonts w:cs="Arial"/>
          <w:sz w:val="22"/>
          <w:szCs w:val="22"/>
        </w:rPr>
        <w:t xml:space="preserve">. </w:t>
      </w:r>
    </w:p>
    <w:p w14:paraId="530BAE61" w14:textId="77777777" w:rsidR="00332CE4" w:rsidRPr="003F2AFE" w:rsidRDefault="00332CE4" w:rsidP="00410E87">
      <w:pPr>
        <w:spacing w:line="240" w:lineRule="auto"/>
        <w:rPr>
          <w:rFonts w:cs="Arial"/>
          <w:sz w:val="22"/>
          <w:szCs w:val="22"/>
        </w:rPr>
      </w:pPr>
    </w:p>
    <w:p w14:paraId="022D9808" w14:textId="77777777" w:rsidR="006317C9" w:rsidRPr="003F2AFE" w:rsidRDefault="00CD2138" w:rsidP="00410E87">
      <w:pPr>
        <w:spacing w:line="240" w:lineRule="auto"/>
        <w:rPr>
          <w:rFonts w:cs="Arial"/>
          <w:sz w:val="22"/>
          <w:szCs w:val="22"/>
        </w:rPr>
      </w:pPr>
      <w:r>
        <w:rPr>
          <w:rFonts w:cs="Arial"/>
          <w:sz w:val="22"/>
          <w:szCs w:val="22"/>
        </w:rPr>
        <w:t>ZJF</w:t>
      </w:r>
      <w:r w:rsidR="006317C9" w:rsidRPr="003F2AFE">
        <w:rPr>
          <w:rFonts w:cs="Arial"/>
          <w:sz w:val="22"/>
          <w:szCs w:val="22"/>
        </w:rPr>
        <w:t xml:space="preserve"> nedvoumno določa potrebo po razmejevanju pristojnosti med odredbodajalci</w:t>
      </w:r>
      <w:r w:rsidR="006317C9" w:rsidRPr="00235C16">
        <w:rPr>
          <w:rFonts w:cs="Arial"/>
          <w:sz w:val="22"/>
          <w:szCs w:val="22"/>
          <w:vertAlign w:val="superscript"/>
        </w:rPr>
        <w:footnoteReference w:id="10"/>
      </w:r>
      <w:r w:rsidR="006317C9" w:rsidRPr="00235C16">
        <w:rPr>
          <w:rFonts w:cs="Arial"/>
          <w:sz w:val="22"/>
          <w:szCs w:val="22"/>
        </w:rPr>
        <w:t>, računovodji in notranjimi nadzorniki</w:t>
      </w:r>
      <w:r w:rsidR="006317C9" w:rsidRPr="00235C16">
        <w:rPr>
          <w:rFonts w:cs="Arial"/>
          <w:sz w:val="22"/>
          <w:szCs w:val="22"/>
          <w:vertAlign w:val="superscript"/>
        </w:rPr>
        <w:footnoteReference w:id="11"/>
      </w:r>
      <w:r w:rsidR="006317C9" w:rsidRPr="00235C16">
        <w:rPr>
          <w:rFonts w:cs="Arial"/>
          <w:sz w:val="22"/>
          <w:szCs w:val="22"/>
        </w:rPr>
        <w:t xml:space="preserve">. </w:t>
      </w:r>
      <w:r w:rsidR="00B47443" w:rsidRPr="003F2AFE">
        <w:rPr>
          <w:rFonts w:cs="Arial"/>
          <w:sz w:val="22"/>
          <w:szCs w:val="22"/>
        </w:rPr>
        <w:t>N</w:t>
      </w:r>
      <w:r w:rsidR="006317C9" w:rsidRPr="003F2AFE">
        <w:rPr>
          <w:rFonts w:cs="Arial"/>
          <w:sz w:val="22"/>
          <w:szCs w:val="22"/>
        </w:rPr>
        <w:t>apotuje na vodenje poslovnih knjig in i</w:t>
      </w:r>
      <w:r w:rsidR="0092631C" w:rsidRPr="003F2AFE">
        <w:rPr>
          <w:rFonts w:cs="Arial"/>
          <w:sz w:val="22"/>
          <w:szCs w:val="22"/>
        </w:rPr>
        <w:t xml:space="preserve">zdelavo letnih poročil ter na </w:t>
      </w:r>
      <w:r w:rsidR="00B664C2">
        <w:rPr>
          <w:rFonts w:cs="Arial"/>
          <w:sz w:val="22"/>
          <w:szCs w:val="22"/>
        </w:rPr>
        <w:t>ZR</w:t>
      </w:r>
      <w:r w:rsidR="006317C9" w:rsidRPr="003F2AFE">
        <w:rPr>
          <w:rFonts w:cs="Arial"/>
          <w:sz w:val="22"/>
          <w:szCs w:val="22"/>
        </w:rPr>
        <w:t xml:space="preserve">. Pooblašča ministra za finance, da predpiše računovodske postopke, kontni načrt, vodenje knjig in izdelavo letnih poročil, zahteva določitev pooblaščenih računovodij, ponavlja določila o izdelavi in predložitvi letnih poročil, poročanje o doseženih ciljih in rezultatih pristojnemu ministrstvu ter ureja osnove notranjega nadzora. </w:t>
      </w:r>
    </w:p>
    <w:p w14:paraId="2A2E27C0" w14:textId="77777777" w:rsidR="0039291E" w:rsidRPr="003F2AFE" w:rsidRDefault="0039291E" w:rsidP="00410E87">
      <w:pPr>
        <w:spacing w:line="240" w:lineRule="auto"/>
        <w:rPr>
          <w:rFonts w:cs="Arial"/>
          <w:b/>
          <w:bCs/>
          <w:sz w:val="22"/>
          <w:szCs w:val="22"/>
        </w:rPr>
      </w:pPr>
    </w:p>
    <w:p w14:paraId="47B7B71C" w14:textId="77777777" w:rsidR="0039291E" w:rsidRPr="003F2AFE" w:rsidRDefault="00B958FF" w:rsidP="00410E87">
      <w:pPr>
        <w:spacing w:line="240" w:lineRule="auto"/>
        <w:rPr>
          <w:rFonts w:cs="Arial"/>
          <w:b/>
          <w:bCs/>
          <w:sz w:val="22"/>
          <w:szCs w:val="22"/>
        </w:rPr>
      </w:pPr>
      <w:r>
        <w:rPr>
          <w:rFonts w:cs="Arial"/>
          <w:bCs/>
          <w:sz w:val="22"/>
          <w:szCs w:val="22"/>
        </w:rPr>
        <w:t>ZJF</w:t>
      </w:r>
      <w:r w:rsidR="00C07FE0" w:rsidRPr="003F2AFE">
        <w:rPr>
          <w:rFonts w:cs="Arial"/>
          <w:bCs/>
          <w:sz w:val="22"/>
          <w:szCs w:val="22"/>
        </w:rPr>
        <w:t xml:space="preserve"> </w:t>
      </w:r>
      <w:r w:rsidR="0039291E" w:rsidRPr="003F2AFE">
        <w:rPr>
          <w:rFonts w:cs="Arial"/>
          <w:bCs/>
          <w:sz w:val="22"/>
          <w:szCs w:val="22"/>
        </w:rPr>
        <w:t>opredeljuje</w:t>
      </w:r>
      <w:r w:rsidR="0039291E" w:rsidRPr="003F2AFE">
        <w:rPr>
          <w:rFonts w:cs="Arial"/>
          <w:b/>
          <w:bCs/>
          <w:sz w:val="22"/>
          <w:szCs w:val="22"/>
        </w:rPr>
        <w:t xml:space="preserve"> </w:t>
      </w:r>
      <w:r w:rsidR="0039291E" w:rsidRPr="003F2AFE">
        <w:rPr>
          <w:rFonts w:cs="Arial"/>
          <w:sz w:val="22"/>
          <w:szCs w:val="22"/>
        </w:rPr>
        <w:t>vsebino členov glede na</w:t>
      </w:r>
      <w:r w:rsidR="008A7865" w:rsidRPr="003F2AFE">
        <w:rPr>
          <w:rFonts w:cs="Arial"/>
          <w:sz w:val="22"/>
          <w:szCs w:val="22"/>
        </w:rPr>
        <w:t>:</w:t>
      </w:r>
    </w:p>
    <w:p w14:paraId="6DF88D27" w14:textId="77777777" w:rsidR="0039291E" w:rsidRPr="003F2AFE" w:rsidRDefault="0039291E" w:rsidP="00A35EE0">
      <w:pPr>
        <w:numPr>
          <w:ilvl w:val="0"/>
          <w:numId w:val="28"/>
        </w:numPr>
        <w:spacing w:line="240" w:lineRule="auto"/>
        <w:rPr>
          <w:rFonts w:cs="Arial"/>
          <w:b/>
          <w:bCs/>
          <w:sz w:val="22"/>
          <w:szCs w:val="22"/>
        </w:rPr>
      </w:pPr>
      <w:r w:rsidRPr="003F2AFE">
        <w:rPr>
          <w:rFonts w:cs="Arial"/>
          <w:b/>
          <w:bCs/>
          <w:sz w:val="22"/>
          <w:szCs w:val="22"/>
        </w:rPr>
        <w:t>neposredne uporabnike</w:t>
      </w:r>
      <w:r w:rsidRPr="003F2AFE">
        <w:rPr>
          <w:rFonts w:cs="Arial"/>
          <w:sz w:val="22"/>
          <w:szCs w:val="22"/>
        </w:rPr>
        <w:t xml:space="preserve"> državnega </w:t>
      </w:r>
      <w:r w:rsidR="00F357C5" w:rsidRPr="003F2AFE">
        <w:rPr>
          <w:rFonts w:cs="Arial"/>
          <w:sz w:val="22"/>
          <w:szCs w:val="22"/>
        </w:rPr>
        <w:t>oziroma</w:t>
      </w:r>
      <w:r w:rsidRPr="003F2AFE">
        <w:rPr>
          <w:rFonts w:cs="Arial"/>
          <w:sz w:val="22"/>
          <w:szCs w:val="22"/>
        </w:rPr>
        <w:t xml:space="preserve"> občinskih proračunov, kot organe in organizacije države in občin ter občinske uprave, ki se financirajo neposredno iz proračunov</w:t>
      </w:r>
      <w:r w:rsidR="00B47443" w:rsidRPr="003F2AFE">
        <w:rPr>
          <w:rFonts w:cs="Arial"/>
          <w:sz w:val="22"/>
          <w:szCs w:val="22"/>
        </w:rPr>
        <w:t>;</w:t>
      </w:r>
    </w:p>
    <w:p w14:paraId="734C0527" w14:textId="77777777" w:rsidR="002C19C3" w:rsidRPr="003F2AFE" w:rsidRDefault="0039291E" w:rsidP="00A35EE0">
      <w:pPr>
        <w:numPr>
          <w:ilvl w:val="0"/>
          <w:numId w:val="28"/>
        </w:numPr>
        <w:spacing w:line="240" w:lineRule="auto"/>
        <w:rPr>
          <w:rFonts w:cs="Arial"/>
          <w:sz w:val="22"/>
          <w:szCs w:val="22"/>
        </w:rPr>
      </w:pPr>
      <w:r w:rsidRPr="003F2AFE">
        <w:rPr>
          <w:rFonts w:cs="Arial"/>
          <w:b/>
          <w:bCs/>
          <w:sz w:val="22"/>
          <w:szCs w:val="22"/>
        </w:rPr>
        <w:t xml:space="preserve">posredne uporabnike </w:t>
      </w:r>
      <w:r w:rsidRPr="003F2AFE">
        <w:rPr>
          <w:rFonts w:cs="Arial"/>
          <w:sz w:val="22"/>
          <w:szCs w:val="22"/>
        </w:rPr>
        <w:t xml:space="preserve">državnega </w:t>
      </w:r>
      <w:r w:rsidR="00F357C5" w:rsidRPr="003F2AFE">
        <w:rPr>
          <w:rFonts w:cs="Arial"/>
          <w:sz w:val="22"/>
          <w:szCs w:val="22"/>
        </w:rPr>
        <w:t>oziroma</w:t>
      </w:r>
      <w:r w:rsidRPr="003F2AFE">
        <w:rPr>
          <w:rFonts w:cs="Arial"/>
          <w:sz w:val="22"/>
          <w:szCs w:val="22"/>
        </w:rPr>
        <w:t xml:space="preserve"> občinskih proračunov</w:t>
      </w:r>
      <w:r w:rsidR="00E227EF" w:rsidRPr="003F2AFE">
        <w:rPr>
          <w:rFonts w:cs="Arial"/>
          <w:sz w:val="22"/>
          <w:szCs w:val="22"/>
        </w:rPr>
        <w:t>.</w:t>
      </w:r>
      <w:r w:rsidRPr="003F2AFE">
        <w:rPr>
          <w:rFonts w:cs="Arial"/>
          <w:sz w:val="22"/>
          <w:szCs w:val="22"/>
        </w:rPr>
        <w:t xml:space="preserve"> </w:t>
      </w:r>
      <w:r w:rsidR="002C19C3" w:rsidRPr="003F2AFE">
        <w:rPr>
          <w:rFonts w:cs="Arial"/>
          <w:sz w:val="22"/>
          <w:szCs w:val="22"/>
        </w:rPr>
        <w:t>Pravilnik o določitvi neposrednih in posrednih uporabnikov državnega in občinskih proračunov določa, da so posredni uporabniki državnega ali občinskega proračuna pravne osebe:</w:t>
      </w:r>
    </w:p>
    <w:p w14:paraId="466EB043" w14:textId="77777777" w:rsidR="002C19C3" w:rsidRPr="003F2AFE" w:rsidRDefault="002C19C3" w:rsidP="00A35EE0">
      <w:pPr>
        <w:numPr>
          <w:ilvl w:val="1"/>
          <w:numId w:val="56"/>
        </w:numPr>
        <w:spacing w:line="240" w:lineRule="auto"/>
        <w:rPr>
          <w:rFonts w:cs="Arial"/>
          <w:sz w:val="22"/>
          <w:szCs w:val="22"/>
        </w:rPr>
      </w:pPr>
      <w:r w:rsidRPr="003F2AFE">
        <w:rPr>
          <w:rFonts w:cs="Arial"/>
          <w:sz w:val="22"/>
          <w:szCs w:val="22"/>
        </w:rPr>
        <w:t xml:space="preserve">ki so organizirane v pravno organizacijski obliki </w:t>
      </w:r>
      <w:r w:rsidRPr="003F2AFE">
        <w:rPr>
          <w:rFonts w:cs="Arial"/>
          <w:b/>
          <w:sz w:val="22"/>
          <w:szCs w:val="22"/>
        </w:rPr>
        <w:t>javni zavod,</w:t>
      </w:r>
      <w:r w:rsidRPr="003F2AFE">
        <w:rPr>
          <w:rFonts w:cs="Arial"/>
          <w:sz w:val="22"/>
          <w:szCs w:val="22"/>
        </w:rPr>
        <w:t xml:space="preserve"> javna agencija ali javni sklad,</w:t>
      </w:r>
    </w:p>
    <w:p w14:paraId="1F6CE75D" w14:textId="77777777" w:rsidR="002C19C3" w:rsidRPr="003F2AFE" w:rsidRDefault="002C19C3" w:rsidP="00A35EE0">
      <w:pPr>
        <w:numPr>
          <w:ilvl w:val="1"/>
          <w:numId w:val="56"/>
        </w:numPr>
        <w:spacing w:line="240" w:lineRule="auto"/>
        <w:rPr>
          <w:rFonts w:cs="Arial"/>
          <w:sz w:val="22"/>
          <w:szCs w:val="22"/>
        </w:rPr>
      </w:pPr>
      <w:r w:rsidRPr="003F2AFE">
        <w:rPr>
          <w:rFonts w:cs="Arial"/>
          <w:sz w:val="22"/>
          <w:szCs w:val="22"/>
        </w:rPr>
        <w:t xml:space="preserve">katerih ustanovitelj in lastnik je država </w:t>
      </w:r>
      <w:r w:rsidR="00F357C5" w:rsidRPr="003F2AFE">
        <w:rPr>
          <w:rFonts w:cs="Arial"/>
          <w:sz w:val="22"/>
          <w:szCs w:val="22"/>
        </w:rPr>
        <w:t>oziroma</w:t>
      </w:r>
      <w:r w:rsidRPr="003F2AFE">
        <w:rPr>
          <w:rFonts w:cs="Arial"/>
          <w:sz w:val="22"/>
          <w:szCs w:val="22"/>
        </w:rPr>
        <w:t xml:space="preserve"> občine,</w:t>
      </w:r>
    </w:p>
    <w:p w14:paraId="2FF49947" w14:textId="77777777" w:rsidR="002C19C3" w:rsidRPr="003F2AFE" w:rsidRDefault="002C19C3" w:rsidP="00A35EE0">
      <w:pPr>
        <w:numPr>
          <w:ilvl w:val="1"/>
          <w:numId w:val="56"/>
        </w:numPr>
        <w:spacing w:line="240" w:lineRule="auto"/>
        <w:rPr>
          <w:rFonts w:cs="Arial"/>
          <w:sz w:val="22"/>
          <w:szCs w:val="22"/>
        </w:rPr>
      </w:pPr>
      <w:r w:rsidRPr="003F2AFE">
        <w:rPr>
          <w:rFonts w:cs="Arial"/>
          <w:sz w:val="22"/>
          <w:szCs w:val="22"/>
        </w:rPr>
        <w:t>ki izvajajo javno službo, dejavnost v javnem interesu ali druge naloge, s katerimi izvajajo javne funkcije in</w:t>
      </w:r>
    </w:p>
    <w:p w14:paraId="55A8FF00" w14:textId="77777777" w:rsidR="00E227EF" w:rsidRPr="003F2AFE" w:rsidRDefault="002C19C3" w:rsidP="00A35EE0">
      <w:pPr>
        <w:numPr>
          <w:ilvl w:val="1"/>
          <w:numId w:val="56"/>
        </w:numPr>
        <w:spacing w:line="240" w:lineRule="auto"/>
        <w:rPr>
          <w:rFonts w:cs="Arial"/>
          <w:sz w:val="22"/>
          <w:szCs w:val="22"/>
        </w:rPr>
      </w:pPr>
      <w:r w:rsidRPr="003F2AFE">
        <w:rPr>
          <w:rFonts w:cs="Arial"/>
          <w:sz w:val="22"/>
          <w:szCs w:val="22"/>
        </w:rPr>
        <w:t>ki sredstva za financiranje pridobivajo iz državnega ali občinskih proračunov, ZZZS ali ZPIZ in drugih virov.</w:t>
      </w:r>
    </w:p>
    <w:p w14:paraId="4F4B8468" w14:textId="77777777" w:rsidR="002C19C3" w:rsidRPr="003F2AFE" w:rsidRDefault="002C19C3" w:rsidP="00410E87">
      <w:pPr>
        <w:spacing w:line="240" w:lineRule="auto"/>
        <w:ind w:left="360"/>
        <w:rPr>
          <w:rFonts w:cs="Arial"/>
          <w:sz w:val="22"/>
          <w:szCs w:val="22"/>
        </w:rPr>
      </w:pPr>
      <w:r w:rsidRPr="003F2AFE">
        <w:rPr>
          <w:rFonts w:cs="Arial"/>
          <w:sz w:val="22"/>
          <w:szCs w:val="22"/>
        </w:rPr>
        <w:t>Kot posredni</w:t>
      </w:r>
      <w:r w:rsidR="00E227EF" w:rsidRPr="003F2AFE">
        <w:rPr>
          <w:rFonts w:cs="Arial"/>
          <w:sz w:val="22"/>
          <w:szCs w:val="22"/>
        </w:rPr>
        <w:t xml:space="preserve"> uporabniki se obravnavajo tudi</w:t>
      </w:r>
      <w:r w:rsidR="00E227EF" w:rsidRPr="003F2AFE">
        <w:rPr>
          <w:rFonts w:cs="Arial"/>
          <w:b/>
          <w:sz w:val="22"/>
          <w:szCs w:val="22"/>
        </w:rPr>
        <w:t xml:space="preserve"> </w:t>
      </w:r>
      <w:r w:rsidR="00E227EF" w:rsidRPr="003F2AFE">
        <w:rPr>
          <w:rFonts w:cs="Arial"/>
          <w:sz w:val="22"/>
          <w:szCs w:val="22"/>
        </w:rPr>
        <w:t xml:space="preserve">ZZZS in ZPIZ, </w:t>
      </w:r>
      <w:r w:rsidRPr="003F2AFE">
        <w:rPr>
          <w:rFonts w:cs="Arial"/>
          <w:sz w:val="22"/>
          <w:szCs w:val="22"/>
        </w:rPr>
        <w:t>javni zavodi, javne agencije ter javni skladi, katerih ustanov</w:t>
      </w:r>
      <w:r w:rsidR="00E227EF" w:rsidRPr="003F2AFE">
        <w:rPr>
          <w:rFonts w:cs="Arial"/>
          <w:sz w:val="22"/>
          <w:szCs w:val="22"/>
        </w:rPr>
        <w:t>itelji so neposredni uporabniki</w:t>
      </w:r>
      <w:r w:rsidR="00E93E70" w:rsidRPr="003F2AFE">
        <w:rPr>
          <w:rFonts w:cs="Arial"/>
          <w:sz w:val="22"/>
          <w:szCs w:val="22"/>
        </w:rPr>
        <w:t>.</w:t>
      </w:r>
      <w:r w:rsidR="00E227EF" w:rsidRPr="003F2AFE">
        <w:rPr>
          <w:rFonts w:cs="Arial"/>
          <w:sz w:val="22"/>
          <w:szCs w:val="22"/>
        </w:rPr>
        <w:t xml:space="preserve"> </w:t>
      </w:r>
    </w:p>
    <w:p w14:paraId="1F2368B8" w14:textId="77777777" w:rsidR="002C19C3" w:rsidRPr="003F2AFE" w:rsidRDefault="002C19C3" w:rsidP="00410E87">
      <w:pPr>
        <w:spacing w:line="240" w:lineRule="auto"/>
        <w:rPr>
          <w:rFonts w:cs="Arial"/>
          <w:sz w:val="22"/>
          <w:szCs w:val="22"/>
        </w:rPr>
      </w:pPr>
    </w:p>
    <w:p w14:paraId="2C7513A4" w14:textId="77777777" w:rsidR="001A1225" w:rsidRPr="003F2AFE" w:rsidRDefault="001A1225" w:rsidP="005724F3">
      <w:pPr>
        <w:keepNext/>
        <w:spacing w:line="240" w:lineRule="auto"/>
        <w:rPr>
          <w:rFonts w:cs="Arial"/>
          <w:sz w:val="22"/>
          <w:szCs w:val="22"/>
        </w:rPr>
      </w:pPr>
      <w:r w:rsidRPr="003F2AFE">
        <w:rPr>
          <w:rFonts w:cs="Arial"/>
          <w:sz w:val="22"/>
          <w:szCs w:val="22"/>
        </w:rPr>
        <w:t xml:space="preserve">Pristojna ministrstva </w:t>
      </w:r>
      <w:r w:rsidRPr="003F2AFE">
        <w:rPr>
          <w:rFonts w:cs="Arial"/>
          <w:b/>
          <w:bCs/>
          <w:sz w:val="22"/>
          <w:szCs w:val="22"/>
        </w:rPr>
        <w:t>zagotavljajo izvajanje javnih služb in dejavnosti</w:t>
      </w:r>
      <w:r w:rsidRPr="003F2AFE">
        <w:rPr>
          <w:rFonts w:cs="Arial"/>
          <w:sz w:val="22"/>
          <w:szCs w:val="22"/>
        </w:rPr>
        <w:t xml:space="preserve"> v javnem interesu, če poseben zakon ne določa drugače, tako, </w:t>
      </w:r>
      <w:r w:rsidRPr="003F2AFE">
        <w:rPr>
          <w:rFonts w:cs="Arial"/>
          <w:b/>
          <w:bCs/>
          <w:sz w:val="22"/>
          <w:szCs w:val="22"/>
        </w:rPr>
        <w:t xml:space="preserve">da izvajajo naslednje naloge v skladu z </w:t>
      </w:r>
      <w:r w:rsidR="0092631C" w:rsidRPr="003F2AFE">
        <w:rPr>
          <w:rFonts w:cs="Arial"/>
          <w:sz w:val="22"/>
          <w:szCs w:val="22"/>
        </w:rPr>
        <w:t xml:space="preserve">71. členom </w:t>
      </w:r>
      <w:r w:rsidR="00B958FF">
        <w:rPr>
          <w:rFonts w:cs="Arial"/>
          <w:sz w:val="22"/>
          <w:szCs w:val="22"/>
        </w:rPr>
        <w:t>ZJF</w:t>
      </w:r>
      <w:r w:rsidRPr="003F2AFE">
        <w:rPr>
          <w:rFonts w:cs="Arial"/>
          <w:sz w:val="22"/>
          <w:szCs w:val="22"/>
        </w:rPr>
        <w:t>:</w:t>
      </w:r>
    </w:p>
    <w:p w14:paraId="227F4848" w14:textId="77777777" w:rsidR="001A1225" w:rsidRPr="003F2AFE" w:rsidRDefault="001A1225" w:rsidP="00A35EE0">
      <w:pPr>
        <w:numPr>
          <w:ilvl w:val="0"/>
          <w:numId w:val="7"/>
        </w:numPr>
        <w:spacing w:line="240" w:lineRule="auto"/>
        <w:rPr>
          <w:rFonts w:cs="Arial"/>
          <w:bCs/>
          <w:sz w:val="22"/>
          <w:szCs w:val="22"/>
        </w:rPr>
      </w:pPr>
      <w:r w:rsidRPr="003F2AFE">
        <w:rPr>
          <w:rFonts w:cs="Arial"/>
          <w:bCs/>
          <w:sz w:val="22"/>
          <w:szCs w:val="22"/>
        </w:rPr>
        <w:t>usklajevanje programov dela in finančnih načrtov javnih zavodov, javnih podjetij, skladov in agencij ter financiranje dejavnosti teh pravnih oseb po potrjenih programih;</w:t>
      </w:r>
    </w:p>
    <w:p w14:paraId="0804B37F" w14:textId="77777777" w:rsidR="001A1225" w:rsidRPr="003F2AFE" w:rsidRDefault="001A1225" w:rsidP="00A35EE0">
      <w:pPr>
        <w:numPr>
          <w:ilvl w:val="0"/>
          <w:numId w:val="7"/>
        </w:numPr>
        <w:spacing w:line="240" w:lineRule="auto"/>
        <w:rPr>
          <w:rFonts w:cs="Arial"/>
          <w:bCs/>
          <w:sz w:val="22"/>
          <w:szCs w:val="22"/>
        </w:rPr>
      </w:pPr>
      <w:r w:rsidRPr="003F2AFE">
        <w:rPr>
          <w:rFonts w:cs="Arial"/>
          <w:bCs/>
          <w:sz w:val="22"/>
          <w:szCs w:val="22"/>
        </w:rPr>
        <w:t>nadzor nad poslovanjem pravnih oseb;</w:t>
      </w:r>
    </w:p>
    <w:p w14:paraId="3766D199" w14:textId="77777777" w:rsidR="001A1225" w:rsidRPr="003F2AFE" w:rsidRDefault="001A1225" w:rsidP="00A35EE0">
      <w:pPr>
        <w:numPr>
          <w:ilvl w:val="0"/>
          <w:numId w:val="7"/>
        </w:numPr>
        <w:spacing w:line="240" w:lineRule="auto"/>
        <w:rPr>
          <w:rFonts w:cs="Arial"/>
          <w:bCs/>
          <w:sz w:val="22"/>
          <w:szCs w:val="22"/>
        </w:rPr>
      </w:pPr>
      <w:r w:rsidRPr="003F2AFE">
        <w:rPr>
          <w:rFonts w:cs="Arial"/>
          <w:bCs/>
          <w:sz w:val="22"/>
          <w:szCs w:val="22"/>
        </w:rPr>
        <w:t>nadzor nad izvajanjem odobrenih programov pravnih oseb;</w:t>
      </w:r>
    </w:p>
    <w:p w14:paraId="7E83B8D7" w14:textId="77777777" w:rsidR="001A1225" w:rsidRPr="003F2AFE" w:rsidRDefault="001A1225" w:rsidP="00A35EE0">
      <w:pPr>
        <w:numPr>
          <w:ilvl w:val="0"/>
          <w:numId w:val="7"/>
        </w:numPr>
        <w:spacing w:line="240" w:lineRule="auto"/>
        <w:rPr>
          <w:rFonts w:cs="Arial"/>
          <w:bCs/>
          <w:sz w:val="22"/>
          <w:szCs w:val="22"/>
        </w:rPr>
      </w:pPr>
      <w:r w:rsidRPr="003F2AFE">
        <w:rPr>
          <w:rFonts w:cs="Arial"/>
          <w:bCs/>
          <w:sz w:val="22"/>
          <w:szCs w:val="22"/>
        </w:rPr>
        <w:t>nadzor nad zadolževanjem pravnih oseb in</w:t>
      </w:r>
    </w:p>
    <w:p w14:paraId="1E56FD47" w14:textId="77777777" w:rsidR="001A1225" w:rsidRPr="003F2AFE" w:rsidRDefault="001A1225" w:rsidP="00A35EE0">
      <w:pPr>
        <w:numPr>
          <w:ilvl w:val="0"/>
          <w:numId w:val="7"/>
        </w:numPr>
        <w:spacing w:line="240" w:lineRule="auto"/>
        <w:rPr>
          <w:rFonts w:cs="Arial"/>
          <w:bCs/>
          <w:sz w:val="22"/>
          <w:szCs w:val="22"/>
        </w:rPr>
      </w:pPr>
      <w:r w:rsidRPr="003F2AFE">
        <w:rPr>
          <w:rFonts w:cs="Arial"/>
          <w:bCs/>
          <w:sz w:val="22"/>
          <w:szCs w:val="22"/>
        </w:rPr>
        <w:t>uveljavljanje različnih pravic lastnika kapitalskih naložb (npr. sodelovanje na skupščinah in</w:t>
      </w:r>
      <w:r w:rsidR="003A6F8E">
        <w:rPr>
          <w:rFonts w:cs="Arial"/>
          <w:bCs/>
          <w:sz w:val="22"/>
          <w:szCs w:val="22"/>
        </w:rPr>
        <w:t xml:space="preserve"> </w:t>
      </w:r>
      <w:r w:rsidRPr="003F2AFE">
        <w:rPr>
          <w:rFonts w:cs="Arial"/>
          <w:bCs/>
          <w:sz w:val="22"/>
          <w:szCs w:val="22"/>
        </w:rPr>
        <w:t>v nadzornih svetih).</w:t>
      </w:r>
    </w:p>
    <w:p w14:paraId="0A3F594C" w14:textId="77777777" w:rsidR="001A1225" w:rsidRPr="003F2AFE" w:rsidRDefault="001A1225" w:rsidP="00410E87">
      <w:pPr>
        <w:spacing w:line="240" w:lineRule="auto"/>
        <w:rPr>
          <w:rFonts w:cs="Arial"/>
          <w:sz w:val="22"/>
          <w:szCs w:val="22"/>
        </w:rPr>
      </w:pPr>
    </w:p>
    <w:p w14:paraId="3B517D8B" w14:textId="77777777" w:rsidR="001A1225" w:rsidRPr="003F2AFE" w:rsidRDefault="001A1225" w:rsidP="00410E87">
      <w:pPr>
        <w:spacing w:line="240" w:lineRule="auto"/>
        <w:rPr>
          <w:rFonts w:cs="Arial"/>
          <w:sz w:val="22"/>
          <w:szCs w:val="22"/>
        </w:rPr>
      </w:pPr>
      <w:r w:rsidRPr="003F2AFE">
        <w:rPr>
          <w:rFonts w:cs="Arial"/>
          <w:sz w:val="22"/>
          <w:szCs w:val="22"/>
        </w:rPr>
        <w:t xml:space="preserve">Na področju upravljanja javnih zavodov ima </w:t>
      </w:r>
      <w:r w:rsidRPr="003F2AFE">
        <w:rPr>
          <w:rFonts w:cs="Arial"/>
          <w:b/>
          <w:sz w:val="22"/>
          <w:szCs w:val="22"/>
        </w:rPr>
        <w:t xml:space="preserve">država trojno vlogo, </w:t>
      </w:r>
      <w:r w:rsidRPr="003F2AFE">
        <w:rPr>
          <w:rFonts w:cs="Arial"/>
          <w:sz w:val="22"/>
          <w:szCs w:val="22"/>
        </w:rPr>
        <w:t>in sicer</w:t>
      </w:r>
      <w:r w:rsidRPr="003F2AFE">
        <w:rPr>
          <w:rFonts w:cs="Arial"/>
          <w:b/>
          <w:sz w:val="22"/>
          <w:szCs w:val="22"/>
        </w:rPr>
        <w:t xml:space="preserve"> </w:t>
      </w:r>
      <w:r w:rsidRPr="003F2AFE">
        <w:rPr>
          <w:rFonts w:cs="Arial"/>
          <w:sz w:val="22"/>
          <w:szCs w:val="22"/>
        </w:rPr>
        <w:t>nastopa kot</w:t>
      </w:r>
      <w:r w:rsidRPr="003F2AFE">
        <w:rPr>
          <w:rFonts w:cs="Arial"/>
          <w:b/>
          <w:sz w:val="22"/>
          <w:szCs w:val="22"/>
        </w:rPr>
        <w:t xml:space="preserve"> regulator, </w:t>
      </w:r>
      <w:r w:rsidRPr="00C63017">
        <w:rPr>
          <w:rFonts w:cs="Arial"/>
          <w:b/>
          <w:sz w:val="22"/>
          <w:szCs w:val="22"/>
        </w:rPr>
        <w:t xml:space="preserve">kot </w:t>
      </w:r>
      <w:r w:rsidRPr="003F2AFE">
        <w:rPr>
          <w:rFonts w:cs="Arial"/>
          <w:b/>
          <w:sz w:val="22"/>
          <w:szCs w:val="22"/>
        </w:rPr>
        <w:t xml:space="preserve">ustanovitelj </w:t>
      </w:r>
      <w:r w:rsidRPr="003F2AFE">
        <w:rPr>
          <w:rFonts w:cs="Arial"/>
          <w:sz w:val="22"/>
          <w:szCs w:val="22"/>
        </w:rPr>
        <w:t>in kot</w:t>
      </w:r>
      <w:r w:rsidRPr="003F2AFE">
        <w:rPr>
          <w:rFonts w:cs="Arial"/>
          <w:b/>
          <w:sz w:val="22"/>
          <w:szCs w:val="22"/>
        </w:rPr>
        <w:t xml:space="preserve"> financer javnih zavodov.</w:t>
      </w:r>
      <w:r w:rsidRPr="003F2AFE">
        <w:rPr>
          <w:rFonts w:cs="Arial"/>
          <w:sz w:val="22"/>
          <w:szCs w:val="22"/>
        </w:rPr>
        <w:t xml:space="preserve"> Po teh vlogah država in občine opravljajo svojo upravlja</w:t>
      </w:r>
      <w:r w:rsidR="003726BC" w:rsidRPr="003F2AFE">
        <w:rPr>
          <w:rFonts w:cs="Arial"/>
          <w:sz w:val="22"/>
          <w:szCs w:val="22"/>
        </w:rPr>
        <w:t>v</w:t>
      </w:r>
      <w:r w:rsidRPr="003F2AFE">
        <w:rPr>
          <w:rFonts w:cs="Arial"/>
          <w:sz w:val="22"/>
          <w:szCs w:val="22"/>
        </w:rPr>
        <w:t xml:space="preserve">sko vlogo, ki se odraža v oblikovanju administrativnega okolja in lastniškem upravljanju javnega zavoda. </w:t>
      </w:r>
    </w:p>
    <w:p w14:paraId="404A1B88" w14:textId="77777777" w:rsidR="001A1225" w:rsidRPr="003F2AFE" w:rsidRDefault="001A1225" w:rsidP="00410E87">
      <w:pPr>
        <w:spacing w:line="240" w:lineRule="auto"/>
        <w:rPr>
          <w:rFonts w:cs="Arial"/>
          <w:bCs/>
          <w:iCs/>
          <w:sz w:val="22"/>
          <w:szCs w:val="22"/>
        </w:rPr>
      </w:pPr>
    </w:p>
    <w:p w14:paraId="760F08AB" w14:textId="77777777" w:rsidR="001A1225" w:rsidRPr="003F2AFE" w:rsidRDefault="001A1225" w:rsidP="00410E87">
      <w:pPr>
        <w:spacing w:line="240" w:lineRule="auto"/>
        <w:rPr>
          <w:rFonts w:cs="Arial"/>
          <w:sz w:val="22"/>
          <w:szCs w:val="22"/>
        </w:rPr>
      </w:pPr>
      <w:r w:rsidRPr="003F2AFE">
        <w:rPr>
          <w:rFonts w:cs="Arial"/>
          <w:bCs/>
          <w:iCs/>
          <w:sz w:val="22"/>
          <w:szCs w:val="22"/>
        </w:rPr>
        <w:t>Oblikovanje administrativnega okolja</w:t>
      </w:r>
      <w:r w:rsidRPr="003F2AFE">
        <w:rPr>
          <w:rFonts w:cs="Arial"/>
          <w:sz w:val="22"/>
          <w:szCs w:val="22"/>
        </w:rPr>
        <w:t xml:space="preserve"> zajema oblikovanje javne politike in njenih ciljev, opredelitev nacionalnih programov in nadzor nad uresničevanjem teh programov. </w:t>
      </w:r>
      <w:r w:rsidRPr="003F2AFE">
        <w:rPr>
          <w:rFonts w:cs="Arial"/>
          <w:bCs/>
          <w:iCs/>
          <w:sz w:val="22"/>
          <w:szCs w:val="22"/>
        </w:rPr>
        <w:t>Lastniško upravljanje javnega zavoda</w:t>
      </w:r>
      <w:r w:rsidRPr="003F2AFE">
        <w:rPr>
          <w:rFonts w:cs="Arial"/>
          <w:sz w:val="22"/>
          <w:szCs w:val="22"/>
        </w:rPr>
        <w:t xml:space="preserve"> se kaže v odnosu ustanovitelja do ustanovitvene vloge, določanja poslovne strategije posameznega zavoda, imenovanja direktorjev in organov upravljanja ter nadzorni vlogi lastnika.</w:t>
      </w:r>
      <w:r w:rsidRPr="003F2AFE">
        <w:rPr>
          <w:rFonts w:cs="Arial"/>
          <w:b/>
          <w:sz w:val="22"/>
          <w:szCs w:val="22"/>
        </w:rPr>
        <w:t xml:space="preserve"> </w:t>
      </w:r>
      <w:r w:rsidRPr="003F2AFE">
        <w:rPr>
          <w:rFonts w:cs="Arial"/>
          <w:sz w:val="22"/>
          <w:szCs w:val="22"/>
        </w:rPr>
        <w:t>Oblike lastniškega upravljanja javnega zavoda, ki jih predvideva Z</w:t>
      </w:r>
      <w:r w:rsidR="0092631C" w:rsidRPr="003F2AFE">
        <w:rPr>
          <w:rFonts w:cs="Arial"/>
          <w:sz w:val="22"/>
          <w:szCs w:val="22"/>
        </w:rPr>
        <w:t>akon o zavodih</w:t>
      </w:r>
      <w:r w:rsidR="00B47443" w:rsidRPr="003F2AFE">
        <w:rPr>
          <w:rFonts w:cs="Arial"/>
          <w:sz w:val="22"/>
          <w:szCs w:val="22"/>
        </w:rPr>
        <w:t>,</w:t>
      </w:r>
      <w:r w:rsidRPr="003F2AFE">
        <w:rPr>
          <w:rFonts w:cs="Arial"/>
          <w:sz w:val="22"/>
          <w:szCs w:val="22"/>
        </w:rPr>
        <w:t xml:space="preserve"> so neposredne in posredne. </w:t>
      </w:r>
    </w:p>
    <w:p w14:paraId="39CC8746" w14:textId="77777777" w:rsidR="001A1225" w:rsidRPr="003F2AFE" w:rsidRDefault="001A1225" w:rsidP="00410E87">
      <w:pPr>
        <w:spacing w:line="240" w:lineRule="auto"/>
        <w:rPr>
          <w:rFonts w:cs="Arial"/>
          <w:sz w:val="22"/>
          <w:szCs w:val="22"/>
        </w:rPr>
      </w:pPr>
    </w:p>
    <w:p w14:paraId="766E6BB5" w14:textId="77777777" w:rsidR="001A1225" w:rsidRPr="003F2AFE" w:rsidRDefault="001A1225" w:rsidP="00410E87">
      <w:pPr>
        <w:spacing w:line="240" w:lineRule="auto"/>
        <w:rPr>
          <w:rFonts w:cs="Arial"/>
          <w:sz w:val="22"/>
          <w:szCs w:val="22"/>
        </w:rPr>
      </w:pPr>
      <w:r w:rsidRPr="003F2AFE">
        <w:rPr>
          <w:rFonts w:cs="Arial"/>
          <w:sz w:val="22"/>
          <w:szCs w:val="22"/>
        </w:rPr>
        <w:t xml:space="preserve">Naloge, ki se nanašajo na </w:t>
      </w:r>
      <w:r w:rsidRPr="003F2AFE">
        <w:rPr>
          <w:rFonts w:cs="Arial"/>
          <w:b/>
          <w:sz w:val="22"/>
          <w:szCs w:val="22"/>
        </w:rPr>
        <w:t>neposredno izvajanje nadzora ustanovitelja</w:t>
      </w:r>
      <w:r w:rsidRPr="003F2AFE">
        <w:rPr>
          <w:rFonts w:cs="Arial"/>
          <w:sz w:val="22"/>
          <w:szCs w:val="22"/>
        </w:rPr>
        <w:t xml:space="preserve">, se odražajo z </w:t>
      </w:r>
      <w:r w:rsidRPr="003F2AFE">
        <w:rPr>
          <w:rFonts w:cs="Arial"/>
          <w:b/>
          <w:sz w:val="22"/>
          <w:szCs w:val="22"/>
        </w:rPr>
        <w:t>dajanjem soglasij ustanovitelja</w:t>
      </w:r>
      <w:r w:rsidRPr="003F2AFE">
        <w:rPr>
          <w:rFonts w:cs="Arial"/>
          <w:sz w:val="22"/>
          <w:szCs w:val="22"/>
        </w:rPr>
        <w:t xml:space="preserve">: </w:t>
      </w:r>
    </w:p>
    <w:p w14:paraId="0526F272" w14:textId="77777777" w:rsidR="001A1225" w:rsidRPr="003F2AFE" w:rsidRDefault="001A1225" w:rsidP="00A35EE0">
      <w:pPr>
        <w:numPr>
          <w:ilvl w:val="0"/>
          <w:numId w:val="37"/>
        </w:numPr>
        <w:spacing w:line="240" w:lineRule="auto"/>
        <w:rPr>
          <w:rFonts w:cs="Arial"/>
          <w:sz w:val="22"/>
          <w:szCs w:val="22"/>
        </w:rPr>
      </w:pPr>
      <w:r w:rsidRPr="003F2AFE">
        <w:rPr>
          <w:rFonts w:cs="Arial"/>
          <w:sz w:val="22"/>
          <w:szCs w:val="22"/>
        </w:rPr>
        <w:t xml:space="preserve">k statutu JZZ, </w:t>
      </w:r>
    </w:p>
    <w:p w14:paraId="422FC446" w14:textId="77777777" w:rsidR="001A1225" w:rsidRPr="003F2AFE" w:rsidRDefault="001A1225" w:rsidP="00A35EE0">
      <w:pPr>
        <w:numPr>
          <w:ilvl w:val="0"/>
          <w:numId w:val="37"/>
        </w:numPr>
        <w:spacing w:line="240" w:lineRule="auto"/>
        <w:rPr>
          <w:rFonts w:cs="Arial"/>
          <w:sz w:val="22"/>
          <w:szCs w:val="22"/>
        </w:rPr>
      </w:pPr>
      <w:r w:rsidRPr="003F2AFE">
        <w:rPr>
          <w:rFonts w:cs="Arial"/>
          <w:sz w:val="22"/>
          <w:szCs w:val="22"/>
        </w:rPr>
        <w:t xml:space="preserve">k spremembi ali razširitvi dejavnosti JZZ, </w:t>
      </w:r>
    </w:p>
    <w:p w14:paraId="3D89887F" w14:textId="77777777" w:rsidR="001A1225" w:rsidRPr="003F2AFE" w:rsidRDefault="001A1225" w:rsidP="00A35EE0">
      <w:pPr>
        <w:numPr>
          <w:ilvl w:val="0"/>
          <w:numId w:val="37"/>
        </w:numPr>
        <w:spacing w:line="240" w:lineRule="auto"/>
        <w:rPr>
          <w:rFonts w:cs="Arial"/>
          <w:sz w:val="22"/>
          <w:szCs w:val="22"/>
        </w:rPr>
      </w:pPr>
      <w:r w:rsidRPr="003F2AFE">
        <w:rPr>
          <w:rFonts w:cs="Arial"/>
          <w:sz w:val="22"/>
          <w:szCs w:val="22"/>
        </w:rPr>
        <w:t xml:space="preserve">ustanovitvi drugega zavoda ali podjetja, </w:t>
      </w:r>
    </w:p>
    <w:p w14:paraId="60464C86" w14:textId="77777777" w:rsidR="001A1225" w:rsidRPr="003F2AFE" w:rsidRDefault="001A1225" w:rsidP="00A35EE0">
      <w:pPr>
        <w:numPr>
          <w:ilvl w:val="0"/>
          <w:numId w:val="37"/>
        </w:numPr>
        <w:spacing w:line="240" w:lineRule="auto"/>
        <w:rPr>
          <w:rFonts w:cs="Arial"/>
          <w:sz w:val="22"/>
          <w:szCs w:val="22"/>
        </w:rPr>
      </w:pPr>
      <w:r w:rsidRPr="003F2AFE">
        <w:rPr>
          <w:rFonts w:cs="Arial"/>
          <w:sz w:val="22"/>
          <w:szCs w:val="22"/>
        </w:rPr>
        <w:t xml:space="preserve">ukinjanju ali statusnemu preoblikovanju JZZ in </w:t>
      </w:r>
    </w:p>
    <w:p w14:paraId="03F28919" w14:textId="77777777" w:rsidR="001A1225" w:rsidRPr="003F2AFE" w:rsidRDefault="001A1225" w:rsidP="00A35EE0">
      <w:pPr>
        <w:numPr>
          <w:ilvl w:val="0"/>
          <w:numId w:val="37"/>
        </w:numPr>
        <w:spacing w:line="240" w:lineRule="auto"/>
        <w:rPr>
          <w:rFonts w:cs="Arial"/>
          <w:sz w:val="22"/>
          <w:szCs w:val="22"/>
        </w:rPr>
      </w:pPr>
      <w:r w:rsidRPr="003F2AFE">
        <w:rPr>
          <w:rFonts w:cs="Arial"/>
          <w:sz w:val="22"/>
          <w:szCs w:val="22"/>
        </w:rPr>
        <w:t>imenovanju direktorja JZZ,</w:t>
      </w:r>
    </w:p>
    <w:p w14:paraId="0A824473" w14:textId="77777777" w:rsidR="001A1225" w:rsidRPr="003F2AFE" w:rsidRDefault="001A1225" w:rsidP="00A35EE0">
      <w:pPr>
        <w:numPr>
          <w:ilvl w:val="0"/>
          <w:numId w:val="37"/>
        </w:numPr>
        <w:spacing w:line="240" w:lineRule="auto"/>
        <w:rPr>
          <w:rFonts w:cs="Arial"/>
          <w:sz w:val="22"/>
          <w:szCs w:val="22"/>
        </w:rPr>
      </w:pPr>
      <w:r w:rsidRPr="003F2AFE">
        <w:rPr>
          <w:rFonts w:cs="Arial"/>
          <w:sz w:val="22"/>
          <w:szCs w:val="22"/>
        </w:rPr>
        <w:t>k letnim poročilom JZZ,</w:t>
      </w:r>
    </w:p>
    <w:p w14:paraId="4288A461" w14:textId="77777777" w:rsidR="001A1225" w:rsidRPr="003F2AFE" w:rsidRDefault="001A1225" w:rsidP="00A35EE0">
      <w:pPr>
        <w:numPr>
          <w:ilvl w:val="0"/>
          <w:numId w:val="37"/>
        </w:numPr>
        <w:spacing w:line="240" w:lineRule="auto"/>
        <w:rPr>
          <w:rFonts w:cs="Arial"/>
          <w:sz w:val="22"/>
          <w:szCs w:val="22"/>
        </w:rPr>
      </w:pPr>
      <w:r w:rsidRPr="003F2AFE">
        <w:rPr>
          <w:rFonts w:cs="Arial"/>
          <w:sz w:val="22"/>
          <w:szCs w:val="22"/>
        </w:rPr>
        <w:t>finančnim načrtom in programom dela JZZ</w:t>
      </w:r>
      <w:r w:rsidR="00E70079" w:rsidRPr="003F2AFE">
        <w:rPr>
          <w:rFonts w:cs="Arial"/>
          <w:sz w:val="22"/>
          <w:szCs w:val="22"/>
        </w:rPr>
        <w:t xml:space="preserve">, vključno s kadrovskim načrtom. </w:t>
      </w:r>
    </w:p>
    <w:p w14:paraId="0F16E459" w14:textId="77777777" w:rsidR="001A1225" w:rsidRPr="003F2AFE" w:rsidRDefault="001A1225" w:rsidP="00410E87">
      <w:pPr>
        <w:spacing w:line="240" w:lineRule="auto"/>
        <w:ind w:left="360"/>
        <w:rPr>
          <w:rFonts w:cs="Arial"/>
          <w:sz w:val="22"/>
          <w:szCs w:val="22"/>
        </w:rPr>
      </w:pPr>
    </w:p>
    <w:p w14:paraId="7C42EC44" w14:textId="44345E05" w:rsidR="001A1225" w:rsidRPr="003F2AFE" w:rsidRDefault="001A1225" w:rsidP="00410E87">
      <w:pPr>
        <w:spacing w:line="240" w:lineRule="auto"/>
        <w:rPr>
          <w:rFonts w:cs="Arial"/>
          <w:sz w:val="22"/>
          <w:szCs w:val="22"/>
        </w:rPr>
      </w:pPr>
      <w:r w:rsidRPr="003F2AFE">
        <w:rPr>
          <w:rFonts w:cs="Arial"/>
          <w:b/>
          <w:bCs/>
          <w:sz w:val="22"/>
          <w:szCs w:val="22"/>
        </w:rPr>
        <w:t xml:space="preserve">Ustanovitelj </w:t>
      </w:r>
      <w:r w:rsidRPr="003F2AFE">
        <w:rPr>
          <w:rFonts w:cs="Arial"/>
          <w:sz w:val="22"/>
          <w:szCs w:val="22"/>
        </w:rPr>
        <w:t xml:space="preserve">vpliva z dajanjem soglasja tudi na oblikovanje odločitve in s tem prevzema odgovornost za posledice delovanja </w:t>
      </w:r>
      <w:r w:rsidR="003726BC" w:rsidRPr="003F2AFE">
        <w:rPr>
          <w:rFonts w:cs="Arial"/>
          <w:sz w:val="22"/>
          <w:szCs w:val="22"/>
        </w:rPr>
        <w:t xml:space="preserve">javnega </w:t>
      </w:r>
      <w:r w:rsidRPr="003F2AFE">
        <w:rPr>
          <w:rFonts w:cs="Arial"/>
          <w:sz w:val="22"/>
          <w:szCs w:val="22"/>
        </w:rPr>
        <w:t>zavoda.</w:t>
      </w:r>
      <w:r w:rsidR="00BA4C53" w:rsidRPr="003F2AFE">
        <w:rPr>
          <w:rFonts w:cs="Arial"/>
          <w:sz w:val="22"/>
          <w:szCs w:val="22"/>
        </w:rPr>
        <w:t xml:space="preserve"> Skladno z</w:t>
      </w:r>
      <w:r w:rsidR="00042DCE">
        <w:rPr>
          <w:rFonts w:cs="Arial"/>
          <w:sz w:val="22"/>
          <w:szCs w:val="22"/>
        </w:rPr>
        <w:t xml:space="preserve"> vsakoletnim</w:t>
      </w:r>
      <w:r w:rsidR="00BA4C53" w:rsidRPr="003F2AFE">
        <w:rPr>
          <w:rFonts w:cs="Arial"/>
          <w:sz w:val="22"/>
          <w:szCs w:val="22"/>
        </w:rPr>
        <w:t xml:space="preserve"> </w:t>
      </w:r>
      <w:r w:rsidR="00042DCE">
        <w:rPr>
          <w:rFonts w:cs="Arial"/>
          <w:sz w:val="22"/>
          <w:szCs w:val="22"/>
        </w:rPr>
        <w:t>z</w:t>
      </w:r>
      <w:r w:rsidR="00042DCE" w:rsidRPr="003F2AFE">
        <w:rPr>
          <w:rFonts w:cs="Arial"/>
          <w:sz w:val="22"/>
          <w:szCs w:val="22"/>
        </w:rPr>
        <w:t>akonom</w:t>
      </w:r>
      <w:r w:rsidR="00042DCE">
        <w:rPr>
          <w:rFonts w:cs="Arial"/>
          <w:sz w:val="22"/>
          <w:szCs w:val="22"/>
        </w:rPr>
        <w:t>, ki ureja</w:t>
      </w:r>
      <w:r w:rsidR="00042DCE" w:rsidRPr="003F2AFE">
        <w:rPr>
          <w:rFonts w:cs="Arial"/>
          <w:sz w:val="22"/>
          <w:szCs w:val="22"/>
        </w:rPr>
        <w:t xml:space="preserve"> </w:t>
      </w:r>
      <w:r w:rsidR="00BA4C53" w:rsidRPr="003F2AFE">
        <w:rPr>
          <w:rFonts w:cs="Arial"/>
          <w:sz w:val="22"/>
          <w:szCs w:val="22"/>
        </w:rPr>
        <w:t>izvrševanj</w:t>
      </w:r>
      <w:r w:rsidR="00042DCE">
        <w:rPr>
          <w:rFonts w:cs="Arial"/>
          <w:sz w:val="22"/>
          <w:szCs w:val="22"/>
        </w:rPr>
        <w:t>e</w:t>
      </w:r>
      <w:r w:rsidR="00BA4C53" w:rsidRPr="003F2AFE">
        <w:rPr>
          <w:rFonts w:cs="Arial"/>
          <w:sz w:val="22"/>
          <w:szCs w:val="22"/>
        </w:rPr>
        <w:t xml:space="preserve"> proračunov RS </w:t>
      </w:r>
      <w:r w:rsidR="00E50FFF">
        <w:rPr>
          <w:rFonts w:cs="Arial"/>
          <w:sz w:val="22"/>
          <w:szCs w:val="22"/>
        </w:rPr>
        <w:t xml:space="preserve"> </w:t>
      </w:r>
      <w:r w:rsidR="00BA4C53" w:rsidRPr="003F2AFE">
        <w:rPr>
          <w:rFonts w:cs="Arial"/>
          <w:sz w:val="22"/>
          <w:szCs w:val="22"/>
        </w:rPr>
        <w:t>poda</w:t>
      </w:r>
      <w:r w:rsidR="001E5710">
        <w:rPr>
          <w:rFonts w:cs="Arial"/>
          <w:sz w:val="22"/>
          <w:szCs w:val="22"/>
        </w:rPr>
        <w:t xml:space="preserve"> </w:t>
      </w:r>
      <w:r w:rsidR="001E5710" w:rsidRPr="001E5710">
        <w:rPr>
          <w:rFonts w:cs="Arial"/>
          <w:sz w:val="22"/>
          <w:szCs w:val="22"/>
        </w:rPr>
        <w:t>Ministrstvo za zdravje</w:t>
      </w:r>
      <w:r w:rsidR="00BA4C53" w:rsidRPr="003F2AFE">
        <w:rPr>
          <w:rFonts w:cs="Arial"/>
          <w:sz w:val="22"/>
          <w:szCs w:val="22"/>
        </w:rPr>
        <w:t xml:space="preserve"> soglasje k finančnim načrtom </w:t>
      </w:r>
      <w:r w:rsidR="00076FF2">
        <w:rPr>
          <w:rFonts w:cs="Arial"/>
          <w:sz w:val="22"/>
          <w:szCs w:val="22"/>
        </w:rPr>
        <w:t xml:space="preserve">in letnim poročilom </w:t>
      </w:r>
      <w:r w:rsidR="00042DCE">
        <w:rPr>
          <w:rFonts w:cs="Arial"/>
          <w:sz w:val="22"/>
          <w:szCs w:val="22"/>
        </w:rPr>
        <w:t>JZZ, katerih ustanovitelj je RS</w:t>
      </w:r>
      <w:r w:rsidR="00076FF2">
        <w:rPr>
          <w:rFonts w:cs="Arial"/>
          <w:sz w:val="22"/>
          <w:szCs w:val="22"/>
        </w:rPr>
        <w:t>.</w:t>
      </w:r>
      <w:r w:rsidR="008E233F">
        <w:rPr>
          <w:rFonts w:cs="Arial"/>
          <w:sz w:val="22"/>
          <w:szCs w:val="22"/>
        </w:rPr>
        <w:t xml:space="preserve"> </w:t>
      </w:r>
    </w:p>
    <w:p w14:paraId="2E6EE6EA" w14:textId="77777777" w:rsidR="001A1225" w:rsidRPr="003F2AFE" w:rsidRDefault="001A1225" w:rsidP="00410E87">
      <w:pPr>
        <w:spacing w:line="240" w:lineRule="auto"/>
        <w:rPr>
          <w:rFonts w:cs="Arial"/>
          <w:sz w:val="22"/>
          <w:szCs w:val="22"/>
        </w:rPr>
      </w:pPr>
    </w:p>
    <w:p w14:paraId="6F9D5C5F" w14:textId="77777777" w:rsidR="001A1225" w:rsidRPr="003F2AFE" w:rsidRDefault="001A1225" w:rsidP="00410E87">
      <w:pPr>
        <w:spacing w:line="240" w:lineRule="auto"/>
        <w:rPr>
          <w:rFonts w:cs="Arial"/>
          <w:sz w:val="22"/>
          <w:szCs w:val="22"/>
        </w:rPr>
      </w:pPr>
      <w:r w:rsidRPr="003F2AFE">
        <w:rPr>
          <w:rFonts w:cs="Arial"/>
          <w:b/>
          <w:sz w:val="22"/>
          <w:szCs w:val="22"/>
        </w:rPr>
        <w:t>Posredno upravljanje zavoda</w:t>
      </w:r>
      <w:r w:rsidRPr="003F2AFE">
        <w:rPr>
          <w:rFonts w:cs="Arial"/>
          <w:sz w:val="22"/>
          <w:szCs w:val="22"/>
        </w:rPr>
        <w:t xml:space="preserve"> se odraža v posrednem vplivu ustanovitelja na delovanje zavoda prek direktorja zavoda, ki ga imenuje ter </w:t>
      </w:r>
      <w:r w:rsidR="00BA4C53" w:rsidRPr="003F2AFE">
        <w:rPr>
          <w:rFonts w:cs="Arial"/>
          <w:sz w:val="22"/>
          <w:szCs w:val="22"/>
        </w:rPr>
        <w:t xml:space="preserve">preko </w:t>
      </w:r>
      <w:r w:rsidRPr="003F2AFE">
        <w:rPr>
          <w:rFonts w:cs="Arial"/>
          <w:sz w:val="22"/>
          <w:szCs w:val="22"/>
        </w:rPr>
        <w:t>predstavnik</w:t>
      </w:r>
      <w:r w:rsidR="00BA4C53" w:rsidRPr="003F2AFE">
        <w:rPr>
          <w:rFonts w:cs="Arial"/>
          <w:sz w:val="22"/>
          <w:szCs w:val="22"/>
        </w:rPr>
        <w:t>ov</w:t>
      </w:r>
      <w:r w:rsidRPr="003F2AFE">
        <w:rPr>
          <w:rFonts w:cs="Arial"/>
          <w:sz w:val="22"/>
          <w:szCs w:val="22"/>
        </w:rPr>
        <w:t xml:space="preserve"> ustanovitelja v svetu zavoda. Posredno upravljanje se odraža predvsem v naslednjih pristojnostih sveta zavoda:</w:t>
      </w:r>
    </w:p>
    <w:p w14:paraId="02ED9FA7" w14:textId="77777777" w:rsidR="001A1225" w:rsidRPr="003F2AFE" w:rsidRDefault="001A1225" w:rsidP="00A35EE0">
      <w:pPr>
        <w:numPr>
          <w:ilvl w:val="0"/>
          <w:numId w:val="13"/>
        </w:numPr>
        <w:spacing w:line="240" w:lineRule="auto"/>
        <w:rPr>
          <w:rFonts w:cs="Arial"/>
          <w:sz w:val="22"/>
          <w:szCs w:val="22"/>
        </w:rPr>
      </w:pPr>
      <w:r w:rsidRPr="003F2AFE">
        <w:rPr>
          <w:rFonts w:cs="Arial"/>
          <w:sz w:val="22"/>
          <w:szCs w:val="22"/>
        </w:rPr>
        <w:t>sprejemanje finančnega načrta in programa dela,</w:t>
      </w:r>
    </w:p>
    <w:p w14:paraId="711275F3" w14:textId="77777777" w:rsidR="001A1225" w:rsidRPr="003F2AFE" w:rsidRDefault="001A1225" w:rsidP="00A35EE0">
      <w:pPr>
        <w:numPr>
          <w:ilvl w:val="0"/>
          <w:numId w:val="13"/>
        </w:numPr>
        <w:spacing w:line="240" w:lineRule="auto"/>
        <w:rPr>
          <w:rFonts w:cs="Arial"/>
          <w:sz w:val="22"/>
          <w:szCs w:val="22"/>
        </w:rPr>
      </w:pPr>
      <w:r w:rsidRPr="003F2AFE">
        <w:rPr>
          <w:rFonts w:cs="Arial"/>
          <w:sz w:val="22"/>
          <w:szCs w:val="22"/>
        </w:rPr>
        <w:t>sprejemanje letnega poročila,</w:t>
      </w:r>
    </w:p>
    <w:p w14:paraId="6C43D287" w14:textId="77777777" w:rsidR="001A1225" w:rsidRPr="003F2AFE" w:rsidRDefault="001A1225" w:rsidP="00A35EE0">
      <w:pPr>
        <w:numPr>
          <w:ilvl w:val="0"/>
          <w:numId w:val="13"/>
        </w:numPr>
        <w:spacing w:line="240" w:lineRule="auto"/>
        <w:rPr>
          <w:rFonts w:cs="Arial"/>
          <w:sz w:val="22"/>
          <w:szCs w:val="22"/>
        </w:rPr>
      </w:pPr>
      <w:r w:rsidRPr="003F2AFE">
        <w:rPr>
          <w:rFonts w:cs="Arial"/>
          <w:sz w:val="22"/>
          <w:szCs w:val="22"/>
        </w:rPr>
        <w:t>spremljanje programa dela in razvoja.</w:t>
      </w:r>
    </w:p>
    <w:p w14:paraId="00F08181" w14:textId="77777777" w:rsidR="001A1225" w:rsidRDefault="001A1225" w:rsidP="00410E87">
      <w:pPr>
        <w:spacing w:line="240" w:lineRule="auto"/>
        <w:rPr>
          <w:rFonts w:cs="Arial"/>
          <w:sz w:val="22"/>
          <w:szCs w:val="22"/>
        </w:rPr>
      </w:pPr>
    </w:p>
    <w:p w14:paraId="25A4DA1A" w14:textId="77777777" w:rsidR="00E50FFF" w:rsidRPr="003F2AFE" w:rsidRDefault="00E50FFF" w:rsidP="00410E87">
      <w:pPr>
        <w:spacing w:line="240" w:lineRule="auto"/>
        <w:rPr>
          <w:rFonts w:cs="Arial"/>
          <w:sz w:val="22"/>
          <w:szCs w:val="22"/>
        </w:rPr>
      </w:pPr>
    </w:p>
    <w:p w14:paraId="404FDFAD" w14:textId="77777777" w:rsidR="00C07FE0" w:rsidRPr="003F2AFE" w:rsidRDefault="00E2759C" w:rsidP="00A35EE0">
      <w:pPr>
        <w:pStyle w:val="Naslov3"/>
      </w:pPr>
      <w:bookmarkStart w:id="479" w:name="_Toc408409738"/>
      <w:bookmarkStart w:id="480" w:name="_Toc136259750"/>
      <w:bookmarkStart w:id="481" w:name="_Toc136259963"/>
      <w:bookmarkStart w:id="482" w:name="_Toc136260569"/>
      <w:bookmarkStart w:id="483" w:name="_Toc141081431"/>
      <w:r w:rsidRPr="003F2AFE">
        <w:t>Zakon o računovodstvu</w:t>
      </w:r>
      <w:bookmarkEnd w:id="479"/>
      <w:bookmarkEnd w:id="480"/>
      <w:bookmarkEnd w:id="481"/>
      <w:bookmarkEnd w:id="482"/>
      <w:bookmarkEnd w:id="483"/>
    </w:p>
    <w:p w14:paraId="5344D915" w14:textId="77777777" w:rsidR="00E2759C" w:rsidRPr="003F2AFE" w:rsidRDefault="0092631C" w:rsidP="00410E87">
      <w:pPr>
        <w:spacing w:line="240" w:lineRule="auto"/>
        <w:rPr>
          <w:rFonts w:cs="Arial"/>
          <w:sz w:val="22"/>
          <w:szCs w:val="22"/>
        </w:rPr>
      </w:pPr>
      <w:hyperlink r:id="rId87" w:history="1">
        <w:r w:rsidRPr="00837D84">
          <w:rPr>
            <w:rStyle w:val="Hiperpovezava"/>
            <w:rFonts w:cs="Arial"/>
            <w:sz w:val="22"/>
            <w:szCs w:val="22"/>
          </w:rPr>
          <w:t>Z</w:t>
        </w:r>
        <w:r w:rsidR="00BC47EE">
          <w:rPr>
            <w:rStyle w:val="Hiperpovezava"/>
            <w:rFonts w:cs="Arial"/>
            <w:sz w:val="22"/>
            <w:szCs w:val="22"/>
          </w:rPr>
          <w:t xml:space="preserve">R </w:t>
        </w:r>
      </w:hyperlink>
      <w:r w:rsidR="00837D84">
        <w:rPr>
          <w:rFonts w:cs="Arial"/>
          <w:sz w:val="22"/>
          <w:szCs w:val="22"/>
        </w:rPr>
        <w:t xml:space="preserve"> ureja vodenje poslovnih knjig in izdelavo letnih poročil</w:t>
      </w:r>
      <w:r w:rsidRPr="003F2AFE">
        <w:rPr>
          <w:rFonts w:cs="Arial"/>
          <w:sz w:val="22"/>
          <w:szCs w:val="22"/>
        </w:rPr>
        <w:t xml:space="preserve"> </w:t>
      </w:r>
      <w:r w:rsidR="00837D84" w:rsidRPr="00837D84">
        <w:rPr>
          <w:rFonts w:cs="Arial"/>
          <w:sz w:val="22"/>
          <w:szCs w:val="22"/>
          <w:lang w:val="x-none"/>
        </w:rPr>
        <w:t>za proračun in proračunske uporabnike</w:t>
      </w:r>
      <w:r w:rsidR="00837D84">
        <w:rPr>
          <w:rFonts w:cs="Arial"/>
          <w:sz w:val="22"/>
          <w:szCs w:val="22"/>
        </w:rPr>
        <w:t xml:space="preserve"> </w:t>
      </w:r>
      <w:r w:rsidR="00750E74">
        <w:rPr>
          <w:rFonts w:cs="Arial"/>
          <w:sz w:val="22"/>
          <w:szCs w:val="22"/>
        </w:rPr>
        <w:t xml:space="preserve">ter </w:t>
      </w:r>
      <w:r w:rsidR="00E2759C" w:rsidRPr="003F2AFE">
        <w:rPr>
          <w:rFonts w:cs="Arial"/>
          <w:b/>
          <w:sz w:val="22"/>
          <w:szCs w:val="22"/>
        </w:rPr>
        <w:t>velja</w:t>
      </w:r>
      <w:r w:rsidR="00750E74">
        <w:rPr>
          <w:rFonts w:cs="Arial"/>
          <w:b/>
          <w:sz w:val="22"/>
          <w:szCs w:val="22"/>
        </w:rPr>
        <w:t xml:space="preserve"> tudi</w:t>
      </w:r>
      <w:r w:rsidR="00E2759C" w:rsidRPr="003F2AFE">
        <w:rPr>
          <w:rFonts w:cs="Arial"/>
          <w:b/>
          <w:sz w:val="22"/>
          <w:szCs w:val="22"/>
        </w:rPr>
        <w:t xml:space="preserve"> za pravne osebe</w:t>
      </w:r>
      <w:r w:rsidR="00750E74">
        <w:rPr>
          <w:rFonts w:cs="Arial"/>
          <w:b/>
          <w:sz w:val="22"/>
          <w:szCs w:val="22"/>
        </w:rPr>
        <w:t xml:space="preserve"> (pravne osebe javnega prava in pravne osebe zasebnega prava)</w:t>
      </w:r>
      <w:r w:rsidR="00E2759C" w:rsidRPr="003F2AFE">
        <w:rPr>
          <w:rFonts w:cs="Arial"/>
          <w:b/>
          <w:sz w:val="22"/>
          <w:szCs w:val="22"/>
        </w:rPr>
        <w:t xml:space="preserve">, ki </w:t>
      </w:r>
      <w:r w:rsidR="00E2759C" w:rsidRPr="003F2AFE">
        <w:rPr>
          <w:rFonts w:cs="Arial"/>
          <w:b/>
          <w:sz w:val="22"/>
          <w:szCs w:val="22"/>
          <w:u w:val="single"/>
        </w:rPr>
        <w:t>ne</w:t>
      </w:r>
      <w:r w:rsidR="00E2759C" w:rsidRPr="003F2AFE">
        <w:rPr>
          <w:rFonts w:cs="Arial"/>
          <w:b/>
          <w:sz w:val="22"/>
          <w:szCs w:val="22"/>
        </w:rPr>
        <w:t xml:space="preserve"> vodijo poslovnih knjig na podlagi Zakona o gospodarskih družbah, Zakona o gospodarskih javnih službah in Zakona o društvih </w:t>
      </w:r>
      <w:r w:rsidR="00E2759C" w:rsidRPr="003F2AFE">
        <w:rPr>
          <w:rFonts w:cs="Arial"/>
          <w:sz w:val="22"/>
          <w:szCs w:val="22"/>
        </w:rPr>
        <w:t xml:space="preserve">(1. </w:t>
      </w:r>
      <w:r w:rsidRPr="003F2AFE">
        <w:rPr>
          <w:rFonts w:cs="Arial"/>
          <w:sz w:val="22"/>
          <w:szCs w:val="22"/>
        </w:rPr>
        <w:t>č</w:t>
      </w:r>
      <w:r w:rsidR="00E2759C" w:rsidRPr="003F2AFE">
        <w:rPr>
          <w:rFonts w:cs="Arial"/>
          <w:sz w:val="22"/>
          <w:szCs w:val="22"/>
        </w:rPr>
        <w:t>len</w:t>
      </w:r>
      <w:r w:rsidRPr="003F2AFE">
        <w:rPr>
          <w:rFonts w:cs="Arial"/>
          <w:sz w:val="22"/>
          <w:szCs w:val="22"/>
        </w:rPr>
        <w:t xml:space="preserve"> </w:t>
      </w:r>
      <w:r w:rsidR="008E233F">
        <w:rPr>
          <w:rFonts w:cs="Arial"/>
          <w:sz w:val="22"/>
          <w:szCs w:val="22"/>
          <w:lang w:eastAsia="sl-SI" w:bidi="mni-IN"/>
        </w:rPr>
        <w:t>ZR</w:t>
      </w:r>
      <w:r w:rsidR="00E2759C" w:rsidRPr="003F2AFE">
        <w:rPr>
          <w:rFonts w:cs="Arial"/>
          <w:sz w:val="22"/>
          <w:szCs w:val="22"/>
        </w:rPr>
        <w:t xml:space="preserve">). </w:t>
      </w:r>
    </w:p>
    <w:p w14:paraId="1348EC13" w14:textId="77777777" w:rsidR="00E2759C" w:rsidRPr="003F2AFE" w:rsidRDefault="00E2759C" w:rsidP="00410E87">
      <w:pPr>
        <w:spacing w:line="240" w:lineRule="auto"/>
        <w:rPr>
          <w:rFonts w:cs="Arial"/>
          <w:sz w:val="22"/>
          <w:szCs w:val="22"/>
        </w:rPr>
      </w:pPr>
    </w:p>
    <w:p w14:paraId="6F954886" w14:textId="77777777" w:rsidR="00F8087A" w:rsidRPr="003F2AFE" w:rsidRDefault="00AB313A" w:rsidP="00410E87">
      <w:pPr>
        <w:spacing w:line="240" w:lineRule="auto"/>
        <w:rPr>
          <w:rFonts w:cs="Arial"/>
          <w:b/>
          <w:bCs/>
          <w:i/>
          <w:iCs/>
          <w:kern w:val="32"/>
          <w:sz w:val="22"/>
          <w:szCs w:val="22"/>
          <w:lang w:eastAsia="sl-SI"/>
        </w:rPr>
      </w:pPr>
      <w:r>
        <w:rPr>
          <w:rFonts w:cs="Arial"/>
          <w:sz w:val="22"/>
          <w:szCs w:val="22"/>
        </w:rPr>
        <w:t>ZR</w:t>
      </w:r>
      <w:r w:rsidR="00E2759C" w:rsidRPr="003F2AFE">
        <w:rPr>
          <w:rFonts w:cs="Arial"/>
          <w:sz w:val="22"/>
          <w:szCs w:val="22"/>
        </w:rPr>
        <w:t xml:space="preserve"> določa naloge in organizacijo računovodstva, obveznost splošnega akta o računovodstvu, organiziranje računovodske kontrole in nadziranja ter osebnosti amortiziranja osnovnih sredstev. </w:t>
      </w:r>
    </w:p>
    <w:p w14:paraId="4D0C42A7" w14:textId="77777777" w:rsidR="00F8087A" w:rsidRPr="003F2AFE" w:rsidRDefault="00F8087A" w:rsidP="00410E87">
      <w:pPr>
        <w:spacing w:line="240" w:lineRule="auto"/>
        <w:rPr>
          <w:rFonts w:cs="Arial"/>
          <w:bCs/>
          <w:sz w:val="22"/>
          <w:szCs w:val="22"/>
          <w:lang w:eastAsia="sl-SI" w:bidi="mni-IN"/>
        </w:rPr>
      </w:pPr>
    </w:p>
    <w:p w14:paraId="6A65D1D0" w14:textId="77777777" w:rsidR="00F8087A" w:rsidRPr="00235C16" w:rsidRDefault="00F8087A" w:rsidP="00410E87">
      <w:pPr>
        <w:spacing w:line="240" w:lineRule="auto"/>
        <w:rPr>
          <w:rFonts w:cs="Arial"/>
          <w:sz w:val="22"/>
          <w:szCs w:val="22"/>
          <w:lang w:eastAsia="sl-SI" w:bidi="mni-IN"/>
        </w:rPr>
      </w:pPr>
      <w:r w:rsidRPr="003F2AFE">
        <w:rPr>
          <w:rFonts w:cs="Arial"/>
          <w:bCs/>
          <w:sz w:val="22"/>
          <w:szCs w:val="22"/>
          <w:lang w:eastAsia="sl-SI" w:bidi="mni-IN"/>
        </w:rPr>
        <w:t>Vrstni red uporabe računovodskih predpisov določa 4. člen</w:t>
      </w:r>
      <w:r w:rsidRPr="003F2AFE">
        <w:rPr>
          <w:rFonts w:cs="Arial"/>
          <w:b/>
          <w:bCs/>
          <w:sz w:val="22"/>
          <w:szCs w:val="22"/>
          <w:lang w:eastAsia="sl-SI" w:bidi="mni-IN"/>
        </w:rPr>
        <w:t xml:space="preserve"> </w:t>
      </w:r>
      <w:r w:rsidRPr="003F2AFE">
        <w:rPr>
          <w:rFonts w:cs="Arial"/>
          <w:bCs/>
          <w:iCs/>
          <w:kern w:val="32"/>
          <w:sz w:val="22"/>
          <w:szCs w:val="22"/>
          <w:lang w:eastAsia="sl-SI"/>
        </w:rPr>
        <w:t>Pravilnika o razčlenjevanju in merjenju prihodkov in odhodkov pravnih oseb javnega prava</w:t>
      </w:r>
      <w:r w:rsidRPr="003F2AFE">
        <w:rPr>
          <w:rFonts w:cs="Arial"/>
          <w:bCs/>
          <w:sz w:val="22"/>
          <w:szCs w:val="22"/>
          <w:lang w:eastAsia="sl-SI" w:bidi="mni-IN"/>
        </w:rPr>
        <w:t xml:space="preserve">. </w:t>
      </w:r>
      <w:r w:rsidRPr="003F2AFE">
        <w:rPr>
          <w:rFonts w:cs="Arial"/>
          <w:sz w:val="22"/>
          <w:szCs w:val="22"/>
          <w:lang w:eastAsia="sl-SI" w:bidi="mni-IN"/>
        </w:rPr>
        <w:t>Temeljni predpis je Zakon o računovodstvu z izvedbenimi predpisi. Za vse, kar ni posebej določeno z zakonom in podzakonskimi predpisi, pa se uporabljajo slovenski računovodski standardi</w:t>
      </w:r>
      <w:r w:rsidRPr="00235C16">
        <w:rPr>
          <w:rFonts w:cs="Arial"/>
          <w:sz w:val="22"/>
          <w:szCs w:val="22"/>
          <w:vertAlign w:val="superscript"/>
          <w:lang w:eastAsia="sl-SI" w:bidi="mni-IN"/>
        </w:rPr>
        <w:footnoteReference w:id="12"/>
      </w:r>
      <w:r w:rsidRPr="00235C16">
        <w:rPr>
          <w:rFonts w:cs="Arial"/>
          <w:sz w:val="22"/>
          <w:szCs w:val="22"/>
          <w:lang w:eastAsia="sl-SI" w:bidi="mni-IN"/>
        </w:rPr>
        <w:t>, kar pomeni, da v njih iščemo rešitve pri računovodenju, če v Zakonu o računovodstvu ter izvedbenimi predpisi ne najdemo opredelitve.</w:t>
      </w:r>
    </w:p>
    <w:p w14:paraId="5F2F0DE6" w14:textId="77777777" w:rsidR="00E2759C" w:rsidRPr="003F2AFE" w:rsidRDefault="00E2759C" w:rsidP="00410E87">
      <w:pPr>
        <w:spacing w:line="240" w:lineRule="auto"/>
        <w:rPr>
          <w:rFonts w:cs="Arial"/>
          <w:b/>
          <w:bCs/>
          <w:i/>
          <w:iCs/>
          <w:kern w:val="32"/>
          <w:sz w:val="22"/>
          <w:szCs w:val="22"/>
          <w:lang w:eastAsia="sl-SI"/>
        </w:rPr>
      </w:pPr>
    </w:p>
    <w:p w14:paraId="2B351BA1" w14:textId="77777777" w:rsidR="00E2759C" w:rsidRPr="003F2AFE" w:rsidRDefault="00E2759C" w:rsidP="00410E87">
      <w:pPr>
        <w:spacing w:line="240" w:lineRule="auto"/>
        <w:rPr>
          <w:rFonts w:cs="Arial"/>
          <w:sz w:val="22"/>
          <w:szCs w:val="22"/>
        </w:rPr>
      </w:pPr>
      <w:r w:rsidRPr="003F2AFE">
        <w:rPr>
          <w:rFonts w:cs="Arial"/>
          <w:sz w:val="22"/>
          <w:szCs w:val="22"/>
        </w:rPr>
        <w:t xml:space="preserve">Za pravilno in učinkovito delovanje organov upravljanja v javnih zavodih je potrebno upoštevati naslednja določila </w:t>
      </w:r>
      <w:r w:rsidR="003C524E">
        <w:rPr>
          <w:rFonts w:cs="Arial"/>
          <w:sz w:val="22"/>
          <w:szCs w:val="22"/>
        </w:rPr>
        <w:t>ZR</w:t>
      </w:r>
      <w:r w:rsidRPr="003F2AFE">
        <w:rPr>
          <w:rFonts w:cs="Arial"/>
          <w:sz w:val="22"/>
          <w:szCs w:val="22"/>
        </w:rPr>
        <w:t>:</w:t>
      </w:r>
    </w:p>
    <w:p w14:paraId="2F71B89F" w14:textId="77777777" w:rsidR="00E2759C" w:rsidRPr="003F2AFE" w:rsidRDefault="00E2759C" w:rsidP="00A35EE0">
      <w:pPr>
        <w:numPr>
          <w:ilvl w:val="0"/>
          <w:numId w:val="32"/>
        </w:numPr>
        <w:spacing w:line="240" w:lineRule="auto"/>
        <w:rPr>
          <w:rFonts w:cs="Arial"/>
          <w:sz w:val="22"/>
          <w:szCs w:val="22"/>
        </w:rPr>
      </w:pPr>
      <w:r w:rsidRPr="003F2AFE">
        <w:rPr>
          <w:rFonts w:cs="Arial"/>
          <w:b/>
          <w:bCs/>
          <w:sz w:val="22"/>
          <w:szCs w:val="22"/>
        </w:rPr>
        <w:t>poslovne knjige in poročila</w:t>
      </w:r>
      <w:r w:rsidRPr="003F2AFE">
        <w:rPr>
          <w:rFonts w:cs="Arial"/>
          <w:sz w:val="22"/>
          <w:szCs w:val="22"/>
        </w:rPr>
        <w:t xml:space="preserve"> morajo zagotavljati ločeno spremljanje poslovanja in prikaz izida poslovanja s sredstvi javnih financ in drugih sredstev za opravljanje javne službe od spremljanja poslovanja s sredstvi, pridobljenimi iz naslova prodaje blaga in storitev na trgu in morajo zagotavljati možnost ocenjevanja namembnosti, gospodarnosti in učinkovitosti porabe sredstev iz javnih financ (9. člen</w:t>
      </w:r>
      <w:r w:rsidR="0092631C" w:rsidRPr="003F2AFE">
        <w:rPr>
          <w:rFonts w:cs="Arial"/>
          <w:sz w:val="22"/>
          <w:szCs w:val="22"/>
        </w:rPr>
        <w:t>);</w:t>
      </w:r>
    </w:p>
    <w:p w14:paraId="38C46A07" w14:textId="77777777" w:rsidR="00E2759C" w:rsidRPr="003F2AFE" w:rsidRDefault="00E2759C" w:rsidP="00A35EE0">
      <w:pPr>
        <w:numPr>
          <w:ilvl w:val="0"/>
          <w:numId w:val="32"/>
        </w:numPr>
        <w:spacing w:line="240" w:lineRule="auto"/>
        <w:rPr>
          <w:rFonts w:cs="Arial"/>
          <w:sz w:val="22"/>
          <w:szCs w:val="22"/>
        </w:rPr>
      </w:pPr>
      <w:r w:rsidRPr="003F2AFE">
        <w:rPr>
          <w:rFonts w:cs="Arial"/>
          <w:b/>
          <w:sz w:val="22"/>
          <w:szCs w:val="22"/>
        </w:rPr>
        <w:t>prihodki in odhodki uporab</w:t>
      </w:r>
      <w:r w:rsidR="0092631C" w:rsidRPr="003F2AFE">
        <w:rPr>
          <w:rFonts w:cs="Arial"/>
          <w:b/>
          <w:sz w:val="22"/>
          <w:szCs w:val="22"/>
        </w:rPr>
        <w:t>nikov enotnega kontnega načrta</w:t>
      </w:r>
      <w:r w:rsidRPr="003F2AFE">
        <w:rPr>
          <w:rFonts w:cs="Arial"/>
          <w:sz w:val="22"/>
          <w:szCs w:val="22"/>
        </w:rPr>
        <w:t xml:space="preserve"> se priznavajo </w:t>
      </w:r>
      <w:r w:rsidRPr="003F2AFE">
        <w:rPr>
          <w:rFonts w:cs="Arial"/>
          <w:b/>
          <w:sz w:val="22"/>
          <w:szCs w:val="22"/>
        </w:rPr>
        <w:t>v skladu z računovodskim načelom denarnega toka</w:t>
      </w:r>
      <w:r w:rsidRPr="003F2AFE">
        <w:rPr>
          <w:rFonts w:cs="Arial"/>
          <w:sz w:val="22"/>
          <w:szCs w:val="22"/>
        </w:rPr>
        <w:t xml:space="preserve"> (plačane realizacije) (tretji odstavek 15. člena);</w:t>
      </w:r>
    </w:p>
    <w:p w14:paraId="62246635" w14:textId="77777777" w:rsidR="00E2759C" w:rsidRPr="003F2AFE" w:rsidRDefault="00E2759C" w:rsidP="00A35EE0">
      <w:pPr>
        <w:numPr>
          <w:ilvl w:val="0"/>
          <w:numId w:val="32"/>
        </w:numPr>
        <w:spacing w:line="240" w:lineRule="auto"/>
        <w:rPr>
          <w:rFonts w:cs="Arial"/>
          <w:sz w:val="22"/>
          <w:szCs w:val="22"/>
        </w:rPr>
      </w:pPr>
      <w:r w:rsidRPr="003F2AFE">
        <w:rPr>
          <w:rFonts w:cs="Arial"/>
          <w:sz w:val="22"/>
          <w:szCs w:val="22"/>
        </w:rPr>
        <w:t xml:space="preserve">ne glede na določbo tretjega odstavka 15. člena </w:t>
      </w:r>
      <w:r w:rsidR="0092631C" w:rsidRPr="003F2AFE">
        <w:rPr>
          <w:rFonts w:cs="Arial"/>
          <w:sz w:val="22"/>
          <w:szCs w:val="22"/>
          <w:lang w:eastAsia="sl-SI" w:bidi="mni-IN"/>
        </w:rPr>
        <w:t xml:space="preserve">Zakona o računovodstvu </w:t>
      </w:r>
      <w:r w:rsidRPr="003F2AFE">
        <w:rPr>
          <w:rFonts w:cs="Arial"/>
          <w:sz w:val="22"/>
          <w:szCs w:val="22"/>
        </w:rPr>
        <w:t>lahko minister, pristojen za finance, za uporabnike</w:t>
      </w:r>
      <w:r w:rsidR="00CE64F4" w:rsidRPr="003F2AFE">
        <w:rPr>
          <w:rFonts w:cs="Arial"/>
          <w:sz w:val="22"/>
          <w:szCs w:val="22"/>
        </w:rPr>
        <w:t xml:space="preserve"> enotnega kontnega načrta</w:t>
      </w:r>
      <w:r w:rsidRPr="003F2AFE">
        <w:rPr>
          <w:rFonts w:cs="Arial"/>
          <w:sz w:val="22"/>
          <w:szCs w:val="22"/>
        </w:rPr>
        <w:t xml:space="preserve">, ki pridobivajo prihodke iz naslova prodaje blaga in storitev na trgu in drugih neproračunskih virov, </w:t>
      </w:r>
      <w:r w:rsidRPr="003F2AFE">
        <w:rPr>
          <w:rFonts w:cs="Arial"/>
          <w:bCs/>
          <w:sz w:val="22"/>
          <w:szCs w:val="22"/>
        </w:rPr>
        <w:t>določi, da se</w:t>
      </w:r>
      <w:r w:rsidRPr="003F2AFE">
        <w:rPr>
          <w:rFonts w:cs="Arial"/>
          <w:b/>
          <w:bCs/>
          <w:sz w:val="22"/>
          <w:szCs w:val="22"/>
        </w:rPr>
        <w:t xml:space="preserve"> prihodki in odhodki priznavajo v skladu z računovodskimi standardi</w:t>
      </w:r>
      <w:r w:rsidRPr="003F2AFE">
        <w:rPr>
          <w:rFonts w:cs="Arial"/>
          <w:sz w:val="22"/>
          <w:szCs w:val="22"/>
        </w:rPr>
        <w:t xml:space="preserve"> (četrti odstavek 1</w:t>
      </w:r>
      <w:r w:rsidR="00CE64F4" w:rsidRPr="003F2AFE">
        <w:rPr>
          <w:rFonts w:cs="Arial"/>
          <w:sz w:val="22"/>
          <w:szCs w:val="22"/>
        </w:rPr>
        <w:t>5. člena</w:t>
      </w:r>
      <w:r w:rsidRPr="003F2AFE">
        <w:rPr>
          <w:rFonts w:cs="Arial"/>
          <w:sz w:val="22"/>
          <w:szCs w:val="22"/>
        </w:rPr>
        <w:t xml:space="preserve">); </w:t>
      </w:r>
    </w:p>
    <w:p w14:paraId="2971ED07" w14:textId="77777777" w:rsidR="00E2759C" w:rsidRPr="003F2AFE" w:rsidRDefault="00E2759C" w:rsidP="00410E87">
      <w:pPr>
        <w:spacing w:line="240" w:lineRule="auto"/>
        <w:ind w:left="360"/>
        <w:rPr>
          <w:rFonts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7"/>
      </w:tblGrid>
      <w:tr w:rsidR="00E2759C" w:rsidRPr="003F2AFE" w14:paraId="7390BFA2" w14:textId="77777777" w:rsidTr="001A1225">
        <w:tc>
          <w:tcPr>
            <w:tcW w:w="8530" w:type="dxa"/>
            <w:shd w:val="clear" w:color="auto" w:fill="auto"/>
          </w:tcPr>
          <w:p w14:paraId="129EDCFE" w14:textId="77777777" w:rsidR="00E2759C" w:rsidRPr="003F2AFE" w:rsidRDefault="00E2759C" w:rsidP="00410E87">
            <w:pPr>
              <w:spacing w:line="240" w:lineRule="auto"/>
              <w:rPr>
                <w:rFonts w:cs="Arial"/>
                <w:b/>
                <w:sz w:val="22"/>
                <w:szCs w:val="22"/>
              </w:rPr>
            </w:pPr>
            <w:r w:rsidRPr="003F2AFE">
              <w:rPr>
                <w:rFonts w:cs="Arial"/>
                <w:b/>
                <w:sz w:val="22"/>
                <w:szCs w:val="22"/>
              </w:rPr>
              <w:t>JZZ morajo priznavati prihodke in odhodke po denarnem toku (plačana realizacija) in tudi po obračunskem toku (obračunana realizacija).</w:t>
            </w:r>
          </w:p>
        </w:tc>
      </w:tr>
    </w:tbl>
    <w:p w14:paraId="13148F02" w14:textId="77777777" w:rsidR="00E2759C" w:rsidRPr="003F2AFE" w:rsidRDefault="00E2759C" w:rsidP="00410E87">
      <w:pPr>
        <w:spacing w:line="240" w:lineRule="auto"/>
        <w:ind w:left="360"/>
        <w:rPr>
          <w:rFonts w:cs="Arial"/>
          <w:sz w:val="22"/>
          <w:szCs w:val="22"/>
        </w:rPr>
      </w:pPr>
    </w:p>
    <w:p w14:paraId="16BEFB99" w14:textId="77777777" w:rsidR="00E2759C" w:rsidRPr="003F2AFE" w:rsidRDefault="00E2759C" w:rsidP="00A35EE0">
      <w:pPr>
        <w:numPr>
          <w:ilvl w:val="0"/>
          <w:numId w:val="33"/>
        </w:numPr>
        <w:spacing w:line="240" w:lineRule="auto"/>
        <w:rPr>
          <w:rFonts w:cs="Arial"/>
          <w:sz w:val="22"/>
          <w:szCs w:val="22"/>
        </w:rPr>
      </w:pPr>
      <w:r w:rsidRPr="003F2AFE">
        <w:rPr>
          <w:rFonts w:cs="Arial"/>
          <w:b/>
          <w:sz w:val="22"/>
          <w:szCs w:val="22"/>
        </w:rPr>
        <w:t>odhodke izkazujejo pravne osebe glede na vrsto dejavnosti</w:t>
      </w:r>
      <w:r w:rsidRPr="003F2AFE">
        <w:rPr>
          <w:rFonts w:cs="Arial"/>
          <w:sz w:val="22"/>
          <w:szCs w:val="22"/>
        </w:rPr>
        <w:t>, na katero se nanašajo</w:t>
      </w:r>
      <w:r w:rsidR="00F8087A" w:rsidRPr="003F2AFE">
        <w:rPr>
          <w:rFonts w:cs="Arial"/>
          <w:sz w:val="22"/>
          <w:szCs w:val="22"/>
        </w:rPr>
        <w:t>.</w:t>
      </w:r>
      <w:r w:rsidRPr="003F2AFE">
        <w:rPr>
          <w:rFonts w:cs="Arial"/>
          <w:sz w:val="22"/>
          <w:szCs w:val="22"/>
        </w:rPr>
        <w:t xml:space="preserve"> Razčlenjujejo jih na odhodke, ki se nanašajo na opravljanje javne službe in odhodke, ki se nanašajo na ustvarjan</w:t>
      </w:r>
      <w:r w:rsidR="00CE64F4" w:rsidRPr="003F2AFE">
        <w:rPr>
          <w:rFonts w:cs="Arial"/>
          <w:sz w:val="22"/>
          <w:szCs w:val="22"/>
        </w:rPr>
        <w:t>je prihodkov na trgu (16. člen</w:t>
      </w:r>
      <w:r w:rsidRPr="003F2AFE">
        <w:rPr>
          <w:rFonts w:cs="Arial"/>
          <w:sz w:val="22"/>
          <w:szCs w:val="22"/>
        </w:rPr>
        <w:t>);</w:t>
      </w:r>
    </w:p>
    <w:p w14:paraId="37C6D514" w14:textId="77777777" w:rsidR="00E2759C" w:rsidRPr="003F2AFE" w:rsidRDefault="00E2759C" w:rsidP="00A35EE0">
      <w:pPr>
        <w:numPr>
          <w:ilvl w:val="0"/>
          <w:numId w:val="33"/>
        </w:numPr>
        <w:spacing w:line="240" w:lineRule="auto"/>
        <w:rPr>
          <w:rFonts w:cs="Arial"/>
          <w:sz w:val="22"/>
          <w:szCs w:val="22"/>
        </w:rPr>
      </w:pPr>
      <w:r w:rsidRPr="003F2AFE">
        <w:rPr>
          <w:rFonts w:cs="Arial"/>
          <w:b/>
          <w:sz w:val="22"/>
          <w:szCs w:val="22"/>
        </w:rPr>
        <w:t>pravne osebe izkazujejo prihodke po vrstah in namenih iz naslova opravljanja javne službe, iz naslova prodaje blaga in storitev na trgu in drugih virov</w:t>
      </w:r>
      <w:r w:rsidR="00CE64F4" w:rsidRPr="003F2AFE">
        <w:rPr>
          <w:rFonts w:cs="Arial"/>
          <w:sz w:val="22"/>
          <w:szCs w:val="22"/>
        </w:rPr>
        <w:t xml:space="preserve"> (17. člen</w:t>
      </w:r>
      <w:r w:rsidRPr="003F2AFE">
        <w:rPr>
          <w:rFonts w:cs="Arial"/>
          <w:sz w:val="22"/>
          <w:szCs w:val="22"/>
        </w:rPr>
        <w:t>);</w:t>
      </w:r>
    </w:p>
    <w:p w14:paraId="61E93874" w14:textId="77777777" w:rsidR="00E2759C" w:rsidRPr="003F2AFE" w:rsidRDefault="00E2759C" w:rsidP="00A35EE0">
      <w:pPr>
        <w:numPr>
          <w:ilvl w:val="0"/>
          <w:numId w:val="33"/>
        </w:numPr>
        <w:spacing w:line="240" w:lineRule="auto"/>
        <w:rPr>
          <w:rFonts w:cs="Arial"/>
          <w:sz w:val="22"/>
          <w:szCs w:val="22"/>
        </w:rPr>
      </w:pPr>
      <w:r w:rsidRPr="003F2AFE">
        <w:rPr>
          <w:rFonts w:cs="Arial"/>
          <w:sz w:val="22"/>
          <w:szCs w:val="22"/>
        </w:rPr>
        <w:t xml:space="preserve">pravne osebe, ki se financirajo iz sredstev javnih financ, </w:t>
      </w:r>
      <w:r w:rsidRPr="003F2AFE">
        <w:rPr>
          <w:rFonts w:cs="Arial"/>
          <w:b/>
          <w:bCs/>
          <w:sz w:val="22"/>
          <w:szCs w:val="22"/>
        </w:rPr>
        <w:t>ne smejo vzpostavljati dolgoročnih rezervacij z vnaprejšnjim vračunavanjem stroškov ali odhodkov</w:t>
      </w:r>
      <w:r w:rsidRPr="003F2AFE">
        <w:rPr>
          <w:rFonts w:cs="Arial"/>
          <w:sz w:val="22"/>
          <w:szCs w:val="22"/>
        </w:rPr>
        <w:t xml:space="preserve"> </w:t>
      </w:r>
      <w:r w:rsidR="00F357C5" w:rsidRPr="003F2AFE">
        <w:rPr>
          <w:rFonts w:cs="Arial"/>
          <w:sz w:val="22"/>
          <w:szCs w:val="22"/>
        </w:rPr>
        <w:t>oziroma</w:t>
      </w:r>
      <w:r w:rsidRPr="003F2AFE">
        <w:rPr>
          <w:rFonts w:cs="Arial"/>
          <w:sz w:val="22"/>
          <w:szCs w:val="22"/>
        </w:rPr>
        <w:t xml:space="preserve"> z dolgoročnim razmejevanjem prihodkov v breme sredstev</w:t>
      </w:r>
      <w:r w:rsidR="00CE64F4" w:rsidRPr="003F2AFE">
        <w:rPr>
          <w:rFonts w:cs="Arial"/>
          <w:sz w:val="22"/>
          <w:szCs w:val="22"/>
        </w:rPr>
        <w:t xml:space="preserve"> javnih financ (18. člen</w:t>
      </w:r>
      <w:r w:rsidRPr="003F2AFE">
        <w:rPr>
          <w:rFonts w:cs="Arial"/>
          <w:sz w:val="22"/>
          <w:szCs w:val="22"/>
        </w:rPr>
        <w:t>);</w:t>
      </w:r>
    </w:p>
    <w:p w14:paraId="4B27B253" w14:textId="77777777" w:rsidR="00E2759C" w:rsidRPr="003F2AFE" w:rsidRDefault="00E2759C" w:rsidP="00A35EE0">
      <w:pPr>
        <w:numPr>
          <w:ilvl w:val="0"/>
          <w:numId w:val="33"/>
        </w:numPr>
        <w:spacing w:line="240" w:lineRule="auto"/>
        <w:rPr>
          <w:rFonts w:cs="Arial"/>
          <w:sz w:val="22"/>
          <w:szCs w:val="22"/>
        </w:rPr>
      </w:pPr>
      <w:r w:rsidRPr="003F2AFE">
        <w:rPr>
          <w:rFonts w:cs="Arial"/>
          <w:sz w:val="22"/>
          <w:szCs w:val="22"/>
        </w:rPr>
        <w:t xml:space="preserve">pravne osebe ugotavljajo v izidu poslovanja </w:t>
      </w:r>
      <w:r w:rsidRPr="003F2AFE">
        <w:rPr>
          <w:rFonts w:cs="Arial"/>
          <w:b/>
          <w:sz w:val="22"/>
          <w:szCs w:val="22"/>
        </w:rPr>
        <w:t>presežek prihodkov nad odhodki (presežek) ter presežek odhodkov nad prihodki (primanjkljaj)</w:t>
      </w:r>
      <w:r w:rsidRPr="003F2AFE">
        <w:rPr>
          <w:rFonts w:cs="Arial"/>
          <w:sz w:val="22"/>
          <w:szCs w:val="22"/>
        </w:rPr>
        <w:t xml:space="preserve">. </w:t>
      </w:r>
      <w:r w:rsidRPr="003F2AFE">
        <w:rPr>
          <w:rFonts w:cs="Arial"/>
          <w:bCs/>
          <w:sz w:val="22"/>
          <w:szCs w:val="22"/>
        </w:rPr>
        <w:t>Presežek</w:t>
      </w:r>
      <w:r w:rsidRPr="003F2AFE">
        <w:rPr>
          <w:rFonts w:cs="Arial"/>
          <w:sz w:val="22"/>
          <w:szCs w:val="22"/>
        </w:rPr>
        <w:t xml:space="preserve"> se razporeja v skladu z zakonom in odločitvijo ustanovitelja pravne osebe. </w:t>
      </w:r>
      <w:r w:rsidRPr="003F2AFE">
        <w:rPr>
          <w:rFonts w:cs="Arial"/>
          <w:bCs/>
          <w:sz w:val="22"/>
          <w:szCs w:val="22"/>
        </w:rPr>
        <w:t>Primanjkljaj</w:t>
      </w:r>
      <w:r w:rsidRPr="003F2AFE">
        <w:rPr>
          <w:rFonts w:cs="Arial"/>
          <w:sz w:val="22"/>
          <w:szCs w:val="22"/>
        </w:rPr>
        <w:t xml:space="preserve"> se krije v skladu z zakonom in odločitvijo ustanov</w:t>
      </w:r>
      <w:r w:rsidR="00CE64F4" w:rsidRPr="003F2AFE">
        <w:rPr>
          <w:rFonts w:cs="Arial"/>
          <w:sz w:val="22"/>
          <w:szCs w:val="22"/>
        </w:rPr>
        <w:t>itelja pravne osebe (19. člen</w:t>
      </w:r>
      <w:r w:rsidRPr="003F2AFE">
        <w:rPr>
          <w:rFonts w:cs="Arial"/>
          <w:sz w:val="22"/>
          <w:szCs w:val="22"/>
        </w:rPr>
        <w:t>);</w:t>
      </w:r>
    </w:p>
    <w:p w14:paraId="4CF1017A" w14:textId="77777777" w:rsidR="00E2759C" w:rsidRPr="003F2AFE" w:rsidRDefault="00E2759C" w:rsidP="00A35EE0">
      <w:pPr>
        <w:numPr>
          <w:ilvl w:val="0"/>
          <w:numId w:val="33"/>
        </w:numPr>
        <w:spacing w:line="240" w:lineRule="auto"/>
        <w:rPr>
          <w:rFonts w:cs="Arial"/>
          <w:sz w:val="22"/>
          <w:szCs w:val="22"/>
        </w:rPr>
      </w:pPr>
      <w:r w:rsidRPr="003F2AFE">
        <w:rPr>
          <w:rFonts w:cs="Arial"/>
          <w:b/>
          <w:bCs/>
          <w:sz w:val="22"/>
          <w:szCs w:val="22"/>
        </w:rPr>
        <w:t>odpis opreme in drugih opredmetenih osnovnih sredstev</w:t>
      </w:r>
      <w:r w:rsidRPr="003F2AFE">
        <w:rPr>
          <w:rFonts w:cs="Arial"/>
          <w:b/>
          <w:sz w:val="22"/>
          <w:szCs w:val="22"/>
        </w:rPr>
        <w:t>, ki so last RS ali samoupravnih lokalnih skupnosti</w:t>
      </w:r>
      <w:r w:rsidRPr="003F2AFE">
        <w:rPr>
          <w:rFonts w:cs="Arial"/>
          <w:sz w:val="22"/>
          <w:szCs w:val="22"/>
        </w:rPr>
        <w:t xml:space="preserve"> in jih imajo na podlagi zakonov ali odlokov pravne osebe javnega prava v upravljanju, se praviloma </w:t>
      </w:r>
      <w:r w:rsidRPr="003F2AFE">
        <w:rPr>
          <w:rFonts w:cs="Arial"/>
          <w:b/>
          <w:sz w:val="22"/>
          <w:szCs w:val="22"/>
        </w:rPr>
        <w:t>izkaže kot popravek nabavne vrednosti sredstev in v breme virov teh sredstev.</w:t>
      </w:r>
      <w:r w:rsidRPr="003F2AFE">
        <w:rPr>
          <w:rFonts w:cs="Arial"/>
          <w:sz w:val="22"/>
          <w:szCs w:val="22"/>
        </w:rPr>
        <w:t xml:space="preserve"> Ne glede na zgornje navedbe se odpis opreme in drugih opredmetenih osn</w:t>
      </w:r>
      <w:r w:rsidR="00CE64F4" w:rsidRPr="003F2AFE">
        <w:rPr>
          <w:rFonts w:cs="Arial"/>
          <w:sz w:val="22"/>
          <w:szCs w:val="22"/>
        </w:rPr>
        <w:t>ovnih sredstev za uporabnike enotnega kotnega načrta</w:t>
      </w:r>
      <w:r w:rsidRPr="003F2AFE">
        <w:rPr>
          <w:rFonts w:cs="Arial"/>
          <w:sz w:val="22"/>
          <w:szCs w:val="22"/>
        </w:rPr>
        <w:t xml:space="preserve"> iz četrtega odstavka 15. člena </w:t>
      </w:r>
      <w:r w:rsidR="001B5BC5">
        <w:rPr>
          <w:rFonts w:cs="Arial"/>
          <w:sz w:val="22"/>
          <w:szCs w:val="22"/>
        </w:rPr>
        <w:t>ZR</w:t>
      </w:r>
      <w:r w:rsidRPr="003F2AFE">
        <w:rPr>
          <w:rFonts w:cs="Arial"/>
          <w:sz w:val="22"/>
          <w:szCs w:val="22"/>
        </w:rPr>
        <w:t xml:space="preserve"> </w:t>
      </w:r>
      <w:r w:rsidR="00CE64F4" w:rsidRPr="003F2AFE">
        <w:rPr>
          <w:rFonts w:cs="Arial"/>
          <w:sz w:val="22"/>
          <w:szCs w:val="22"/>
        </w:rPr>
        <w:t>(to so uporabniki enotnega kontnega načrta</w:t>
      </w:r>
      <w:r w:rsidRPr="003F2AFE">
        <w:rPr>
          <w:rFonts w:cs="Arial"/>
          <w:sz w:val="22"/>
          <w:szCs w:val="22"/>
        </w:rPr>
        <w:t>, ki pridobivajo prihodke iz naslova prodaje blaga in storitev na trgu in drugih neproračunskih v</w:t>
      </w:r>
      <w:r w:rsidR="00CE64F4" w:rsidRPr="003F2AFE">
        <w:rPr>
          <w:rFonts w:cs="Arial"/>
          <w:sz w:val="22"/>
          <w:szCs w:val="22"/>
        </w:rPr>
        <w:t xml:space="preserve">irov) opravi v breme prihodkov </w:t>
      </w:r>
      <w:r w:rsidRPr="003F2AFE">
        <w:rPr>
          <w:rFonts w:cs="Arial"/>
          <w:sz w:val="22"/>
          <w:szCs w:val="22"/>
        </w:rPr>
        <w:t xml:space="preserve">kot </w:t>
      </w:r>
      <w:r w:rsidRPr="003F2AFE">
        <w:rPr>
          <w:rFonts w:cs="Arial"/>
          <w:b/>
          <w:sz w:val="22"/>
          <w:szCs w:val="22"/>
        </w:rPr>
        <w:t>strošek amortizacije</w:t>
      </w:r>
      <w:r w:rsidRPr="003F2AFE">
        <w:rPr>
          <w:rFonts w:cs="Arial"/>
          <w:sz w:val="22"/>
          <w:szCs w:val="22"/>
        </w:rPr>
        <w:t>. V tem primeru morajo osebe javnega prava sredstva obračunane amortizacije, ki se zagotavljajo iz prihodkov za opravljanje javne služ</w:t>
      </w:r>
      <w:r w:rsidR="00CE64F4" w:rsidRPr="003F2AFE">
        <w:rPr>
          <w:rFonts w:cs="Arial"/>
          <w:sz w:val="22"/>
          <w:szCs w:val="22"/>
        </w:rPr>
        <w:t>be, izkazati ločeno (44. člen</w:t>
      </w:r>
      <w:r w:rsidRPr="003F2AFE">
        <w:rPr>
          <w:rFonts w:cs="Arial"/>
          <w:sz w:val="22"/>
          <w:szCs w:val="22"/>
        </w:rPr>
        <w:t>).</w:t>
      </w:r>
    </w:p>
    <w:p w14:paraId="54D291AA" w14:textId="77777777" w:rsidR="00E2759C" w:rsidRPr="002D4C3A" w:rsidRDefault="00E2759C" w:rsidP="002D4C3A"/>
    <w:p w14:paraId="2D2B19A0" w14:textId="77777777" w:rsidR="00E2759C" w:rsidRPr="003F2AFE" w:rsidRDefault="008B0700" w:rsidP="00410E87">
      <w:pPr>
        <w:spacing w:line="240" w:lineRule="auto"/>
        <w:rPr>
          <w:rFonts w:cs="Arial"/>
          <w:sz w:val="22"/>
          <w:szCs w:val="22"/>
          <w:lang w:eastAsia="sl-SI" w:bidi="mni-IN"/>
        </w:rPr>
      </w:pPr>
      <w:r w:rsidRPr="003F2AFE">
        <w:rPr>
          <w:rFonts w:cs="Arial"/>
          <w:sz w:val="22"/>
          <w:szCs w:val="22"/>
          <w:lang w:eastAsia="sl-SI" w:bidi="mni-IN"/>
        </w:rPr>
        <w:t xml:space="preserve">Neposredni in posredni uporabniki proračuna so v skladu </w:t>
      </w:r>
      <w:r w:rsidR="00CE64F4" w:rsidRPr="003F2AFE">
        <w:rPr>
          <w:rFonts w:cs="Arial"/>
          <w:sz w:val="22"/>
          <w:szCs w:val="22"/>
          <w:lang w:eastAsia="sl-SI" w:bidi="mni-IN"/>
        </w:rPr>
        <w:t xml:space="preserve">z določbami </w:t>
      </w:r>
      <w:r w:rsidR="001B5BC5">
        <w:rPr>
          <w:rFonts w:cs="Arial"/>
          <w:sz w:val="22"/>
          <w:szCs w:val="22"/>
          <w:lang w:eastAsia="sl-SI" w:bidi="mni-IN"/>
        </w:rPr>
        <w:t>ZR</w:t>
      </w:r>
      <w:r w:rsidRPr="003F2AFE">
        <w:rPr>
          <w:rFonts w:cs="Arial"/>
          <w:sz w:val="22"/>
          <w:szCs w:val="22"/>
          <w:lang w:eastAsia="sl-SI" w:bidi="mni-IN"/>
        </w:rPr>
        <w:t xml:space="preserve"> zavezani k</w:t>
      </w:r>
      <w:r w:rsidR="00E2759C" w:rsidRPr="003F2AFE">
        <w:rPr>
          <w:rFonts w:cs="Arial"/>
          <w:sz w:val="22"/>
          <w:szCs w:val="22"/>
          <w:lang w:eastAsia="sl-SI" w:bidi="mni-IN"/>
        </w:rPr>
        <w:t xml:space="preserve"> uporabi </w:t>
      </w:r>
      <w:hyperlink r:id="rId88" w:history="1">
        <w:r w:rsidRPr="001B5BC5">
          <w:rPr>
            <w:rStyle w:val="Hiperpovezava"/>
            <w:rFonts w:cs="Arial"/>
            <w:sz w:val="22"/>
            <w:szCs w:val="22"/>
            <w:lang w:eastAsia="sl-SI" w:bidi="mni-IN"/>
          </w:rPr>
          <w:t>Pravilnika o enotnem kontnem načrtu za proračun, proračunske uporabnike in druge osebe javnega prava</w:t>
        </w:r>
      </w:hyperlink>
      <w:r w:rsidR="00E2759C" w:rsidRPr="003F2AFE">
        <w:rPr>
          <w:rFonts w:cs="Arial"/>
          <w:sz w:val="22"/>
          <w:szCs w:val="22"/>
          <w:lang w:eastAsia="sl-SI" w:bidi="mni-IN"/>
        </w:rPr>
        <w:t xml:space="preserve">. Pravilnik podrobneje določa </w:t>
      </w:r>
      <w:r w:rsidR="00F357C5" w:rsidRPr="003F2AFE">
        <w:rPr>
          <w:rFonts w:cs="Arial"/>
          <w:sz w:val="22"/>
          <w:szCs w:val="22"/>
          <w:lang w:eastAsia="sl-SI" w:bidi="mni-IN"/>
        </w:rPr>
        <w:t>oziroma</w:t>
      </w:r>
      <w:r w:rsidR="00E2759C" w:rsidRPr="003F2AFE">
        <w:rPr>
          <w:rFonts w:cs="Arial"/>
          <w:sz w:val="22"/>
          <w:szCs w:val="22"/>
          <w:lang w:eastAsia="sl-SI" w:bidi="mni-IN"/>
        </w:rPr>
        <w:t xml:space="preserve"> predpisuje obvezen kontni načrt. Podatki se izkazujejo na kontih, predpisanih v </w:t>
      </w:r>
      <w:r w:rsidR="00E2759C" w:rsidRPr="003F2AFE">
        <w:rPr>
          <w:rFonts w:cs="Arial"/>
          <w:b/>
          <w:sz w:val="22"/>
          <w:szCs w:val="22"/>
          <w:lang w:eastAsia="sl-SI" w:bidi="mni-IN"/>
        </w:rPr>
        <w:t>enotnem kontnem načrtu</w:t>
      </w:r>
      <w:r w:rsidR="00E2759C" w:rsidRPr="003F2AFE">
        <w:rPr>
          <w:rFonts w:cs="Arial"/>
          <w:sz w:val="22"/>
          <w:szCs w:val="22"/>
          <w:lang w:eastAsia="sl-SI" w:bidi="mni-IN"/>
        </w:rPr>
        <w:t xml:space="preserve">. </w:t>
      </w:r>
    </w:p>
    <w:p w14:paraId="6982D40F" w14:textId="77777777" w:rsidR="00E2759C" w:rsidRPr="003F2AFE" w:rsidRDefault="00E2759C" w:rsidP="00410E87">
      <w:pPr>
        <w:spacing w:line="240" w:lineRule="auto"/>
        <w:rPr>
          <w:rFonts w:cs="Arial"/>
          <w:sz w:val="22"/>
          <w:szCs w:val="22"/>
          <w:lang w:eastAsia="sl-SI" w:bidi="mni-IN"/>
        </w:rPr>
      </w:pPr>
      <w:r w:rsidRPr="003F2AFE">
        <w:rPr>
          <w:rFonts w:cs="Arial"/>
          <w:sz w:val="22"/>
          <w:szCs w:val="22"/>
          <w:lang w:eastAsia="sl-SI" w:bidi="mni-IN"/>
        </w:rPr>
        <w:t xml:space="preserve"> </w:t>
      </w:r>
    </w:p>
    <w:p w14:paraId="5B0E217C" w14:textId="77777777" w:rsidR="00E2759C" w:rsidRPr="003F2AFE" w:rsidRDefault="008B0700" w:rsidP="00410E87">
      <w:pPr>
        <w:spacing w:line="240" w:lineRule="auto"/>
        <w:rPr>
          <w:rFonts w:cs="Arial"/>
          <w:sz w:val="22"/>
          <w:szCs w:val="22"/>
          <w:lang w:eastAsia="sl-SI" w:bidi="mni-IN"/>
        </w:rPr>
      </w:pPr>
      <w:r w:rsidRPr="003F2AFE">
        <w:rPr>
          <w:rFonts w:cs="Arial"/>
          <w:sz w:val="22"/>
          <w:szCs w:val="22"/>
          <w:lang w:eastAsia="sl-SI" w:bidi="mni-IN"/>
        </w:rPr>
        <w:t xml:space="preserve">Prav tako so osebe javnega prava zavezane k uporabi </w:t>
      </w:r>
      <w:hyperlink r:id="rId89" w:history="1">
        <w:r w:rsidR="00E2759C" w:rsidRPr="00D66862">
          <w:rPr>
            <w:rStyle w:val="Hiperpovezava"/>
            <w:rFonts w:cs="Arial"/>
            <w:sz w:val="22"/>
            <w:szCs w:val="22"/>
            <w:lang w:eastAsia="sl-SI" w:bidi="mni-IN"/>
          </w:rPr>
          <w:t>Pravilnik</w:t>
        </w:r>
        <w:r w:rsidRPr="00D66862">
          <w:rPr>
            <w:rStyle w:val="Hiperpovezava"/>
            <w:rFonts w:cs="Arial"/>
            <w:sz w:val="22"/>
            <w:szCs w:val="22"/>
            <w:lang w:eastAsia="sl-SI" w:bidi="mni-IN"/>
          </w:rPr>
          <w:t>a</w:t>
        </w:r>
        <w:r w:rsidR="00E2759C" w:rsidRPr="00D66862">
          <w:rPr>
            <w:rStyle w:val="Hiperpovezava"/>
            <w:rFonts w:cs="Arial"/>
            <w:sz w:val="22"/>
            <w:szCs w:val="22"/>
            <w:lang w:eastAsia="sl-SI" w:bidi="mni-IN"/>
          </w:rPr>
          <w:t xml:space="preserve"> </w:t>
        </w:r>
        <w:r w:rsidRPr="00D66862">
          <w:rPr>
            <w:rStyle w:val="Hiperpovezava"/>
            <w:rFonts w:cs="Arial"/>
            <w:sz w:val="22"/>
            <w:szCs w:val="22"/>
            <w:lang w:eastAsia="sl-SI" w:bidi="mni-IN"/>
          </w:rPr>
          <w:t>o razčlenjevanju in merjenju prihodkov in odhodkov pravnih oseb javnega prava</w:t>
        </w:r>
      </w:hyperlink>
      <w:r w:rsidRPr="003F2AFE">
        <w:rPr>
          <w:rFonts w:cs="Arial"/>
          <w:sz w:val="22"/>
          <w:szCs w:val="22"/>
          <w:lang w:eastAsia="sl-SI" w:bidi="mni-IN"/>
        </w:rPr>
        <w:t xml:space="preserve">, ki </w:t>
      </w:r>
      <w:r w:rsidR="00E2759C" w:rsidRPr="003F2AFE">
        <w:rPr>
          <w:rFonts w:cs="Arial"/>
          <w:sz w:val="22"/>
          <w:szCs w:val="22"/>
          <w:lang w:eastAsia="sl-SI" w:bidi="mni-IN"/>
        </w:rPr>
        <w:t xml:space="preserve">določa </w:t>
      </w:r>
      <w:r w:rsidR="00E2759C" w:rsidRPr="003F2AFE">
        <w:rPr>
          <w:rFonts w:cs="Arial"/>
          <w:b/>
          <w:sz w:val="22"/>
          <w:szCs w:val="22"/>
          <w:lang w:eastAsia="sl-SI" w:bidi="mni-IN"/>
        </w:rPr>
        <w:t>vrste, priznavanje in izkazovanje prihodkov in odhodkov</w:t>
      </w:r>
      <w:r w:rsidR="00E2759C" w:rsidRPr="003F2AFE">
        <w:rPr>
          <w:rFonts w:cs="Arial"/>
          <w:sz w:val="22"/>
          <w:szCs w:val="22"/>
          <w:lang w:eastAsia="sl-SI" w:bidi="mni-IN"/>
        </w:rPr>
        <w:t xml:space="preserve"> ter izkazovanje prejemkov in izdatkov, povezanih s finančnimi naložbami in najemanjem posojil v poslovnih knjigah in računovodskih izkazih</w:t>
      </w:r>
      <w:r w:rsidRPr="003F2AFE">
        <w:rPr>
          <w:rFonts w:cs="Arial"/>
          <w:sz w:val="22"/>
          <w:szCs w:val="22"/>
          <w:lang w:eastAsia="sl-SI" w:bidi="mni-IN"/>
        </w:rPr>
        <w:t>.</w:t>
      </w:r>
      <w:r w:rsidR="00E2759C" w:rsidRPr="003F2AFE">
        <w:rPr>
          <w:rFonts w:cs="Arial"/>
          <w:sz w:val="22"/>
          <w:szCs w:val="22"/>
          <w:lang w:eastAsia="sl-SI" w:bidi="mni-IN"/>
        </w:rPr>
        <w:t xml:space="preserve"> </w:t>
      </w:r>
      <w:r w:rsidRPr="003F2AFE">
        <w:rPr>
          <w:rFonts w:cs="Arial"/>
          <w:sz w:val="22"/>
          <w:szCs w:val="22"/>
          <w:lang w:eastAsia="sl-SI" w:bidi="mni-IN"/>
        </w:rPr>
        <w:t>Pravilnik</w:t>
      </w:r>
      <w:r w:rsidR="00E2759C" w:rsidRPr="003F2AFE">
        <w:rPr>
          <w:rFonts w:cs="Arial"/>
          <w:sz w:val="22"/>
          <w:szCs w:val="22"/>
          <w:lang w:eastAsia="sl-SI" w:bidi="mni-IN"/>
        </w:rPr>
        <w:t xml:space="preserve"> podrobneje določ</w:t>
      </w:r>
      <w:r w:rsidRPr="003F2AFE">
        <w:rPr>
          <w:rFonts w:cs="Arial"/>
          <w:sz w:val="22"/>
          <w:szCs w:val="22"/>
          <w:lang w:eastAsia="sl-SI" w:bidi="mni-IN"/>
        </w:rPr>
        <w:t>a</w:t>
      </w:r>
      <w:r w:rsidR="00E2759C" w:rsidRPr="003F2AFE">
        <w:rPr>
          <w:rFonts w:cs="Arial"/>
          <w:sz w:val="22"/>
          <w:szCs w:val="22"/>
          <w:lang w:eastAsia="sl-SI" w:bidi="mni-IN"/>
        </w:rPr>
        <w:t xml:space="preserve"> tudi priznavanje prihodkov in odh</w:t>
      </w:r>
      <w:r w:rsidR="00CE64F4" w:rsidRPr="003F2AFE">
        <w:rPr>
          <w:rFonts w:cs="Arial"/>
          <w:sz w:val="22"/>
          <w:szCs w:val="22"/>
          <w:lang w:eastAsia="sl-SI" w:bidi="mni-IN"/>
        </w:rPr>
        <w:t>odkov določenih uporabnikov enotnega kontnega načrta,</w:t>
      </w:r>
      <w:r w:rsidR="00E2759C" w:rsidRPr="003F2AFE">
        <w:rPr>
          <w:rFonts w:cs="Arial"/>
          <w:sz w:val="22"/>
          <w:szCs w:val="22"/>
          <w:lang w:eastAsia="sl-SI" w:bidi="mni-IN"/>
        </w:rPr>
        <w:t xml:space="preserve"> ki pridobivajo prihodke na trgu, ter razporejanje presežka prihodkov in odhodkov dol</w:t>
      </w:r>
      <w:r w:rsidR="00CE64F4" w:rsidRPr="003F2AFE">
        <w:rPr>
          <w:rFonts w:cs="Arial"/>
          <w:sz w:val="22"/>
          <w:szCs w:val="22"/>
          <w:lang w:eastAsia="sl-SI" w:bidi="mni-IN"/>
        </w:rPr>
        <w:t>očenih uporabnikov enotnega kontnega načrta</w:t>
      </w:r>
      <w:r w:rsidR="00E2759C" w:rsidRPr="003F2AFE">
        <w:rPr>
          <w:rFonts w:cs="Arial"/>
          <w:sz w:val="22"/>
          <w:szCs w:val="22"/>
          <w:lang w:eastAsia="sl-SI" w:bidi="mni-IN"/>
        </w:rPr>
        <w:t>, ki pridobivajo prihodke na trgu.</w:t>
      </w:r>
    </w:p>
    <w:p w14:paraId="48276A50" w14:textId="77777777" w:rsidR="00E2759C" w:rsidRDefault="00E2759C" w:rsidP="00410E87">
      <w:pPr>
        <w:spacing w:line="240" w:lineRule="auto"/>
        <w:rPr>
          <w:rFonts w:cs="Arial"/>
          <w:sz w:val="22"/>
          <w:szCs w:val="22"/>
        </w:rPr>
      </w:pPr>
    </w:p>
    <w:p w14:paraId="2B2657DB" w14:textId="77777777" w:rsidR="00D66862" w:rsidRPr="003F2AFE" w:rsidRDefault="00D66862" w:rsidP="00410E87">
      <w:pPr>
        <w:spacing w:line="240" w:lineRule="auto"/>
        <w:rPr>
          <w:rFonts w:cs="Arial"/>
          <w:sz w:val="22"/>
          <w:szCs w:val="22"/>
        </w:rPr>
      </w:pPr>
    </w:p>
    <w:p w14:paraId="79052966" w14:textId="77777777" w:rsidR="00332CE4" w:rsidRPr="002D4C3A" w:rsidRDefault="00332CE4" w:rsidP="00A35EE0">
      <w:pPr>
        <w:pStyle w:val="Naslov2"/>
      </w:pPr>
      <w:bookmarkStart w:id="484" w:name="_Toc200074960"/>
      <w:bookmarkStart w:id="485" w:name="_Toc200166069"/>
      <w:bookmarkStart w:id="486" w:name="_Toc200184184"/>
      <w:bookmarkStart w:id="487" w:name="_Toc408409745"/>
      <w:bookmarkEnd w:id="484"/>
      <w:bookmarkEnd w:id="485"/>
      <w:bookmarkEnd w:id="486"/>
      <w:r w:rsidRPr="003F2AFE">
        <w:t xml:space="preserve"> </w:t>
      </w:r>
      <w:bookmarkStart w:id="488" w:name="_Toc136259751"/>
      <w:bookmarkStart w:id="489" w:name="_Toc136259964"/>
      <w:bookmarkStart w:id="490" w:name="_Toc136260570"/>
      <w:bookmarkStart w:id="491" w:name="_Toc141081432"/>
      <w:r w:rsidRPr="003F2AFE">
        <w:t>Sestava in predložitev finančnih načrtov</w:t>
      </w:r>
      <w:bookmarkEnd w:id="487"/>
      <w:bookmarkEnd w:id="488"/>
      <w:bookmarkEnd w:id="489"/>
      <w:bookmarkEnd w:id="490"/>
      <w:bookmarkEnd w:id="491"/>
    </w:p>
    <w:p w14:paraId="56121AC6" w14:textId="77777777" w:rsidR="00332CE4" w:rsidRPr="003F2AFE" w:rsidRDefault="00332CE4" w:rsidP="00410E87">
      <w:pPr>
        <w:spacing w:line="240" w:lineRule="auto"/>
        <w:rPr>
          <w:rFonts w:cs="Arial"/>
          <w:sz w:val="22"/>
          <w:szCs w:val="22"/>
        </w:rPr>
      </w:pPr>
      <w:r w:rsidRPr="003F2AFE">
        <w:rPr>
          <w:rFonts w:cs="Arial"/>
          <w:b/>
          <w:bCs/>
          <w:sz w:val="22"/>
          <w:szCs w:val="22"/>
        </w:rPr>
        <w:t>Finančni načrt</w:t>
      </w:r>
      <w:r w:rsidRPr="003F2AFE">
        <w:rPr>
          <w:rFonts w:cs="Arial"/>
          <w:sz w:val="22"/>
          <w:szCs w:val="22"/>
        </w:rPr>
        <w:t xml:space="preserve"> je akt neposrednega in posrednega uporabnika proračuna, ZZZS in ZPIZ, s katerim so predvideni njegovi prihodki in drugi prejemki ter odhodki in drugi izdatki za eno leto.</w:t>
      </w:r>
      <w:r w:rsidR="00F8087A" w:rsidRPr="003F2AFE">
        <w:rPr>
          <w:rFonts w:cs="Arial"/>
          <w:sz w:val="22"/>
          <w:szCs w:val="22"/>
        </w:rPr>
        <w:t xml:space="preserve"> </w:t>
      </w:r>
      <w:r w:rsidRPr="003F2AFE">
        <w:rPr>
          <w:rFonts w:cs="Arial"/>
          <w:sz w:val="22"/>
          <w:szCs w:val="22"/>
        </w:rPr>
        <w:t>Načrtovanje je predpogoj za pripravo in sprejem proračunov. Poročanje pa je oblika polaganja računov nadzornim institucijam in javnosti o tem, za kaj in koliko je bilo porabljenih finančnih sredstev, v kolikšni meri so bili doseženi zastavljeni cilji in kako gospodarno so se posamezne izvajalske institucije pri tem obnašale.</w:t>
      </w:r>
    </w:p>
    <w:p w14:paraId="0F9A0D5A" w14:textId="77777777" w:rsidR="00332CE4" w:rsidRPr="003F2AFE" w:rsidRDefault="00332CE4" w:rsidP="00410E87">
      <w:pPr>
        <w:spacing w:line="240" w:lineRule="auto"/>
        <w:rPr>
          <w:rFonts w:cs="Arial"/>
          <w:sz w:val="22"/>
          <w:szCs w:val="22"/>
        </w:rPr>
      </w:pPr>
    </w:p>
    <w:p w14:paraId="23FEECFF" w14:textId="77777777" w:rsidR="00332CE4" w:rsidRPr="003F2AFE" w:rsidRDefault="00332CE4" w:rsidP="00410E87">
      <w:pPr>
        <w:spacing w:line="240" w:lineRule="auto"/>
        <w:rPr>
          <w:rFonts w:cs="Arial"/>
          <w:sz w:val="22"/>
          <w:szCs w:val="22"/>
        </w:rPr>
      </w:pPr>
      <w:r w:rsidRPr="003F2AFE">
        <w:rPr>
          <w:rFonts w:cs="Arial"/>
          <w:sz w:val="22"/>
          <w:szCs w:val="22"/>
        </w:rPr>
        <w:t xml:space="preserve">Tudi posredni uporabniki morajo svojo dejavnost načrtovati in o njej poročati svojemu ustanovitelju, nadzornim institucijam in javnosti </w:t>
      </w:r>
      <w:r w:rsidR="00F357C5" w:rsidRPr="003F2AFE">
        <w:rPr>
          <w:rFonts w:cs="Arial"/>
          <w:sz w:val="22"/>
          <w:szCs w:val="22"/>
        </w:rPr>
        <w:t>oziroma</w:t>
      </w:r>
      <w:r w:rsidRPr="003F2AFE">
        <w:rPr>
          <w:rFonts w:cs="Arial"/>
          <w:sz w:val="22"/>
          <w:szCs w:val="22"/>
        </w:rPr>
        <w:t xml:space="preserve"> uporabnikom. Zato je v skladu s pristojnostjo s</w:t>
      </w:r>
      <w:r w:rsidR="00CE64F4" w:rsidRPr="003F2AFE">
        <w:rPr>
          <w:rFonts w:cs="Arial"/>
          <w:sz w:val="22"/>
          <w:szCs w:val="22"/>
        </w:rPr>
        <w:t xml:space="preserve">veta zavoda, ki je določena z </w:t>
      </w:r>
      <w:r w:rsidR="003F2122">
        <w:rPr>
          <w:rFonts w:cs="Arial"/>
          <w:sz w:val="22"/>
          <w:szCs w:val="22"/>
        </w:rPr>
        <w:t>ZZ</w:t>
      </w:r>
      <w:r w:rsidRPr="003F2AFE">
        <w:rPr>
          <w:rFonts w:cs="Arial"/>
          <w:sz w:val="22"/>
          <w:szCs w:val="22"/>
        </w:rPr>
        <w:t xml:space="preserve"> ter opredeljena tudi v statutih zavodov, potrebno, da član sveta</w:t>
      </w:r>
      <w:r w:rsidR="005B2F8F">
        <w:rPr>
          <w:rFonts w:cs="Arial"/>
          <w:sz w:val="22"/>
          <w:szCs w:val="22"/>
        </w:rPr>
        <w:t xml:space="preserve"> JZZ</w:t>
      </w:r>
      <w:r w:rsidRPr="003F2AFE">
        <w:rPr>
          <w:rFonts w:cs="Arial"/>
          <w:sz w:val="22"/>
          <w:szCs w:val="22"/>
        </w:rPr>
        <w:t xml:space="preserve"> pozna vsebino in namen sprejemanja letnih planskih dokumentov ter letnih poročil o poslovanju. </w:t>
      </w:r>
    </w:p>
    <w:p w14:paraId="05D6A811" w14:textId="77777777" w:rsidR="00332CE4" w:rsidRDefault="00332CE4" w:rsidP="00410E87">
      <w:pPr>
        <w:spacing w:line="240" w:lineRule="auto"/>
        <w:rPr>
          <w:rFonts w:cs="Arial"/>
          <w:sz w:val="22"/>
          <w:szCs w:val="22"/>
        </w:rPr>
      </w:pPr>
    </w:p>
    <w:p w14:paraId="16FA34D9" w14:textId="77777777" w:rsidR="00D66862" w:rsidRPr="003F2AFE" w:rsidRDefault="00D66862" w:rsidP="00410E87">
      <w:pPr>
        <w:spacing w:line="240" w:lineRule="auto"/>
        <w:rPr>
          <w:rFonts w:cs="Arial"/>
          <w:sz w:val="22"/>
          <w:szCs w:val="22"/>
        </w:rPr>
      </w:pPr>
    </w:p>
    <w:p w14:paraId="17CA23CE" w14:textId="77777777" w:rsidR="00CD7F19" w:rsidRPr="002D4C3A" w:rsidRDefault="00CD7F19" w:rsidP="00A35EE0">
      <w:pPr>
        <w:pStyle w:val="Naslov3"/>
      </w:pPr>
      <w:bookmarkStart w:id="492" w:name="_Toc136259752"/>
      <w:bookmarkStart w:id="493" w:name="_Toc136259965"/>
      <w:bookmarkStart w:id="494" w:name="_Toc136260571"/>
      <w:bookmarkStart w:id="495" w:name="_Toc141081433"/>
      <w:r w:rsidRPr="003F2AFE">
        <w:t>Izhodišča za pripravo finančnih načrtov</w:t>
      </w:r>
      <w:bookmarkEnd w:id="492"/>
      <w:bookmarkEnd w:id="493"/>
      <w:bookmarkEnd w:id="494"/>
      <w:bookmarkEnd w:id="495"/>
    </w:p>
    <w:p w14:paraId="40CC4770" w14:textId="77777777" w:rsidR="00332CE4" w:rsidRPr="003F2AFE" w:rsidRDefault="00332CE4" w:rsidP="00410E87">
      <w:pPr>
        <w:spacing w:line="240" w:lineRule="auto"/>
        <w:rPr>
          <w:rFonts w:cs="Arial"/>
          <w:sz w:val="22"/>
          <w:szCs w:val="22"/>
        </w:rPr>
      </w:pPr>
      <w:r w:rsidRPr="003F2AFE">
        <w:rPr>
          <w:rFonts w:cs="Arial"/>
          <w:sz w:val="22"/>
          <w:szCs w:val="22"/>
        </w:rPr>
        <w:t>V</w:t>
      </w:r>
      <w:r w:rsidR="00CE64F4" w:rsidRPr="003F2AFE">
        <w:rPr>
          <w:rFonts w:cs="Arial"/>
          <w:sz w:val="22"/>
          <w:szCs w:val="22"/>
        </w:rPr>
        <w:t xml:space="preserve"> skladu z določili 17. člena </w:t>
      </w:r>
      <w:r w:rsidR="001079CE">
        <w:rPr>
          <w:rFonts w:cs="Arial"/>
          <w:sz w:val="22"/>
          <w:szCs w:val="22"/>
        </w:rPr>
        <w:t>ZJF</w:t>
      </w:r>
      <w:r w:rsidRPr="003F2AFE">
        <w:rPr>
          <w:rFonts w:cs="Arial"/>
          <w:sz w:val="22"/>
          <w:szCs w:val="22"/>
        </w:rPr>
        <w:t xml:space="preserve"> minister, pristojen za finance, obvesti občine, ZZZS, ZPIZ, javne sklade in agencije o </w:t>
      </w:r>
      <w:r w:rsidRPr="003F2AFE">
        <w:rPr>
          <w:rFonts w:cs="Arial"/>
          <w:bCs/>
          <w:sz w:val="22"/>
          <w:szCs w:val="22"/>
        </w:rPr>
        <w:t>temeljnih ekonomskih izhodiščih</w:t>
      </w:r>
      <w:r w:rsidRPr="003F2AFE">
        <w:rPr>
          <w:rFonts w:cs="Arial"/>
          <w:sz w:val="22"/>
          <w:szCs w:val="22"/>
        </w:rPr>
        <w:t xml:space="preserve"> za pripravo državnega proračuna, pristojna ministrstva pa javne zavode, katerih ustanovitelj je država</w:t>
      </w:r>
      <w:r w:rsidR="00F8087A" w:rsidRPr="003F2AFE">
        <w:rPr>
          <w:rFonts w:cs="Arial"/>
          <w:sz w:val="22"/>
          <w:szCs w:val="22"/>
        </w:rPr>
        <w:t>,</w:t>
      </w:r>
      <w:r w:rsidRPr="003F2AFE">
        <w:rPr>
          <w:rFonts w:cs="Arial"/>
          <w:sz w:val="22"/>
          <w:szCs w:val="22"/>
        </w:rPr>
        <w:t xml:space="preserve"> </w:t>
      </w:r>
      <w:r w:rsidR="00F357C5" w:rsidRPr="003F2AFE">
        <w:rPr>
          <w:rFonts w:cs="Arial"/>
          <w:sz w:val="22"/>
          <w:szCs w:val="22"/>
        </w:rPr>
        <w:t>oziroma</w:t>
      </w:r>
      <w:r w:rsidRPr="003F2AFE">
        <w:rPr>
          <w:rFonts w:cs="Arial"/>
          <w:sz w:val="22"/>
          <w:szCs w:val="22"/>
        </w:rPr>
        <w:t xml:space="preserve"> se financirajo iz državnega proračuna. Organ občinske uprave, pristojen za finance</w:t>
      </w:r>
      <w:r w:rsidR="00F8087A" w:rsidRPr="003F2AFE">
        <w:rPr>
          <w:rFonts w:cs="Arial"/>
          <w:sz w:val="22"/>
          <w:szCs w:val="22"/>
        </w:rPr>
        <w:t>,</w:t>
      </w:r>
      <w:r w:rsidRPr="003F2AFE">
        <w:rPr>
          <w:rFonts w:cs="Arial"/>
          <w:sz w:val="22"/>
          <w:szCs w:val="22"/>
        </w:rPr>
        <w:t xml:space="preserve"> obvesti javne sklade in agencije o </w:t>
      </w:r>
      <w:r w:rsidRPr="003F2AFE">
        <w:rPr>
          <w:rFonts w:cs="Arial"/>
          <w:bCs/>
          <w:sz w:val="22"/>
          <w:szCs w:val="22"/>
        </w:rPr>
        <w:t>temeljnih predpostavkah</w:t>
      </w:r>
      <w:r w:rsidRPr="003F2AFE">
        <w:rPr>
          <w:rFonts w:cs="Arial"/>
          <w:sz w:val="22"/>
          <w:szCs w:val="22"/>
        </w:rPr>
        <w:t xml:space="preserve"> za pripravo občinskega proračuna, pristojni občinski organi pa javne zavode, katerih ustanovitelj je občina.</w:t>
      </w:r>
    </w:p>
    <w:p w14:paraId="77DD76F7" w14:textId="77777777" w:rsidR="00332CE4" w:rsidRPr="003F2AFE" w:rsidRDefault="00332CE4" w:rsidP="00410E87">
      <w:pPr>
        <w:spacing w:line="240" w:lineRule="auto"/>
        <w:rPr>
          <w:rFonts w:cs="Arial"/>
          <w:sz w:val="22"/>
          <w:szCs w:val="22"/>
        </w:rPr>
      </w:pPr>
    </w:p>
    <w:p w14:paraId="0629D56C" w14:textId="77777777" w:rsidR="00CD7F19" w:rsidRPr="003F2AFE" w:rsidRDefault="00332CE4" w:rsidP="00410E87">
      <w:pPr>
        <w:spacing w:line="240" w:lineRule="auto"/>
        <w:rPr>
          <w:rFonts w:cs="Arial"/>
          <w:b/>
          <w:sz w:val="22"/>
          <w:szCs w:val="22"/>
        </w:rPr>
      </w:pPr>
      <w:r w:rsidRPr="003F2AFE">
        <w:rPr>
          <w:rFonts w:cs="Arial"/>
          <w:sz w:val="22"/>
          <w:szCs w:val="22"/>
        </w:rPr>
        <w:t xml:space="preserve">Posredni uporabniki državnega proračuna, ZZZS in ZPIZ, morajo pripraviti predloge finančnih načrtov ob pripravi in na podlagi izhodišč, ki veljajo za državni proračun. </w:t>
      </w:r>
    </w:p>
    <w:p w14:paraId="0DED5519" w14:textId="77777777" w:rsidR="00F0173F" w:rsidRPr="003F2AFE" w:rsidRDefault="00F0173F" w:rsidP="00410E87">
      <w:pPr>
        <w:spacing w:line="240" w:lineRule="auto"/>
        <w:rPr>
          <w:rFonts w:cs="Arial"/>
          <w:b/>
          <w:sz w:val="22"/>
          <w:szCs w:val="22"/>
        </w:rPr>
      </w:pPr>
    </w:p>
    <w:p w14:paraId="64E650C9" w14:textId="7836A0CA" w:rsidR="00332CE4" w:rsidRPr="003F2AFE" w:rsidRDefault="00CD7F19" w:rsidP="00410E87">
      <w:pPr>
        <w:spacing w:line="240" w:lineRule="auto"/>
        <w:rPr>
          <w:rFonts w:cs="Arial"/>
          <w:sz w:val="22"/>
          <w:szCs w:val="22"/>
        </w:rPr>
      </w:pPr>
      <w:r w:rsidRPr="003F2AFE">
        <w:rPr>
          <w:rFonts w:cs="Arial"/>
          <w:b/>
          <w:sz w:val="22"/>
          <w:szCs w:val="22"/>
        </w:rPr>
        <w:t xml:space="preserve">Pripravo finančnih načrtov uporabnikov proračuna podrobneje določa vsakoletni </w:t>
      </w:r>
      <w:r w:rsidR="009B049C">
        <w:rPr>
          <w:rFonts w:cs="Arial"/>
          <w:b/>
          <w:sz w:val="22"/>
          <w:szCs w:val="22"/>
        </w:rPr>
        <w:t>z</w:t>
      </w:r>
      <w:r w:rsidR="00CE64F4" w:rsidRPr="003F2AFE">
        <w:rPr>
          <w:rFonts w:cs="Arial"/>
          <w:b/>
          <w:sz w:val="22"/>
          <w:szCs w:val="22"/>
        </w:rPr>
        <w:t>akon</w:t>
      </w:r>
      <w:r w:rsidR="009B049C">
        <w:rPr>
          <w:rFonts w:cs="Arial"/>
          <w:b/>
          <w:sz w:val="22"/>
          <w:szCs w:val="22"/>
        </w:rPr>
        <w:t>, ki ureja</w:t>
      </w:r>
      <w:r w:rsidR="00CE64F4" w:rsidRPr="003F2AFE">
        <w:rPr>
          <w:rFonts w:cs="Arial"/>
          <w:b/>
          <w:sz w:val="22"/>
          <w:szCs w:val="22"/>
        </w:rPr>
        <w:t xml:space="preserve"> izvrševanj</w:t>
      </w:r>
      <w:r w:rsidR="009B049C">
        <w:rPr>
          <w:rFonts w:cs="Arial"/>
          <w:b/>
          <w:sz w:val="22"/>
          <w:szCs w:val="22"/>
        </w:rPr>
        <w:t>e</w:t>
      </w:r>
      <w:r w:rsidR="00CE64F4" w:rsidRPr="003F2AFE">
        <w:rPr>
          <w:rFonts w:cs="Arial"/>
          <w:b/>
          <w:sz w:val="22"/>
          <w:szCs w:val="22"/>
        </w:rPr>
        <w:t xml:space="preserve"> proračunov RS</w:t>
      </w:r>
      <w:r w:rsidRPr="003F2AFE">
        <w:rPr>
          <w:rFonts w:cs="Arial"/>
          <w:b/>
          <w:sz w:val="22"/>
          <w:szCs w:val="22"/>
        </w:rPr>
        <w:t>.</w:t>
      </w:r>
      <w:r w:rsidRPr="003F2AFE">
        <w:rPr>
          <w:rFonts w:cs="Arial"/>
          <w:sz w:val="22"/>
          <w:szCs w:val="22"/>
        </w:rPr>
        <w:t xml:space="preserve"> </w:t>
      </w:r>
      <w:r w:rsidR="00B24989" w:rsidRPr="00B24989">
        <w:rPr>
          <w:rFonts w:cs="Arial"/>
          <w:sz w:val="22"/>
          <w:szCs w:val="22"/>
        </w:rPr>
        <w:t>ZIPRS2425</w:t>
      </w:r>
      <w:r w:rsidR="00CE64F4" w:rsidRPr="003F2AFE">
        <w:rPr>
          <w:rFonts w:cs="Arial"/>
          <w:sz w:val="22"/>
          <w:szCs w:val="22"/>
        </w:rPr>
        <w:t xml:space="preserve"> v drugem odstavku </w:t>
      </w:r>
      <w:r w:rsidR="00B24989">
        <w:rPr>
          <w:rFonts w:cs="Arial"/>
          <w:sz w:val="22"/>
          <w:szCs w:val="22"/>
        </w:rPr>
        <w:t>58</w:t>
      </w:r>
      <w:r w:rsidR="00CE64F4" w:rsidRPr="003F2AFE">
        <w:rPr>
          <w:rFonts w:cs="Arial"/>
          <w:sz w:val="22"/>
          <w:szCs w:val="22"/>
        </w:rPr>
        <w:t xml:space="preserve">. člena določa, da mora predstojnik neposrednega uporabnika proračuna države ali občine posrednim uporabnikom proračuna iz svoje pristojnosti posredovati izhodišča za pripravo finančnih načrtov posrednih uporabnikov v 15 dneh po objavi tega zakona v Uradnem listu RS. Izhodišča za pripravo finančnih načrtov posrednih uporabnikov, ki se pretežno financirajo iz proračuna države, morajo biti usklajena s pretežnim financerjem posrednega uporabnika in z ministrstvom. Določeno je, da mora predstojnik posrednega uporabnika proračuna svoj finančni načrt </w:t>
      </w:r>
      <w:r w:rsidR="00F357C5" w:rsidRPr="003F2AFE">
        <w:rPr>
          <w:rFonts w:cs="Arial"/>
          <w:sz w:val="22"/>
          <w:szCs w:val="22"/>
        </w:rPr>
        <w:t>oziroma</w:t>
      </w:r>
      <w:r w:rsidR="00CE64F4" w:rsidRPr="003F2AFE">
        <w:rPr>
          <w:rFonts w:cs="Arial"/>
          <w:sz w:val="22"/>
          <w:szCs w:val="22"/>
        </w:rPr>
        <w:t xml:space="preserve"> spremembe finančnega načrta pripraviti skladno s podanimi izhodišči.</w:t>
      </w:r>
    </w:p>
    <w:p w14:paraId="72B60B67" w14:textId="77777777" w:rsidR="00CE64F4" w:rsidRDefault="00CE64F4" w:rsidP="00410E87">
      <w:pPr>
        <w:spacing w:line="240" w:lineRule="auto"/>
        <w:rPr>
          <w:rFonts w:cs="Arial"/>
          <w:sz w:val="22"/>
          <w:szCs w:val="22"/>
        </w:rPr>
      </w:pPr>
    </w:p>
    <w:p w14:paraId="4CE06D32" w14:textId="77777777" w:rsidR="00AD63F3" w:rsidRPr="003F2AFE" w:rsidRDefault="00AD63F3" w:rsidP="00410E87">
      <w:pPr>
        <w:spacing w:line="240" w:lineRule="auto"/>
        <w:rPr>
          <w:rFonts w:cs="Arial"/>
          <w:sz w:val="22"/>
          <w:szCs w:val="22"/>
        </w:rPr>
      </w:pPr>
    </w:p>
    <w:p w14:paraId="58C9FDE4" w14:textId="77777777" w:rsidR="00CD7F19" w:rsidRPr="002D4C3A" w:rsidRDefault="00CD7F19" w:rsidP="00A35EE0">
      <w:pPr>
        <w:pStyle w:val="Naslov3"/>
      </w:pPr>
      <w:bookmarkStart w:id="496" w:name="_Toc136259753"/>
      <w:bookmarkStart w:id="497" w:name="_Toc136259966"/>
      <w:bookmarkStart w:id="498" w:name="_Toc136260572"/>
      <w:bookmarkStart w:id="499" w:name="_Toc141081434"/>
      <w:r w:rsidRPr="003F2AFE">
        <w:t>Sestava finančnih načrtov</w:t>
      </w:r>
      <w:bookmarkEnd w:id="496"/>
      <w:bookmarkEnd w:id="497"/>
      <w:bookmarkEnd w:id="498"/>
      <w:bookmarkEnd w:id="499"/>
    </w:p>
    <w:p w14:paraId="581DEECA" w14:textId="77777777" w:rsidR="00CD7F19" w:rsidRPr="003F2AFE" w:rsidRDefault="00CD7F19" w:rsidP="00410E87">
      <w:pPr>
        <w:spacing w:line="240" w:lineRule="auto"/>
        <w:rPr>
          <w:rFonts w:cs="Arial"/>
          <w:sz w:val="22"/>
          <w:szCs w:val="22"/>
        </w:rPr>
      </w:pPr>
      <w:r w:rsidRPr="003F2AFE">
        <w:rPr>
          <w:rFonts w:cs="Arial"/>
          <w:b/>
          <w:sz w:val="22"/>
          <w:szCs w:val="22"/>
        </w:rPr>
        <w:t>Posredni uporabniki proračuna</w:t>
      </w:r>
      <w:r w:rsidRPr="003F2AFE">
        <w:rPr>
          <w:rFonts w:cs="Arial"/>
          <w:sz w:val="22"/>
          <w:szCs w:val="22"/>
        </w:rPr>
        <w:t>, ZZZS in ZPIZ, oba v obveznem delu za</w:t>
      </w:r>
      <w:r w:rsidR="008E32CF" w:rsidRPr="003F2AFE">
        <w:rPr>
          <w:rFonts w:cs="Arial"/>
          <w:sz w:val="22"/>
          <w:szCs w:val="22"/>
        </w:rPr>
        <w:t xml:space="preserve">varovanja, morajo v skladu z </w:t>
      </w:r>
      <w:r w:rsidR="00AD63F3">
        <w:rPr>
          <w:rFonts w:cs="Arial"/>
          <w:sz w:val="22"/>
          <w:szCs w:val="22"/>
        </w:rPr>
        <w:t>ZJF</w:t>
      </w:r>
      <w:r w:rsidRPr="003F2AFE">
        <w:rPr>
          <w:rFonts w:cs="Arial"/>
          <w:sz w:val="22"/>
          <w:szCs w:val="22"/>
        </w:rPr>
        <w:t xml:space="preserve"> sestaviti </w:t>
      </w:r>
      <w:r w:rsidRPr="003F2AFE">
        <w:rPr>
          <w:rFonts w:cs="Arial"/>
          <w:b/>
          <w:bCs/>
          <w:sz w:val="22"/>
          <w:szCs w:val="22"/>
        </w:rPr>
        <w:t>finančne načrte</w:t>
      </w:r>
      <w:r w:rsidRPr="003F2AFE">
        <w:rPr>
          <w:rFonts w:cs="Arial"/>
          <w:sz w:val="22"/>
          <w:szCs w:val="22"/>
        </w:rPr>
        <w:t xml:space="preserve"> tako, da vsebujejo </w:t>
      </w:r>
      <w:r w:rsidRPr="003F2AFE">
        <w:rPr>
          <w:rFonts w:cs="Arial"/>
          <w:b/>
          <w:sz w:val="22"/>
          <w:szCs w:val="22"/>
        </w:rPr>
        <w:t>splošni del in posebni del</w:t>
      </w:r>
      <w:r w:rsidRPr="003F2AFE">
        <w:rPr>
          <w:rFonts w:cs="Arial"/>
          <w:sz w:val="22"/>
          <w:szCs w:val="22"/>
        </w:rPr>
        <w:t>, ki vsebuje načrt prejemkov in izdatkov za prihodnje leto ter drugo, kar predpiše minister, pr</w:t>
      </w:r>
      <w:r w:rsidR="00CE64F4" w:rsidRPr="003F2AFE">
        <w:rPr>
          <w:rFonts w:cs="Arial"/>
          <w:sz w:val="22"/>
          <w:szCs w:val="22"/>
        </w:rPr>
        <w:t xml:space="preserve">istojen za finance (10. člen </w:t>
      </w:r>
      <w:r w:rsidR="00AD63F3">
        <w:rPr>
          <w:rFonts w:cs="Arial"/>
          <w:sz w:val="22"/>
          <w:szCs w:val="22"/>
        </w:rPr>
        <w:t>ZJF</w:t>
      </w:r>
      <w:r w:rsidR="00CE64F4" w:rsidRPr="003F2AFE">
        <w:rPr>
          <w:rFonts w:cs="Arial"/>
          <w:sz w:val="22"/>
          <w:szCs w:val="22"/>
        </w:rPr>
        <w:t xml:space="preserve">). </w:t>
      </w:r>
      <w:r w:rsidRPr="003F2AFE">
        <w:rPr>
          <w:rFonts w:cs="Arial"/>
          <w:b/>
          <w:bCs/>
          <w:sz w:val="22"/>
          <w:szCs w:val="22"/>
        </w:rPr>
        <w:t>Splošni del</w:t>
      </w:r>
      <w:r w:rsidRPr="003F2AFE">
        <w:rPr>
          <w:rFonts w:cs="Arial"/>
          <w:sz w:val="22"/>
          <w:szCs w:val="22"/>
        </w:rPr>
        <w:t xml:space="preserve"> finančnega načrta je sestavljen kot proračuni, in vsebuje:</w:t>
      </w:r>
    </w:p>
    <w:p w14:paraId="0F5EA8DB" w14:textId="77777777" w:rsidR="00CD7F19" w:rsidRPr="003F2AFE" w:rsidRDefault="00CD7F19" w:rsidP="00A35EE0">
      <w:pPr>
        <w:numPr>
          <w:ilvl w:val="0"/>
          <w:numId w:val="34"/>
        </w:numPr>
        <w:spacing w:line="240" w:lineRule="auto"/>
        <w:rPr>
          <w:rFonts w:cs="Arial"/>
          <w:sz w:val="22"/>
          <w:szCs w:val="22"/>
        </w:rPr>
      </w:pPr>
      <w:r w:rsidRPr="003F2AFE">
        <w:rPr>
          <w:rFonts w:cs="Arial"/>
          <w:sz w:val="22"/>
          <w:szCs w:val="22"/>
        </w:rPr>
        <w:t>izkaz prihodkov in odhodkov,</w:t>
      </w:r>
    </w:p>
    <w:p w14:paraId="3D809B7F" w14:textId="77777777" w:rsidR="00CD7F19" w:rsidRPr="003F2AFE" w:rsidRDefault="00CD7F19" w:rsidP="00A35EE0">
      <w:pPr>
        <w:numPr>
          <w:ilvl w:val="0"/>
          <w:numId w:val="34"/>
        </w:numPr>
        <w:spacing w:line="240" w:lineRule="auto"/>
        <w:rPr>
          <w:rFonts w:cs="Arial"/>
          <w:sz w:val="22"/>
          <w:szCs w:val="22"/>
        </w:rPr>
      </w:pPr>
      <w:r w:rsidRPr="003F2AFE">
        <w:rPr>
          <w:rFonts w:cs="Arial"/>
          <w:sz w:val="22"/>
          <w:szCs w:val="22"/>
        </w:rPr>
        <w:t>izkaz računa finančnih terjatev in naložb,</w:t>
      </w:r>
    </w:p>
    <w:p w14:paraId="09DA2AFC" w14:textId="77777777" w:rsidR="00CD7F19" w:rsidRPr="003F2AFE" w:rsidRDefault="00CD7F19" w:rsidP="00A35EE0">
      <w:pPr>
        <w:numPr>
          <w:ilvl w:val="0"/>
          <w:numId w:val="34"/>
        </w:numPr>
        <w:spacing w:line="240" w:lineRule="auto"/>
        <w:rPr>
          <w:rFonts w:cs="Arial"/>
          <w:sz w:val="22"/>
          <w:szCs w:val="22"/>
        </w:rPr>
      </w:pPr>
      <w:r w:rsidRPr="003F2AFE">
        <w:rPr>
          <w:rFonts w:cs="Arial"/>
          <w:sz w:val="22"/>
          <w:szCs w:val="22"/>
        </w:rPr>
        <w:t>izkaz računa financiranja.</w:t>
      </w:r>
    </w:p>
    <w:p w14:paraId="11AFC2D7" w14:textId="77777777" w:rsidR="00CD7F19" w:rsidRPr="003F2AFE" w:rsidRDefault="00CD7F19" w:rsidP="00410E87">
      <w:pPr>
        <w:spacing w:line="240" w:lineRule="auto"/>
        <w:ind w:left="360"/>
        <w:rPr>
          <w:rFonts w:cs="Arial"/>
          <w:sz w:val="22"/>
          <w:szCs w:val="22"/>
        </w:rPr>
      </w:pPr>
    </w:p>
    <w:p w14:paraId="1ED27BEA" w14:textId="77777777" w:rsidR="00CD7F19" w:rsidRPr="003F2AFE" w:rsidRDefault="00CD7F19" w:rsidP="00410E87">
      <w:pPr>
        <w:spacing w:line="240" w:lineRule="auto"/>
        <w:rPr>
          <w:rFonts w:cs="Arial"/>
          <w:sz w:val="22"/>
          <w:szCs w:val="22"/>
        </w:rPr>
      </w:pPr>
      <w:hyperlink r:id="rId90" w:history="1">
        <w:r w:rsidRPr="006C741A">
          <w:rPr>
            <w:rStyle w:val="Hiperpovezava"/>
            <w:rFonts w:cs="Arial"/>
            <w:sz w:val="22"/>
            <w:szCs w:val="22"/>
          </w:rPr>
          <w:t>Navodilo o pripravi finančnih načrtov posrednih uporabnikov državnih in občinskih proračunov</w:t>
        </w:r>
      </w:hyperlink>
      <w:r w:rsidRPr="003F2AFE">
        <w:rPr>
          <w:rFonts w:cs="Arial"/>
          <w:sz w:val="22"/>
          <w:szCs w:val="22"/>
        </w:rPr>
        <w:t xml:space="preserve"> </w:t>
      </w:r>
      <w:r w:rsidR="00337A10">
        <w:rPr>
          <w:rFonts w:cs="Arial"/>
          <w:sz w:val="22"/>
          <w:szCs w:val="22"/>
        </w:rPr>
        <w:t xml:space="preserve">(v nadaljnjem besedilu tega podpoglavja: Navodilo) </w:t>
      </w:r>
      <w:r w:rsidRPr="003F2AFE">
        <w:rPr>
          <w:rFonts w:cs="Arial"/>
          <w:sz w:val="22"/>
          <w:szCs w:val="22"/>
        </w:rPr>
        <w:t xml:space="preserve">pa določa, da morajo posredni uporabniki proračuna pripraviti svoj finančni načrt, upoštevaje izkaze, ki jih predložijo ob pripravi letnih poročil. </w:t>
      </w:r>
    </w:p>
    <w:p w14:paraId="0BE87044" w14:textId="77777777" w:rsidR="00CD7F19" w:rsidRPr="003F2AFE" w:rsidRDefault="00CD7F19" w:rsidP="00410E87">
      <w:pPr>
        <w:spacing w:line="240" w:lineRule="auto"/>
        <w:rPr>
          <w:rFonts w:cs="Arial"/>
          <w:sz w:val="22"/>
          <w:szCs w:val="22"/>
        </w:rPr>
      </w:pPr>
    </w:p>
    <w:p w14:paraId="6F279347" w14:textId="77777777" w:rsidR="00CD7F19" w:rsidRPr="003F2AFE" w:rsidRDefault="00CD7F19" w:rsidP="00410E87">
      <w:pPr>
        <w:spacing w:line="240" w:lineRule="auto"/>
        <w:rPr>
          <w:rFonts w:cs="Arial"/>
          <w:sz w:val="22"/>
          <w:szCs w:val="22"/>
        </w:rPr>
      </w:pPr>
      <w:r w:rsidRPr="003F2AFE">
        <w:rPr>
          <w:rFonts w:cs="Arial"/>
          <w:b/>
          <w:bCs/>
          <w:sz w:val="22"/>
          <w:szCs w:val="22"/>
        </w:rPr>
        <w:t>Posebni del</w:t>
      </w:r>
      <w:r w:rsidR="00CE64F4" w:rsidRPr="003F2AFE">
        <w:rPr>
          <w:rFonts w:cs="Arial"/>
          <w:sz w:val="22"/>
          <w:szCs w:val="22"/>
        </w:rPr>
        <w:t xml:space="preserve"> finančnega načrta je po </w:t>
      </w:r>
      <w:r w:rsidR="00AD63F3">
        <w:rPr>
          <w:rFonts w:cs="Arial"/>
          <w:sz w:val="22"/>
          <w:szCs w:val="22"/>
        </w:rPr>
        <w:t>ZJF</w:t>
      </w:r>
      <w:r w:rsidRPr="003F2AFE">
        <w:rPr>
          <w:rFonts w:cs="Arial"/>
          <w:sz w:val="22"/>
          <w:szCs w:val="22"/>
        </w:rPr>
        <w:t xml:space="preserve"> sicer obvezna sestavina finančnega načrta, vendar je minister za finance v </w:t>
      </w:r>
      <w:r w:rsidR="006C741A" w:rsidRPr="005724F3">
        <w:rPr>
          <w:rFonts w:cs="Arial"/>
          <w:sz w:val="22"/>
          <w:szCs w:val="22"/>
        </w:rPr>
        <w:t>Navodilu</w:t>
      </w:r>
      <w:r w:rsidR="00D41419">
        <w:rPr>
          <w:rFonts w:cs="Arial"/>
          <w:sz w:val="22"/>
          <w:szCs w:val="22"/>
        </w:rPr>
        <w:t xml:space="preserve"> </w:t>
      </w:r>
      <w:r w:rsidRPr="003F2AFE">
        <w:rPr>
          <w:rFonts w:cs="Arial"/>
          <w:sz w:val="22"/>
          <w:szCs w:val="22"/>
        </w:rPr>
        <w:t>predvidel posebni del finančnega načrta za posredne proračunske uporabnike le, "če je glede na obseg in naravo dejavnosti posrednega uporabnika potrebno". V praksi to pomeni, da se posebni del finančnega načrta uporablja le takrat, kadar to predpiše pristojno resorno ministrstvo, za JZZ</w:t>
      </w:r>
      <w:r w:rsidR="003A6F8E">
        <w:rPr>
          <w:rFonts w:cs="Arial"/>
          <w:sz w:val="22"/>
          <w:szCs w:val="22"/>
        </w:rPr>
        <w:t xml:space="preserve"> </w:t>
      </w:r>
      <w:r w:rsidRPr="003F2AFE">
        <w:rPr>
          <w:rFonts w:cs="Arial"/>
          <w:sz w:val="22"/>
          <w:szCs w:val="22"/>
        </w:rPr>
        <w:t>je to Ministrstvo za zdravje.</w:t>
      </w:r>
    </w:p>
    <w:p w14:paraId="5C49FBEF" w14:textId="77777777" w:rsidR="00CD7F19" w:rsidRPr="003F2AFE" w:rsidRDefault="00CD7F19" w:rsidP="00410E87">
      <w:pPr>
        <w:spacing w:line="240" w:lineRule="auto"/>
        <w:rPr>
          <w:rFonts w:cs="Arial"/>
          <w:sz w:val="22"/>
          <w:szCs w:val="22"/>
        </w:rPr>
      </w:pPr>
    </w:p>
    <w:p w14:paraId="1D52E475" w14:textId="77777777" w:rsidR="00CD7F19" w:rsidRPr="003F2AFE" w:rsidRDefault="00CD7F19" w:rsidP="00410E87">
      <w:pPr>
        <w:spacing w:line="240" w:lineRule="auto"/>
        <w:rPr>
          <w:rFonts w:cs="Arial"/>
          <w:sz w:val="22"/>
          <w:szCs w:val="22"/>
        </w:rPr>
      </w:pPr>
      <w:r w:rsidRPr="003F2AFE">
        <w:rPr>
          <w:rFonts w:cs="Arial"/>
          <w:sz w:val="22"/>
          <w:szCs w:val="22"/>
        </w:rPr>
        <w:t>Finančni načrt posrednega uporabnika proračuna mora glede na 6. člen Navodil zajemati vse predvidene prejemke in izdatke posrednega uporabnika, ki bodo plačani v korist in izplačani v breme posrednega uporabnika v prihodnjem koledarskem letu (načelo denarnega toka). V finančnem načrtu posrednega uporabnika proračuna morajo biti ločeno prikazani vsi prihodki in izdatki, ki jih posredni uporabnik pridobi in izplača iz naslova opravljanja javne službe in iz naslova prodaje blaga ali storitev na trgu (tržna dejavnost).</w:t>
      </w:r>
    </w:p>
    <w:p w14:paraId="10130DCF" w14:textId="77777777" w:rsidR="00CD7F19" w:rsidRPr="003F2AFE" w:rsidRDefault="00CD7F19" w:rsidP="00410E87">
      <w:pPr>
        <w:spacing w:line="240" w:lineRule="auto"/>
        <w:rPr>
          <w:rFonts w:cs="Arial"/>
          <w:sz w:val="22"/>
          <w:szCs w:val="22"/>
        </w:rPr>
      </w:pPr>
    </w:p>
    <w:p w14:paraId="4605859B" w14:textId="77777777" w:rsidR="00CD7F19" w:rsidRPr="003F2AFE" w:rsidRDefault="00CD7F19" w:rsidP="00410E87">
      <w:pPr>
        <w:spacing w:line="240" w:lineRule="auto"/>
        <w:rPr>
          <w:rFonts w:cs="Arial"/>
          <w:sz w:val="22"/>
          <w:szCs w:val="22"/>
        </w:rPr>
      </w:pPr>
      <w:r w:rsidRPr="003F2AFE">
        <w:rPr>
          <w:rFonts w:cs="Arial"/>
          <w:sz w:val="22"/>
          <w:szCs w:val="22"/>
        </w:rPr>
        <w:t xml:space="preserve">V zvezi s to določbo je potrebno upoštevati tudi določbe </w:t>
      </w:r>
      <w:hyperlink r:id="rId91" w:history="1">
        <w:r w:rsidRPr="00D41419">
          <w:rPr>
            <w:rStyle w:val="Hiperpovezava"/>
            <w:rFonts w:cs="Arial"/>
            <w:sz w:val="22"/>
            <w:szCs w:val="22"/>
          </w:rPr>
          <w:t>Uredbe o dokumentih razvojnega načrtovanja in postopkih za pripravo predloga državnega proračuna</w:t>
        </w:r>
      </w:hyperlink>
      <w:r w:rsidRPr="003F2AFE">
        <w:rPr>
          <w:rFonts w:cs="Arial"/>
          <w:sz w:val="22"/>
          <w:szCs w:val="22"/>
        </w:rPr>
        <w:t xml:space="preserve">, ki določa, da predlog finančnega načrta vsebuje naslednje </w:t>
      </w:r>
      <w:r w:rsidRPr="003F2AFE">
        <w:rPr>
          <w:rFonts w:cs="Arial"/>
          <w:b/>
          <w:sz w:val="22"/>
          <w:szCs w:val="22"/>
        </w:rPr>
        <w:t>obvezne sestavine</w:t>
      </w:r>
      <w:r w:rsidRPr="003F2AFE">
        <w:rPr>
          <w:rFonts w:cs="Arial"/>
          <w:sz w:val="22"/>
          <w:szCs w:val="22"/>
        </w:rPr>
        <w:t>:</w:t>
      </w:r>
    </w:p>
    <w:p w14:paraId="5CE3691E" w14:textId="77777777" w:rsidR="00CD7F19" w:rsidRPr="003F2AFE" w:rsidRDefault="00CD7F19" w:rsidP="00A35EE0">
      <w:pPr>
        <w:numPr>
          <w:ilvl w:val="0"/>
          <w:numId w:val="35"/>
        </w:numPr>
        <w:spacing w:line="240" w:lineRule="auto"/>
        <w:rPr>
          <w:rFonts w:cs="Arial"/>
          <w:sz w:val="22"/>
          <w:szCs w:val="22"/>
        </w:rPr>
      </w:pPr>
      <w:r w:rsidRPr="003F2AFE">
        <w:rPr>
          <w:rFonts w:cs="Arial"/>
          <w:sz w:val="22"/>
          <w:szCs w:val="22"/>
        </w:rPr>
        <w:t xml:space="preserve">povzetek ciljev iz dokumentov razvojnega načrtovanja in programov ter podprogramov znotraj posamezne politike; </w:t>
      </w:r>
    </w:p>
    <w:p w14:paraId="1B448DA0" w14:textId="77777777" w:rsidR="00CD7F19" w:rsidRPr="003F2AFE" w:rsidRDefault="00CD7F19" w:rsidP="00A35EE0">
      <w:pPr>
        <w:numPr>
          <w:ilvl w:val="0"/>
          <w:numId w:val="35"/>
        </w:numPr>
        <w:spacing w:line="240" w:lineRule="auto"/>
        <w:rPr>
          <w:rFonts w:cs="Arial"/>
          <w:sz w:val="22"/>
          <w:szCs w:val="22"/>
        </w:rPr>
      </w:pPr>
      <w:r w:rsidRPr="003F2AFE">
        <w:rPr>
          <w:rFonts w:cs="Arial"/>
          <w:sz w:val="22"/>
          <w:szCs w:val="22"/>
        </w:rPr>
        <w:t xml:space="preserve">prikaz ciljev ukrepov in projektov v okviru načrta razvojnih programov; </w:t>
      </w:r>
    </w:p>
    <w:p w14:paraId="2FF9F1EB" w14:textId="77777777" w:rsidR="00CD7F19" w:rsidRPr="003F2AFE" w:rsidRDefault="00CD7F19" w:rsidP="00A35EE0">
      <w:pPr>
        <w:numPr>
          <w:ilvl w:val="0"/>
          <w:numId w:val="35"/>
        </w:numPr>
        <w:spacing w:line="240" w:lineRule="auto"/>
        <w:rPr>
          <w:rFonts w:cs="Arial"/>
          <w:sz w:val="22"/>
          <w:szCs w:val="22"/>
        </w:rPr>
      </w:pPr>
      <w:r w:rsidRPr="003F2AFE">
        <w:rPr>
          <w:rFonts w:cs="Arial"/>
          <w:sz w:val="22"/>
          <w:szCs w:val="22"/>
        </w:rPr>
        <w:t xml:space="preserve">zakonske in druge podlage, na katerih temeljijo predvidene strategije, politike, programi, podprogrami; </w:t>
      </w:r>
    </w:p>
    <w:p w14:paraId="22C28017" w14:textId="77777777" w:rsidR="00CD7F19" w:rsidRPr="003F2AFE" w:rsidRDefault="00CD7F19" w:rsidP="00A35EE0">
      <w:pPr>
        <w:numPr>
          <w:ilvl w:val="0"/>
          <w:numId w:val="35"/>
        </w:numPr>
        <w:spacing w:line="240" w:lineRule="auto"/>
        <w:rPr>
          <w:rFonts w:cs="Arial"/>
          <w:sz w:val="22"/>
          <w:szCs w:val="22"/>
        </w:rPr>
      </w:pPr>
      <w:r w:rsidRPr="003F2AFE">
        <w:rPr>
          <w:rFonts w:cs="Arial"/>
          <w:sz w:val="22"/>
          <w:szCs w:val="22"/>
        </w:rPr>
        <w:t xml:space="preserve">fizične, finančne in opisne kazalnike, s katerimi se merijo zastavljeni cilji; </w:t>
      </w:r>
    </w:p>
    <w:p w14:paraId="1AB8C348" w14:textId="77777777" w:rsidR="00CD7F19" w:rsidRPr="003F2AFE" w:rsidRDefault="00CD7F19" w:rsidP="00A35EE0">
      <w:pPr>
        <w:numPr>
          <w:ilvl w:val="0"/>
          <w:numId w:val="35"/>
        </w:numPr>
        <w:spacing w:line="240" w:lineRule="auto"/>
        <w:rPr>
          <w:rFonts w:cs="Arial"/>
          <w:sz w:val="22"/>
          <w:szCs w:val="22"/>
        </w:rPr>
      </w:pPr>
      <w:r w:rsidRPr="003F2AFE">
        <w:rPr>
          <w:rFonts w:cs="Arial"/>
          <w:sz w:val="22"/>
          <w:szCs w:val="22"/>
        </w:rPr>
        <w:t xml:space="preserve">izhodišča in kazalnike, na katerih temeljijo izračuni in ocene potrebnih sredstev; </w:t>
      </w:r>
    </w:p>
    <w:p w14:paraId="3D285B3A" w14:textId="77777777" w:rsidR="008C38B9" w:rsidRDefault="00CD7F19" w:rsidP="00A35EE0">
      <w:pPr>
        <w:numPr>
          <w:ilvl w:val="0"/>
          <w:numId w:val="35"/>
        </w:numPr>
        <w:spacing w:line="240" w:lineRule="auto"/>
        <w:rPr>
          <w:rFonts w:cs="Arial"/>
          <w:sz w:val="22"/>
          <w:szCs w:val="22"/>
        </w:rPr>
      </w:pPr>
      <w:r w:rsidRPr="003F2AFE">
        <w:rPr>
          <w:rFonts w:cs="Arial"/>
          <w:sz w:val="22"/>
          <w:szCs w:val="22"/>
        </w:rPr>
        <w:t xml:space="preserve">druga pojasnila, ki omogočajo razumevanje predlaganih ciljev. </w:t>
      </w:r>
    </w:p>
    <w:p w14:paraId="50409124" w14:textId="77777777" w:rsidR="008C38B9" w:rsidRDefault="008C38B9" w:rsidP="008C38B9">
      <w:pPr>
        <w:spacing w:line="240" w:lineRule="auto"/>
        <w:rPr>
          <w:rFonts w:cs="Arial"/>
          <w:sz w:val="22"/>
          <w:szCs w:val="22"/>
        </w:rPr>
      </w:pPr>
    </w:p>
    <w:p w14:paraId="580D0072" w14:textId="77777777" w:rsidR="00CD7F19" w:rsidRPr="003F2AFE" w:rsidRDefault="00CD7F19" w:rsidP="005724F3">
      <w:pPr>
        <w:spacing w:line="240" w:lineRule="auto"/>
        <w:rPr>
          <w:rFonts w:cs="Arial"/>
          <w:sz w:val="22"/>
          <w:szCs w:val="22"/>
        </w:rPr>
      </w:pPr>
      <w:r w:rsidRPr="003F2AFE">
        <w:rPr>
          <w:rFonts w:cs="Arial"/>
          <w:sz w:val="22"/>
          <w:szCs w:val="22"/>
        </w:rPr>
        <w:t xml:space="preserve">Vsakoletna temeljita analiza poslovanja omogoča ustvariti podlage za pripravo pravega finančnega načrta, ki bo omogočal sprotno spremljanje in uravnavanje poslovanja. Širok nabor ciljev nam daje dober občutek za začetek </w:t>
      </w:r>
      <w:r w:rsidR="00F357C5" w:rsidRPr="003F2AFE">
        <w:rPr>
          <w:rFonts w:cs="Arial"/>
          <w:sz w:val="22"/>
          <w:szCs w:val="22"/>
        </w:rPr>
        <w:t>oziroma</w:t>
      </w:r>
      <w:r w:rsidRPr="003F2AFE">
        <w:rPr>
          <w:rFonts w:cs="Arial"/>
          <w:sz w:val="22"/>
          <w:szCs w:val="22"/>
        </w:rPr>
        <w:t xml:space="preserve"> nadaljevanje dela, realna situacija pa zahteva določitev merljivih ciljev.</w:t>
      </w:r>
    </w:p>
    <w:p w14:paraId="05D7049D" w14:textId="77777777" w:rsidR="00CD7F19" w:rsidRPr="003F2AFE" w:rsidRDefault="00CD7F19" w:rsidP="00410E87">
      <w:pPr>
        <w:spacing w:line="240" w:lineRule="auto"/>
        <w:ind w:left="1440"/>
        <w:rPr>
          <w:rFonts w:cs="Arial"/>
          <w:sz w:val="22"/>
          <w:szCs w:val="22"/>
        </w:rPr>
      </w:pPr>
    </w:p>
    <w:p w14:paraId="24D89D6E" w14:textId="77777777" w:rsidR="00CD7F19" w:rsidRPr="003F2AFE" w:rsidRDefault="00CD7F19" w:rsidP="00410E87">
      <w:pPr>
        <w:spacing w:line="240" w:lineRule="auto"/>
        <w:rPr>
          <w:rFonts w:cs="Arial"/>
          <w:sz w:val="22"/>
          <w:szCs w:val="22"/>
        </w:rPr>
      </w:pPr>
      <w:r w:rsidRPr="003F2AFE">
        <w:rPr>
          <w:rFonts w:cs="Arial"/>
          <w:sz w:val="22"/>
          <w:szCs w:val="22"/>
        </w:rPr>
        <w:t>Letni planski dokument posrednega proračunskega uporabnika je sestavljen iz dveh delov:</w:t>
      </w:r>
    </w:p>
    <w:p w14:paraId="251C46C0" w14:textId="77777777" w:rsidR="00CD7F19" w:rsidRPr="003F2AFE" w:rsidRDefault="00CD7F19" w:rsidP="00A35EE0">
      <w:pPr>
        <w:numPr>
          <w:ilvl w:val="0"/>
          <w:numId w:val="36"/>
        </w:numPr>
        <w:spacing w:line="240" w:lineRule="auto"/>
        <w:rPr>
          <w:rFonts w:cs="Arial"/>
          <w:sz w:val="22"/>
          <w:szCs w:val="22"/>
        </w:rPr>
      </w:pPr>
      <w:r w:rsidRPr="003F2AFE">
        <w:rPr>
          <w:rFonts w:cs="Arial"/>
          <w:sz w:val="22"/>
          <w:szCs w:val="22"/>
        </w:rPr>
        <w:t>Program dela določa vsebino in obseg dejavnosti (programi, projekti, naloge, aktivnosti);</w:t>
      </w:r>
    </w:p>
    <w:p w14:paraId="48D2F9A8" w14:textId="77777777" w:rsidR="00CD7F19" w:rsidRPr="003F2AFE" w:rsidRDefault="00CD7F19" w:rsidP="00A35EE0">
      <w:pPr>
        <w:numPr>
          <w:ilvl w:val="0"/>
          <w:numId w:val="36"/>
        </w:numPr>
        <w:spacing w:line="240" w:lineRule="auto"/>
        <w:rPr>
          <w:rFonts w:cs="Arial"/>
          <w:sz w:val="22"/>
          <w:szCs w:val="22"/>
        </w:rPr>
      </w:pPr>
      <w:r w:rsidRPr="003F2AFE">
        <w:rPr>
          <w:rFonts w:cs="Arial"/>
          <w:sz w:val="22"/>
          <w:szCs w:val="22"/>
        </w:rPr>
        <w:t>Finančni načrt določa finančni okvir za izvedbo programa dela.</w:t>
      </w:r>
    </w:p>
    <w:p w14:paraId="60C08DED" w14:textId="77777777" w:rsidR="00CD7F19" w:rsidRPr="003F2AFE" w:rsidRDefault="00CD7F19" w:rsidP="00410E87">
      <w:pPr>
        <w:spacing w:line="240" w:lineRule="auto"/>
        <w:rPr>
          <w:rFonts w:cs="Arial"/>
          <w:sz w:val="22"/>
          <w:szCs w:val="22"/>
        </w:rPr>
      </w:pPr>
      <w:bookmarkStart w:id="500" w:name="_Toc200166242"/>
      <w:bookmarkStart w:id="501" w:name="_Toc200184357"/>
      <w:bookmarkEnd w:id="500"/>
      <w:bookmarkEnd w:id="501"/>
    </w:p>
    <w:p w14:paraId="5611AC84" w14:textId="17CDCD2D" w:rsidR="00CD7F19" w:rsidRPr="003F2AFE" w:rsidRDefault="2257060E" w:rsidP="7B09C182">
      <w:pPr>
        <w:spacing w:line="240" w:lineRule="auto"/>
        <w:rPr>
          <w:rFonts w:cs="Arial"/>
          <w:sz w:val="22"/>
          <w:szCs w:val="22"/>
        </w:rPr>
      </w:pPr>
      <w:r w:rsidRPr="7B09C182">
        <w:rPr>
          <w:rFonts w:cs="Arial"/>
          <w:sz w:val="22"/>
          <w:szCs w:val="22"/>
        </w:rPr>
        <w:t xml:space="preserve">Vsebina </w:t>
      </w:r>
      <w:r w:rsidRPr="7B09C182">
        <w:rPr>
          <w:rFonts w:cs="Arial"/>
          <w:b/>
          <w:bCs/>
          <w:sz w:val="22"/>
          <w:szCs w:val="22"/>
        </w:rPr>
        <w:t>programa dela</w:t>
      </w:r>
      <w:r w:rsidRPr="7B09C182">
        <w:rPr>
          <w:rFonts w:cs="Arial"/>
          <w:sz w:val="22"/>
          <w:szCs w:val="22"/>
        </w:rPr>
        <w:t xml:space="preserve">, ki je obvezen planski dokument vseh posrednih proračunskih uporabnikov, v predpisih ni predpisana </w:t>
      </w:r>
      <w:r w:rsidR="0158F60F" w:rsidRPr="7B09C182">
        <w:rPr>
          <w:rFonts w:cs="Arial"/>
          <w:sz w:val="22"/>
          <w:szCs w:val="22"/>
        </w:rPr>
        <w:t>oziroma</w:t>
      </w:r>
      <w:r w:rsidRPr="7B09C182">
        <w:rPr>
          <w:rFonts w:cs="Arial"/>
          <w:sz w:val="22"/>
          <w:szCs w:val="22"/>
        </w:rPr>
        <w:t xml:space="preserve"> določena, saj se predpostavlja, da se za program dela smiselno uporabljajo predpisi, ki opredeljujejo obrazložitve finančnega načrta neposrednega proračunskeg</w:t>
      </w:r>
      <w:r w:rsidR="3437F0C0" w:rsidRPr="7B09C182">
        <w:rPr>
          <w:rFonts w:cs="Arial"/>
          <w:sz w:val="22"/>
          <w:szCs w:val="22"/>
        </w:rPr>
        <w:t>a uporabnika in so zapisani v Zakonu o javnih financah</w:t>
      </w:r>
      <w:r w:rsidRPr="7B09C182">
        <w:rPr>
          <w:rFonts w:cs="Arial"/>
          <w:sz w:val="22"/>
          <w:szCs w:val="22"/>
        </w:rPr>
        <w:t>.</w:t>
      </w:r>
      <w:r w:rsidR="406406FF" w:rsidRPr="7B09C182">
        <w:rPr>
          <w:rFonts w:cs="Arial"/>
          <w:sz w:val="22"/>
          <w:szCs w:val="22"/>
        </w:rPr>
        <w:t xml:space="preserve"> </w:t>
      </w:r>
      <w:r w:rsidR="406406FF" w:rsidRPr="7B09C182">
        <w:rPr>
          <w:rFonts w:eastAsia="Arial" w:cs="Arial"/>
          <w:color w:val="333333"/>
          <w:szCs w:val="20"/>
        </w:rPr>
        <w:t>V program dela s</w:t>
      </w:r>
      <w:r w:rsidR="406406FF" w:rsidRPr="00B907CE">
        <w:rPr>
          <w:rFonts w:eastAsia="Arial" w:cs="Arial"/>
          <w:color w:val="333333"/>
          <w:szCs w:val="20"/>
        </w:rPr>
        <w:t>e vključujejo nove tehnologije, informacijske in podatkovne tehnologije in sodelovanje pri državnih ali EU projektih, konkretno pri Načrtu za okrevanje in odpornost</w:t>
      </w:r>
      <w:r w:rsidR="406406FF" w:rsidRPr="7B09C182">
        <w:rPr>
          <w:rFonts w:ascii="Segoe UI" w:eastAsia="Segoe UI" w:hAnsi="Segoe UI" w:cs="Segoe UI"/>
          <w:color w:val="333333"/>
          <w:sz w:val="18"/>
          <w:szCs w:val="18"/>
        </w:rPr>
        <w:t>.</w:t>
      </w:r>
      <w:r w:rsidRPr="7B09C182">
        <w:rPr>
          <w:rFonts w:cs="Arial"/>
          <w:sz w:val="22"/>
          <w:szCs w:val="22"/>
        </w:rPr>
        <w:t xml:space="preserve"> </w:t>
      </w:r>
      <w:r w:rsidRPr="7B09C182">
        <w:rPr>
          <w:rFonts w:cs="Arial"/>
          <w:b/>
          <w:bCs/>
          <w:sz w:val="22"/>
          <w:szCs w:val="22"/>
        </w:rPr>
        <w:t xml:space="preserve">Finančni načrt posrednega proračunskega uporabnika mora biti usklajen z njegovim programom dela </w:t>
      </w:r>
      <w:r w:rsidRPr="7B09C182">
        <w:rPr>
          <w:rFonts w:cs="Arial"/>
          <w:sz w:val="22"/>
          <w:szCs w:val="22"/>
        </w:rPr>
        <w:t>(7. člen Navodil).</w:t>
      </w:r>
      <w:r w:rsidRPr="7B09C182">
        <w:rPr>
          <w:rFonts w:cs="Arial"/>
          <w:b/>
          <w:bCs/>
          <w:sz w:val="22"/>
          <w:szCs w:val="22"/>
        </w:rPr>
        <w:t xml:space="preserve"> </w:t>
      </w:r>
    </w:p>
    <w:p w14:paraId="7F14219C" w14:textId="77777777" w:rsidR="00CD7F19" w:rsidRPr="003F2AFE" w:rsidRDefault="00CD7F19" w:rsidP="00410E87">
      <w:pPr>
        <w:spacing w:line="240" w:lineRule="auto"/>
        <w:ind w:left="1440"/>
        <w:rPr>
          <w:rFonts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7"/>
      </w:tblGrid>
      <w:tr w:rsidR="00CD7F19" w:rsidRPr="003F2AFE" w14:paraId="201AE8C3" w14:textId="77777777" w:rsidTr="7B09C182">
        <w:tc>
          <w:tcPr>
            <w:tcW w:w="8530" w:type="dxa"/>
            <w:shd w:val="clear" w:color="auto" w:fill="auto"/>
          </w:tcPr>
          <w:p w14:paraId="425A5FD3" w14:textId="77777777" w:rsidR="008F60BC" w:rsidRPr="00B21B06" w:rsidRDefault="2257060E" w:rsidP="00410E87">
            <w:pPr>
              <w:spacing w:line="240" w:lineRule="auto"/>
              <w:rPr>
                <w:rFonts w:cs="Arial"/>
                <w:sz w:val="22"/>
                <w:szCs w:val="22"/>
              </w:rPr>
            </w:pPr>
            <w:r w:rsidRPr="7B09C182">
              <w:rPr>
                <w:rFonts w:cs="Arial"/>
                <w:sz w:val="22"/>
                <w:szCs w:val="22"/>
              </w:rPr>
              <w:t xml:space="preserve">V skladu s 7. členom Navodil Ministrstvo za zdravje vsem JZZ </w:t>
            </w:r>
            <w:r w:rsidR="51FD7133" w:rsidRPr="7B09C182">
              <w:rPr>
                <w:rFonts w:cs="Arial"/>
                <w:sz w:val="22"/>
                <w:szCs w:val="22"/>
              </w:rPr>
              <w:t xml:space="preserve">letno </w:t>
            </w:r>
            <w:r w:rsidRPr="7B09C182">
              <w:rPr>
                <w:rFonts w:cs="Arial"/>
                <w:sz w:val="22"/>
                <w:szCs w:val="22"/>
              </w:rPr>
              <w:t>pr</w:t>
            </w:r>
            <w:r w:rsidR="51FD7133" w:rsidRPr="7B09C182">
              <w:rPr>
                <w:rFonts w:cs="Arial"/>
                <w:sz w:val="22"/>
                <w:szCs w:val="22"/>
              </w:rPr>
              <w:t>edloži</w:t>
            </w:r>
            <w:r w:rsidRPr="7B09C182">
              <w:rPr>
                <w:rFonts w:cs="Arial"/>
                <w:sz w:val="22"/>
                <w:szCs w:val="22"/>
              </w:rPr>
              <w:t xml:space="preserve"> podrobnejša navodila za pripravo programov dela in finančnih načrtov s pripadajočimi obrazci.</w:t>
            </w:r>
            <w:r w:rsidRPr="7B09C182">
              <w:rPr>
                <w:rFonts w:cs="Arial"/>
                <w:b/>
                <w:bCs/>
                <w:sz w:val="22"/>
                <w:szCs w:val="22"/>
              </w:rPr>
              <w:t xml:space="preserve"> </w:t>
            </w:r>
            <w:r w:rsidRPr="7B09C182">
              <w:rPr>
                <w:rFonts w:cs="Arial"/>
                <w:sz w:val="22"/>
                <w:szCs w:val="22"/>
              </w:rPr>
              <w:t>S sistematičnim pristopom je omogočena enostavnejša uporaba pridobljenih podatkov pri nadaljnjih analizah, ki so podlaga za spremljanje izvajanja zdravstvenih programov in poslovanja.</w:t>
            </w:r>
          </w:p>
        </w:tc>
      </w:tr>
    </w:tbl>
    <w:p w14:paraId="436042C7" w14:textId="77777777" w:rsidR="00CD7F19" w:rsidRDefault="00CD7F19" w:rsidP="00410E87">
      <w:pPr>
        <w:spacing w:line="240" w:lineRule="auto"/>
        <w:rPr>
          <w:rFonts w:cs="Arial"/>
          <w:sz w:val="22"/>
          <w:szCs w:val="22"/>
        </w:rPr>
      </w:pPr>
    </w:p>
    <w:p w14:paraId="5EEEA023" w14:textId="77777777" w:rsidR="008C38B9" w:rsidRPr="003F2AFE" w:rsidRDefault="008C38B9" w:rsidP="00410E87">
      <w:pPr>
        <w:spacing w:line="240" w:lineRule="auto"/>
        <w:rPr>
          <w:rFonts w:cs="Arial"/>
          <w:sz w:val="22"/>
          <w:szCs w:val="22"/>
        </w:rPr>
      </w:pPr>
    </w:p>
    <w:p w14:paraId="03824260" w14:textId="77777777" w:rsidR="00CD7F19" w:rsidRPr="002D4C3A" w:rsidRDefault="00CD7F19" w:rsidP="00A35EE0">
      <w:pPr>
        <w:pStyle w:val="Naslov3"/>
      </w:pPr>
      <w:bookmarkStart w:id="502" w:name="_Toc136259754"/>
      <w:bookmarkStart w:id="503" w:name="_Toc136259967"/>
      <w:bookmarkStart w:id="504" w:name="_Toc136260573"/>
      <w:bookmarkStart w:id="505" w:name="_Toc141081435"/>
      <w:r w:rsidRPr="003F2AFE">
        <w:t>Sprejem finančnega načrta</w:t>
      </w:r>
      <w:bookmarkEnd w:id="502"/>
      <w:bookmarkEnd w:id="503"/>
      <w:bookmarkEnd w:id="504"/>
      <w:bookmarkEnd w:id="505"/>
    </w:p>
    <w:p w14:paraId="37390051" w14:textId="77777777" w:rsidR="00AD1EDF" w:rsidRPr="003F2AFE" w:rsidRDefault="00AD1EDF" w:rsidP="00410E87">
      <w:pPr>
        <w:spacing w:line="240" w:lineRule="auto"/>
        <w:rPr>
          <w:rFonts w:cs="Arial"/>
          <w:sz w:val="22"/>
          <w:szCs w:val="22"/>
        </w:rPr>
      </w:pPr>
      <w:r w:rsidRPr="003F2AFE">
        <w:rPr>
          <w:rFonts w:cs="Arial"/>
          <w:bCs/>
          <w:sz w:val="22"/>
          <w:szCs w:val="22"/>
        </w:rPr>
        <w:t>Finančne načrte posrednih uporabnikov državnega proračuna</w:t>
      </w:r>
      <w:r w:rsidRPr="003F2AFE">
        <w:rPr>
          <w:rFonts w:cs="Arial"/>
          <w:sz w:val="22"/>
          <w:szCs w:val="22"/>
        </w:rPr>
        <w:t xml:space="preserve"> sprejme pristojni organ po postopku, določenem v posebnem zakonu ali drugem predpisu ali v aktu o ustanovitvi posrednega uporabnika. </w:t>
      </w:r>
      <w:r w:rsidR="009F7865">
        <w:rPr>
          <w:rFonts w:cs="Arial"/>
          <w:sz w:val="22"/>
          <w:szCs w:val="22"/>
        </w:rPr>
        <w:t>ZJF</w:t>
      </w:r>
      <w:r w:rsidRPr="003F2AFE">
        <w:rPr>
          <w:rFonts w:cs="Arial"/>
          <w:sz w:val="22"/>
          <w:szCs w:val="22"/>
        </w:rPr>
        <w:t xml:space="preserve"> v 26. členu določa, v kolikor se posredni uporabnik v </w:t>
      </w:r>
      <w:r w:rsidRPr="003F2AFE">
        <w:rPr>
          <w:rFonts w:cs="Arial"/>
          <w:bCs/>
          <w:sz w:val="22"/>
          <w:szCs w:val="22"/>
        </w:rPr>
        <w:t>pretežnem delu financira iz proračunskih sredstev</w:t>
      </w:r>
      <w:r w:rsidRPr="003F2AFE">
        <w:rPr>
          <w:rFonts w:cs="Arial"/>
          <w:sz w:val="22"/>
          <w:szCs w:val="22"/>
        </w:rPr>
        <w:t xml:space="preserve">, se njegov finančni načrt sprejme v 60 dneh po sprejetju državnega proračuna. </w:t>
      </w:r>
      <w:r w:rsidR="009F7865">
        <w:rPr>
          <w:rFonts w:cs="Arial"/>
          <w:sz w:val="22"/>
          <w:szCs w:val="22"/>
        </w:rPr>
        <w:t>ZJF</w:t>
      </w:r>
      <w:r w:rsidRPr="003F2AFE">
        <w:rPr>
          <w:rFonts w:cs="Arial"/>
          <w:sz w:val="22"/>
          <w:szCs w:val="22"/>
        </w:rPr>
        <w:t xml:space="preserve"> </w:t>
      </w:r>
      <w:r w:rsidRPr="003F2AFE">
        <w:rPr>
          <w:rFonts w:cs="Arial"/>
          <w:bCs/>
          <w:sz w:val="22"/>
          <w:szCs w:val="22"/>
        </w:rPr>
        <w:t>ne opredeljuje</w:t>
      </w:r>
      <w:r w:rsidRPr="003F2AFE">
        <w:rPr>
          <w:rFonts w:cs="Arial"/>
          <w:sz w:val="22"/>
          <w:szCs w:val="22"/>
        </w:rPr>
        <w:t xml:space="preserve"> pojma "pretežni del", vendar je mogoče sklepati, da se to navezuje na posredne uporabnike, ki se v več kot 50 % obsegu sredstev financirajo iz državnega proračuna.</w:t>
      </w:r>
    </w:p>
    <w:p w14:paraId="20CDFA0C" w14:textId="77777777" w:rsidR="00AD1EDF" w:rsidRPr="003F2AFE" w:rsidRDefault="00AD1EDF" w:rsidP="00410E87">
      <w:pPr>
        <w:spacing w:line="240" w:lineRule="auto"/>
        <w:rPr>
          <w:rFonts w:cs="Arial"/>
          <w:sz w:val="22"/>
          <w:szCs w:val="22"/>
        </w:rPr>
      </w:pPr>
    </w:p>
    <w:p w14:paraId="18FE50F0" w14:textId="7E9E2BE8" w:rsidR="009842F0" w:rsidRPr="003F2AFE" w:rsidRDefault="00AD1EDF" w:rsidP="00410E87">
      <w:pPr>
        <w:spacing w:line="240" w:lineRule="auto"/>
        <w:rPr>
          <w:rFonts w:cs="Arial"/>
          <w:sz w:val="22"/>
          <w:szCs w:val="22"/>
        </w:rPr>
      </w:pPr>
      <w:r w:rsidRPr="003F2AFE">
        <w:rPr>
          <w:rFonts w:cs="Arial"/>
          <w:sz w:val="22"/>
          <w:szCs w:val="22"/>
        </w:rPr>
        <w:t xml:space="preserve">Natančneje sprejem finančnega načrta določa Zakon o izvrševanju proračunov RS. V skladu s šestim odstavkom </w:t>
      </w:r>
      <w:r w:rsidR="00FA74CD">
        <w:rPr>
          <w:rFonts w:cs="Arial"/>
          <w:sz w:val="22"/>
          <w:szCs w:val="22"/>
        </w:rPr>
        <w:t>58</w:t>
      </w:r>
      <w:r w:rsidRPr="003F2AFE">
        <w:rPr>
          <w:rFonts w:cs="Arial"/>
          <w:sz w:val="22"/>
          <w:szCs w:val="22"/>
        </w:rPr>
        <w:t xml:space="preserve">. člena </w:t>
      </w:r>
      <w:r w:rsidR="009F7865">
        <w:rPr>
          <w:rFonts w:cs="Arial"/>
          <w:sz w:val="22"/>
          <w:szCs w:val="22"/>
        </w:rPr>
        <w:t>ZIPRS24</w:t>
      </w:r>
      <w:r w:rsidR="00FA74CD">
        <w:rPr>
          <w:rFonts w:cs="Arial"/>
          <w:sz w:val="22"/>
          <w:szCs w:val="22"/>
        </w:rPr>
        <w:t>25</w:t>
      </w:r>
      <w:r w:rsidRPr="003F2AFE">
        <w:rPr>
          <w:rFonts w:cs="Arial"/>
          <w:sz w:val="22"/>
          <w:szCs w:val="22"/>
        </w:rPr>
        <w:t xml:space="preserve"> </w:t>
      </w:r>
      <w:r w:rsidR="00CE64F4" w:rsidRPr="003F2AFE">
        <w:rPr>
          <w:rFonts w:cs="Arial"/>
          <w:sz w:val="22"/>
          <w:szCs w:val="22"/>
        </w:rPr>
        <w:t>morajo p</w:t>
      </w:r>
      <w:r w:rsidR="009842F0" w:rsidRPr="003F2AFE">
        <w:rPr>
          <w:rFonts w:cs="Arial"/>
          <w:sz w:val="22"/>
          <w:szCs w:val="22"/>
        </w:rPr>
        <w:t>osredni uporabniki državnega proračuna posredovati sprejete</w:t>
      </w:r>
      <w:r w:rsidR="00CE64F4" w:rsidRPr="003F2AFE">
        <w:rPr>
          <w:rFonts w:cs="Arial"/>
          <w:sz w:val="22"/>
          <w:szCs w:val="22"/>
        </w:rPr>
        <w:t xml:space="preserve"> finančne načrte najkasneje v </w:t>
      </w:r>
      <w:r w:rsidR="007E0046" w:rsidRPr="003F2AFE">
        <w:rPr>
          <w:rFonts w:cs="Arial"/>
          <w:sz w:val="22"/>
          <w:szCs w:val="22"/>
        </w:rPr>
        <w:t xml:space="preserve">45 </w:t>
      </w:r>
      <w:r w:rsidR="009842F0" w:rsidRPr="003F2AFE">
        <w:rPr>
          <w:rFonts w:cs="Arial"/>
          <w:sz w:val="22"/>
          <w:szCs w:val="22"/>
        </w:rPr>
        <w:t xml:space="preserve">dneh po prejemu izhodišč. </w:t>
      </w:r>
      <w:r w:rsidR="009842F0" w:rsidRPr="003F2AFE">
        <w:rPr>
          <w:rFonts w:cs="Arial"/>
          <w:b/>
          <w:sz w:val="22"/>
          <w:szCs w:val="22"/>
        </w:rPr>
        <w:t xml:space="preserve">Posredni uporabniki, ki se financirajo iz ZZZS, morajo posredovati sprejete finančne načrte in programe dela v soglasje pristojnemu ministrstvu, </w:t>
      </w:r>
      <w:r w:rsidR="009842F0" w:rsidRPr="003F2AFE">
        <w:rPr>
          <w:rFonts w:cs="Arial"/>
          <w:sz w:val="22"/>
          <w:szCs w:val="22"/>
        </w:rPr>
        <w:t xml:space="preserve">če je ustanovitelj posrednega uporabnika država, </w:t>
      </w:r>
      <w:r w:rsidR="00F357C5" w:rsidRPr="003F2AFE">
        <w:rPr>
          <w:rFonts w:cs="Arial"/>
          <w:sz w:val="22"/>
          <w:szCs w:val="22"/>
        </w:rPr>
        <w:t>oziroma</w:t>
      </w:r>
      <w:r w:rsidR="009842F0" w:rsidRPr="003F2AFE">
        <w:rPr>
          <w:rFonts w:cs="Arial"/>
          <w:b/>
          <w:sz w:val="22"/>
          <w:szCs w:val="22"/>
        </w:rPr>
        <w:t xml:space="preserve"> </w:t>
      </w:r>
      <w:r w:rsidR="009842F0" w:rsidRPr="003F2AFE">
        <w:rPr>
          <w:rFonts w:cs="Arial"/>
          <w:sz w:val="22"/>
          <w:szCs w:val="22"/>
        </w:rPr>
        <w:t xml:space="preserve">občinski upravi, če je ustanovitelj občina, </w:t>
      </w:r>
      <w:r w:rsidR="009842F0" w:rsidRPr="003F2AFE">
        <w:rPr>
          <w:rFonts w:cs="Arial"/>
          <w:b/>
          <w:sz w:val="22"/>
          <w:szCs w:val="22"/>
        </w:rPr>
        <w:t xml:space="preserve">najkasneje v </w:t>
      </w:r>
      <w:r w:rsidR="007E0046" w:rsidRPr="003F2AFE">
        <w:rPr>
          <w:rFonts w:cs="Arial"/>
          <w:b/>
          <w:sz w:val="22"/>
          <w:szCs w:val="22"/>
        </w:rPr>
        <w:t xml:space="preserve">45 </w:t>
      </w:r>
      <w:r w:rsidR="009842F0" w:rsidRPr="003F2AFE">
        <w:rPr>
          <w:rFonts w:cs="Arial"/>
          <w:b/>
          <w:sz w:val="22"/>
          <w:szCs w:val="22"/>
        </w:rPr>
        <w:t>dneh po prejemu izhodišč</w:t>
      </w:r>
      <w:r w:rsidR="00226951" w:rsidRPr="003F2AFE">
        <w:rPr>
          <w:rFonts w:cs="Arial"/>
          <w:sz w:val="22"/>
          <w:szCs w:val="22"/>
        </w:rPr>
        <w:t xml:space="preserve"> (sedmi odstavek </w:t>
      </w:r>
      <w:r w:rsidR="002C0A6E">
        <w:rPr>
          <w:rFonts w:cs="Arial"/>
          <w:sz w:val="22"/>
          <w:szCs w:val="22"/>
        </w:rPr>
        <w:t>63</w:t>
      </w:r>
      <w:r w:rsidR="009842F0" w:rsidRPr="003F2AFE">
        <w:rPr>
          <w:rFonts w:cs="Arial"/>
          <w:sz w:val="22"/>
          <w:szCs w:val="22"/>
        </w:rPr>
        <w:t xml:space="preserve">. člena). Posredni uporabniki proračuna morajo ob sprejetju programa dela in finančnega načrta sprejeti tudi </w:t>
      </w:r>
      <w:r w:rsidR="009842F0" w:rsidRPr="003F2AFE">
        <w:rPr>
          <w:rFonts w:cs="Arial"/>
          <w:b/>
          <w:sz w:val="22"/>
          <w:szCs w:val="22"/>
        </w:rPr>
        <w:t xml:space="preserve">kadrovski načrt </w:t>
      </w:r>
      <w:r w:rsidR="00CE64F4" w:rsidRPr="003F2AFE">
        <w:rPr>
          <w:rFonts w:cs="Arial"/>
          <w:sz w:val="22"/>
          <w:szCs w:val="22"/>
        </w:rPr>
        <w:t>(drugi odstavek 6</w:t>
      </w:r>
      <w:r w:rsidR="002C0A6E">
        <w:rPr>
          <w:rFonts w:cs="Arial"/>
          <w:sz w:val="22"/>
          <w:szCs w:val="22"/>
        </w:rPr>
        <w:t>5</w:t>
      </w:r>
      <w:r w:rsidR="009842F0" w:rsidRPr="003F2AFE">
        <w:rPr>
          <w:rFonts w:cs="Arial"/>
          <w:sz w:val="22"/>
          <w:szCs w:val="22"/>
        </w:rPr>
        <w:t>. člena).</w:t>
      </w:r>
    </w:p>
    <w:p w14:paraId="6F73D1F7" w14:textId="77777777" w:rsidR="009842F0" w:rsidRPr="003F2AFE" w:rsidRDefault="009842F0" w:rsidP="00410E87">
      <w:pPr>
        <w:spacing w:line="240" w:lineRule="auto"/>
        <w:rPr>
          <w:rFonts w:cs="Arial"/>
          <w:sz w:val="22"/>
          <w:szCs w:val="22"/>
        </w:rPr>
      </w:pPr>
    </w:p>
    <w:p w14:paraId="494AD536" w14:textId="77777777" w:rsidR="008F60BC" w:rsidRDefault="007560F5" w:rsidP="005724F3">
      <w:pPr>
        <w:keepNext/>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Ministrstvo za zdravje JZZ posreduje izhodišča za pripravo finančnih načrtov za posamezno leto, pri čemer je rok za posredovanje dokumenta v soglasje ministrstvu vezan na prejem končnih izhodišč.</w:t>
      </w:r>
    </w:p>
    <w:p w14:paraId="56E2426C" w14:textId="77777777" w:rsidR="006A2AC1" w:rsidRDefault="006A2AC1" w:rsidP="00410E87">
      <w:pPr>
        <w:pBdr>
          <w:top w:val="single" w:sz="4" w:space="1" w:color="auto"/>
          <w:left w:val="single" w:sz="4" w:space="4" w:color="auto"/>
          <w:bottom w:val="single" w:sz="4" w:space="1" w:color="auto"/>
          <w:right w:val="single" w:sz="4" w:space="4" w:color="auto"/>
        </w:pBdr>
        <w:spacing w:line="240" w:lineRule="auto"/>
        <w:rPr>
          <w:rFonts w:cs="Arial"/>
          <w:sz w:val="22"/>
          <w:szCs w:val="22"/>
        </w:rPr>
      </w:pPr>
    </w:p>
    <w:p w14:paraId="411AFFDA" w14:textId="5635CC97" w:rsidR="00FB463A" w:rsidRDefault="008F60BC" w:rsidP="00FB463A">
      <w:pPr>
        <w:pBdr>
          <w:top w:val="single" w:sz="4" w:space="1" w:color="auto"/>
          <w:left w:val="single" w:sz="4" w:space="4" w:color="auto"/>
          <w:bottom w:val="single" w:sz="4" w:space="1" w:color="auto"/>
          <w:right w:val="single" w:sz="4" w:space="4" w:color="auto"/>
        </w:pBdr>
        <w:spacing w:line="240" w:lineRule="auto"/>
        <w:rPr>
          <w:rFonts w:cs="Arial"/>
          <w:sz w:val="22"/>
          <w:szCs w:val="22"/>
        </w:rPr>
      </w:pPr>
      <w:r>
        <w:rPr>
          <w:rFonts w:cs="Arial"/>
          <w:sz w:val="22"/>
          <w:szCs w:val="22"/>
        </w:rPr>
        <w:t>Izhodišča</w:t>
      </w:r>
      <w:r w:rsidRPr="008F60BC">
        <w:rPr>
          <w:rFonts w:cs="Arial"/>
          <w:sz w:val="22"/>
          <w:szCs w:val="22"/>
        </w:rPr>
        <w:t xml:space="preserve"> in delovna gradiva za pripravo programa dela in finančnega načrta (dokument s pripadajočimi obrazci) </w:t>
      </w:r>
      <w:r w:rsidR="00342E37">
        <w:rPr>
          <w:rFonts w:cs="Arial"/>
          <w:sz w:val="22"/>
          <w:szCs w:val="22"/>
        </w:rPr>
        <w:t>za leto 202</w:t>
      </w:r>
      <w:r w:rsidR="00FA74CD">
        <w:rPr>
          <w:rFonts w:cs="Arial"/>
          <w:sz w:val="22"/>
          <w:szCs w:val="22"/>
        </w:rPr>
        <w:t>4</w:t>
      </w:r>
      <w:r w:rsidR="00342E37">
        <w:rPr>
          <w:rFonts w:cs="Arial"/>
          <w:sz w:val="22"/>
          <w:szCs w:val="22"/>
        </w:rPr>
        <w:t xml:space="preserve"> </w:t>
      </w:r>
      <w:r>
        <w:rPr>
          <w:rFonts w:cs="Arial"/>
          <w:sz w:val="22"/>
          <w:szCs w:val="22"/>
        </w:rPr>
        <w:t xml:space="preserve">so objavljena </w:t>
      </w:r>
      <w:r w:rsidRPr="008F60BC">
        <w:rPr>
          <w:rFonts w:cs="Arial"/>
          <w:sz w:val="22"/>
          <w:szCs w:val="22"/>
        </w:rPr>
        <w:t>na spletni strani Ministrstva za zdravje →</w:t>
      </w:r>
      <w:r>
        <w:rPr>
          <w:rFonts w:cs="Arial"/>
          <w:sz w:val="22"/>
          <w:szCs w:val="22"/>
        </w:rPr>
        <w:t xml:space="preserve"> </w:t>
      </w:r>
      <w:r w:rsidR="000059DB" w:rsidRPr="000059DB">
        <w:rPr>
          <w:rFonts w:cs="Arial"/>
          <w:sz w:val="22"/>
          <w:szCs w:val="22"/>
        </w:rPr>
        <w:t xml:space="preserve">Teme in projekti → Organiziranost zdravstvenega varstva → Izvajalci zdravstvene dejavnosti → Program dela in finančni načrti javnih zdravstvenih zavodov </w:t>
      </w:r>
      <w:r w:rsidR="00342E37" w:rsidRPr="000059DB">
        <w:rPr>
          <w:rFonts w:cs="Arial"/>
          <w:sz w:val="22"/>
          <w:szCs w:val="22"/>
        </w:rPr>
        <w:t>202</w:t>
      </w:r>
      <w:r w:rsidR="00FA74CD">
        <w:rPr>
          <w:rFonts w:cs="Arial"/>
          <w:sz w:val="22"/>
          <w:szCs w:val="22"/>
        </w:rPr>
        <w:t>4</w:t>
      </w:r>
      <w:r w:rsidR="00342E37" w:rsidRPr="000059DB">
        <w:rPr>
          <w:rFonts w:cs="Arial"/>
          <w:sz w:val="22"/>
          <w:szCs w:val="22"/>
        </w:rPr>
        <w:t xml:space="preserve"> </w:t>
      </w:r>
      <w:r w:rsidR="000059DB" w:rsidRPr="000059DB">
        <w:rPr>
          <w:rFonts w:cs="Arial"/>
          <w:sz w:val="22"/>
          <w:szCs w:val="22"/>
        </w:rPr>
        <w:t>(gradiva za pripravo)</w:t>
      </w:r>
      <w:r w:rsidR="00342E37">
        <w:rPr>
          <w:rFonts w:cs="Arial"/>
          <w:sz w:val="22"/>
          <w:szCs w:val="22"/>
        </w:rPr>
        <w:t xml:space="preserve">; </w:t>
      </w:r>
      <w:hyperlink r:id="rId92" w:history="1">
        <w:r w:rsidR="00342E37" w:rsidRPr="00095A5B">
          <w:rPr>
            <w:rStyle w:val="Hiperpovezava"/>
            <w:rFonts w:cs="Arial"/>
            <w:sz w:val="22"/>
            <w:szCs w:val="22"/>
          </w:rPr>
          <w:t>https://www.gov.si/teme/izvajanje-zdravstvene-dejavnosti</w:t>
        </w:r>
      </w:hyperlink>
      <w:r w:rsidR="00342E37">
        <w:rPr>
          <w:rFonts w:cs="Arial"/>
          <w:sz w:val="22"/>
          <w:szCs w:val="22"/>
        </w:rPr>
        <w:t xml:space="preserve">. </w:t>
      </w:r>
    </w:p>
    <w:p w14:paraId="43D62723" w14:textId="77777777" w:rsidR="00B72BB6" w:rsidRDefault="00B72BB6" w:rsidP="00FB463A">
      <w:pPr>
        <w:pBdr>
          <w:top w:val="single" w:sz="4" w:space="1" w:color="auto"/>
          <w:left w:val="single" w:sz="4" w:space="4" w:color="auto"/>
          <w:bottom w:val="single" w:sz="4" w:space="1" w:color="auto"/>
          <w:right w:val="single" w:sz="4" w:space="4" w:color="auto"/>
        </w:pBdr>
        <w:spacing w:line="240" w:lineRule="auto"/>
        <w:rPr>
          <w:rFonts w:cs="Arial"/>
          <w:b/>
          <w:sz w:val="22"/>
          <w:szCs w:val="22"/>
        </w:rPr>
      </w:pPr>
    </w:p>
    <w:p w14:paraId="09A8347F" w14:textId="77777777" w:rsidR="006A2AC1" w:rsidRDefault="006A2AC1" w:rsidP="00410E87">
      <w:pPr>
        <w:spacing w:line="240" w:lineRule="auto"/>
        <w:rPr>
          <w:rFonts w:cs="Arial"/>
          <w:sz w:val="22"/>
          <w:szCs w:val="22"/>
        </w:rPr>
      </w:pPr>
    </w:p>
    <w:p w14:paraId="14F2AA41" w14:textId="58F705B4" w:rsidR="00332CE4" w:rsidRDefault="00CD7F19" w:rsidP="00410E87">
      <w:pPr>
        <w:spacing w:line="240" w:lineRule="auto"/>
        <w:rPr>
          <w:rFonts w:cs="Arial"/>
          <w:sz w:val="22"/>
          <w:szCs w:val="22"/>
        </w:rPr>
      </w:pPr>
      <w:r w:rsidRPr="003F2AFE">
        <w:rPr>
          <w:rFonts w:cs="Arial"/>
          <w:sz w:val="22"/>
          <w:szCs w:val="22"/>
        </w:rPr>
        <w:t>Pomembna je tu</w:t>
      </w:r>
      <w:r w:rsidR="00226951" w:rsidRPr="003F2AFE">
        <w:rPr>
          <w:rFonts w:cs="Arial"/>
          <w:sz w:val="22"/>
          <w:szCs w:val="22"/>
        </w:rPr>
        <w:t xml:space="preserve">di vsebina enajstega odstavka </w:t>
      </w:r>
      <w:r w:rsidR="00FA74CD">
        <w:rPr>
          <w:rFonts w:cs="Arial"/>
          <w:sz w:val="22"/>
          <w:szCs w:val="22"/>
        </w:rPr>
        <w:t>58</w:t>
      </w:r>
      <w:r w:rsidRPr="003F2AFE">
        <w:rPr>
          <w:rFonts w:cs="Arial"/>
          <w:sz w:val="22"/>
          <w:szCs w:val="22"/>
        </w:rPr>
        <w:t xml:space="preserve">. člena </w:t>
      </w:r>
      <w:r w:rsidR="009F7865">
        <w:rPr>
          <w:rFonts w:cs="Arial"/>
          <w:sz w:val="22"/>
          <w:szCs w:val="22"/>
        </w:rPr>
        <w:t>ZIPRS24</w:t>
      </w:r>
      <w:r w:rsidR="00FA74CD">
        <w:rPr>
          <w:rFonts w:cs="Arial"/>
          <w:sz w:val="22"/>
          <w:szCs w:val="22"/>
        </w:rPr>
        <w:t>25</w:t>
      </w:r>
      <w:r w:rsidRPr="003F2AFE">
        <w:rPr>
          <w:rFonts w:cs="Arial"/>
          <w:sz w:val="22"/>
          <w:szCs w:val="22"/>
        </w:rPr>
        <w:t xml:space="preserve">, ki določa, da ne glede na določbe zakonov, predpisov in splošnih aktov, sprejme finančni načrt posrednega uporabnika proračuna vlada </w:t>
      </w:r>
      <w:r w:rsidR="00F357C5" w:rsidRPr="003F2AFE">
        <w:rPr>
          <w:rFonts w:cs="Arial"/>
          <w:sz w:val="22"/>
          <w:szCs w:val="22"/>
        </w:rPr>
        <w:t>oziroma</w:t>
      </w:r>
      <w:r w:rsidRPr="003F2AFE">
        <w:rPr>
          <w:rFonts w:cs="Arial"/>
          <w:sz w:val="22"/>
          <w:szCs w:val="22"/>
        </w:rPr>
        <w:t xml:space="preserve"> župan, če ga organ, pristojen za sprejem finančnega načrta ni sprejel, ker je bil le-ta pripravljen v skladu z izhodišči vlade </w:t>
      </w:r>
      <w:r w:rsidR="00F357C5" w:rsidRPr="003F2AFE">
        <w:rPr>
          <w:rFonts w:cs="Arial"/>
          <w:sz w:val="22"/>
          <w:szCs w:val="22"/>
        </w:rPr>
        <w:t>oziroma</w:t>
      </w:r>
      <w:r w:rsidRPr="003F2AFE">
        <w:rPr>
          <w:rFonts w:cs="Arial"/>
          <w:sz w:val="22"/>
          <w:szCs w:val="22"/>
        </w:rPr>
        <w:t xml:space="preserve"> župana.</w:t>
      </w:r>
    </w:p>
    <w:p w14:paraId="3C7A4958" w14:textId="77777777" w:rsidR="00E2016E" w:rsidRDefault="00E2016E" w:rsidP="00410E87">
      <w:pPr>
        <w:spacing w:line="240" w:lineRule="auto"/>
        <w:rPr>
          <w:rFonts w:cs="Arial"/>
          <w:sz w:val="22"/>
          <w:szCs w:val="22"/>
        </w:rPr>
      </w:pPr>
    </w:p>
    <w:p w14:paraId="3A5C849E" w14:textId="17A2AB80" w:rsidR="00E2016E" w:rsidRDefault="00E2016E" w:rsidP="009C7FD9">
      <w:pPr>
        <w:pBdr>
          <w:top w:val="single" w:sz="4" w:space="1" w:color="auto"/>
          <w:left w:val="single" w:sz="4" w:space="4" w:color="auto"/>
          <w:bottom w:val="single" w:sz="4" w:space="1" w:color="auto"/>
          <w:right w:val="single" w:sz="4" w:space="4" w:color="auto"/>
        </w:pBdr>
        <w:spacing w:line="240" w:lineRule="auto"/>
        <w:rPr>
          <w:rFonts w:cs="Arial"/>
          <w:sz w:val="22"/>
          <w:szCs w:val="22"/>
        </w:rPr>
      </w:pPr>
      <w:r>
        <w:rPr>
          <w:rFonts w:cs="Arial"/>
          <w:sz w:val="22"/>
          <w:szCs w:val="22"/>
        </w:rPr>
        <w:t xml:space="preserve">Do sprejema finančnega načrta in programa dela posrednih uporabnikov proračuna, se financiranje nalog in drugih, s predpisom določenih namenov, začasno nadaljuje na način, kot ga za neposredne uporabnike </w:t>
      </w:r>
      <w:r w:rsidR="009C7FD9">
        <w:rPr>
          <w:rFonts w:cs="Arial"/>
          <w:sz w:val="22"/>
          <w:szCs w:val="22"/>
        </w:rPr>
        <w:t>določa 32. člen Z</w:t>
      </w:r>
      <w:r w:rsidR="00FA74CD">
        <w:rPr>
          <w:rFonts w:cs="Arial"/>
          <w:sz w:val="22"/>
          <w:szCs w:val="22"/>
        </w:rPr>
        <w:t>JF</w:t>
      </w:r>
      <w:r w:rsidR="009C7FD9">
        <w:rPr>
          <w:rFonts w:cs="Arial"/>
          <w:sz w:val="22"/>
          <w:szCs w:val="22"/>
        </w:rPr>
        <w:t>, torej, da se smejo v obdobju začasnega financiranja uporabiti sredstva do višine, sorazmerne s porabljenimi sredstvi v enakem obdobju v proračunu za preteklo leto.</w:t>
      </w:r>
      <w:r>
        <w:rPr>
          <w:rFonts w:cs="Arial"/>
          <w:sz w:val="22"/>
          <w:szCs w:val="22"/>
        </w:rPr>
        <w:t xml:space="preserve"> </w:t>
      </w:r>
    </w:p>
    <w:p w14:paraId="0A587E77" w14:textId="77777777" w:rsidR="00E2016E" w:rsidRPr="003F2AFE" w:rsidRDefault="00E2016E" w:rsidP="00410E87">
      <w:pPr>
        <w:spacing w:line="240" w:lineRule="auto"/>
        <w:rPr>
          <w:rFonts w:cs="Arial"/>
          <w:sz w:val="22"/>
          <w:szCs w:val="22"/>
        </w:rPr>
      </w:pPr>
    </w:p>
    <w:p w14:paraId="7FF83F44" w14:textId="77777777" w:rsidR="00226951" w:rsidRPr="003F2AFE" w:rsidRDefault="00226951" w:rsidP="00410E87">
      <w:pPr>
        <w:spacing w:line="240" w:lineRule="auto"/>
        <w:rPr>
          <w:rFonts w:cs="Arial"/>
          <w:sz w:val="22"/>
          <w:szCs w:val="22"/>
        </w:rPr>
      </w:pPr>
    </w:p>
    <w:p w14:paraId="71A02210" w14:textId="77777777" w:rsidR="00CD7F19" w:rsidRPr="002D4C3A" w:rsidRDefault="00CD7F19" w:rsidP="00A35EE0">
      <w:pPr>
        <w:pStyle w:val="Naslov3"/>
      </w:pPr>
      <w:bookmarkStart w:id="506" w:name="_Toc136259755"/>
      <w:bookmarkStart w:id="507" w:name="_Toc136259968"/>
      <w:bookmarkStart w:id="508" w:name="_Toc136260574"/>
      <w:bookmarkStart w:id="509" w:name="_Toc141081436"/>
      <w:r w:rsidRPr="002D4C3A">
        <w:t>Priprava rebalansa finančnega načrta</w:t>
      </w:r>
      <w:bookmarkEnd w:id="506"/>
      <w:bookmarkEnd w:id="507"/>
      <w:bookmarkEnd w:id="508"/>
      <w:bookmarkEnd w:id="509"/>
    </w:p>
    <w:p w14:paraId="2747C483" w14:textId="77777777" w:rsidR="00332CE4" w:rsidRPr="003F2AFE" w:rsidRDefault="00332CE4" w:rsidP="00410E87">
      <w:pPr>
        <w:spacing w:line="240" w:lineRule="auto"/>
        <w:rPr>
          <w:rFonts w:cs="Arial"/>
          <w:sz w:val="22"/>
          <w:szCs w:val="22"/>
        </w:rPr>
      </w:pPr>
      <w:r w:rsidRPr="003F2AFE">
        <w:rPr>
          <w:rFonts w:cs="Arial"/>
          <w:sz w:val="22"/>
          <w:szCs w:val="22"/>
        </w:rPr>
        <w:t xml:space="preserve">Računsko sodišče </w:t>
      </w:r>
      <w:r w:rsidR="00F8087A" w:rsidRPr="003F2AFE">
        <w:rPr>
          <w:rFonts w:cs="Arial"/>
          <w:sz w:val="22"/>
          <w:szCs w:val="22"/>
        </w:rPr>
        <w:t xml:space="preserve">RS </w:t>
      </w:r>
      <w:r w:rsidRPr="003F2AFE">
        <w:rPr>
          <w:rFonts w:cs="Arial"/>
          <w:sz w:val="22"/>
          <w:szCs w:val="22"/>
        </w:rPr>
        <w:t xml:space="preserve">ugotavlja, da zakonodaja eksplicitno ne določa, katere so okoliščine, ki zahtevajo </w:t>
      </w:r>
      <w:r w:rsidRPr="003F2AFE">
        <w:rPr>
          <w:rFonts w:cs="Arial"/>
          <w:b/>
          <w:sz w:val="22"/>
          <w:szCs w:val="22"/>
        </w:rPr>
        <w:t>izdelavo predloga rebalansa</w:t>
      </w:r>
      <w:r w:rsidRPr="003F2AFE">
        <w:rPr>
          <w:rFonts w:cs="Arial"/>
          <w:sz w:val="22"/>
          <w:szCs w:val="22"/>
        </w:rPr>
        <w:t xml:space="preserve"> in njegovo predložitev ustreznim organom v sprejem, ampak rebalans le n</w:t>
      </w:r>
      <w:r w:rsidR="00776CD8" w:rsidRPr="003F2AFE">
        <w:rPr>
          <w:rFonts w:cs="Arial"/>
          <w:sz w:val="22"/>
          <w:szCs w:val="22"/>
        </w:rPr>
        <w:t>a</w:t>
      </w:r>
      <w:r w:rsidRPr="003F2AFE">
        <w:rPr>
          <w:rFonts w:cs="Arial"/>
          <w:sz w:val="22"/>
          <w:szCs w:val="22"/>
        </w:rPr>
        <w:t xml:space="preserve"> splošno opredeljuje </w:t>
      </w:r>
      <w:r w:rsidRPr="003F2AFE">
        <w:rPr>
          <w:rFonts w:cs="Arial"/>
          <w:b/>
          <w:sz w:val="22"/>
          <w:szCs w:val="22"/>
        </w:rPr>
        <w:t>kot ukrep v primeru neuravnoteženega proračuna tekom proračunskega leta</w:t>
      </w:r>
      <w:r w:rsidRPr="003F2AFE">
        <w:rPr>
          <w:rFonts w:cs="Arial"/>
          <w:sz w:val="22"/>
          <w:szCs w:val="22"/>
        </w:rPr>
        <w:t>. Enako določba je tudi v Uredbi o dokumentih razvojnega načrtovanja in postopkih za pripra</w:t>
      </w:r>
      <w:r w:rsidR="00226951" w:rsidRPr="003F2AFE">
        <w:rPr>
          <w:rFonts w:cs="Arial"/>
          <w:sz w:val="22"/>
          <w:szCs w:val="22"/>
        </w:rPr>
        <w:t xml:space="preserve">vo predloga državnega proračuna, </w:t>
      </w:r>
      <w:r w:rsidRPr="003F2AFE">
        <w:rPr>
          <w:rFonts w:cs="Arial"/>
          <w:sz w:val="22"/>
          <w:szCs w:val="22"/>
        </w:rPr>
        <w:t>ki se v skladu z drugim odstavkom 1. člena smiselno uporablja tudi za pripravo predlogov finančnih načrtov posrednih uporabnikov proračuna. V primeru nenačrtovanih preje</w:t>
      </w:r>
      <w:r w:rsidR="00226951" w:rsidRPr="003F2AFE">
        <w:rPr>
          <w:rFonts w:cs="Arial"/>
          <w:sz w:val="22"/>
          <w:szCs w:val="22"/>
        </w:rPr>
        <w:t xml:space="preserve">mkov in izdatkov v proračun, </w:t>
      </w:r>
      <w:r w:rsidR="003F44DA">
        <w:rPr>
          <w:rFonts w:cs="Arial"/>
          <w:sz w:val="22"/>
          <w:szCs w:val="22"/>
        </w:rPr>
        <w:t>ZJF</w:t>
      </w:r>
      <w:r w:rsidRPr="003F2AFE">
        <w:rPr>
          <w:rFonts w:cs="Arial"/>
          <w:sz w:val="22"/>
          <w:szCs w:val="22"/>
        </w:rPr>
        <w:t xml:space="preserve"> v 41. členu ponuja tudi dodatno rešitev s tem, da daje pooblastilo za vključevanje novih obveznosti (v okviru teh večjih prejemkov) v proračun, tudi brez rebalansa proračuna. Kljub temu posredni uporabniki proračuna navadno predlog rebalansa finančnega načrta pripravijo in predložijo v potrditev ustreznim organom tako v primeru bistvenih odstopanj od makroekonomskih izhodišč, ki so bila upoštevana pri pripravi finančnega načrta, kot tudi iz drugih razlogov, ki pomembneje vplivajo na višino posameznih elementov načrta. Kdaj je vpliv pomemben je potrebno presoditi v posameznem primeru, vsekakor pa je pri tem nujno upoštevati tudi zahteve drugih predpisov, ki urejajo poslovanje posrednih uporabnikov proračunskih sredstev.</w:t>
      </w:r>
    </w:p>
    <w:p w14:paraId="074AA372" w14:textId="77777777" w:rsidR="00D771BD" w:rsidRPr="003F2AFE" w:rsidRDefault="00D771BD" w:rsidP="00410E87">
      <w:pPr>
        <w:spacing w:line="240" w:lineRule="auto"/>
        <w:rPr>
          <w:rFonts w:cs="Arial"/>
          <w:sz w:val="22"/>
          <w:szCs w:val="22"/>
        </w:rPr>
      </w:pPr>
    </w:p>
    <w:p w14:paraId="556CF553" w14:textId="569A108F" w:rsidR="007E0046" w:rsidRDefault="007E0046" w:rsidP="00410E87">
      <w:pPr>
        <w:spacing w:line="240" w:lineRule="auto"/>
        <w:rPr>
          <w:rFonts w:cs="Arial"/>
          <w:sz w:val="22"/>
          <w:szCs w:val="22"/>
        </w:rPr>
      </w:pPr>
      <w:r w:rsidRPr="003F2AFE">
        <w:rPr>
          <w:rFonts w:cs="Arial"/>
          <w:sz w:val="22"/>
          <w:szCs w:val="22"/>
        </w:rPr>
        <w:t>JZZ, katerih ustanovitelj je RS, rebalans finančnega načrta in programa dela (ki zajema enake vsebine kot prvotni finančni načrt in program dela in ne obsega le sprememb) po sprejemu na s</w:t>
      </w:r>
      <w:r w:rsidR="00AD45DD" w:rsidRPr="003F2AFE">
        <w:rPr>
          <w:rFonts w:cs="Arial"/>
          <w:sz w:val="22"/>
          <w:szCs w:val="22"/>
        </w:rPr>
        <w:t>vetu zavoda</w:t>
      </w:r>
      <w:r w:rsidR="00DE182C">
        <w:rPr>
          <w:rFonts w:cs="Arial"/>
          <w:sz w:val="22"/>
          <w:szCs w:val="22"/>
        </w:rPr>
        <w:t xml:space="preserve"> JZZ</w:t>
      </w:r>
      <w:r w:rsidR="00AD45DD" w:rsidRPr="003F2AFE">
        <w:rPr>
          <w:rFonts w:cs="Arial"/>
          <w:sz w:val="22"/>
          <w:szCs w:val="22"/>
        </w:rPr>
        <w:t>, le-tega posredujejo</w:t>
      </w:r>
      <w:r w:rsidRPr="003F2AFE">
        <w:rPr>
          <w:rFonts w:cs="Arial"/>
          <w:sz w:val="22"/>
          <w:szCs w:val="22"/>
        </w:rPr>
        <w:t xml:space="preserve"> v soglasje Ministrstvu za zdravje.</w:t>
      </w:r>
    </w:p>
    <w:p w14:paraId="500C51BC" w14:textId="77777777" w:rsidR="00DE182C" w:rsidRPr="003F2AFE" w:rsidRDefault="00DE182C" w:rsidP="00410E87">
      <w:pPr>
        <w:spacing w:line="240" w:lineRule="auto"/>
        <w:rPr>
          <w:rFonts w:cs="Arial"/>
          <w:sz w:val="22"/>
          <w:szCs w:val="22"/>
        </w:rPr>
      </w:pPr>
    </w:p>
    <w:p w14:paraId="03A8784F" w14:textId="77777777" w:rsidR="00332CE4" w:rsidRPr="003F2AFE" w:rsidRDefault="00332CE4" w:rsidP="00410E87">
      <w:pPr>
        <w:spacing w:line="240" w:lineRule="auto"/>
        <w:rPr>
          <w:rFonts w:cs="Arial"/>
          <w:sz w:val="22"/>
          <w:szCs w:val="22"/>
        </w:rPr>
      </w:pPr>
    </w:p>
    <w:p w14:paraId="711C2E76" w14:textId="77777777" w:rsidR="00CD7F19" w:rsidRPr="002D4C3A" w:rsidRDefault="00332CE4" w:rsidP="00A35EE0">
      <w:pPr>
        <w:pStyle w:val="Naslov2"/>
      </w:pPr>
      <w:r w:rsidRPr="003F2AFE">
        <w:t xml:space="preserve"> </w:t>
      </w:r>
      <w:bookmarkStart w:id="510" w:name="_Toc136259756"/>
      <w:bookmarkStart w:id="511" w:name="_Toc136259969"/>
      <w:bookmarkStart w:id="512" w:name="_Toc136260575"/>
      <w:bookmarkStart w:id="513" w:name="_Toc141081437"/>
      <w:r w:rsidRPr="003F2AFE">
        <w:t>Predložitev in sestava letnih poročil</w:t>
      </w:r>
      <w:bookmarkEnd w:id="510"/>
      <w:bookmarkEnd w:id="511"/>
      <w:bookmarkEnd w:id="512"/>
      <w:bookmarkEnd w:id="513"/>
    </w:p>
    <w:p w14:paraId="612F54CF" w14:textId="77777777" w:rsidR="005C5B58" w:rsidRPr="003F2AFE" w:rsidRDefault="00E5397A" w:rsidP="00410E87">
      <w:pPr>
        <w:spacing w:line="240" w:lineRule="auto"/>
        <w:rPr>
          <w:rFonts w:cs="Arial"/>
          <w:sz w:val="22"/>
          <w:szCs w:val="22"/>
        </w:rPr>
      </w:pPr>
      <w:r w:rsidRPr="003F2AFE">
        <w:rPr>
          <w:rFonts w:cs="Arial"/>
          <w:sz w:val="22"/>
          <w:szCs w:val="22"/>
        </w:rPr>
        <w:t xml:space="preserve">Osnovi namen letnega poročila je v predstavitvi informacij o aktivnostih </w:t>
      </w:r>
      <w:r w:rsidR="00C8112A" w:rsidRPr="003F2AFE">
        <w:rPr>
          <w:rFonts w:cs="Arial"/>
          <w:sz w:val="22"/>
          <w:szCs w:val="22"/>
        </w:rPr>
        <w:t>JZZ</w:t>
      </w:r>
      <w:r w:rsidRPr="003F2AFE">
        <w:rPr>
          <w:rFonts w:cs="Arial"/>
          <w:sz w:val="22"/>
          <w:szCs w:val="22"/>
        </w:rPr>
        <w:t xml:space="preserve"> v poslovnem letu različnim interesnim skupinam (svetu zavoda, ustanovitelju, zaposlenim</w:t>
      </w:r>
      <w:r w:rsidR="006C741A">
        <w:rPr>
          <w:rFonts w:cs="Arial"/>
          <w:sz w:val="22"/>
          <w:szCs w:val="22"/>
        </w:rPr>
        <w:t xml:space="preserve"> ipd.</w:t>
      </w:r>
      <w:r w:rsidR="006C741A" w:rsidRPr="003F2AFE">
        <w:rPr>
          <w:rFonts w:cs="Arial"/>
          <w:sz w:val="22"/>
          <w:szCs w:val="22"/>
        </w:rPr>
        <w:t xml:space="preserve">). </w:t>
      </w:r>
    </w:p>
    <w:p w14:paraId="6FD5716C" w14:textId="77777777" w:rsidR="001A1225" w:rsidRPr="003F2AFE" w:rsidRDefault="001A1225" w:rsidP="00410E87">
      <w:pPr>
        <w:spacing w:line="240" w:lineRule="auto"/>
        <w:rPr>
          <w:rFonts w:cs="Arial"/>
          <w:sz w:val="22"/>
          <w:szCs w:val="22"/>
        </w:rPr>
      </w:pPr>
    </w:p>
    <w:p w14:paraId="6A6D2F79" w14:textId="77777777" w:rsidR="001A1225" w:rsidRPr="003F2AFE" w:rsidRDefault="001A1225" w:rsidP="00410E87">
      <w:pPr>
        <w:spacing w:line="240" w:lineRule="auto"/>
        <w:rPr>
          <w:rFonts w:cs="Arial"/>
          <w:sz w:val="22"/>
          <w:szCs w:val="22"/>
        </w:rPr>
      </w:pPr>
      <w:r w:rsidRPr="003F2AFE">
        <w:rPr>
          <w:rFonts w:cs="Arial"/>
          <w:sz w:val="22"/>
          <w:szCs w:val="22"/>
        </w:rPr>
        <w:t>Za vodenje poslovnih knjig in izdelavo letnih poročil za državni in občinske proračune, neposredne in posredne uporabnike proračuna, ZZZS i</w:t>
      </w:r>
      <w:r w:rsidR="00226951" w:rsidRPr="003F2AFE">
        <w:rPr>
          <w:rFonts w:cs="Arial"/>
          <w:sz w:val="22"/>
          <w:szCs w:val="22"/>
        </w:rPr>
        <w:t xml:space="preserve">n ZPIZ se uporabljajo določbe </w:t>
      </w:r>
      <w:r w:rsidR="006C741A">
        <w:rPr>
          <w:rFonts w:cs="Arial"/>
          <w:sz w:val="22"/>
          <w:szCs w:val="22"/>
        </w:rPr>
        <w:t>ZR</w:t>
      </w:r>
      <w:r w:rsidR="00226951" w:rsidRPr="003F2AFE">
        <w:rPr>
          <w:rFonts w:cs="Arial"/>
          <w:sz w:val="22"/>
          <w:szCs w:val="22"/>
        </w:rPr>
        <w:t xml:space="preserve">, razen če </w:t>
      </w:r>
      <w:r w:rsidR="006C741A">
        <w:rPr>
          <w:rFonts w:cs="Arial"/>
          <w:sz w:val="22"/>
          <w:szCs w:val="22"/>
        </w:rPr>
        <w:t>ZJF</w:t>
      </w:r>
      <w:r w:rsidRPr="003F2AFE">
        <w:rPr>
          <w:rFonts w:cs="Arial"/>
          <w:sz w:val="22"/>
          <w:szCs w:val="22"/>
        </w:rPr>
        <w:t xml:space="preserve"> ne določa drugače. Minister za finance, predpiše računovodske postopke, kontni načrt, vodenje knjig in izdelavo poročil za državni in občinski proračun, neposredne in posredne uporabnike pro</w:t>
      </w:r>
      <w:r w:rsidR="00226951" w:rsidRPr="003F2AFE">
        <w:rPr>
          <w:rFonts w:cs="Arial"/>
          <w:sz w:val="22"/>
          <w:szCs w:val="22"/>
        </w:rPr>
        <w:t>računa, ZZZS, ZPIZ v skladu s slovenskimi računovodskimi standardi in Zakonom o računovodstvu</w:t>
      </w:r>
      <w:r w:rsidRPr="003F2AFE">
        <w:rPr>
          <w:rFonts w:cs="Arial"/>
          <w:sz w:val="22"/>
          <w:szCs w:val="22"/>
        </w:rPr>
        <w:t xml:space="preserve"> (89. člen</w:t>
      </w:r>
      <w:r w:rsidR="00226951" w:rsidRPr="003F2AFE">
        <w:rPr>
          <w:rFonts w:cs="Arial"/>
          <w:sz w:val="22"/>
          <w:szCs w:val="22"/>
        </w:rPr>
        <w:t xml:space="preserve"> </w:t>
      </w:r>
      <w:r w:rsidR="006C741A">
        <w:rPr>
          <w:rFonts w:cs="Arial"/>
          <w:sz w:val="22"/>
          <w:szCs w:val="22"/>
        </w:rPr>
        <w:t>ZJF</w:t>
      </w:r>
      <w:r w:rsidRPr="003F2AFE">
        <w:rPr>
          <w:rFonts w:cs="Arial"/>
          <w:sz w:val="22"/>
          <w:szCs w:val="22"/>
        </w:rPr>
        <w:t>).</w:t>
      </w:r>
    </w:p>
    <w:p w14:paraId="79C31CE1" w14:textId="77777777" w:rsidR="005C5B58" w:rsidRPr="003F2AFE" w:rsidRDefault="005C5B58" w:rsidP="00410E87">
      <w:pPr>
        <w:spacing w:line="240" w:lineRule="auto"/>
        <w:rPr>
          <w:rFonts w:cs="Arial"/>
          <w:sz w:val="22"/>
          <w:szCs w:val="22"/>
        </w:rPr>
      </w:pPr>
    </w:p>
    <w:p w14:paraId="4D37E178" w14:textId="77777777" w:rsidR="00332CE4" w:rsidRPr="003F2AFE" w:rsidRDefault="00332CE4" w:rsidP="00410E87">
      <w:pPr>
        <w:spacing w:line="240" w:lineRule="auto"/>
        <w:rPr>
          <w:rFonts w:cs="Arial"/>
          <w:sz w:val="22"/>
          <w:szCs w:val="22"/>
        </w:rPr>
      </w:pPr>
      <w:r w:rsidRPr="003F2AFE">
        <w:rPr>
          <w:rFonts w:cs="Arial"/>
          <w:sz w:val="22"/>
          <w:szCs w:val="22"/>
        </w:rPr>
        <w:t xml:space="preserve">Sestava letnih poročil je podrobneje določena z </w:t>
      </w:r>
      <w:hyperlink r:id="rId93" w:history="1">
        <w:r w:rsidRPr="006C741A">
          <w:rPr>
            <w:rStyle w:val="Hiperpovezava"/>
            <w:rFonts w:cs="Arial"/>
            <w:sz w:val="22"/>
            <w:szCs w:val="22"/>
          </w:rPr>
          <w:t>Navodilom o pripravi zaključnega računa državnega in občinskega proračuna ter metodologije za pripravo poročila o doseženih ciljih in rezultatih neposrednih in posrednih uporabnikov proračuna</w:t>
        </w:r>
      </w:hyperlink>
      <w:r w:rsidR="00E01F54">
        <w:rPr>
          <w:rFonts w:cs="Arial"/>
          <w:sz w:val="22"/>
          <w:szCs w:val="22"/>
        </w:rPr>
        <w:t xml:space="preserve"> (v nadaljnjem besedilu tega podpoglavja: Navodila)</w:t>
      </w:r>
      <w:r w:rsidR="00226951" w:rsidRPr="003F2AFE">
        <w:rPr>
          <w:rFonts w:cs="Arial"/>
          <w:sz w:val="22"/>
          <w:szCs w:val="22"/>
        </w:rPr>
        <w:t>, ki v prvem</w:t>
      </w:r>
      <w:r w:rsidRPr="003F2AFE">
        <w:rPr>
          <w:rFonts w:cs="Arial"/>
          <w:sz w:val="22"/>
          <w:szCs w:val="22"/>
        </w:rPr>
        <w:t xml:space="preserve"> členu ureja:</w:t>
      </w:r>
    </w:p>
    <w:p w14:paraId="73D18AA3" w14:textId="77777777" w:rsidR="00332CE4" w:rsidRPr="003F2AFE" w:rsidRDefault="00332CE4" w:rsidP="00A35EE0">
      <w:pPr>
        <w:numPr>
          <w:ilvl w:val="0"/>
          <w:numId w:val="39"/>
        </w:numPr>
        <w:spacing w:line="240" w:lineRule="auto"/>
        <w:rPr>
          <w:rFonts w:cs="Arial"/>
          <w:sz w:val="22"/>
          <w:szCs w:val="22"/>
        </w:rPr>
      </w:pPr>
      <w:r w:rsidRPr="003F2AFE">
        <w:rPr>
          <w:rFonts w:cs="Arial"/>
          <w:sz w:val="22"/>
          <w:szCs w:val="22"/>
        </w:rPr>
        <w:t xml:space="preserve">strukturo, vsebino in postopek priprave zaključnega računa državnega in občinskega proračuna; </w:t>
      </w:r>
    </w:p>
    <w:p w14:paraId="48C08B72" w14:textId="77777777" w:rsidR="00332CE4" w:rsidRPr="003F2AFE" w:rsidRDefault="00332CE4" w:rsidP="00A35EE0">
      <w:pPr>
        <w:numPr>
          <w:ilvl w:val="0"/>
          <w:numId w:val="39"/>
        </w:numPr>
        <w:spacing w:line="240" w:lineRule="auto"/>
        <w:rPr>
          <w:rFonts w:cs="Arial"/>
          <w:sz w:val="22"/>
          <w:szCs w:val="22"/>
        </w:rPr>
      </w:pPr>
      <w:r w:rsidRPr="003F2AFE">
        <w:rPr>
          <w:rFonts w:cs="Arial"/>
          <w:sz w:val="22"/>
          <w:szCs w:val="22"/>
        </w:rPr>
        <w:t>postopek priprave letnega poročila neposrednega uporabnika državnega in občinskega proračuna in</w:t>
      </w:r>
    </w:p>
    <w:p w14:paraId="1DB2748D" w14:textId="77777777" w:rsidR="00332CE4" w:rsidRPr="003F2AFE" w:rsidRDefault="00332CE4" w:rsidP="00A35EE0">
      <w:pPr>
        <w:numPr>
          <w:ilvl w:val="0"/>
          <w:numId w:val="39"/>
        </w:numPr>
        <w:spacing w:line="240" w:lineRule="auto"/>
        <w:rPr>
          <w:rFonts w:cs="Arial"/>
          <w:sz w:val="22"/>
          <w:szCs w:val="22"/>
        </w:rPr>
      </w:pPr>
      <w:r w:rsidRPr="003F2AFE">
        <w:rPr>
          <w:rFonts w:cs="Arial"/>
          <w:sz w:val="22"/>
          <w:szCs w:val="22"/>
        </w:rPr>
        <w:t>metodologijo in postopek priprave poročila o doseženih ciljih in rezultatih posrednih uporabnikov državnega in občinskih proračunov, ki so določeni s posebnim predpisom ministra za finance ter ZZZS in ZPIZ.</w:t>
      </w:r>
    </w:p>
    <w:p w14:paraId="622DFA6C" w14:textId="77777777" w:rsidR="00332CE4" w:rsidRPr="003F2AFE" w:rsidRDefault="00332CE4" w:rsidP="00410E87">
      <w:pPr>
        <w:spacing w:line="240" w:lineRule="auto"/>
        <w:ind w:left="360"/>
        <w:rPr>
          <w:rFonts w:cs="Arial"/>
          <w:sz w:val="22"/>
          <w:szCs w:val="22"/>
        </w:rPr>
      </w:pPr>
      <w:r w:rsidRPr="003F2AFE">
        <w:rPr>
          <w:rFonts w:cs="Arial"/>
          <w:sz w:val="22"/>
          <w:szCs w:val="22"/>
        </w:rPr>
        <w:t xml:space="preserve"> </w:t>
      </w:r>
    </w:p>
    <w:p w14:paraId="18ECD9BA" w14:textId="77777777" w:rsidR="00332CE4" w:rsidRPr="003F2AFE" w:rsidRDefault="00226951" w:rsidP="00410E87">
      <w:pPr>
        <w:spacing w:line="240" w:lineRule="auto"/>
        <w:rPr>
          <w:rFonts w:cs="Arial"/>
          <w:sz w:val="22"/>
          <w:szCs w:val="22"/>
        </w:rPr>
      </w:pPr>
      <w:r w:rsidRPr="003F2AFE">
        <w:rPr>
          <w:rFonts w:cs="Arial"/>
          <w:sz w:val="22"/>
          <w:szCs w:val="22"/>
        </w:rPr>
        <w:t xml:space="preserve">Glede na </w:t>
      </w:r>
      <w:r w:rsidR="00F8087A" w:rsidRPr="003F2AFE">
        <w:rPr>
          <w:rFonts w:cs="Arial"/>
          <w:sz w:val="22"/>
          <w:szCs w:val="22"/>
        </w:rPr>
        <w:t xml:space="preserve">2. </w:t>
      </w:r>
      <w:r w:rsidR="00332CE4" w:rsidRPr="003F2AFE">
        <w:rPr>
          <w:rFonts w:cs="Arial"/>
          <w:sz w:val="22"/>
          <w:szCs w:val="22"/>
        </w:rPr>
        <w:t xml:space="preserve">člen </w:t>
      </w:r>
      <w:hyperlink r:id="rId94" w:history="1">
        <w:r w:rsidR="00332CE4" w:rsidRPr="00485548">
          <w:rPr>
            <w:rStyle w:val="Hiperpovezava"/>
            <w:rFonts w:cs="Arial"/>
            <w:sz w:val="22"/>
            <w:szCs w:val="22"/>
          </w:rPr>
          <w:t>Pravilnika o sestavljanju letnih poročil za proračun, proračunske uporabnike in druge osebe javnega prava</w:t>
        </w:r>
      </w:hyperlink>
      <w:r w:rsidRPr="003F2AFE">
        <w:rPr>
          <w:rFonts w:cs="Arial"/>
          <w:sz w:val="22"/>
          <w:szCs w:val="22"/>
        </w:rPr>
        <w:t>, ki so uporabniki enotnega kontnega načrta</w:t>
      </w:r>
      <w:r w:rsidR="00332CE4" w:rsidRPr="003F2AFE">
        <w:rPr>
          <w:rFonts w:cs="Arial"/>
          <w:sz w:val="22"/>
          <w:szCs w:val="22"/>
        </w:rPr>
        <w:t xml:space="preserve"> ter 13. člen </w:t>
      </w:r>
      <w:r w:rsidR="00337A10">
        <w:rPr>
          <w:rFonts w:cs="Arial"/>
          <w:sz w:val="22"/>
          <w:szCs w:val="22"/>
        </w:rPr>
        <w:t>ZR</w:t>
      </w:r>
      <w:r w:rsidR="00332CE4" w:rsidRPr="003F2AFE">
        <w:rPr>
          <w:rFonts w:cs="Arial"/>
          <w:sz w:val="22"/>
          <w:szCs w:val="22"/>
        </w:rPr>
        <w:t xml:space="preserve">, je letno poročilo sestavljeno iz dveh zaokroženih celot, in sicer iz </w:t>
      </w:r>
      <w:r w:rsidR="00332CE4" w:rsidRPr="003F2AFE">
        <w:rPr>
          <w:rFonts w:cs="Arial"/>
          <w:b/>
          <w:bCs/>
          <w:sz w:val="22"/>
          <w:szCs w:val="22"/>
        </w:rPr>
        <w:t>računovodskega poročila</w:t>
      </w:r>
      <w:r w:rsidR="00332CE4" w:rsidRPr="003F2AFE">
        <w:rPr>
          <w:rFonts w:cs="Arial"/>
          <w:sz w:val="22"/>
          <w:szCs w:val="22"/>
        </w:rPr>
        <w:t xml:space="preserve"> in </w:t>
      </w:r>
      <w:r w:rsidR="00332CE4" w:rsidRPr="003F2AFE">
        <w:rPr>
          <w:rFonts w:cs="Arial"/>
          <w:b/>
          <w:bCs/>
          <w:sz w:val="22"/>
          <w:szCs w:val="22"/>
        </w:rPr>
        <w:t>poslovnega poročila</w:t>
      </w:r>
      <w:r w:rsidR="00332CE4" w:rsidRPr="003F2AFE">
        <w:rPr>
          <w:rFonts w:cs="Arial"/>
          <w:sz w:val="22"/>
          <w:szCs w:val="22"/>
        </w:rPr>
        <w:t xml:space="preserve">. </w:t>
      </w:r>
    </w:p>
    <w:p w14:paraId="51697BE7" w14:textId="77777777" w:rsidR="00332CE4" w:rsidRPr="003F2AFE" w:rsidRDefault="00332CE4" w:rsidP="00410E87">
      <w:pPr>
        <w:spacing w:line="240" w:lineRule="auto"/>
        <w:rPr>
          <w:rFonts w:cs="Arial"/>
          <w:sz w:val="22"/>
          <w:szCs w:val="22"/>
        </w:rPr>
      </w:pPr>
    </w:p>
    <w:p w14:paraId="56C323C2" w14:textId="77777777" w:rsidR="00332CE4" w:rsidRPr="003F2AFE" w:rsidRDefault="00332CE4" w:rsidP="00410E87">
      <w:pPr>
        <w:spacing w:line="240" w:lineRule="auto"/>
        <w:rPr>
          <w:rFonts w:cs="Arial"/>
          <w:sz w:val="22"/>
          <w:szCs w:val="22"/>
        </w:rPr>
      </w:pPr>
      <w:bookmarkStart w:id="514" w:name="_Toc200166121"/>
      <w:bookmarkStart w:id="515" w:name="_Toc200184236"/>
      <w:bookmarkEnd w:id="514"/>
      <w:bookmarkEnd w:id="515"/>
      <w:r w:rsidRPr="003F2AFE">
        <w:rPr>
          <w:rFonts w:cs="Arial"/>
          <w:b/>
          <w:bCs/>
          <w:sz w:val="22"/>
          <w:szCs w:val="22"/>
        </w:rPr>
        <w:t>Računovodsko poročilo</w:t>
      </w:r>
      <w:r w:rsidRPr="003F2AFE">
        <w:rPr>
          <w:rFonts w:cs="Arial"/>
          <w:sz w:val="22"/>
          <w:szCs w:val="22"/>
        </w:rPr>
        <w:t xml:space="preserve"> ima podlago v računovodskih informacijah in poslovnih knjigah in obsega bilanco stanja, izkaz prihodkov in odhodkov ter pojasnila k obema računovodskima izkazoma.</w:t>
      </w:r>
    </w:p>
    <w:p w14:paraId="173FB753" w14:textId="77777777" w:rsidR="00332CE4" w:rsidRPr="003F2AFE" w:rsidRDefault="00332CE4" w:rsidP="00410E87">
      <w:pPr>
        <w:spacing w:line="240" w:lineRule="auto"/>
        <w:rPr>
          <w:rFonts w:cs="Arial"/>
          <w:sz w:val="22"/>
          <w:szCs w:val="22"/>
        </w:rPr>
      </w:pPr>
    </w:p>
    <w:p w14:paraId="0268A992" w14:textId="77777777" w:rsidR="00332CE4" w:rsidRPr="003F2AFE" w:rsidRDefault="00332CE4" w:rsidP="00D445C8">
      <w:pPr>
        <w:keepNext/>
        <w:spacing w:line="240" w:lineRule="auto"/>
        <w:rPr>
          <w:rFonts w:cs="Arial"/>
          <w:sz w:val="22"/>
          <w:szCs w:val="22"/>
        </w:rPr>
      </w:pPr>
      <w:r w:rsidRPr="003F2AFE">
        <w:rPr>
          <w:rFonts w:cs="Arial"/>
          <w:sz w:val="22"/>
          <w:szCs w:val="22"/>
        </w:rPr>
        <w:t>Obvezne priloge k bilanci stanja so:</w:t>
      </w:r>
    </w:p>
    <w:p w14:paraId="043E0548" w14:textId="77777777" w:rsidR="00332CE4" w:rsidRPr="003F2AFE" w:rsidRDefault="00332CE4" w:rsidP="00A35EE0">
      <w:pPr>
        <w:numPr>
          <w:ilvl w:val="0"/>
          <w:numId w:val="14"/>
        </w:numPr>
        <w:spacing w:line="240" w:lineRule="auto"/>
        <w:rPr>
          <w:rFonts w:cs="Arial"/>
          <w:sz w:val="22"/>
          <w:szCs w:val="22"/>
        </w:rPr>
      </w:pPr>
      <w:r w:rsidRPr="003F2AFE">
        <w:rPr>
          <w:rFonts w:cs="Arial"/>
          <w:sz w:val="22"/>
          <w:szCs w:val="22"/>
        </w:rPr>
        <w:t xml:space="preserve">pregled stanja in gibanja neopredmetenih sredstev in opredmetenih osnovnih sredstev, </w:t>
      </w:r>
    </w:p>
    <w:p w14:paraId="5A5D5A52" w14:textId="77777777" w:rsidR="00332CE4" w:rsidRPr="003F2AFE" w:rsidRDefault="00332CE4" w:rsidP="00A35EE0">
      <w:pPr>
        <w:numPr>
          <w:ilvl w:val="0"/>
          <w:numId w:val="14"/>
        </w:numPr>
        <w:spacing w:line="240" w:lineRule="auto"/>
        <w:rPr>
          <w:rFonts w:cs="Arial"/>
          <w:sz w:val="22"/>
          <w:szCs w:val="22"/>
        </w:rPr>
      </w:pPr>
      <w:r w:rsidRPr="003F2AFE">
        <w:rPr>
          <w:rFonts w:cs="Arial"/>
          <w:sz w:val="22"/>
          <w:szCs w:val="22"/>
        </w:rPr>
        <w:t>pregled stanja in gibanja dolgoročnih finančnih naložb in posojil,</w:t>
      </w:r>
    </w:p>
    <w:p w14:paraId="4A5EF158" w14:textId="77777777" w:rsidR="00332CE4" w:rsidRPr="003F2AFE" w:rsidRDefault="00332CE4" w:rsidP="00A35EE0">
      <w:pPr>
        <w:numPr>
          <w:ilvl w:val="0"/>
          <w:numId w:val="14"/>
        </w:numPr>
        <w:spacing w:line="240" w:lineRule="auto"/>
        <w:rPr>
          <w:rFonts w:cs="Arial"/>
          <w:sz w:val="22"/>
          <w:szCs w:val="22"/>
        </w:rPr>
      </w:pPr>
      <w:r w:rsidRPr="003F2AFE">
        <w:rPr>
          <w:rFonts w:cs="Arial"/>
          <w:sz w:val="22"/>
          <w:szCs w:val="22"/>
        </w:rPr>
        <w:t>druga pojasnila, določena z zgornjim Pravilnikom.</w:t>
      </w:r>
    </w:p>
    <w:p w14:paraId="375D874C" w14:textId="77777777" w:rsidR="00332CE4" w:rsidRPr="003F2AFE" w:rsidRDefault="00332CE4" w:rsidP="00410E87">
      <w:pPr>
        <w:spacing w:line="240" w:lineRule="auto"/>
        <w:rPr>
          <w:rFonts w:cs="Arial"/>
          <w:sz w:val="22"/>
          <w:szCs w:val="22"/>
        </w:rPr>
      </w:pPr>
    </w:p>
    <w:p w14:paraId="1A1C4FA5" w14:textId="77777777" w:rsidR="00332CE4" w:rsidRPr="003F2AFE" w:rsidRDefault="00332CE4" w:rsidP="00410E87">
      <w:pPr>
        <w:spacing w:line="240" w:lineRule="auto"/>
        <w:rPr>
          <w:rFonts w:cs="Arial"/>
          <w:sz w:val="22"/>
          <w:szCs w:val="22"/>
        </w:rPr>
      </w:pPr>
      <w:r w:rsidRPr="003F2AFE">
        <w:rPr>
          <w:rFonts w:cs="Arial"/>
          <w:sz w:val="22"/>
          <w:szCs w:val="22"/>
        </w:rPr>
        <w:t>Obvezne priloge k izkazu prihodkov in odhodkov določenih uporabnikov so:</w:t>
      </w:r>
    </w:p>
    <w:p w14:paraId="4B282909" w14:textId="77777777" w:rsidR="00332CE4" w:rsidRPr="003F2AFE" w:rsidRDefault="00332CE4" w:rsidP="00A35EE0">
      <w:pPr>
        <w:numPr>
          <w:ilvl w:val="0"/>
          <w:numId w:val="50"/>
        </w:numPr>
        <w:spacing w:line="240" w:lineRule="auto"/>
        <w:rPr>
          <w:rFonts w:cs="Arial"/>
          <w:sz w:val="22"/>
          <w:szCs w:val="22"/>
        </w:rPr>
      </w:pPr>
      <w:r w:rsidRPr="003F2AFE">
        <w:rPr>
          <w:rFonts w:cs="Arial"/>
          <w:sz w:val="22"/>
          <w:szCs w:val="22"/>
        </w:rPr>
        <w:t>izkaz prihodkov in odhodkov po vrstah dejavnosti,</w:t>
      </w:r>
    </w:p>
    <w:p w14:paraId="5EBB0BAB" w14:textId="77777777" w:rsidR="00332CE4" w:rsidRPr="003F2AFE" w:rsidRDefault="00332CE4" w:rsidP="00A35EE0">
      <w:pPr>
        <w:numPr>
          <w:ilvl w:val="0"/>
          <w:numId w:val="50"/>
        </w:numPr>
        <w:spacing w:line="240" w:lineRule="auto"/>
        <w:rPr>
          <w:rFonts w:cs="Arial"/>
          <w:sz w:val="22"/>
          <w:szCs w:val="22"/>
        </w:rPr>
      </w:pPr>
      <w:r w:rsidRPr="003F2AFE">
        <w:rPr>
          <w:rFonts w:cs="Arial"/>
          <w:sz w:val="22"/>
          <w:szCs w:val="22"/>
        </w:rPr>
        <w:t>izkaz prihodkov in odhodkov po načelu denarnega toka,</w:t>
      </w:r>
    </w:p>
    <w:p w14:paraId="48BB9150" w14:textId="77777777" w:rsidR="00332CE4" w:rsidRPr="003F2AFE" w:rsidRDefault="00332CE4" w:rsidP="00A35EE0">
      <w:pPr>
        <w:numPr>
          <w:ilvl w:val="0"/>
          <w:numId w:val="50"/>
        </w:numPr>
        <w:spacing w:line="240" w:lineRule="auto"/>
        <w:rPr>
          <w:rFonts w:cs="Arial"/>
          <w:sz w:val="22"/>
          <w:szCs w:val="22"/>
        </w:rPr>
      </w:pPr>
      <w:r w:rsidRPr="003F2AFE">
        <w:rPr>
          <w:rFonts w:cs="Arial"/>
          <w:sz w:val="22"/>
          <w:szCs w:val="22"/>
        </w:rPr>
        <w:t>izkaz računa finančnih terjatev in naložb,</w:t>
      </w:r>
    </w:p>
    <w:p w14:paraId="5EC27D02" w14:textId="77777777" w:rsidR="00332CE4" w:rsidRPr="003F2AFE" w:rsidRDefault="00332CE4" w:rsidP="00A35EE0">
      <w:pPr>
        <w:numPr>
          <w:ilvl w:val="0"/>
          <w:numId w:val="50"/>
        </w:numPr>
        <w:spacing w:line="240" w:lineRule="auto"/>
        <w:rPr>
          <w:rFonts w:cs="Arial"/>
          <w:sz w:val="22"/>
          <w:szCs w:val="22"/>
        </w:rPr>
      </w:pPr>
      <w:r w:rsidRPr="003F2AFE">
        <w:rPr>
          <w:rFonts w:cs="Arial"/>
          <w:sz w:val="22"/>
          <w:szCs w:val="22"/>
        </w:rPr>
        <w:t>izkaz računa financiranja.</w:t>
      </w:r>
    </w:p>
    <w:p w14:paraId="6642927C" w14:textId="77777777" w:rsidR="00A363CD" w:rsidRPr="003F2AFE" w:rsidRDefault="00A363CD" w:rsidP="00410E87">
      <w:pPr>
        <w:spacing w:line="240" w:lineRule="auto"/>
        <w:rPr>
          <w:rFonts w:cs="Arial"/>
          <w:sz w:val="22"/>
          <w:szCs w:val="22"/>
        </w:rPr>
      </w:pPr>
    </w:p>
    <w:p w14:paraId="22FA9A4E" w14:textId="77777777" w:rsidR="00332CE4" w:rsidRPr="003F2AFE" w:rsidRDefault="00E5397A"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V prilogi tega gradiva so podrobna vsebinska pojasnila posameznih računovodskih izkazov.</w:t>
      </w:r>
    </w:p>
    <w:p w14:paraId="02FE7476" w14:textId="77777777" w:rsidR="000A1729" w:rsidRPr="003F2AFE" w:rsidRDefault="000A1729" w:rsidP="00410E87">
      <w:pPr>
        <w:spacing w:line="240" w:lineRule="auto"/>
        <w:rPr>
          <w:rFonts w:cs="Arial"/>
          <w:sz w:val="22"/>
          <w:szCs w:val="22"/>
        </w:rPr>
      </w:pPr>
    </w:p>
    <w:p w14:paraId="76C68956" w14:textId="77777777" w:rsidR="00332CE4" w:rsidRPr="003F2AFE" w:rsidRDefault="00332CE4" w:rsidP="00410E87">
      <w:pPr>
        <w:spacing w:line="240" w:lineRule="auto"/>
        <w:rPr>
          <w:rFonts w:cs="Arial"/>
          <w:sz w:val="22"/>
          <w:szCs w:val="22"/>
        </w:rPr>
      </w:pPr>
      <w:r w:rsidRPr="003F2AFE">
        <w:rPr>
          <w:rFonts w:cs="Arial"/>
          <w:sz w:val="22"/>
          <w:szCs w:val="22"/>
        </w:rPr>
        <w:t>Računovodsko poročilo v skladu s 6. členom zgor</w:t>
      </w:r>
      <w:r w:rsidR="00442E4C" w:rsidRPr="003F2AFE">
        <w:rPr>
          <w:rFonts w:cs="Arial"/>
          <w:sz w:val="22"/>
          <w:szCs w:val="22"/>
        </w:rPr>
        <w:t>aj navedenega</w:t>
      </w:r>
      <w:r w:rsidRPr="003F2AFE">
        <w:rPr>
          <w:rFonts w:cs="Arial"/>
          <w:sz w:val="22"/>
          <w:szCs w:val="22"/>
        </w:rPr>
        <w:t xml:space="preserve"> Pravilnika pripravi pooblaščeni računovodja </w:t>
      </w:r>
      <w:r w:rsidR="00F357C5" w:rsidRPr="003F2AFE">
        <w:rPr>
          <w:rFonts w:cs="Arial"/>
          <w:sz w:val="22"/>
          <w:szCs w:val="22"/>
        </w:rPr>
        <w:t>oziroma</w:t>
      </w:r>
      <w:r w:rsidRPr="003F2AFE">
        <w:rPr>
          <w:rFonts w:cs="Arial"/>
          <w:sz w:val="22"/>
          <w:szCs w:val="22"/>
        </w:rPr>
        <w:t xml:space="preserve"> oseba</w:t>
      </w:r>
      <w:r w:rsidR="00442E4C" w:rsidRPr="003F2AFE">
        <w:rPr>
          <w:rFonts w:cs="Arial"/>
          <w:sz w:val="22"/>
          <w:szCs w:val="22"/>
        </w:rPr>
        <w:t>,</w:t>
      </w:r>
      <w:r w:rsidRPr="003F2AFE">
        <w:rPr>
          <w:rFonts w:cs="Arial"/>
          <w:sz w:val="22"/>
          <w:szCs w:val="22"/>
        </w:rPr>
        <w:t xml:space="preserve"> odgovorna za področje računovodstva.</w:t>
      </w:r>
    </w:p>
    <w:p w14:paraId="398FAA78" w14:textId="77777777" w:rsidR="00332CE4" w:rsidRPr="003F2AFE" w:rsidRDefault="00332CE4" w:rsidP="00410E87">
      <w:pPr>
        <w:spacing w:line="240" w:lineRule="auto"/>
        <w:rPr>
          <w:rFonts w:cs="Arial"/>
          <w:b/>
          <w:bCs/>
          <w:sz w:val="22"/>
          <w:szCs w:val="22"/>
        </w:rPr>
      </w:pPr>
      <w:bookmarkStart w:id="516" w:name="_Toc200166123"/>
      <w:bookmarkStart w:id="517" w:name="_Toc200184238"/>
      <w:bookmarkStart w:id="518" w:name="_Toc200166124"/>
      <w:bookmarkStart w:id="519" w:name="_Toc200184239"/>
      <w:bookmarkStart w:id="520" w:name="_Toc200166125"/>
      <w:bookmarkStart w:id="521" w:name="_Toc200184240"/>
      <w:bookmarkStart w:id="522" w:name="_Toc200166126"/>
      <w:bookmarkStart w:id="523" w:name="_Toc200184241"/>
      <w:bookmarkStart w:id="524" w:name="_Toc200166127"/>
      <w:bookmarkStart w:id="525" w:name="_Toc200184242"/>
      <w:bookmarkStart w:id="526" w:name="_Toc200166128"/>
      <w:bookmarkStart w:id="527" w:name="_Toc200184243"/>
      <w:bookmarkStart w:id="528" w:name="_Toc200166129"/>
      <w:bookmarkStart w:id="529" w:name="_Toc200184244"/>
      <w:bookmarkStart w:id="530" w:name="_Toc200166208"/>
      <w:bookmarkStart w:id="531" w:name="_Toc200184323"/>
      <w:bookmarkStart w:id="532" w:name="_Toc200166224"/>
      <w:bookmarkStart w:id="533" w:name="_Toc200184339"/>
      <w:bookmarkStart w:id="534" w:name="_Toc200166232"/>
      <w:bookmarkStart w:id="535" w:name="_Toc200184347"/>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14:paraId="578BA2AC" w14:textId="77777777" w:rsidR="000A1729" w:rsidRPr="003F2AFE" w:rsidRDefault="000A1729" w:rsidP="00410E87">
      <w:pPr>
        <w:pBdr>
          <w:top w:val="single" w:sz="4" w:space="1" w:color="auto"/>
          <w:left w:val="single" w:sz="4" w:space="0" w:color="auto"/>
          <w:bottom w:val="single" w:sz="4" w:space="1" w:color="auto"/>
          <w:right w:val="single" w:sz="4" w:space="4" w:color="auto"/>
        </w:pBdr>
        <w:spacing w:line="240" w:lineRule="auto"/>
        <w:rPr>
          <w:rFonts w:cs="Arial"/>
          <w:b/>
          <w:sz w:val="22"/>
          <w:szCs w:val="22"/>
        </w:rPr>
      </w:pPr>
      <w:r w:rsidRPr="003F2AFE">
        <w:rPr>
          <w:rFonts w:cs="Arial"/>
          <w:sz w:val="22"/>
          <w:szCs w:val="22"/>
        </w:rPr>
        <w:t xml:space="preserve">Ob tem gre opozoriti tudi na mednarodni standard revidiranja (MSR 260), ki se nanaša na zunanje revidiranje </w:t>
      </w:r>
      <w:r w:rsidR="00F357C5" w:rsidRPr="003F2AFE">
        <w:rPr>
          <w:rFonts w:cs="Arial"/>
          <w:sz w:val="22"/>
          <w:szCs w:val="22"/>
        </w:rPr>
        <w:t>oziroma</w:t>
      </w:r>
      <w:r w:rsidRPr="003F2AFE">
        <w:rPr>
          <w:rFonts w:cs="Arial"/>
          <w:sz w:val="22"/>
          <w:szCs w:val="22"/>
        </w:rPr>
        <w:t xml:space="preserve"> revizije računovodskih izkazov (Poročanje o revizijskih zadevah pristojnim za upravljanje), ki določa, da revizor poroča o revizijskih zadevah upravljalnega pomena pristojnim za upravljanje organizacije. V javnem zavodu se to nanaša na svet zavoda kot organ upravljanja. </w:t>
      </w:r>
    </w:p>
    <w:p w14:paraId="22EC7B99" w14:textId="77777777" w:rsidR="000A1729" w:rsidRPr="003F2AFE" w:rsidRDefault="000A1729" w:rsidP="00410E87">
      <w:pPr>
        <w:spacing w:line="240" w:lineRule="auto"/>
        <w:rPr>
          <w:rFonts w:cs="Arial"/>
          <w:b/>
          <w:bCs/>
          <w:sz w:val="22"/>
          <w:szCs w:val="22"/>
        </w:rPr>
      </w:pPr>
    </w:p>
    <w:p w14:paraId="654E71A0" w14:textId="77777777" w:rsidR="00332CE4" w:rsidRPr="003F2AFE" w:rsidRDefault="00332CE4" w:rsidP="00410E87">
      <w:pPr>
        <w:spacing w:line="240" w:lineRule="auto"/>
        <w:rPr>
          <w:rFonts w:cs="Arial"/>
          <w:b/>
          <w:bCs/>
          <w:sz w:val="22"/>
          <w:szCs w:val="22"/>
        </w:rPr>
      </w:pPr>
      <w:r w:rsidRPr="003F2AFE">
        <w:rPr>
          <w:rFonts w:cs="Arial"/>
          <w:b/>
          <w:bCs/>
          <w:sz w:val="22"/>
          <w:szCs w:val="22"/>
        </w:rPr>
        <w:t>Poslovno poročilo</w:t>
      </w:r>
      <w:r w:rsidRPr="003F2AFE">
        <w:rPr>
          <w:rFonts w:cs="Arial"/>
          <w:sz w:val="22"/>
          <w:szCs w:val="22"/>
        </w:rPr>
        <w:t xml:space="preserve"> kaže na probleme in dosežke pri poslovanju v proučevanem obdobju. Vsebuje analizo dogajanja v preteklem letu in ima za podlago računovodske in statistične podatke, podatke o kadrovskih in prostorskih zmogljivosti, obsegu in vrsti opravljenih storitev, številu uporabnikov storitev, doseženih rezultatih. Sestavni del poslovnega poročila je tudi </w:t>
      </w:r>
      <w:r w:rsidRPr="003F2AFE">
        <w:rPr>
          <w:rFonts w:cs="Arial"/>
          <w:b/>
          <w:bCs/>
          <w:sz w:val="22"/>
          <w:szCs w:val="22"/>
        </w:rPr>
        <w:t>poročilo o doseženih ciljih in rezultatih</w:t>
      </w:r>
      <w:r w:rsidRPr="003F2AFE">
        <w:rPr>
          <w:rFonts w:cs="Arial"/>
          <w:bCs/>
          <w:sz w:val="22"/>
          <w:szCs w:val="22"/>
        </w:rPr>
        <w:t>,</w:t>
      </w:r>
      <w:r w:rsidR="00226951" w:rsidRPr="003F2AFE">
        <w:rPr>
          <w:rFonts w:cs="Arial"/>
          <w:bCs/>
          <w:sz w:val="22"/>
          <w:szCs w:val="22"/>
        </w:rPr>
        <w:t xml:space="preserve"> ki je predpisano v 62. členu </w:t>
      </w:r>
      <w:r w:rsidR="00F13989">
        <w:rPr>
          <w:rFonts w:cs="Arial"/>
          <w:bCs/>
          <w:sz w:val="22"/>
          <w:szCs w:val="22"/>
        </w:rPr>
        <w:t>ZJF</w:t>
      </w:r>
      <w:r w:rsidRPr="003F2AFE">
        <w:rPr>
          <w:rFonts w:cs="Arial"/>
          <w:bCs/>
          <w:sz w:val="22"/>
          <w:szCs w:val="22"/>
        </w:rPr>
        <w:t>, natančneje pa je njegova vsebina določena v 16. členu Navodil</w:t>
      </w:r>
      <w:r w:rsidR="006D67A6">
        <w:rPr>
          <w:rFonts w:cs="Arial"/>
          <w:bCs/>
          <w:sz w:val="22"/>
          <w:szCs w:val="22"/>
        </w:rPr>
        <w:t>, in sicer</w:t>
      </w:r>
      <w:r w:rsidRPr="003F2AFE">
        <w:rPr>
          <w:rFonts w:cs="Arial"/>
          <w:bCs/>
          <w:sz w:val="22"/>
          <w:szCs w:val="22"/>
        </w:rPr>
        <w:t xml:space="preserve"> </w:t>
      </w:r>
      <w:r w:rsidR="006D67A6">
        <w:rPr>
          <w:rFonts w:cs="Arial"/>
          <w:bCs/>
          <w:sz w:val="22"/>
          <w:szCs w:val="22"/>
        </w:rPr>
        <w:t>glede</w:t>
      </w:r>
      <w:r w:rsidR="006D67A6" w:rsidRPr="003F2AFE">
        <w:rPr>
          <w:rFonts w:cs="Arial"/>
          <w:bCs/>
          <w:sz w:val="22"/>
          <w:szCs w:val="22"/>
        </w:rPr>
        <w:t xml:space="preserve"> </w:t>
      </w:r>
      <w:r w:rsidRPr="003F2AFE">
        <w:rPr>
          <w:rFonts w:cs="Arial"/>
          <w:bCs/>
          <w:sz w:val="22"/>
          <w:szCs w:val="22"/>
        </w:rPr>
        <w:t>priprav</w:t>
      </w:r>
      <w:r w:rsidR="006D67A6">
        <w:rPr>
          <w:rFonts w:cs="Arial"/>
          <w:bCs/>
          <w:sz w:val="22"/>
          <w:szCs w:val="22"/>
        </w:rPr>
        <w:t>e</w:t>
      </w:r>
      <w:r w:rsidRPr="003F2AFE">
        <w:rPr>
          <w:rFonts w:cs="Arial"/>
          <w:bCs/>
          <w:sz w:val="22"/>
          <w:szCs w:val="22"/>
        </w:rPr>
        <w:t xml:space="preserve"> poročila o doseženih ciljih in rezultatih neposrednih in posrednih uporabnikih proračuna. </w:t>
      </w:r>
      <w:r w:rsidRPr="003F2AFE">
        <w:rPr>
          <w:rFonts w:cs="Arial"/>
          <w:sz w:val="22"/>
          <w:szCs w:val="22"/>
        </w:rPr>
        <w:t>Pristojna ministrstva lahko v skladu s 16. členom Navodil od posrednih uporabnikov zahtevajo tudi druge vsebine, ki jih morajo pojasniti v poročilu o doseženih ciljih in rezultatih.</w:t>
      </w:r>
    </w:p>
    <w:p w14:paraId="0D69E730" w14:textId="77777777" w:rsidR="007F128E" w:rsidRPr="003F2AFE" w:rsidRDefault="007F128E" w:rsidP="00410E87">
      <w:pPr>
        <w:spacing w:line="240" w:lineRule="auto"/>
        <w:rPr>
          <w:rFonts w:cs="Arial"/>
          <w:b/>
          <w:sz w:val="22"/>
          <w:szCs w:val="22"/>
        </w:rPr>
      </w:pPr>
    </w:p>
    <w:p w14:paraId="32D6CAAB" w14:textId="77777777" w:rsidR="00E5397A" w:rsidRPr="003F2AFE" w:rsidRDefault="00E5397A"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Članom sveta JZZ priporočamo, da pri obravnavi gradiv</w:t>
      </w:r>
      <w:r w:rsidR="00F90629" w:rsidRPr="003F2AFE">
        <w:rPr>
          <w:rFonts w:cs="Arial"/>
          <w:sz w:val="22"/>
          <w:szCs w:val="22"/>
        </w:rPr>
        <w:t>a</w:t>
      </w:r>
      <w:r w:rsidRPr="003F2AFE">
        <w:rPr>
          <w:rFonts w:cs="Arial"/>
          <w:sz w:val="22"/>
          <w:szCs w:val="22"/>
        </w:rPr>
        <w:t xml:space="preserve"> </w:t>
      </w:r>
      <w:r w:rsidR="00580A63" w:rsidRPr="003F2AFE">
        <w:rPr>
          <w:rFonts w:cs="Arial"/>
          <w:sz w:val="22"/>
          <w:szCs w:val="22"/>
        </w:rPr>
        <w:t>l</w:t>
      </w:r>
      <w:r w:rsidR="00F90629" w:rsidRPr="003F2AFE">
        <w:rPr>
          <w:rFonts w:cs="Arial"/>
          <w:sz w:val="22"/>
          <w:szCs w:val="22"/>
        </w:rPr>
        <w:t xml:space="preserve">etno poročilo </w:t>
      </w:r>
      <w:r w:rsidRPr="003F2AFE">
        <w:rPr>
          <w:rFonts w:cs="Arial"/>
          <w:sz w:val="22"/>
          <w:szCs w:val="22"/>
        </w:rPr>
        <w:t>spremljajo posamezne odmike od planov in njihove razloge ter gibanje posameznih kategorij v času.</w:t>
      </w:r>
      <w:r w:rsidR="007A60BA" w:rsidRPr="003F2AFE">
        <w:rPr>
          <w:rFonts w:cs="Arial"/>
          <w:sz w:val="22"/>
          <w:szCs w:val="22"/>
        </w:rPr>
        <w:t xml:space="preserve"> </w:t>
      </w:r>
      <w:r w:rsidRPr="003F2AFE">
        <w:rPr>
          <w:rFonts w:cs="Arial"/>
          <w:sz w:val="22"/>
          <w:szCs w:val="22"/>
        </w:rPr>
        <w:t>Gradiva morajo vsebovati obrazložitve v primeru odstopanj od planiranih vrednosti.</w:t>
      </w:r>
    </w:p>
    <w:p w14:paraId="7529DEBB" w14:textId="77777777" w:rsidR="00E5397A" w:rsidRPr="003F2AFE" w:rsidRDefault="00E5397A" w:rsidP="00410E87">
      <w:pPr>
        <w:spacing w:line="240" w:lineRule="auto"/>
        <w:rPr>
          <w:rFonts w:cs="Arial"/>
          <w:b/>
          <w:sz w:val="22"/>
          <w:szCs w:val="22"/>
        </w:rPr>
      </w:pPr>
    </w:p>
    <w:p w14:paraId="62529941" w14:textId="6F7A2D97" w:rsidR="003777AA" w:rsidRDefault="003777AA"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V skladu z navedenimi podzakonskimi podlagami Ministrstvo za zdravje že od leta 2009 vsem JZZ posreduje dokument, ki vsebuje določene sestavine letnega poročila, s čimer je poenotena priprava Letnega poročila. S tem je omogočena enostavnejša uporaba pridobljenih podatkov za nadaljnje analize. Dokument s pripadajočimi obrazci posredujemo tudi članom sveta </w:t>
      </w:r>
      <w:r w:rsidR="00A51392" w:rsidRPr="003F2AFE">
        <w:rPr>
          <w:rFonts w:cs="Arial"/>
          <w:sz w:val="22"/>
          <w:szCs w:val="22"/>
        </w:rPr>
        <w:t>JZZ</w:t>
      </w:r>
      <w:r w:rsidRPr="003F2AFE">
        <w:rPr>
          <w:rFonts w:cs="Arial"/>
          <w:sz w:val="22"/>
          <w:szCs w:val="22"/>
        </w:rPr>
        <w:t>, katerih ustanovitelj je RS. Poročanje o doseženih ciljih in rezultatih je sestavni del Letnega poročila, ki ga JZZ Ministrstvu za zdravje</w:t>
      </w:r>
      <w:r w:rsidR="00DC5789">
        <w:rPr>
          <w:rFonts w:cs="Arial"/>
          <w:sz w:val="22"/>
          <w:szCs w:val="22"/>
        </w:rPr>
        <w:t xml:space="preserve"> </w:t>
      </w:r>
      <w:r w:rsidRPr="003F2AFE">
        <w:rPr>
          <w:rFonts w:cs="Arial"/>
          <w:sz w:val="22"/>
          <w:szCs w:val="22"/>
        </w:rPr>
        <w:t xml:space="preserve"> posredujejo do 28. 2. po predhodni obravnavi na </w:t>
      </w:r>
      <w:r w:rsidR="00A51392" w:rsidRPr="003F2AFE">
        <w:rPr>
          <w:rFonts w:cs="Arial"/>
          <w:sz w:val="22"/>
          <w:szCs w:val="22"/>
        </w:rPr>
        <w:t xml:space="preserve">seji </w:t>
      </w:r>
      <w:r w:rsidRPr="003F2AFE">
        <w:rPr>
          <w:rFonts w:cs="Arial"/>
          <w:sz w:val="22"/>
          <w:szCs w:val="22"/>
        </w:rPr>
        <w:t>svet</w:t>
      </w:r>
      <w:r w:rsidR="00A51392" w:rsidRPr="003F2AFE">
        <w:rPr>
          <w:rFonts w:cs="Arial"/>
          <w:sz w:val="22"/>
          <w:szCs w:val="22"/>
        </w:rPr>
        <w:t>a</w:t>
      </w:r>
      <w:r w:rsidRPr="003F2AFE">
        <w:rPr>
          <w:rFonts w:cs="Arial"/>
          <w:sz w:val="22"/>
          <w:szCs w:val="22"/>
        </w:rPr>
        <w:t xml:space="preserve"> </w:t>
      </w:r>
      <w:r w:rsidR="00A51392" w:rsidRPr="003F2AFE">
        <w:rPr>
          <w:rFonts w:cs="Arial"/>
          <w:sz w:val="22"/>
          <w:szCs w:val="22"/>
        </w:rPr>
        <w:t>JZZ</w:t>
      </w:r>
      <w:r w:rsidRPr="003F2AFE">
        <w:rPr>
          <w:rFonts w:cs="Arial"/>
          <w:sz w:val="22"/>
          <w:szCs w:val="22"/>
        </w:rPr>
        <w:t>.</w:t>
      </w:r>
    </w:p>
    <w:p w14:paraId="15CE2D0E" w14:textId="77777777" w:rsidR="008F60BC" w:rsidRDefault="008F60BC"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p>
    <w:p w14:paraId="21A32EC8" w14:textId="3D33EC6C" w:rsidR="008F60BC" w:rsidRPr="003F2AFE" w:rsidRDefault="008F60BC"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Pr>
          <w:rFonts w:cs="Arial"/>
          <w:sz w:val="22"/>
          <w:szCs w:val="22"/>
        </w:rPr>
        <w:t xml:space="preserve">Gradiva </w:t>
      </w:r>
      <w:r w:rsidRPr="00F84154">
        <w:rPr>
          <w:rFonts w:cs="Arial"/>
          <w:sz w:val="22"/>
          <w:szCs w:val="22"/>
        </w:rPr>
        <w:t>in obrazci z navodili za izpolnjevanje</w:t>
      </w:r>
      <w:r>
        <w:rPr>
          <w:rFonts w:cs="Arial"/>
          <w:sz w:val="22"/>
          <w:szCs w:val="22"/>
        </w:rPr>
        <w:t xml:space="preserve"> letnih poročil</w:t>
      </w:r>
      <w:r w:rsidRPr="00F84154">
        <w:rPr>
          <w:rFonts w:cs="Arial"/>
          <w:sz w:val="22"/>
          <w:szCs w:val="22"/>
        </w:rPr>
        <w:t xml:space="preserve"> so dosegljivi po vrstah zavodov na spletni strani Ministrstva za zdravje</w:t>
      </w:r>
      <w:r w:rsidR="00366C2A">
        <w:rPr>
          <w:rFonts w:cs="Arial"/>
          <w:sz w:val="22"/>
          <w:szCs w:val="22"/>
        </w:rPr>
        <w:t xml:space="preserve"> </w:t>
      </w:r>
      <w:r w:rsidR="00366C2A" w:rsidRPr="00F84154">
        <w:rPr>
          <w:rFonts w:cs="Arial"/>
          <w:sz w:val="22"/>
          <w:szCs w:val="22"/>
        </w:rPr>
        <w:t>→</w:t>
      </w:r>
      <w:r w:rsidR="00366C2A">
        <w:rPr>
          <w:rFonts w:cs="Arial"/>
          <w:sz w:val="22"/>
          <w:szCs w:val="22"/>
        </w:rPr>
        <w:t xml:space="preserve"> </w:t>
      </w:r>
      <w:r w:rsidR="00366C2A" w:rsidRPr="000059DB">
        <w:rPr>
          <w:rFonts w:cs="Arial"/>
          <w:sz w:val="22"/>
          <w:szCs w:val="22"/>
        </w:rPr>
        <w:t>Teme in projekti → Organiziranost zdravstvenega varstva → Izvajalci zdravstvene dejavnosti →</w:t>
      </w:r>
      <w:r w:rsidR="00366C2A" w:rsidRPr="00366C2A">
        <w:t xml:space="preserve"> </w:t>
      </w:r>
      <w:r w:rsidR="00366C2A" w:rsidRPr="00366C2A">
        <w:rPr>
          <w:rFonts w:cs="Arial"/>
          <w:sz w:val="22"/>
          <w:szCs w:val="22"/>
        </w:rPr>
        <w:t xml:space="preserve">Letna poročila javnih zdravstvenih zavodov </w:t>
      </w:r>
      <w:r w:rsidR="00E20BFA" w:rsidRPr="00366C2A">
        <w:rPr>
          <w:rFonts w:cs="Arial"/>
          <w:sz w:val="22"/>
          <w:szCs w:val="22"/>
        </w:rPr>
        <w:t>20</w:t>
      </w:r>
      <w:r w:rsidR="00E20BFA">
        <w:rPr>
          <w:rFonts w:cs="Arial"/>
          <w:sz w:val="22"/>
          <w:szCs w:val="22"/>
        </w:rPr>
        <w:t>2</w:t>
      </w:r>
      <w:r w:rsidR="00412F2A">
        <w:rPr>
          <w:rFonts w:cs="Arial"/>
          <w:sz w:val="22"/>
          <w:szCs w:val="22"/>
        </w:rPr>
        <w:t>4</w:t>
      </w:r>
      <w:r w:rsidR="00E20BFA" w:rsidRPr="00366C2A">
        <w:rPr>
          <w:rFonts w:cs="Arial"/>
          <w:sz w:val="22"/>
          <w:szCs w:val="22"/>
        </w:rPr>
        <w:t xml:space="preserve"> </w:t>
      </w:r>
      <w:r w:rsidR="00366C2A" w:rsidRPr="00366C2A">
        <w:rPr>
          <w:rFonts w:cs="Arial"/>
          <w:sz w:val="22"/>
          <w:szCs w:val="22"/>
        </w:rPr>
        <w:t>(gradiva za pripravo)</w:t>
      </w:r>
      <w:r w:rsidR="00366C2A">
        <w:rPr>
          <w:rFonts w:cs="Arial"/>
          <w:sz w:val="22"/>
          <w:szCs w:val="22"/>
        </w:rPr>
        <w:t xml:space="preserve"> </w:t>
      </w:r>
    </w:p>
    <w:p w14:paraId="0C466715" w14:textId="77777777" w:rsidR="008F60BC" w:rsidRPr="003F2AFE" w:rsidRDefault="008F60BC" w:rsidP="00410E87">
      <w:pPr>
        <w:spacing w:line="240" w:lineRule="auto"/>
        <w:rPr>
          <w:rFonts w:cs="Arial"/>
          <w:b/>
          <w:bCs/>
          <w:sz w:val="22"/>
          <w:szCs w:val="22"/>
        </w:rPr>
      </w:pPr>
    </w:p>
    <w:p w14:paraId="03ED3B7E" w14:textId="77777777" w:rsidR="004C0D5D" w:rsidRPr="003F2AFE" w:rsidRDefault="004C0D5D" w:rsidP="00410E87">
      <w:pPr>
        <w:spacing w:line="240" w:lineRule="auto"/>
        <w:rPr>
          <w:rFonts w:cs="Arial"/>
          <w:sz w:val="22"/>
          <w:szCs w:val="22"/>
        </w:rPr>
      </w:pPr>
      <w:r w:rsidRPr="003F2AFE">
        <w:rPr>
          <w:rFonts w:cs="Arial"/>
          <w:sz w:val="22"/>
          <w:szCs w:val="22"/>
        </w:rPr>
        <w:t>Posredni uporabnik državnega proračuna mora pripraviti letno poročilo za pretek</w:t>
      </w:r>
      <w:r w:rsidR="00226951" w:rsidRPr="003F2AFE">
        <w:rPr>
          <w:rFonts w:cs="Arial"/>
          <w:sz w:val="22"/>
          <w:szCs w:val="22"/>
        </w:rPr>
        <w:t xml:space="preserve">lo leto v skladu z 21. členom </w:t>
      </w:r>
      <w:r w:rsidR="00E20BFA">
        <w:rPr>
          <w:rFonts w:cs="Arial"/>
          <w:sz w:val="22"/>
          <w:szCs w:val="22"/>
        </w:rPr>
        <w:t>ZR</w:t>
      </w:r>
      <w:r w:rsidRPr="003F2AFE">
        <w:rPr>
          <w:rFonts w:cs="Arial"/>
          <w:sz w:val="22"/>
          <w:szCs w:val="22"/>
        </w:rPr>
        <w:t xml:space="preserve"> ter ga v skladu z drugim odstavkom 51. člena </w:t>
      </w:r>
      <w:r w:rsidR="00E20BFA">
        <w:rPr>
          <w:rFonts w:cs="Arial"/>
          <w:sz w:val="22"/>
          <w:szCs w:val="22"/>
        </w:rPr>
        <w:t>ZR</w:t>
      </w:r>
      <w:r w:rsidRPr="003F2AFE">
        <w:rPr>
          <w:rFonts w:cs="Arial"/>
          <w:sz w:val="22"/>
          <w:szCs w:val="22"/>
        </w:rPr>
        <w:t xml:space="preserve"> in drugim odstavkom 99. člena </w:t>
      </w:r>
      <w:r w:rsidR="00E20BFA">
        <w:rPr>
          <w:rFonts w:cs="Arial"/>
          <w:sz w:val="22"/>
          <w:szCs w:val="22"/>
        </w:rPr>
        <w:t>ZJF</w:t>
      </w:r>
      <w:r w:rsidRPr="003F2AFE">
        <w:rPr>
          <w:rFonts w:cs="Arial"/>
          <w:sz w:val="22"/>
          <w:szCs w:val="22"/>
        </w:rPr>
        <w:t xml:space="preserve"> predložiti pristojnemu ministrstvu in organizaciji, pooblaščeni za obdelovanje in objavljanje podatkov </w:t>
      </w:r>
      <w:r w:rsidRPr="003F2AFE">
        <w:rPr>
          <w:rFonts w:cs="Arial"/>
          <w:b/>
          <w:sz w:val="22"/>
          <w:szCs w:val="22"/>
        </w:rPr>
        <w:t>najpozneje do 28. februarja tekočega leta</w:t>
      </w:r>
      <w:r w:rsidRPr="003F2AFE">
        <w:rPr>
          <w:rFonts w:cs="Arial"/>
          <w:sz w:val="22"/>
          <w:szCs w:val="22"/>
        </w:rPr>
        <w:t xml:space="preserve">. </w:t>
      </w:r>
    </w:p>
    <w:p w14:paraId="3F10005A" w14:textId="77777777" w:rsidR="007C4503" w:rsidRPr="003F2AFE" w:rsidRDefault="007C4503" w:rsidP="00410E87">
      <w:pPr>
        <w:spacing w:line="240" w:lineRule="auto"/>
        <w:rPr>
          <w:rFonts w:cs="Arial"/>
          <w:b/>
          <w:bCs/>
          <w:sz w:val="22"/>
          <w:szCs w:val="22"/>
        </w:rPr>
      </w:pPr>
    </w:p>
    <w:p w14:paraId="63EA63A5" w14:textId="77777777" w:rsidR="003777AA" w:rsidRPr="003F2AFE" w:rsidRDefault="003777AA"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Iz predpisov ne izhaja nedvoumno, da morajo sveti zavodov obravnavati in sprejeti letno poročilo še pred oddajo na AJPES </w:t>
      </w:r>
      <w:r w:rsidR="00F357C5" w:rsidRPr="003F2AFE">
        <w:rPr>
          <w:rFonts w:cs="Arial"/>
          <w:sz w:val="22"/>
          <w:szCs w:val="22"/>
        </w:rPr>
        <w:t>oziroma</w:t>
      </w:r>
      <w:r w:rsidRPr="003F2AFE">
        <w:rPr>
          <w:rFonts w:cs="Arial"/>
          <w:sz w:val="22"/>
          <w:szCs w:val="22"/>
        </w:rPr>
        <w:t xml:space="preserve"> pristojnemu ministru. Mnenje Računskega sodišča </w:t>
      </w:r>
      <w:r w:rsidR="007A60BA" w:rsidRPr="003F2AFE">
        <w:rPr>
          <w:rFonts w:cs="Arial"/>
          <w:sz w:val="22"/>
          <w:szCs w:val="22"/>
        </w:rPr>
        <w:t xml:space="preserve">RS </w:t>
      </w:r>
      <w:r w:rsidRPr="003F2AFE">
        <w:rPr>
          <w:rFonts w:cs="Arial"/>
          <w:sz w:val="22"/>
          <w:szCs w:val="22"/>
        </w:rPr>
        <w:t xml:space="preserve">je, da bi moral svet zavoda do 28. 2. sprejeti letno poročilo, saj lahko na njem temeljijo pomembne odločitve ustanovitelja JZZ. </w:t>
      </w:r>
    </w:p>
    <w:p w14:paraId="31FDA0CF" w14:textId="77777777" w:rsidR="004C0D5D" w:rsidRPr="003F2AFE" w:rsidRDefault="004C0D5D" w:rsidP="00410E87">
      <w:pPr>
        <w:spacing w:line="240" w:lineRule="auto"/>
        <w:rPr>
          <w:rFonts w:cs="Arial"/>
          <w:sz w:val="22"/>
          <w:szCs w:val="22"/>
        </w:rPr>
      </w:pPr>
    </w:p>
    <w:p w14:paraId="6A0F064E" w14:textId="2B432D8D" w:rsidR="004C0D5D" w:rsidRPr="003F2AFE" w:rsidRDefault="00412F2A" w:rsidP="00410E87">
      <w:pPr>
        <w:spacing w:line="240" w:lineRule="auto"/>
        <w:rPr>
          <w:rFonts w:cs="Arial"/>
          <w:sz w:val="22"/>
          <w:szCs w:val="22"/>
        </w:rPr>
      </w:pPr>
      <w:r w:rsidRPr="00412F2A">
        <w:rPr>
          <w:rFonts w:cs="Arial"/>
          <w:sz w:val="22"/>
          <w:szCs w:val="22"/>
          <w:lang w:eastAsia="sl-SI"/>
        </w:rPr>
        <w:t>ZIPRS2425</w:t>
      </w:r>
      <w:r w:rsidR="004C0D5D" w:rsidRPr="003F2AFE">
        <w:rPr>
          <w:rFonts w:cs="Arial"/>
          <w:sz w:val="22"/>
          <w:szCs w:val="22"/>
        </w:rPr>
        <w:t xml:space="preserve">v devetem odstavku </w:t>
      </w:r>
      <w:r>
        <w:rPr>
          <w:rFonts w:cs="Arial"/>
          <w:sz w:val="22"/>
          <w:szCs w:val="22"/>
        </w:rPr>
        <w:t>58</w:t>
      </w:r>
      <w:r w:rsidR="00226951" w:rsidRPr="003F2AFE">
        <w:rPr>
          <w:rFonts w:cs="Arial"/>
          <w:sz w:val="22"/>
          <w:szCs w:val="22"/>
        </w:rPr>
        <w:t>.</w:t>
      </w:r>
      <w:r w:rsidR="004C0D5D" w:rsidRPr="003F2AFE">
        <w:rPr>
          <w:rFonts w:cs="Arial"/>
          <w:sz w:val="22"/>
          <w:szCs w:val="22"/>
        </w:rPr>
        <w:t xml:space="preserve"> člena določa, da morajo ne glede na določbe drugih zakonov in predpisov posredni proračunski uporabniki posredovati </w:t>
      </w:r>
      <w:r w:rsidR="004C0D5D" w:rsidRPr="003F2AFE">
        <w:rPr>
          <w:rFonts w:cs="Arial"/>
          <w:b/>
          <w:sz w:val="22"/>
          <w:szCs w:val="22"/>
        </w:rPr>
        <w:t xml:space="preserve">letna poročila </w:t>
      </w:r>
      <w:r w:rsidR="004C0D5D" w:rsidRPr="00FB463A">
        <w:rPr>
          <w:rFonts w:cs="Arial"/>
          <w:b/>
          <w:sz w:val="22"/>
          <w:szCs w:val="22"/>
        </w:rPr>
        <w:t>o delu v</w:t>
      </w:r>
      <w:r w:rsidR="004C0D5D" w:rsidRPr="003F2AFE">
        <w:rPr>
          <w:rFonts w:cs="Arial"/>
          <w:sz w:val="22"/>
          <w:szCs w:val="22"/>
        </w:rPr>
        <w:t xml:space="preserve"> </w:t>
      </w:r>
      <w:r w:rsidR="004C0D5D" w:rsidRPr="003F2AFE">
        <w:rPr>
          <w:rFonts w:cs="Arial"/>
          <w:b/>
          <w:sz w:val="22"/>
          <w:szCs w:val="22"/>
        </w:rPr>
        <w:t>soglasje organu</w:t>
      </w:r>
      <w:r w:rsidR="004C0D5D" w:rsidRPr="003F2AFE">
        <w:rPr>
          <w:rFonts w:cs="Arial"/>
          <w:sz w:val="22"/>
          <w:szCs w:val="22"/>
        </w:rPr>
        <w:t xml:space="preserve">, pristojnemu za izdajo soglasja k njihovem finančnemu načrtu in programu dela. </w:t>
      </w:r>
      <w:r w:rsidR="004C0D5D" w:rsidRPr="003F2AFE">
        <w:rPr>
          <w:rFonts w:cs="Arial"/>
          <w:b/>
          <w:sz w:val="22"/>
          <w:szCs w:val="22"/>
        </w:rPr>
        <w:t>JZZ, katerih ustanovitelje je RS, torej letna poročila o delu preteklega leta posredujejo v soglasje Ministrstvu za zdravje najkasneje do 28. februarja tekočega leta.</w:t>
      </w:r>
    </w:p>
    <w:p w14:paraId="5D71C7C2" w14:textId="77777777" w:rsidR="004C0D5D" w:rsidRPr="003F2AFE" w:rsidRDefault="004C0D5D" w:rsidP="00410E87">
      <w:pPr>
        <w:spacing w:line="240" w:lineRule="auto"/>
        <w:rPr>
          <w:rFonts w:cs="Arial"/>
          <w:sz w:val="22"/>
          <w:szCs w:val="22"/>
        </w:rPr>
      </w:pPr>
    </w:p>
    <w:p w14:paraId="71094D1E" w14:textId="77777777" w:rsidR="00332CE4" w:rsidRDefault="004C0D5D" w:rsidP="00410E87">
      <w:pPr>
        <w:spacing w:line="240" w:lineRule="auto"/>
        <w:rPr>
          <w:rFonts w:cs="Arial"/>
          <w:sz w:val="22"/>
          <w:szCs w:val="22"/>
        </w:rPr>
      </w:pPr>
      <w:r w:rsidRPr="003F2AFE">
        <w:rPr>
          <w:rFonts w:cs="Arial"/>
          <w:sz w:val="22"/>
          <w:szCs w:val="22"/>
        </w:rPr>
        <w:t>Neposredni in posredni proračunski</w:t>
      </w:r>
      <w:r w:rsidRPr="003F2AFE">
        <w:rPr>
          <w:rFonts w:cs="Arial"/>
          <w:b/>
          <w:bCs/>
          <w:sz w:val="22"/>
          <w:szCs w:val="22"/>
        </w:rPr>
        <w:t xml:space="preserve"> </w:t>
      </w:r>
      <w:r w:rsidRPr="003F2AFE">
        <w:rPr>
          <w:rFonts w:cs="Arial"/>
          <w:sz w:val="22"/>
          <w:szCs w:val="22"/>
        </w:rPr>
        <w:t>uporabniki</w:t>
      </w:r>
      <w:r w:rsidRPr="003F2AFE">
        <w:rPr>
          <w:rFonts w:cs="Arial"/>
          <w:bCs/>
          <w:sz w:val="22"/>
          <w:szCs w:val="22"/>
        </w:rPr>
        <w:t xml:space="preserve"> ob oddaji letnega poročila skladno s 16. členom Navodil</w:t>
      </w:r>
      <w:r w:rsidRPr="003F2AFE">
        <w:rPr>
          <w:rFonts w:cs="Arial"/>
          <w:b/>
          <w:bCs/>
          <w:sz w:val="22"/>
          <w:szCs w:val="22"/>
        </w:rPr>
        <w:t xml:space="preserve"> obvezno izpolni</w:t>
      </w:r>
      <w:r w:rsidR="00A51392" w:rsidRPr="003F2AFE">
        <w:rPr>
          <w:rFonts w:cs="Arial"/>
          <w:b/>
          <w:bCs/>
          <w:sz w:val="22"/>
          <w:szCs w:val="22"/>
        </w:rPr>
        <w:t>jo</w:t>
      </w:r>
      <w:r w:rsidRPr="003F2AFE">
        <w:rPr>
          <w:rFonts w:cs="Arial"/>
          <w:b/>
          <w:bCs/>
          <w:sz w:val="22"/>
          <w:szCs w:val="22"/>
        </w:rPr>
        <w:t xml:space="preserve"> tudi izjavo o oceni notranjega nadzora javnih financ</w:t>
      </w:r>
      <w:r w:rsidRPr="003F2AFE">
        <w:rPr>
          <w:rFonts w:cs="Arial"/>
          <w:bCs/>
          <w:sz w:val="22"/>
          <w:szCs w:val="22"/>
        </w:rPr>
        <w:t>.</w:t>
      </w:r>
      <w:r w:rsidR="00F8087A" w:rsidRPr="003F2AFE">
        <w:rPr>
          <w:rFonts w:cs="Arial"/>
          <w:b/>
          <w:bCs/>
          <w:sz w:val="22"/>
          <w:szCs w:val="22"/>
        </w:rPr>
        <w:t xml:space="preserve"> </w:t>
      </w:r>
      <w:r w:rsidR="00332CE4" w:rsidRPr="003F2AFE">
        <w:rPr>
          <w:rFonts w:cs="Arial"/>
          <w:sz w:val="22"/>
          <w:szCs w:val="22"/>
        </w:rPr>
        <w:t xml:space="preserve">Notranji nadzor javnih financ ne zajema zgolj področja financ ali računovodenja, ampak celotno poslovanje zavoda. </w:t>
      </w:r>
      <w:r w:rsidR="00332CE4" w:rsidRPr="003F2AFE">
        <w:rPr>
          <w:rFonts w:cs="Arial"/>
          <w:b/>
          <w:bCs/>
          <w:sz w:val="22"/>
          <w:szCs w:val="22"/>
        </w:rPr>
        <w:t>Izjava</w:t>
      </w:r>
      <w:r w:rsidR="00332CE4" w:rsidRPr="003F2AFE">
        <w:rPr>
          <w:rFonts w:cs="Arial"/>
          <w:sz w:val="22"/>
          <w:szCs w:val="22"/>
        </w:rPr>
        <w:t xml:space="preserve"> je enotno predpisan dokument, v katerem direktor zavoda predstavi svojo oceno notranjega nadzora, za katerega je odgovoren. Izjava vključuje tudi navedbe pomembnih izboljšav, ki so bile uvedene v letu, za katero se poroča, ter navedbe pomembnih tveganj, ki se še ne obvladujejo v zadostni meri.</w:t>
      </w:r>
    </w:p>
    <w:p w14:paraId="0CE06A78" w14:textId="77777777" w:rsidR="004979A0" w:rsidRPr="003F2AFE" w:rsidRDefault="004979A0" w:rsidP="00410E87">
      <w:pPr>
        <w:spacing w:line="240" w:lineRule="auto"/>
        <w:rPr>
          <w:rFonts w:cs="Arial"/>
          <w:sz w:val="22"/>
          <w:szCs w:val="22"/>
        </w:rPr>
      </w:pPr>
    </w:p>
    <w:p w14:paraId="186126BB" w14:textId="77777777" w:rsidR="00306AEA" w:rsidRPr="003F2AFE" w:rsidRDefault="00306AEA" w:rsidP="00410E87">
      <w:pPr>
        <w:spacing w:line="240" w:lineRule="auto"/>
        <w:rPr>
          <w:rFonts w:cs="Arial"/>
          <w:sz w:val="22"/>
          <w:szCs w:val="22"/>
        </w:rPr>
      </w:pPr>
    </w:p>
    <w:p w14:paraId="6217A30E" w14:textId="77777777" w:rsidR="004F37BA" w:rsidRPr="00D445C8" w:rsidRDefault="00306AEA" w:rsidP="00A35EE0">
      <w:pPr>
        <w:pStyle w:val="Naslov3"/>
      </w:pPr>
      <w:bookmarkStart w:id="536" w:name="_Toc136259757"/>
      <w:bookmarkStart w:id="537" w:name="_Toc136259970"/>
      <w:bookmarkStart w:id="538" w:name="_Toc136260576"/>
      <w:bookmarkStart w:id="539" w:name="_Toc141081438"/>
      <w:r w:rsidRPr="003F2AFE">
        <w:t>Razporeditev presežka prihodkov nad odhodki</w:t>
      </w:r>
      <w:bookmarkEnd w:id="536"/>
      <w:bookmarkEnd w:id="537"/>
      <w:bookmarkEnd w:id="538"/>
      <w:bookmarkEnd w:id="539"/>
    </w:p>
    <w:p w14:paraId="3FD74918" w14:textId="77777777" w:rsidR="004F37BA" w:rsidRPr="003F2AFE" w:rsidRDefault="00D253AF" w:rsidP="00A35EE0">
      <w:pPr>
        <w:pStyle w:val="Naslov4"/>
        <w:rPr>
          <w:lang w:eastAsia="sl-SI"/>
        </w:rPr>
      </w:pPr>
      <w:bookmarkStart w:id="540" w:name="_Toc136259758"/>
      <w:bookmarkStart w:id="541" w:name="_Toc136259971"/>
      <w:bookmarkStart w:id="542" w:name="_Toc136260577"/>
      <w:bookmarkStart w:id="543" w:name="_Toc141081439"/>
      <w:r w:rsidRPr="003F2AFE">
        <w:rPr>
          <w:lang w:eastAsia="sl-SI"/>
        </w:rPr>
        <w:t>Izračun presežkov</w:t>
      </w:r>
      <w:r w:rsidR="004F37BA" w:rsidRPr="003F2AFE">
        <w:rPr>
          <w:lang w:eastAsia="sl-SI"/>
        </w:rPr>
        <w:t xml:space="preserve"> </w:t>
      </w:r>
      <w:r w:rsidRPr="003F2AFE">
        <w:rPr>
          <w:lang w:eastAsia="sl-SI"/>
        </w:rPr>
        <w:t xml:space="preserve">institucionalnih enot sektorja države </w:t>
      </w:r>
      <w:r w:rsidR="004F37BA" w:rsidRPr="003F2AFE">
        <w:rPr>
          <w:lang w:eastAsia="sl-SI"/>
        </w:rPr>
        <w:t xml:space="preserve">na podlagi </w:t>
      </w:r>
      <w:r w:rsidR="000275E3" w:rsidRPr="003F2AFE">
        <w:rPr>
          <w:lang w:eastAsia="sl-SI"/>
        </w:rPr>
        <w:t>Zakona o javnih financah</w:t>
      </w:r>
      <w:bookmarkEnd w:id="540"/>
      <w:bookmarkEnd w:id="541"/>
      <w:bookmarkEnd w:id="542"/>
      <w:bookmarkEnd w:id="543"/>
    </w:p>
    <w:p w14:paraId="411C04F8" w14:textId="77777777" w:rsidR="009C57AC" w:rsidRPr="003F2AFE" w:rsidRDefault="004F37BA" w:rsidP="00410E87">
      <w:pPr>
        <w:spacing w:line="240" w:lineRule="auto"/>
        <w:rPr>
          <w:rFonts w:cs="Arial"/>
          <w:sz w:val="22"/>
          <w:szCs w:val="22"/>
        </w:rPr>
      </w:pPr>
      <w:r w:rsidRPr="003F2AFE">
        <w:rPr>
          <w:rFonts w:cs="Arial"/>
          <w:sz w:val="22"/>
          <w:szCs w:val="22"/>
        </w:rPr>
        <w:t xml:space="preserve">Na podlagi 5. člena </w:t>
      </w:r>
      <w:r w:rsidR="006D67A6">
        <w:rPr>
          <w:rFonts w:cs="Arial"/>
          <w:sz w:val="22"/>
          <w:szCs w:val="22"/>
        </w:rPr>
        <w:t>ZFisP</w:t>
      </w:r>
      <w:r w:rsidRPr="003F2AFE">
        <w:rPr>
          <w:rFonts w:cs="Arial"/>
          <w:sz w:val="22"/>
          <w:szCs w:val="22"/>
        </w:rPr>
        <w:t xml:space="preserve"> se morajo presežki, ki jih posamezna institucionalna enota sektorja država</w:t>
      </w:r>
      <w:r w:rsidR="00A74AEA" w:rsidRPr="003F2AFE">
        <w:rPr>
          <w:rFonts w:cs="Arial"/>
          <w:sz w:val="22"/>
          <w:szCs w:val="22"/>
        </w:rPr>
        <w:t xml:space="preserve"> (državni proračuni, občinski proračuni, ZPIZ, ZZZS, javni zavodi, javne agencije, javni skladi)</w:t>
      </w:r>
      <w:r w:rsidRPr="003F2AFE">
        <w:rPr>
          <w:rFonts w:cs="Arial"/>
          <w:sz w:val="22"/>
          <w:szCs w:val="22"/>
        </w:rPr>
        <w:t xml:space="preserve"> ustvari v posameznem letu, zbirati na ločenem računu</w:t>
      </w:r>
      <w:r w:rsidR="00A74AEA" w:rsidRPr="003F2AFE">
        <w:rPr>
          <w:rFonts w:cs="Arial"/>
          <w:sz w:val="22"/>
          <w:szCs w:val="22"/>
        </w:rPr>
        <w:t>.</w:t>
      </w:r>
      <w:r w:rsidRPr="003F2AFE">
        <w:rPr>
          <w:rFonts w:cs="Arial"/>
          <w:sz w:val="22"/>
          <w:szCs w:val="22"/>
        </w:rPr>
        <w:t xml:space="preserve"> </w:t>
      </w:r>
      <w:r w:rsidR="00E85F04" w:rsidRPr="003F2AFE">
        <w:rPr>
          <w:rFonts w:cs="Arial"/>
          <w:sz w:val="22"/>
          <w:szCs w:val="22"/>
        </w:rPr>
        <w:t xml:space="preserve">Prvič so javne agencije in javni zavodi izračunavali presežek po denarnem toku za leto 2016 in ločeno, tudi presežek za leto 2015, ker je </w:t>
      </w:r>
      <w:r w:rsidR="00A3611D">
        <w:rPr>
          <w:rFonts w:cs="Arial"/>
          <w:sz w:val="22"/>
          <w:szCs w:val="22"/>
        </w:rPr>
        <w:t>ZFisP</w:t>
      </w:r>
      <w:r w:rsidR="00E85F04" w:rsidRPr="003F2AFE">
        <w:rPr>
          <w:rFonts w:cs="Arial"/>
          <w:sz w:val="22"/>
          <w:szCs w:val="22"/>
        </w:rPr>
        <w:t xml:space="preserve"> pričel veljati v letu 2015. N</w:t>
      </w:r>
      <w:r w:rsidR="009C57AC" w:rsidRPr="003F2AFE">
        <w:rPr>
          <w:rFonts w:cs="Arial"/>
          <w:sz w:val="22"/>
          <w:szCs w:val="22"/>
        </w:rPr>
        <w:t xml:space="preserve">ačin izračunavanja presežkov institucionalnih enot sektorja država </w:t>
      </w:r>
      <w:r w:rsidR="00E85F04" w:rsidRPr="003F2AFE">
        <w:rPr>
          <w:rFonts w:cs="Arial"/>
          <w:sz w:val="22"/>
          <w:szCs w:val="22"/>
        </w:rPr>
        <w:t xml:space="preserve">je bil najprej določen </w:t>
      </w:r>
      <w:r w:rsidR="009C57AC" w:rsidRPr="003F2AFE">
        <w:rPr>
          <w:rFonts w:cs="Arial"/>
          <w:sz w:val="22"/>
          <w:szCs w:val="22"/>
        </w:rPr>
        <w:t xml:space="preserve">v </w:t>
      </w:r>
      <w:r w:rsidR="00E85F04" w:rsidRPr="003F2AFE">
        <w:rPr>
          <w:rFonts w:cs="Arial"/>
          <w:sz w:val="22"/>
          <w:szCs w:val="22"/>
        </w:rPr>
        <w:t xml:space="preserve">vsakoletnem </w:t>
      </w:r>
      <w:r w:rsidR="00A3611D">
        <w:rPr>
          <w:rFonts w:cs="Arial"/>
          <w:sz w:val="22"/>
          <w:szCs w:val="22"/>
        </w:rPr>
        <w:t>z</w:t>
      </w:r>
      <w:r w:rsidR="00A3611D" w:rsidRPr="003F2AFE">
        <w:rPr>
          <w:rFonts w:cs="Arial"/>
          <w:sz w:val="22"/>
          <w:szCs w:val="22"/>
        </w:rPr>
        <w:t>akonu</w:t>
      </w:r>
      <w:r w:rsidR="00A3611D">
        <w:rPr>
          <w:rFonts w:cs="Arial"/>
          <w:sz w:val="22"/>
          <w:szCs w:val="22"/>
        </w:rPr>
        <w:t>, ki ureja</w:t>
      </w:r>
      <w:r w:rsidR="00E85F04" w:rsidRPr="003F2AFE">
        <w:rPr>
          <w:rFonts w:cs="Arial"/>
          <w:sz w:val="22"/>
          <w:szCs w:val="22"/>
        </w:rPr>
        <w:t xml:space="preserve"> izvrševanj</w:t>
      </w:r>
      <w:r w:rsidR="00A3611D">
        <w:rPr>
          <w:rFonts w:cs="Arial"/>
          <w:sz w:val="22"/>
          <w:szCs w:val="22"/>
        </w:rPr>
        <w:t>e</w:t>
      </w:r>
      <w:r w:rsidR="00E85F04" w:rsidRPr="003F2AFE">
        <w:rPr>
          <w:rFonts w:cs="Arial"/>
          <w:sz w:val="22"/>
          <w:szCs w:val="22"/>
        </w:rPr>
        <w:t xml:space="preserve"> proračunov RS</w:t>
      </w:r>
      <w:r w:rsidR="0079401A" w:rsidRPr="003F2AFE">
        <w:rPr>
          <w:rFonts w:cs="Arial"/>
          <w:sz w:val="22"/>
          <w:szCs w:val="22"/>
        </w:rPr>
        <w:t xml:space="preserve">, s februarjem 2018 pa je način izračunavanja presežka določen z Zakonom o spremembah in dopolnitvah Zakona o javnih financah. </w:t>
      </w:r>
    </w:p>
    <w:p w14:paraId="6AF78378" w14:textId="77777777" w:rsidR="009C57AC" w:rsidRPr="003F2AFE" w:rsidRDefault="009C57AC" w:rsidP="00410E87">
      <w:pPr>
        <w:spacing w:line="240" w:lineRule="auto"/>
        <w:rPr>
          <w:rFonts w:cs="Arial"/>
          <w:sz w:val="22"/>
          <w:szCs w:val="22"/>
        </w:rPr>
      </w:pPr>
    </w:p>
    <w:p w14:paraId="347B8995" w14:textId="4B3754A9" w:rsidR="004F37BA" w:rsidRPr="003F2AFE" w:rsidRDefault="004F37BA" w:rsidP="00410E87">
      <w:pPr>
        <w:spacing w:line="240" w:lineRule="auto"/>
        <w:rPr>
          <w:rFonts w:cs="Arial"/>
          <w:sz w:val="22"/>
          <w:szCs w:val="22"/>
        </w:rPr>
      </w:pPr>
      <w:r w:rsidRPr="003F2AFE">
        <w:rPr>
          <w:rFonts w:cs="Arial"/>
          <w:sz w:val="22"/>
          <w:szCs w:val="22"/>
        </w:rPr>
        <w:t>Preseže</w:t>
      </w:r>
      <w:r w:rsidR="00463EFF" w:rsidRPr="003F2AFE">
        <w:rPr>
          <w:rFonts w:cs="Arial"/>
          <w:sz w:val="22"/>
          <w:szCs w:val="22"/>
        </w:rPr>
        <w:t xml:space="preserve">k posameznega leta se skladno s </w:t>
      </w:r>
      <w:r w:rsidR="00412F2A">
        <w:rPr>
          <w:rFonts w:cs="Arial"/>
          <w:sz w:val="22"/>
          <w:szCs w:val="22"/>
        </w:rPr>
        <w:t>5.</w:t>
      </w:r>
      <w:r w:rsidR="00412F2A" w:rsidRPr="003F2AFE">
        <w:rPr>
          <w:rFonts w:cs="Arial"/>
          <w:sz w:val="22"/>
          <w:szCs w:val="22"/>
        </w:rPr>
        <w:t xml:space="preserve"> </w:t>
      </w:r>
      <w:r w:rsidR="00463EFF" w:rsidRPr="003F2AFE">
        <w:rPr>
          <w:rFonts w:cs="Arial"/>
          <w:sz w:val="22"/>
          <w:szCs w:val="22"/>
        </w:rPr>
        <w:t xml:space="preserve">točko 9.i člena </w:t>
      </w:r>
      <w:r w:rsidR="00A3611D">
        <w:rPr>
          <w:rFonts w:cs="Arial"/>
          <w:sz w:val="22"/>
          <w:szCs w:val="22"/>
        </w:rPr>
        <w:t>ZJF</w:t>
      </w:r>
      <w:r w:rsidR="00A74AEA" w:rsidRPr="003F2AFE">
        <w:rPr>
          <w:rFonts w:cs="Arial"/>
          <w:sz w:val="22"/>
          <w:szCs w:val="22"/>
        </w:rPr>
        <w:t xml:space="preserve"> </w:t>
      </w:r>
      <w:r w:rsidRPr="003F2AFE">
        <w:rPr>
          <w:rFonts w:cs="Arial"/>
          <w:sz w:val="22"/>
          <w:szCs w:val="22"/>
        </w:rPr>
        <w:t xml:space="preserve">zmanjša za neplačane obveznosti, neporabljena namenska sredstva, ki so namenjena za financiranje </w:t>
      </w:r>
      <w:r w:rsidR="00463EFF" w:rsidRPr="003F2AFE">
        <w:rPr>
          <w:rFonts w:cs="Arial"/>
          <w:sz w:val="22"/>
          <w:szCs w:val="22"/>
        </w:rPr>
        <w:t>izdatkov v prihodnjem obdobju in</w:t>
      </w:r>
      <w:r w:rsidRPr="003F2AFE">
        <w:rPr>
          <w:rFonts w:cs="Arial"/>
          <w:sz w:val="22"/>
          <w:szCs w:val="22"/>
        </w:rPr>
        <w:t xml:space="preserve"> so evidentirana n</w:t>
      </w:r>
      <w:r w:rsidR="00463EFF" w:rsidRPr="003F2AFE">
        <w:rPr>
          <w:rFonts w:cs="Arial"/>
          <w:sz w:val="22"/>
          <w:szCs w:val="22"/>
        </w:rPr>
        <w:t>a kontih časovnih razmejitev, in</w:t>
      </w:r>
      <w:r w:rsidRPr="003F2AFE">
        <w:rPr>
          <w:rFonts w:cs="Arial"/>
          <w:sz w:val="22"/>
          <w:szCs w:val="22"/>
        </w:rPr>
        <w:t xml:space="preserve"> neporabljena sredstva za investicije.</w:t>
      </w:r>
      <w:r w:rsidR="00A74AEA" w:rsidRPr="003F2AFE">
        <w:rPr>
          <w:rFonts w:cs="Arial"/>
          <w:sz w:val="22"/>
          <w:szCs w:val="22"/>
        </w:rPr>
        <w:t xml:space="preserve"> </w:t>
      </w:r>
      <w:r w:rsidRPr="003F2AFE">
        <w:rPr>
          <w:rFonts w:cs="Arial"/>
          <w:sz w:val="22"/>
          <w:szCs w:val="22"/>
        </w:rPr>
        <w:t>Izračunani presežek se evidentira na posebnem podkontu znotraj p</w:t>
      </w:r>
      <w:r w:rsidR="00A74AEA" w:rsidRPr="003F2AFE">
        <w:rPr>
          <w:rFonts w:cs="Arial"/>
          <w:sz w:val="22"/>
          <w:szCs w:val="22"/>
        </w:rPr>
        <w:t>odskupine kontov 985, predlagan</w:t>
      </w:r>
      <w:r w:rsidRPr="003F2AFE">
        <w:rPr>
          <w:rFonts w:cs="Arial"/>
          <w:sz w:val="22"/>
          <w:szCs w:val="22"/>
        </w:rPr>
        <w:t xml:space="preserve"> </w:t>
      </w:r>
      <w:r w:rsidR="00F357C5" w:rsidRPr="003F2AFE">
        <w:rPr>
          <w:rFonts w:cs="Arial"/>
          <w:sz w:val="22"/>
          <w:szCs w:val="22"/>
        </w:rPr>
        <w:t>oziroma</w:t>
      </w:r>
      <w:r w:rsidRPr="003F2AFE">
        <w:rPr>
          <w:rFonts w:cs="Arial"/>
          <w:sz w:val="22"/>
          <w:szCs w:val="22"/>
        </w:rPr>
        <w:t xml:space="preserve"> priporoč</w:t>
      </w:r>
      <w:r w:rsidR="00A74AEA" w:rsidRPr="003F2AFE">
        <w:rPr>
          <w:rFonts w:cs="Arial"/>
          <w:sz w:val="22"/>
          <w:szCs w:val="22"/>
        </w:rPr>
        <w:t>en</w:t>
      </w:r>
      <w:r w:rsidRPr="003F2AFE">
        <w:rPr>
          <w:rFonts w:cs="Arial"/>
          <w:sz w:val="22"/>
          <w:szCs w:val="22"/>
        </w:rPr>
        <w:t xml:space="preserve"> podkonto 985800 – presežek po </w:t>
      </w:r>
      <w:r w:rsidR="00A3611D">
        <w:rPr>
          <w:rFonts w:cs="Arial"/>
          <w:sz w:val="22"/>
          <w:szCs w:val="22"/>
        </w:rPr>
        <w:t>ZFisP</w:t>
      </w:r>
      <w:r w:rsidRPr="003F2AFE">
        <w:rPr>
          <w:rFonts w:cs="Arial"/>
          <w:sz w:val="22"/>
          <w:szCs w:val="22"/>
        </w:rPr>
        <w:t xml:space="preserve">. </w:t>
      </w:r>
    </w:p>
    <w:p w14:paraId="0259DDB1" w14:textId="77777777" w:rsidR="00A74AEA" w:rsidRPr="003F2AFE" w:rsidRDefault="00A74AEA" w:rsidP="00410E87">
      <w:pPr>
        <w:spacing w:line="240" w:lineRule="auto"/>
        <w:rPr>
          <w:rFonts w:cs="Arial"/>
          <w:sz w:val="22"/>
          <w:szCs w:val="22"/>
        </w:rPr>
      </w:pPr>
    </w:p>
    <w:p w14:paraId="4C9A8A7E" w14:textId="77777777" w:rsidR="004F37BA" w:rsidRPr="003F2AFE" w:rsidRDefault="00A3611D" w:rsidP="00410E87">
      <w:pPr>
        <w:spacing w:line="240" w:lineRule="auto"/>
        <w:rPr>
          <w:rFonts w:cs="Arial"/>
          <w:sz w:val="22"/>
          <w:szCs w:val="22"/>
        </w:rPr>
      </w:pPr>
      <w:r>
        <w:rPr>
          <w:rFonts w:cs="Arial"/>
          <w:sz w:val="22"/>
          <w:szCs w:val="22"/>
        </w:rPr>
        <w:t>ZFisP</w:t>
      </w:r>
      <w:r w:rsidR="004F37BA" w:rsidRPr="003F2AFE">
        <w:rPr>
          <w:rFonts w:cs="Arial"/>
          <w:sz w:val="22"/>
          <w:szCs w:val="22"/>
        </w:rPr>
        <w:t xml:space="preserve"> določa možnost porabe presežkov v primeru, da institucionalna enota sektorja država nima dolgov (upoštevajo se dolgovi, ki se evidentirajo v okviru skupine kontov 25 in 96). Presežki, zbrani na ločenem računu </w:t>
      </w:r>
      <w:r w:rsidR="00F357C5" w:rsidRPr="003F2AFE">
        <w:rPr>
          <w:rFonts w:cs="Arial"/>
          <w:sz w:val="22"/>
          <w:szCs w:val="22"/>
        </w:rPr>
        <w:t>oziroma</w:t>
      </w:r>
      <w:r w:rsidR="004F37BA" w:rsidRPr="003F2AFE">
        <w:rPr>
          <w:rFonts w:cs="Arial"/>
          <w:sz w:val="22"/>
          <w:szCs w:val="22"/>
        </w:rPr>
        <w:t xml:space="preserve"> tiste presežke, ki so evidentirani na posebnem podkontu, se lahko uporabi za:</w:t>
      </w:r>
    </w:p>
    <w:p w14:paraId="5FBFF0A5" w14:textId="77777777" w:rsidR="004F37BA" w:rsidRPr="003F2AFE" w:rsidRDefault="004F37BA" w:rsidP="00A35EE0">
      <w:pPr>
        <w:numPr>
          <w:ilvl w:val="0"/>
          <w:numId w:val="50"/>
        </w:numPr>
        <w:spacing w:line="240" w:lineRule="auto"/>
        <w:rPr>
          <w:rFonts w:cs="Arial"/>
          <w:sz w:val="22"/>
          <w:szCs w:val="22"/>
        </w:rPr>
      </w:pPr>
      <w:r w:rsidRPr="003F2AFE">
        <w:rPr>
          <w:rFonts w:cs="Arial"/>
          <w:sz w:val="22"/>
          <w:szCs w:val="22"/>
        </w:rPr>
        <w:t>odplačevanje glavnic dolga (del glavnice, ki zapade v plačilo v tekočem letu), če je institucionalna enota sektorja država zadolžena. V kolikor so presežki večji od obveznosti za odplačilo glavnic dolga, je potrebno ostanek hraniti dalje in vse dokler je zadolžena, presežke porabljati izključno za odplačevanje glavnic dolga v naslednjih letih;</w:t>
      </w:r>
    </w:p>
    <w:p w14:paraId="617FD7DC" w14:textId="77777777" w:rsidR="004F37BA" w:rsidRPr="003F2AFE" w:rsidRDefault="004F37BA" w:rsidP="00A35EE0">
      <w:pPr>
        <w:numPr>
          <w:ilvl w:val="0"/>
          <w:numId w:val="50"/>
        </w:numPr>
        <w:spacing w:line="240" w:lineRule="auto"/>
        <w:rPr>
          <w:rFonts w:cs="Arial"/>
          <w:sz w:val="22"/>
          <w:szCs w:val="22"/>
        </w:rPr>
      </w:pPr>
      <w:r w:rsidRPr="003F2AFE">
        <w:rPr>
          <w:rFonts w:cs="Arial"/>
          <w:sz w:val="22"/>
          <w:szCs w:val="22"/>
        </w:rPr>
        <w:t>če institucionalna enota sektorja država nima dolgov, se presežki uporabijo za enega ali več navedenih primerov:</w:t>
      </w:r>
    </w:p>
    <w:p w14:paraId="0088FEAC" w14:textId="77777777" w:rsidR="004F37BA" w:rsidRPr="003F2AFE" w:rsidRDefault="004F37BA" w:rsidP="00A35EE0">
      <w:pPr>
        <w:numPr>
          <w:ilvl w:val="1"/>
          <w:numId w:val="56"/>
        </w:numPr>
        <w:spacing w:line="240" w:lineRule="auto"/>
        <w:rPr>
          <w:rFonts w:cs="Arial"/>
          <w:sz w:val="22"/>
          <w:szCs w:val="22"/>
        </w:rPr>
      </w:pPr>
      <w:r w:rsidRPr="003F2AFE">
        <w:rPr>
          <w:rFonts w:cs="Arial"/>
          <w:sz w:val="22"/>
          <w:szCs w:val="22"/>
        </w:rPr>
        <w:t>financiranje primanjkljajev v ob</w:t>
      </w:r>
      <w:r w:rsidR="009C57AC" w:rsidRPr="003F2AFE">
        <w:rPr>
          <w:rFonts w:cs="Arial"/>
          <w:sz w:val="22"/>
          <w:szCs w:val="22"/>
        </w:rPr>
        <w:t>dobjih podpotencialne ravni BDP</w:t>
      </w:r>
      <w:r w:rsidRPr="003F2AFE">
        <w:rPr>
          <w:rFonts w:cs="Arial"/>
          <w:sz w:val="22"/>
          <w:szCs w:val="22"/>
        </w:rPr>
        <w:t>;</w:t>
      </w:r>
    </w:p>
    <w:p w14:paraId="229EC79B" w14:textId="77777777" w:rsidR="004F37BA" w:rsidRPr="003F2AFE" w:rsidRDefault="004F37BA" w:rsidP="00A35EE0">
      <w:pPr>
        <w:numPr>
          <w:ilvl w:val="1"/>
          <w:numId w:val="56"/>
        </w:numPr>
        <w:spacing w:line="240" w:lineRule="auto"/>
        <w:rPr>
          <w:rFonts w:cs="Arial"/>
          <w:sz w:val="22"/>
          <w:szCs w:val="22"/>
        </w:rPr>
      </w:pPr>
      <w:r w:rsidRPr="003F2AFE">
        <w:rPr>
          <w:rFonts w:cs="Arial"/>
          <w:sz w:val="22"/>
          <w:szCs w:val="22"/>
        </w:rPr>
        <w:t xml:space="preserve">za financiranje izpada prihodkov </w:t>
      </w:r>
      <w:r w:rsidR="00F357C5" w:rsidRPr="003F2AFE">
        <w:rPr>
          <w:rFonts w:cs="Arial"/>
          <w:sz w:val="22"/>
          <w:szCs w:val="22"/>
        </w:rPr>
        <w:t>oziroma</w:t>
      </w:r>
      <w:r w:rsidRPr="003F2AFE">
        <w:rPr>
          <w:rFonts w:cs="Arial"/>
          <w:sz w:val="22"/>
          <w:szCs w:val="22"/>
        </w:rPr>
        <w:t xml:space="preserve"> povečanja izdatkov zaradi okoliščin iz prvega odstavka 12. člena </w:t>
      </w:r>
      <w:r w:rsidR="000C6F26">
        <w:rPr>
          <w:rFonts w:cs="Arial"/>
          <w:sz w:val="22"/>
          <w:szCs w:val="22"/>
        </w:rPr>
        <w:t>ZFisP</w:t>
      </w:r>
      <w:r w:rsidRPr="003F2AFE">
        <w:rPr>
          <w:rFonts w:cs="Arial"/>
          <w:sz w:val="22"/>
          <w:szCs w:val="22"/>
        </w:rPr>
        <w:t xml:space="preserve">, to je resen gospodarski upad ali neobičajen dogodek, na katerega ni mogoče vplivati in ima pomembne posledice za </w:t>
      </w:r>
      <w:r w:rsidR="009C57AC" w:rsidRPr="003F2AFE">
        <w:rPr>
          <w:rFonts w:cs="Arial"/>
          <w:sz w:val="22"/>
          <w:szCs w:val="22"/>
        </w:rPr>
        <w:t>finančno stanje sektorja država</w:t>
      </w:r>
      <w:r w:rsidRPr="003F2AFE">
        <w:rPr>
          <w:rFonts w:cs="Arial"/>
          <w:sz w:val="22"/>
          <w:szCs w:val="22"/>
        </w:rPr>
        <w:t xml:space="preserve"> ali;</w:t>
      </w:r>
    </w:p>
    <w:p w14:paraId="405C44D9" w14:textId="77777777" w:rsidR="004F37BA" w:rsidRPr="003F2AFE" w:rsidRDefault="004F37BA" w:rsidP="00A35EE0">
      <w:pPr>
        <w:numPr>
          <w:ilvl w:val="1"/>
          <w:numId w:val="56"/>
        </w:numPr>
        <w:spacing w:line="240" w:lineRule="auto"/>
        <w:rPr>
          <w:rFonts w:cs="Arial"/>
          <w:sz w:val="22"/>
          <w:szCs w:val="22"/>
        </w:rPr>
      </w:pPr>
      <w:r w:rsidRPr="003F2AFE">
        <w:rPr>
          <w:rFonts w:cs="Arial"/>
          <w:sz w:val="22"/>
          <w:szCs w:val="22"/>
        </w:rPr>
        <w:t xml:space="preserve">financiranje investicij v naslednjih letih; </w:t>
      </w:r>
    </w:p>
    <w:p w14:paraId="2ECA1F5F" w14:textId="77777777" w:rsidR="004F37BA" w:rsidRPr="003F2AFE" w:rsidRDefault="004F37BA" w:rsidP="00A35EE0">
      <w:pPr>
        <w:numPr>
          <w:ilvl w:val="0"/>
          <w:numId w:val="50"/>
        </w:numPr>
        <w:spacing w:line="240" w:lineRule="auto"/>
        <w:rPr>
          <w:rFonts w:cs="Arial"/>
          <w:sz w:val="22"/>
          <w:szCs w:val="22"/>
        </w:rPr>
      </w:pPr>
      <w:r w:rsidRPr="003F2AFE">
        <w:rPr>
          <w:rFonts w:cs="Arial"/>
          <w:sz w:val="22"/>
          <w:szCs w:val="22"/>
        </w:rPr>
        <w:t xml:space="preserve">četrti odstavek 5. člena </w:t>
      </w:r>
      <w:r w:rsidR="000C6F26">
        <w:rPr>
          <w:rFonts w:cs="Arial"/>
          <w:sz w:val="22"/>
          <w:szCs w:val="22"/>
        </w:rPr>
        <w:t>ZFisP</w:t>
      </w:r>
      <w:r w:rsidRPr="003F2AFE">
        <w:rPr>
          <w:rFonts w:cs="Arial"/>
          <w:sz w:val="22"/>
          <w:szCs w:val="22"/>
        </w:rPr>
        <w:t xml:space="preserve"> določa, da se izjemoma lahko ob soglasju ustanovitelja, presežki uporabijo tudi za povečanje premoženja tistih institucionalnih enot, ki imajo v skladu z zakonom</w:t>
      </w:r>
      <w:r w:rsidR="003A6F8E">
        <w:rPr>
          <w:rFonts w:cs="Arial"/>
          <w:sz w:val="22"/>
          <w:szCs w:val="22"/>
        </w:rPr>
        <w:t xml:space="preserve"> </w:t>
      </w:r>
      <w:r w:rsidRPr="003F2AFE">
        <w:rPr>
          <w:rFonts w:cs="Arial"/>
          <w:sz w:val="22"/>
          <w:szCs w:val="22"/>
        </w:rPr>
        <w:t>premoženje v lasti.</w:t>
      </w:r>
      <w:r w:rsidR="00D771BD" w:rsidRPr="003F2AFE">
        <w:rPr>
          <w:rFonts w:cs="Arial"/>
          <w:sz w:val="22"/>
          <w:szCs w:val="22"/>
        </w:rPr>
        <w:t xml:space="preserve"> Ob tem pojasnjujemo, da JZZ premoženja nimajo v lasti, ampak le v upravljanju.</w:t>
      </w:r>
    </w:p>
    <w:p w14:paraId="1B225C47" w14:textId="77777777" w:rsidR="004F37BA" w:rsidRPr="003F2AFE" w:rsidRDefault="004F37BA" w:rsidP="00410E87">
      <w:pPr>
        <w:spacing w:line="240" w:lineRule="auto"/>
        <w:rPr>
          <w:rFonts w:cs="Arial"/>
          <w:sz w:val="22"/>
          <w:szCs w:val="22"/>
        </w:rPr>
      </w:pPr>
    </w:p>
    <w:p w14:paraId="103ABE54" w14:textId="77777777" w:rsidR="00463EFF" w:rsidRPr="003F2AFE" w:rsidRDefault="004F37BA" w:rsidP="00410E87">
      <w:pPr>
        <w:spacing w:line="240" w:lineRule="auto"/>
        <w:rPr>
          <w:rFonts w:cs="Arial"/>
          <w:sz w:val="22"/>
          <w:szCs w:val="22"/>
        </w:rPr>
      </w:pPr>
      <w:r w:rsidRPr="003F2AFE">
        <w:rPr>
          <w:rFonts w:cs="Arial"/>
          <w:sz w:val="22"/>
          <w:szCs w:val="22"/>
        </w:rPr>
        <w:t xml:space="preserve">Peti odstavek 5. člena </w:t>
      </w:r>
      <w:r w:rsidR="000C6F26">
        <w:rPr>
          <w:rFonts w:cs="Arial"/>
          <w:sz w:val="22"/>
          <w:szCs w:val="22"/>
        </w:rPr>
        <w:t>ZFisP</w:t>
      </w:r>
      <w:r w:rsidR="00A74AEA" w:rsidRPr="003F2AFE">
        <w:rPr>
          <w:rFonts w:cs="Arial"/>
          <w:sz w:val="22"/>
          <w:szCs w:val="22"/>
        </w:rPr>
        <w:t xml:space="preserve"> pravilu</w:t>
      </w:r>
      <w:r w:rsidRPr="003F2AFE">
        <w:rPr>
          <w:rFonts w:cs="Arial"/>
          <w:sz w:val="22"/>
          <w:szCs w:val="22"/>
        </w:rPr>
        <w:t xml:space="preserve"> določa, da ne glede na drugi, tretji ali četrti odstavek tega člena, lahko po postopku in v primerih, ki so določeni s predpisi, ki urejajo javne finance, </w:t>
      </w:r>
      <w:r w:rsidRPr="003F2AFE">
        <w:rPr>
          <w:rFonts w:cs="Arial"/>
          <w:b/>
          <w:sz w:val="22"/>
          <w:szCs w:val="22"/>
        </w:rPr>
        <w:t xml:space="preserve">ustanovitelj </w:t>
      </w:r>
      <w:r w:rsidRPr="003F2AFE">
        <w:rPr>
          <w:rFonts w:cs="Arial"/>
          <w:sz w:val="22"/>
          <w:szCs w:val="22"/>
        </w:rPr>
        <w:t xml:space="preserve">institucionalne enote sektorja država </w:t>
      </w:r>
      <w:r w:rsidRPr="003F2AFE">
        <w:rPr>
          <w:rFonts w:cs="Arial"/>
          <w:b/>
          <w:sz w:val="22"/>
          <w:szCs w:val="22"/>
        </w:rPr>
        <w:t>zahteva vplačilo presežkov javnih prihodkov nad javnimi izdatki v proračun ustanovitelja</w:t>
      </w:r>
      <w:r w:rsidRPr="003F2AFE">
        <w:rPr>
          <w:rFonts w:cs="Arial"/>
          <w:sz w:val="22"/>
          <w:szCs w:val="22"/>
        </w:rPr>
        <w:t xml:space="preserve">. </w:t>
      </w:r>
    </w:p>
    <w:p w14:paraId="38A44846" w14:textId="77777777" w:rsidR="00463EFF" w:rsidRPr="003F2AFE" w:rsidRDefault="00463EFF" w:rsidP="00410E87">
      <w:pPr>
        <w:spacing w:line="240" w:lineRule="auto"/>
        <w:rPr>
          <w:rFonts w:cs="Arial"/>
          <w:sz w:val="22"/>
          <w:szCs w:val="22"/>
        </w:rPr>
      </w:pPr>
    </w:p>
    <w:p w14:paraId="11758245" w14:textId="77777777" w:rsidR="00463EFF" w:rsidRPr="003F2AFE" w:rsidRDefault="00463EFF" w:rsidP="00410E87">
      <w:pPr>
        <w:spacing w:line="240" w:lineRule="auto"/>
        <w:rPr>
          <w:rFonts w:cs="Arial"/>
          <w:sz w:val="22"/>
          <w:szCs w:val="22"/>
        </w:rPr>
      </w:pPr>
      <w:r w:rsidRPr="003F2AFE">
        <w:rPr>
          <w:rFonts w:cs="Arial"/>
          <w:sz w:val="22"/>
          <w:szCs w:val="22"/>
        </w:rPr>
        <w:t xml:space="preserve">9.m člen </w:t>
      </w:r>
      <w:r w:rsidR="000C6F26">
        <w:rPr>
          <w:rFonts w:cs="Arial"/>
          <w:sz w:val="22"/>
          <w:szCs w:val="22"/>
        </w:rPr>
        <w:t>ZJF</w:t>
      </w:r>
      <w:r w:rsidR="002C2466" w:rsidRPr="003F2AFE">
        <w:rPr>
          <w:rFonts w:cs="Arial"/>
          <w:sz w:val="22"/>
          <w:szCs w:val="22"/>
        </w:rPr>
        <w:t xml:space="preserve"> določa, da V</w:t>
      </w:r>
      <w:r w:rsidRPr="003F2AFE">
        <w:rPr>
          <w:rFonts w:cs="Arial"/>
          <w:sz w:val="22"/>
          <w:szCs w:val="22"/>
        </w:rPr>
        <w:t>lada</w:t>
      </w:r>
      <w:r w:rsidR="002C2466" w:rsidRPr="003F2AFE">
        <w:rPr>
          <w:rFonts w:cs="Arial"/>
          <w:sz w:val="22"/>
          <w:szCs w:val="22"/>
        </w:rPr>
        <w:t xml:space="preserve"> RS</w:t>
      </w:r>
      <w:r w:rsidRPr="003F2AFE">
        <w:rPr>
          <w:rFonts w:cs="Arial"/>
          <w:sz w:val="22"/>
          <w:szCs w:val="22"/>
        </w:rPr>
        <w:t xml:space="preserve"> </w:t>
      </w:r>
      <w:r w:rsidRPr="00FB463A">
        <w:rPr>
          <w:rFonts w:cs="Arial"/>
          <w:b/>
          <w:sz w:val="22"/>
          <w:szCs w:val="22"/>
        </w:rPr>
        <w:t>lahko zahteva vplačilo presežkov v državni proračun</w:t>
      </w:r>
      <w:r w:rsidRPr="003F2AFE">
        <w:rPr>
          <w:rFonts w:cs="Arial"/>
          <w:sz w:val="22"/>
          <w:szCs w:val="22"/>
        </w:rPr>
        <w:t>, če ugotovi, da javna agencija oziroma javni zavod ni zadolžen</w:t>
      </w:r>
      <w:r w:rsidR="002C2466" w:rsidRPr="003F2AFE">
        <w:rPr>
          <w:rFonts w:cs="Arial"/>
          <w:sz w:val="22"/>
          <w:szCs w:val="22"/>
        </w:rPr>
        <w:t>. Po pojasnilu Ministrstva za finance</w:t>
      </w:r>
      <w:r w:rsidR="00412F2A">
        <w:rPr>
          <w:rFonts w:cs="Arial"/>
          <w:sz w:val="22"/>
          <w:szCs w:val="22"/>
        </w:rPr>
        <w:t>,</w:t>
      </w:r>
      <w:r w:rsidR="002C2466" w:rsidRPr="003F2AFE">
        <w:rPr>
          <w:rFonts w:cs="Arial"/>
          <w:sz w:val="22"/>
          <w:szCs w:val="22"/>
        </w:rPr>
        <w:t xml:space="preserve"> št. 4101-7/2016/314 z dne 18. 1. 2017</w:t>
      </w:r>
      <w:r w:rsidR="00412F2A">
        <w:rPr>
          <w:rFonts w:cs="Arial"/>
          <w:sz w:val="22"/>
          <w:szCs w:val="22"/>
        </w:rPr>
        <w:t>,</w:t>
      </w:r>
      <w:r w:rsidR="002C2466" w:rsidRPr="003F2AFE">
        <w:rPr>
          <w:rFonts w:cs="Arial"/>
          <w:sz w:val="22"/>
          <w:szCs w:val="22"/>
        </w:rPr>
        <w:t xml:space="preserve"> se kot dolg ne smatrajo neporavnane obveznosti do dobaviteljev, prav tako ne blagovni krediti in leasing. O uporabi na ločenem računu zbranih presežkov javnega zavoda odloči Vlada RS po predhodnem soglasju financerja oziroma sofinancerja, ki več kot 50 % sofinancira javni zavod, če ustanovitelj in financer nista ista oseba. </w:t>
      </w:r>
    </w:p>
    <w:p w14:paraId="64134690" w14:textId="77777777" w:rsidR="00463EFF" w:rsidRPr="003F2AFE" w:rsidRDefault="00463EFF" w:rsidP="00410E87">
      <w:pPr>
        <w:spacing w:line="240" w:lineRule="auto"/>
        <w:rPr>
          <w:rFonts w:cs="Arial"/>
          <w:sz w:val="22"/>
          <w:szCs w:val="22"/>
        </w:rPr>
      </w:pPr>
    </w:p>
    <w:p w14:paraId="5286F6AD" w14:textId="77777777" w:rsidR="00A74AEA" w:rsidRDefault="00A74AEA" w:rsidP="00410E87">
      <w:pPr>
        <w:spacing w:line="240" w:lineRule="auto"/>
        <w:rPr>
          <w:rFonts w:cs="Arial"/>
          <w:sz w:val="22"/>
          <w:szCs w:val="22"/>
        </w:rPr>
      </w:pPr>
      <w:r w:rsidRPr="003F2AFE">
        <w:rPr>
          <w:rFonts w:cs="Arial"/>
          <w:sz w:val="22"/>
          <w:szCs w:val="22"/>
        </w:rPr>
        <w:t xml:space="preserve">V primeru, če je presežek izračunan po računovodskih pravilih večji od presežka, izračunanega po </w:t>
      </w:r>
      <w:r w:rsidR="004B2424">
        <w:rPr>
          <w:rFonts w:cs="Arial"/>
          <w:sz w:val="22"/>
          <w:szCs w:val="22"/>
        </w:rPr>
        <w:t>ZJF</w:t>
      </w:r>
      <w:r w:rsidRPr="003F2AFE">
        <w:rPr>
          <w:rFonts w:cs="Arial"/>
          <w:sz w:val="22"/>
          <w:szCs w:val="22"/>
        </w:rPr>
        <w:t xml:space="preserve">, </w:t>
      </w:r>
      <w:r w:rsidR="002C2466" w:rsidRPr="003F2AFE">
        <w:rPr>
          <w:rFonts w:cs="Arial"/>
          <w:sz w:val="22"/>
          <w:szCs w:val="22"/>
        </w:rPr>
        <w:t xml:space="preserve">se </w:t>
      </w:r>
      <w:r w:rsidRPr="003F2AFE">
        <w:rPr>
          <w:rFonts w:cs="Arial"/>
          <w:sz w:val="22"/>
          <w:szCs w:val="22"/>
        </w:rPr>
        <w:t>razlika lahko porabi na način, kot je določen v drugih predpisih ali aktih o ustanovitvi institucionalnih enot sektorja država.</w:t>
      </w:r>
    </w:p>
    <w:p w14:paraId="1EB22810" w14:textId="77777777" w:rsidR="004979A0" w:rsidRPr="003F2AFE" w:rsidRDefault="004979A0" w:rsidP="00410E87">
      <w:pPr>
        <w:spacing w:line="240" w:lineRule="auto"/>
        <w:rPr>
          <w:rFonts w:cs="Arial"/>
          <w:sz w:val="22"/>
          <w:szCs w:val="22"/>
        </w:rPr>
      </w:pPr>
    </w:p>
    <w:p w14:paraId="33B79FCA" w14:textId="77777777" w:rsidR="004F37BA" w:rsidRPr="003F2AFE" w:rsidRDefault="004F37BA" w:rsidP="00410E87">
      <w:pPr>
        <w:spacing w:line="240" w:lineRule="auto"/>
        <w:rPr>
          <w:rFonts w:cs="Arial"/>
          <w:sz w:val="22"/>
          <w:szCs w:val="22"/>
        </w:rPr>
      </w:pPr>
    </w:p>
    <w:p w14:paraId="2679E825" w14:textId="77777777" w:rsidR="000F149C" w:rsidRPr="00D445C8" w:rsidRDefault="000F149C" w:rsidP="00A35EE0">
      <w:pPr>
        <w:pStyle w:val="Naslov4"/>
      </w:pPr>
      <w:bookmarkStart w:id="544" w:name="_Toc136259759"/>
      <w:bookmarkStart w:id="545" w:name="_Toc136259972"/>
      <w:bookmarkStart w:id="546" w:name="_Toc136260578"/>
      <w:bookmarkStart w:id="547" w:name="_Toc141081440"/>
      <w:r w:rsidRPr="003F2AFE">
        <w:rPr>
          <w:lang w:eastAsia="sl-SI"/>
        </w:rPr>
        <w:t>Ugotavljanje poslovnega izida po obračunskem načelu</w:t>
      </w:r>
      <w:bookmarkEnd w:id="544"/>
      <w:bookmarkEnd w:id="545"/>
      <w:bookmarkEnd w:id="546"/>
      <w:bookmarkEnd w:id="547"/>
    </w:p>
    <w:p w14:paraId="2DCB8C2A" w14:textId="3778AC90" w:rsidR="000F149C" w:rsidRPr="003F2AFE" w:rsidRDefault="000F149C" w:rsidP="00410E87">
      <w:pPr>
        <w:spacing w:line="240" w:lineRule="auto"/>
        <w:rPr>
          <w:rFonts w:cs="Arial"/>
          <w:sz w:val="22"/>
          <w:szCs w:val="22"/>
        </w:rPr>
      </w:pPr>
      <w:r w:rsidRPr="003F2AFE">
        <w:rPr>
          <w:rFonts w:cs="Arial"/>
          <w:sz w:val="22"/>
          <w:szCs w:val="22"/>
        </w:rPr>
        <w:t xml:space="preserve">Posredni proračunski uporabnik skladno z računovodskimi predpisi ugotovi presežek po obračunskem načelu. Presežek, ugotovljen po obračunskem načelu se zmanjša za presežek, izračunan v skladu z </w:t>
      </w:r>
      <w:r w:rsidR="003D23EE">
        <w:rPr>
          <w:rFonts w:cs="Arial"/>
          <w:sz w:val="22"/>
          <w:szCs w:val="22"/>
        </w:rPr>
        <w:t>ZJF</w:t>
      </w:r>
      <w:r w:rsidRPr="003F2AFE">
        <w:rPr>
          <w:rFonts w:cs="Arial"/>
          <w:sz w:val="22"/>
          <w:szCs w:val="22"/>
        </w:rPr>
        <w:t>. Razlika presežka (po predvidevanjih bo presežek po obračunskem načelu vedno večji kot tisti, ki je izračunan skladno z Z</w:t>
      </w:r>
      <w:r w:rsidR="00976498">
        <w:rPr>
          <w:rFonts w:cs="Arial"/>
          <w:sz w:val="22"/>
          <w:szCs w:val="22"/>
        </w:rPr>
        <w:t>JF</w:t>
      </w:r>
      <w:r w:rsidRPr="003F2AFE">
        <w:rPr>
          <w:rFonts w:cs="Arial"/>
          <w:sz w:val="22"/>
          <w:szCs w:val="22"/>
        </w:rPr>
        <w:t>) se skupaj z neporabljenimi presežki preteklih let, porabi v skladu s predpisi in akti o posrednih proračunskih uporabnikov.</w:t>
      </w:r>
      <w:r w:rsidR="003A6F8E">
        <w:rPr>
          <w:rFonts w:cs="Arial"/>
          <w:sz w:val="22"/>
          <w:szCs w:val="22"/>
        </w:rPr>
        <w:t xml:space="preserve"> </w:t>
      </w:r>
    </w:p>
    <w:p w14:paraId="74CCEDFD" w14:textId="77777777" w:rsidR="000F149C" w:rsidRPr="003F2AFE" w:rsidRDefault="000F149C" w:rsidP="00410E87">
      <w:pPr>
        <w:spacing w:line="240" w:lineRule="auto"/>
        <w:rPr>
          <w:rFonts w:cs="Arial"/>
          <w:sz w:val="22"/>
          <w:szCs w:val="22"/>
        </w:rPr>
      </w:pPr>
    </w:p>
    <w:p w14:paraId="74D2EEBB" w14:textId="77777777" w:rsidR="00306AEA" w:rsidRPr="003F2AFE" w:rsidRDefault="00306AEA" w:rsidP="00410E87">
      <w:pPr>
        <w:spacing w:line="240" w:lineRule="auto"/>
        <w:rPr>
          <w:rFonts w:cs="Arial"/>
          <w:sz w:val="22"/>
          <w:szCs w:val="22"/>
        </w:rPr>
      </w:pPr>
      <w:r w:rsidRPr="003F2AFE">
        <w:rPr>
          <w:rFonts w:cs="Arial"/>
          <w:sz w:val="22"/>
          <w:szCs w:val="22"/>
        </w:rPr>
        <w:t xml:space="preserve">Presežek prihodkov nad odhodki sme JZZ v skladu z določili 48. člena </w:t>
      </w:r>
      <w:r w:rsidR="008F49A0">
        <w:rPr>
          <w:rFonts w:cs="Arial"/>
          <w:sz w:val="22"/>
          <w:szCs w:val="22"/>
        </w:rPr>
        <w:t>ZZ</w:t>
      </w:r>
      <w:r w:rsidRPr="003F2AFE">
        <w:rPr>
          <w:rFonts w:cs="Arial"/>
          <w:sz w:val="22"/>
          <w:szCs w:val="22"/>
        </w:rPr>
        <w:t xml:space="preserve"> uporabiti le za opravljanje in razvoj dejavnosti, če ni z aktom o ustanovitvi drugače določeno. V skladu z 19. členom Zakona o računovodstvu se presežek (prihodkov nad odhodki) razporeja v skladu z zakonom in odločitvijo ustanovitelja pravne osebe.</w:t>
      </w:r>
      <w:r w:rsidR="008F60BC">
        <w:rPr>
          <w:rFonts w:cs="Arial"/>
          <w:sz w:val="22"/>
          <w:szCs w:val="22"/>
        </w:rPr>
        <w:t xml:space="preserve"> Prav tako se primanjkljaj (presežek odhodkov nad prihodki) krije v skladu z zakonom in odločitvijo ustanovitelja pravne osebe.</w:t>
      </w:r>
    </w:p>
    <w:p w14:paraId="5B1D6475" w14:textId="77777777" w:rsidR="008F60BC" w:rsidRPr="003F2AFE" w:rsidRDefault="008F60BC" w:rsidP="00410E87">
      <w:pPr>
        <w:spacing w:line="240" w:lineRule="auto"/>
        <w:rPr>
          <w:rFonts w:cs="Arial"/>
          <w:sz w:val="22"/>
          <w:szCs w:val="22"/>
        </w:rPr>
      </w:pPr>
    </w:p>
    <w:p w14:paraId="11A3C555" w14:textId="77777777" w:rsidR="00083E69" w:rsidRDefault="00306AEA" w:rsidP="00410E87">
      <w:pPr>
        <w:spacing w:line="240" w:lineRule="auto"/>
        <w:rPr>
          <w:rFonts w:cs="Arial"/>
          <w:sz w:val="22"/>
          <w:szCs w:val="22"/>
        </w:rPr>
      </w:pPr>
      <w:r w:rsidRPr="003F2AFE">
        <w:rPr>
          <w:rFonts w:cs="Arial"/>
          <w:sz w:val="22"/>
          <w:szCs w:val="22"/>
        </w:rPr>
        <w:t>Porabo presežka prihodkov nad odhodki urejajo podrobneje tudi akti o ustanovitvi in statuti JZZ.</w:t>
      </w:r>
      <w:r w:rsidR="00083E69">
        <w:rPr>
          <w:rFonts w:cs="Arial"/>
          <w:sz w:val="22"/>
          <w:szCs w:val="22"/>
        </w:rPr>
        <w:t xml:space="preserve"> Prav tako </w:t>
      </w:r>
      <w:r w:rsidR="00083E69">
        <w:rPr>
          <w:rFonts w:cs="Arial"/>
          <w:sz w:val="22"/>
          <w:szCs w:val="22"/>
          <w:lang w:eastAsia="sl-SI"/>
        </w:rPr>
        <w:t>a</w:t>
      </w:r>
      <w:r w:rsidR="00083E69" w:rsidRPr="003F2AFE">
        <w:rPr>
          <w:rFonts w:cs="Arial"/>
          <w:sz w:val="22"/>
          <w:szCs w:val="22"/>
          <w:lang w:eastAsia="sl-SI"/>
        </w:rPr>
        <w:t>kt</w:t>
      </w:r>
      <w:r w:rsidR="00083E69">
        <w:rPr>
          <w:rFonts w:cs="Arial"/>
          <w:sz w:val="22"/>
          <w:szCs w:val="22"/>
          <w:lang w:eastAsia="sl-SI"/>
        </w:rPr>
        <w:t xml:space="preserve">i o ustanovitvi JZZ večinoma določajo način in višino pokrivanja </w:t>
      </w:r>
      <w:r w:rsidR="00083E69" w:rsidRPr="003F2AFE">
        <w:rPr>
          <w:rFonts w:cs="Arial"/>
          <w:sz w:val="22"/>
          <w:szCs w:val="22"/>
          <w:lang w:eastAsia="sl-SI"/>
        </w:rPr>
        <w:t xml:space="preserve">morebitnega </w:t>
      </w:r>
      <w:r w:rsidR="00083E69" w:rsidRPr="00966647">
        <w:rPr>
          <w:rFonts w:cs="Arial"/>
          <w:sz w:val="22"/>
          <w:szCs w:val="22"/>
          <w:lang w:eastAsia="sl-SI"/>
        </w:rPr>
        <w:t>primanjkljaja (presežka odhodkov nad prihodki)</w:t>
      </w:r>
      <w:r w:rsidR="00083E69" w:rsidRPr="00083E69">
        <w:rPr>
          <w:rFonts w:cs="Arial"/>
          <w:sz w:val="22"/>
          <w:szCs w:val="22"/>
          <w:lang w:eastAsia="sl-SI"/>
        </w:rPr>
        <w:t>,</w:t>
      </w:r>
      <w:r w:rsidR="00083E69" w:rsidRPr="003F2AFE">
        <w:rPr>
          <w:rFonts w:cs="Arial"/>
          <w:sz w:val="22"/>
          <w:szCs w:val="22"/>
          <w:lang w:eastAsia="sl-SI"/>
        </w:rPr>
        <w:t xml:space="preserve"> ki ga ni moč pokriti iz drugih</w:t>
      </w:r>
      <w:r w:rsidR="00083E69">
        <w:rPr>
          <w:rFonts w:cs="Arial"/>
          <w:sz w:val="22"/>
          <w:szCs w:val="22"/>
          <w:lang w:eastAsia="sl-SI"/>
        </w:rPr>
        <w:t xml:space="preserve"> razpoložljivih sredstev zavoda. In sicer o tem o</w:t>
      </w:r>
      <w:r w:rsidR="00083E69" w:rsidRPr="003F2AFE">
        <w:rPr>
          <w:rFonts w:cs="Arial"/>
          <w:sz w:val="22"/>
          <w:szCs w:val="22"/>
          <w:lang w:eastAsia="sl-SI"/>
        </w:rPr>
        <w:t xml:space="preserve">dloča ustanovitelj na predlog sveta zavoda. </w:t>
      </w:r>
    </w:p>
    <w:p w14:paraId="52D605C6" w14:textId="77777777" w:rsidR="00083E69" w:rsidRPr="003F2AFE" w:rsidRDefault="00083E69" w:rsidP="00410E87">
      <w:pPr>
        <w:spacing w:line="240" w:lineRule="auto"/>
        <w:rPr>
          <w:rFonts w:cs="Arial"/>
          <w:sz w:val="22"/>
          <w:szCs w:val="22"/>
        </w:rPr>
      </w:pPr>
    </w:p>
    <w:p w14:paraId="77A86A19" w14:textId="77777777" w:rsidR="00306AEA" w:rsidRPr="003F2AFE" w:rsidRDefault="00306AEA" w:rsidP="00410E87">
      <w:pPr>
        <w:pBdr>
          <w:top w:val="single" w:sz="4" w:space="1" w:color="auto"/>
          <w:left w:val="single" w:sz="4" w:space="0" w:color="auto"/>
          <w:bottom w:val="single" w:sz="4" w:space="1" w:color="auto"/>
          <w:right w:val="single" w:sz="4" w:space="4" w:color="auto"/>
        </w:pBdr>
        <w:spacing w:line="240" w:lineRule="auto"/>
        <w:rPr>
          <w:rFonts w:cs="Arial"/>
          <w:sz w:val="22"/>
          <w:szCs w:val="22"/>
          <w:lang w:eastAsia="sl-SI"/>
        </w:rPr>
      </w:pPr>
      <w:r w:rsidRPr="003F2AFE">
        <w:rPr>
          <w:rFonts w:cs="Arial"/>
          <w:sz w:val="22"/>
          <w:szCs w:val="22"/>
        </w:rPr>
        <w:t xml:space="preserve">Opredelitev porabe presežka prihodkov nad odhodki je dokaj nejasna, saj je vsako razpolaganje mogoče opravičiti kot </w:t>
      </w:r>
      <w:r w:rsidRPr="003F2AFE">
        <w:rPr>
          <w:rFonts w:cs="Arial"/>
          <w:b/>
          <w:sz w:val="22"/>
          <w:szCs w:val="22"/>
        </w:rPr>
        <w:t xml:space="preserve">vlaganje v opravljanje in razvoj dejavnosti </w:t>
      </w:r>
      <w:r w:rsidRPr="003F2AFE">
        <w:rPr>
          <w:rFonts w:cs="Arial"/>
          <w:sz w:val="22"/>
          <w:szCs w:val="22"/>
        </w:rPr>
        <w:t>(npr. nakup osnovnih sredstev, vir financiranja investicije</w:t>
      </w:r>
      <w:r w:rsidR="003D23EE">
        <w:rPr>
          <w:rFonts w:cs="Arial"/>
          <w:sz w:val="22"/>
          <w:szCs w:val="22"/>
        </w:rPr>
        <w:t xml:space="preserve"> ipd.</w:t>
      </w:r>
      <w:r w:rsidR="003D23EE" w:rsidRPr="003F2AFE">
        <w:rPr>
          <w:rFonts w:cs="Arial"/>
          <w:sz w:val="22"/>
          <w:szCs w:val="22"/>
        </w:rPr>
        <w:t xml:space="preserve">). </w:t>
      </w:r>
      <w:hyperlink r:id="rId95" w:history="1">
        <w:r w:rsidRPr="004B2424">
          <w:rPr>
            <w:rStyle w:val="Hiperpovezava"/>
            <w:rFonts w:cs="Arial"/>
            <w:sz w:val="22"/>
            <w:szCs w:val="22"/>
          </w:rPr>
          <w:t>Pravilnik o razčlenjevanju in merjenju prihodkov in odhodkov pravnih oseb javnega prava</w:t>
        </w:r>
      </w:hyperlink>
      <w:r w:rsidRPr="003F2AFE">
        <w:rPr>
          <w:rFonts w:cs="Arial"/>
          <w:sz w:val="22"/>
          <w:szCs w:val="22"/>
        </w:rPr>
        <w:t xml:space="preserve"> določa tudi razpolaganje s presežkom, in sicer se v skladu s 17. členom </w:t>
      </w:r>
      <w:r w:rsidRPr="003F2AFE">
        <w:rPr>
          <w:rFonts w:cs="Arial"/>
          <w:b/>
          <w:sz w:val="22"/>
          <w:szCs w:val="22"/>
        </w:rPr>
        <w:t>le-ta nameni za pokritje primanjkljaja iz prejšnjih let</w:t>
      </w:r>
      <w:r w:rsidRPr="003F2AFE">
        <w:rPr>
          <w:rFonts w:cs="Arial"/>
          <w:sz w:val="22"/>
          <w:szCs w:val="22"/>
        </w:rPr>
        <w:t>, preostanek pa se razporedi za druge namene v skladu s predpisi. V primeru, če ustanovitelj pred sprejemom letnega poročila zagotovi pokritje presežka odhodkov iz preteklih let iz drugih virov, pa lahko javni zavod ugotovljeni presežek razporedi za druge namene v skladu s predpisi. Ugotovljen presežek iz naslova opravljanja tržne dejavnosti pa je tudi osnova za izračun obsega delovne uspešnosti iz naslova prodaje blaga in storitev na trgu.</w:t>
      </w:r>
      <w:r w:rsidR="003A6F8E">
        <w:rPr>
          <w:rFonts w:cs="Arial"/>
          <w:sz w:val="22"/>
          <w:szCs w:val="22"/>
          <w:lang w:eastAsia="sl-SI"/>
        </w:rPr>
        <w:t xml:space="preserve"> </w:t>
      </w:r>
    </w:p>
    <w:p w14:paraId="12FB33E0" w14:textId="77777777" w:rsidR="004F37BA" w:rsidRPr="003F2AFE" w:rsidRDefault="004F37BA" w:rsidP="00410E87">
      <w:pPr>
        <w:spacing w:line="240" w:lineRule="auto"/>
        <w:rPr>
          <w:rFonts w:cs="Arial"/>
          <w:sz w:val="22"/>
          <w:szCs w:val="22"/>
        </w:rPr>
      </w:pPr>
    </w:p>
    <w:p w14:paraId="4A01D657" w14:textId="77777777" w:rsidR="00306AEA" w:rsidRPr="003F2AFE" w:rsidRDefault="00306AEA" w:rsidP="00410E87">
      <w:pPr>
        <w:pBdr>
          <w:top w:val="single" w:sz="4" w:space="1" w:color="auto"/>
          <w:left w:val="single" w:sz="4" w:space="1" w:color="auto"/>
          <w:bottom w:val="single" w:sz="4" w:space="1" w:color="auto"/>
          <w:right w:val="single" w:sz="4" w:space="4" w:color="auto"/>
        </w:pBdr>
        <w:spacing w:line="240" w:lineRule="auto"/>
        <w:rPr>
          <w:rFonts w:cs="Arial"/>
          <w:sz w:val="22"/>
          <w:szCs w:val="22"/>
        </w:rPr>
      </w:pPr>
      <w:r w:rsidRPr="003F2AFE">
        <w:rPr>
          <w:rFonts w:cs="Arial"/>
          <w:sz w:val="22"/>
          <w:szCs w:val="22"/>
        </w:rPr>
        <w:t>Priporočamo, da zaradi večje preglednosti svet JZZ sprejme poseben sklep o sprejemu letnega poročila ter ločen sklep o razporeditvi presežka prihodkov nad odhodki JZZ.</w:t>
      </w:r>
    </w:p>
    <w:p w14:paraId="4388A9C3" w14:textId="77777777" w:rsidR="00306AEA" w:rsidRDefault="00306AEA" w:rsidP="00410E87">
      <w:pPr>
        <w:spacing w:line="240" w:lineRule="auto"/>
        <w:rPr>
          <w:rFonts w:cs="Arial"/>
          <w:sz w:val="22"/>
          <w:szCs w:val="22"/>
        </w:rPr>
      </w:pPr>
    </w:p>
    <w:p w14:paraId="6CE575BA" w14:textId="77777777" w:rsidR="007046EC" w:rsidRPr="003F2AFE" w:rsidRDefault="007046EC" w:rsidP="00410E87">
      <w:pPr>
        <w:spacing w:line="240" w:lineRule="auto"/>
        <w:rPr>
          <w:rFonts w:cs="Arial"/>
          <w:sz w:val="22"/>
          <w:szCs w:val="22"/>
        </w:rPr>
      </w:pPr>
    </w:p>
    <w:p w14:paraId="39E2633F" w14:textId="77777777" w:rsidR="00332CE4" w:rsidRPr="00D445C8" w:rsidRDefault="00332CE4" w:rsidP="00A35EE0">
      <w:pPr>
        <w:pStyle w:val="Naslov3"/>
      </w:pPr>
      <w:bookmarkStart w:id="548" w:name="_Toc408409739"/>
      <w:bookmarkStart w:id="549" w:name="_Toc136259760"/>
      <w:bookmarkStart w:id="550" w:name="_Toc136259973"/>
      <w:bookmarkStart w:id="551" w:name="_Toc136260579"/>
      <w:bookmarkStart w:id="552" w:name="_Toc141081441"/>
      <w:r w:rsidRPr="003F2AFE">
        <w:t>Obravnava letnega popisa sredstev in obveznosti do virov sredstev</w:t>
      </w:r>
      <w:bookmarkEnd w:id="548"/>
      <w:bookmarkEnd w:id="549"/>
      <w:bookmarkEnd w:id="550"/>
      <w:bookmarkEnd w:id="551"/>
      <w:bookmarkEnd w:id="552"/>
    </w:p>
    <w:p w14:paraId="3D063956" w14:textId="77777777" w:rsidR="00332CE4" w:rsidRPr="003F2AFE" w:rsidRDefault="00332CE4" w:rsidP="00410E87">
      <w:pPr>
        <w:spacing w:line="240" w:lineRule="auto"/>
        <w:rPr>
          <w:rFonts w:cs="Arial"/>
          <w:sz w:val="22"/>
          <w:szCs w:val="22"/>
        </w:rPr>
      </w:pPr>
      <w:r w:rsidRPr="003F2AFE">
        <w:rPr>
          <w:rFonts w:cs="Arial"/>
          <w:sz w:val="22"/>
          <w:szCs w:val="22"/>
        </w:rPr>
        <w:t xml:space="preserve">Da bi lahko pripravili bilanco stanja, morajo tako neposredni kot tudi posredni proračunski uporabniki v skladu s 36. členom </w:t>
      </w:r>
      <w:r w:rsidR="004B2424">
        <w:rPr>
          <w:rFonts w:cs="Arial"/>
          <w:sz w:val="22"/>
          <w:szCs w:val="22"/>
        </w:rPr>
        <w:t>ZR</w:t>
      </w:r>
      <w:r w:rsidRPr="003F2AFE">
        <w:rPr>
          <w:rFonts w:cs="Arial"/>
          <w:sz w:val="22"/>
          <w:szCs w:val="22"/>
        </w:rPr>
        <w:t xml:space="preserve"> pripraviti letni popis sredstev in obveznosti do virov sredstev, s katerim uskladijo stanje z dejanskim stanjem (ugotovljenim s popisom </w:t>
      </w:r>
      <w:r w:rsidR="00F357C5" w:rsidRPr="003F2AFE">
        <w:rPr>
          <w:rFonts w:cs="Arial"/>
          <w:sz w:val="22"/>
          <w:szCs w:val="22"/>
        </w:rPr>
        <w:t>oziroma</w:t>
      </w:r>
      <w:r w:rsidRPr="003F2AFE">
        <w:rPr>
          <w:rFonts w:cs="Arial"/>
          <w:sz w:val="22"/>
          <w:szCs w:val="22"/>
        </w:rPr>
        <w:t xml:space="preserve"> inventuro) na dan 31. 12. Obravnava </w:t>
      </w:r>
      <w:r w:rsidRPr="003F2AFE">
        <w:rPr>
          <w:rFonts w:cs="Arial"/>
          <w:b/>
          <w:sz w:val="22"/>
          <w:szCs w:val="22"/>
        </w:rPr>
        <w:t>Poročila o popisu</w:t>
      </w:r>
      <w:r w:rsidR="00226951" w:rsidRPr="003F2AFE">
        <w:rPr>
          <w:rFonts w:cs="Arial"/>
          <w:sz w:val="22"/>
          <w:szCs w:val="22"/>
        </w:rPr>
        <w:t xml:space="preserve"> sodi v skladu s 40. členom </w:t>
      </w:r>
      <w:r w:rsidR="004B2424">
        <w:rPr>
          <w:rFonts w:cs="Arial"/>
          <w:sz w:val="22"/>
          <w:szCs w:val="22"/>
        </w:rPr>
        <w:t>ZR</w:t>
      </w:r>
      <w:r w:rsidRPr="003F2AFE">
        <w:rPr>
          <w:rFonts w:cs="Arial"/>
          <w:sz w:val="22"/>
          <w:szCs w:val="22"/>
        </w:rPr>
        <w:t xml:space="preserve"> v </w:t>
      </w:r>
      <w:r w:rsidRPr="003F2AFE">
        <w:rPr>
          <w:rFonts w:cs="Arial"/>
          <w:b/>
          <w:sz w:val="22"/>
          <w:szCs w:val="22"/>
        </w:rPr>
        <w:t>pristojnost sveta zavoda</w:t>
      </w:r>
      <w:r w:rsidRPr="003F2AFE">
        <w:rPr>
          <w:rFonts w:cs="Arial"/>
          <w:sz w:val="22"/>
          <w:szCs w:val="22"/>
        </w:rPr>
        <w:t xml:space="preserve">, ki odloča o načinu odpisa primanjkljajev, knjiženju presežkov, odpisu neplačanih in zastarelih terjatev ter o morebitnem odpisu sredstev v skladu z aktom o ustanovitvi. </w:t>
      </w:r>
      <w:r w:rsidR="00A51392" w:rsidRPr="003F2AFE">
        <w:rPr>
          <w:rFonts w:cs="Arial"/>
          <w:b/>
          <w:sz w:val="22"/>
          <w:szCs w:val="22"/>
        </w:rPr>
        <w:t>JZZ</w:t>
      </w:r>
      <w:r w:rsidRPr="003F2AFE">
        <w:rPr>
          <w:rFonts w:cs="Arial"/>
          <w:b/>
          <w:sz w:val="22"/>
          <w:szCs w:val="22"/>
        </w:rPr>
        <w:t xml:space="preserve"> popis opravi pred izdelavo letnega poročila, tako, da pristojni organ svet zavoda lahko v skladu z internimi akti zavoda pripravi in sprejme sklep o načinu uskladitve knjižnega stanja.</w:t>
      </w:r>
      <w:r w:rsidRPr="003F2AFE">
        <w:rPr>
          <w:rFonts w:cs="Arial"/>
          <w:sz w:val="22"/>
          <w:szCs w:val="22"/>
        </w:rPr>
        <w:t xml:space="preserve"> </w:t>
      </w:r>
    </w:p>
    <w:p w14:paraId="32D25CBA" w14:textId="77777777" w:rsidR="00FB463A" w:rsidRDefault="00FB463A" w:rsidP="00410E87">
      <w:pPr>
        <w:spacing w:line="240" w:lineRule="auto"/>
        <w:rPr>
          <w:rFonts w:cs="Arial"/>
          <w:sz w:val="22"/>
          <w:szCs w:val="22"/>
        </w:rPr>
      </w:pPr>
    </w:p>
    <w:p w14:paraId="4B3C2629" w14:textId="77777777" w:rsidR="00FB463A" w:rsidRPr="003F2AFE" w:rsidRDefault="00FB463A" w:rsidP="00410E87">
      <w:pPr>
        <w:spacing w:line="240" w:lineRule="auto"/>
        <w:rPr>
          <w:rFonts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7"/>
      </w:tblGrid>
      <w:tr w:rsidR="00332CE4" w:rsidRPr="003F2AFE" w14:paraId="5A33B945" w14:textId="77777777" w:rsidTr="00332CE4">
        <w:tc>
          <w:tcPr>
            <w:tcW w:w="8530" w:type="dxa"/>
            <w:shd w:val="clear" w:color="auto" w:fill="auto"/>
          </w:tcPr>
          <w:p w14:paraId="5D90BD86" w14:textId="77777777" w:rsidR="00332CE4" w:rsidRPr="003F2AFE" w:rsidRDefault="00332CE4" w:rsidP="00410E87">
            <w:pPr>
              <w:spacing w:line="240" w:lineRule="auto"/>
              <w:rPr>
                <w:rFonts w:cs="Arial"/>
                <w:sz w:val="22"/>
                <w:szCs w:val="22"/>
              </w:rPr>
            </w:pPr>
            <w:r w:rsidRPr="003F2AFE">
              <w:rPr>
                <w:rFonts w:cs="Arial"/>
                <w:b/>
                <w:bCs/>
                <w:sz w:val="22"/>
                <w:szCs w:val="22"/>
              </w:rPr>
              <w:t>Sklep o načinu uskladitve knjižnega stanja</w:t>
            </w:r>
            <w:r w:rsidRPr="003F2AFE">
              <w:rPr>
                <w:rFonts w:cs="Arial"/>
                <w:b/>
                <w:sz w:val="22"/>
                <w:szCs w:val="22"/>
              </w:rPr>
              <w:t xml:space="preserve"> praviloma zajema naslednje vsebine</w:t>
            </w:r>
            <w:r w:rsidRPr="003F2AFE">
              <w:rPr>
                <w:rFonts w:cs="Arial"/>
                <w:sz w:val="22"/>
                <w:szCs w:val="22"/>
              </w:rPr>
              <w:t>:</w:t>
            </w:r>
          </w:p>
          <w:p w14:paraId="14C3943A"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Materialne in druge vrednosti, ugotovljene kot inventurni primanjkljaj je potrebno izločiti iz knjigovodskih evidenc</w:t>
            </w:r>
            <w:r w:rsidR="00921919" w:rsidRPr="003F2AFE">
              <w:rPr>
                <w:rFonts w:cs="Arial"/>
                <w:sz w:val="22"/>
                <w:szCs w:val="22"/>
              </w:rPr>
              <w:t>;</w:t>
            </w:r>
          </w:p>
          <w:p w14:paraId="2E1A20AE"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Materialne vrednosti, ugotovljene, kot inventurni višek je potrebno v količini in vrednosti vpisati v evidence sredstev</w:t>
            </w:r>
            <w:r w:rsidR="00921919" w:rsidRPr="003F2AFE">
              <w:rPr>
                <w:rFonts w:cs="Arial"/>
                <w:sz w:val="22"/>
                <w:szCs w:val="22"/>
              </w:rPr>
              <w:t>;</w:t>
            </w:r>
          </w:p>
          <w:p w14:paraId="3B64821C"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Terjatve, za katere ugotovi komisija, da se neizterljive, se oblikuje popravek vrednosti terjatev v breme stroškov, kamor po svoji naravi spadajo</w:t>
            </w:r>
            <w:r w:rsidR="00921919" w:rsidRPr="003F2AFE">
              <w:rPr>
                <w:rFonts w:cs="Arial"/>
                <w:sz w:val="22"/>
                <w:szCs w:val="22"/>
              </w:rPr>
              <w:t>;</w:t>
            </w:r>
            <w:r w:rsidRPr="003F2AFE">
              <w:rPr>
                <w:rFonts w:cs="Arial"/>
                <w:sz w:val="22"/>
                <w:szCs w:val="22"/>
              </w:rPr>
              <w:t xml:space="preserve"> </w:t>
            </w:r>
          </w:p>
          <w:p w14:paraId="19E05047"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Odpisana sredstva je potrebno izbrisati iz knjigovodske evidence</w:t>
            </w:r>
            <w:r w:rsidR="00921919" w:rsidRPr="003F2AFE">
              <w:rPr>
                <w:rFonts w:cs="Arial"/>
                <w:sz w:val="22"/>
                <w:szCs w:val="22"/>
              </w:rPr>
              <w:t>;</w:t>
            </w:r>
          </w:p>
          <w:p w14:paraId="4D74810B"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Ugotovljene inventurne presežke in primanjkljaje, izkazane v popisnih listih po vrstah je treba med seboj vrednostno pobotati razlike pa ustrezno knjižiti</w:t>
            </w:r>
            <w:r w:rsidR="00921919" w:rsidRPr="003F2AFE">
              <w:rPr>
                <w:rFonts w:cs="Arial"/>
                <w:sz w:val="22"/>
                <w:szCs w:val="22"/>
              </w:rPr>
              <w:t>;</w:t>
            </w:r>
          </w:p>
          <w:p w14:paraId="09876741"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Odpišejo in izločijo iz uporabe naj se: ______</w:t>
            </w:r>
          </w:p>
          <w:p w14:paraId="2A90DD70"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Opredmetena osnovna sredstva po spisku</w:t>
            </w:r>
            <w:r w:rsidR="003A6F8E">
              <w:rPr>
                <w:rFonts w:cs="Arial"/>
                <w:sz w:val="22"/>
                <w:szCs w:val="22"/>
              </w:rPr>
              <w:t xml:space="preserve"> </w:t>
            </w:r>
            <w:r w:rsidRPr="003F2AFE">
              <w:rPr>
                <w:rFonts w:cs="Arial"/>
                <w:sz w:val="22"/>
                <w:szCs w:val="22"/>
              </w:rPr>
              <w:t>iz priloge skupnega poročila v vrednosti: ______ EUR se evidentira v breme prevrednotovalnih poslovnih odhodkov</w:t>
            </w:r>
            <w:r w:rsidR="00921919" w:rsidRPr="003F2AFE">
              <w:rPr>
                <w:rFonts w:cs="Arial"/>
                <w:sz w:val="22"/>
                <w:szCs w:val="22"/>
              </w:rPr>
              <w:t xml:space="preserve">; </w:t>
            </w:r>
          </w:p>
          <w:p w14:paraId="128BEDB4"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Odpisana in izločena sredstva se uničijo (prodajo, dajo v zakup)</w:t>
            </w:r>
            <w:r w:rsidR="00921919" w:rsidRPr="003F2AFE">
              <w:rPr>
                <w:rFonts w:cs="Arial"/>
                <w:sz w:val="22"/>
                <w:szCs w:val="22"/>
              </w:rPr>
              <w:t>;</w:t>
            </w:r>
          </w:p>
          <w:p w14:paraId="1D2AC7F8"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Računovodstvo obračuna DDV v skladu s predpisi</w:t>
            </w:r>
            <w:r w:rsidR="00921919" w:rsidRPr="003F2AFE">
              <w:rPr>
                <w:rFonts w:cs="Arial"/>
                <w:sz w:val="22"/>
                <w:szCs w:val="22"/>
              </w:rPr>
              <w:t>;</w:t>
            </w:r>
          </w:p>
          <w:p w14:paraId="0D4623B4"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Direktor (pristojni organ) ugotavlja, da je popis opravljen</w:t>
            </w:r>
            <w:r w:rsidR="00921919" w:rsidRPr="003F2AFE">
              <w:rPr>
                <w:rFonts w:cs="Arial"/>
                <w:sz w:val="22"/>
                <w:szCs w:val="22"/>
              </w:rPr>
              <w:t>;</w:t>
            </w:r>
          </w:p>
          <w:p w14:paraId="56D4631E" w14:textId="77777777" w:rsidR="00332CE4" w:rsidRPr="003F2AFE" w:rsidRDefault="00332CE4" w:rsidP="00A35EE0">
            <w:pPr>
              <w:numPr>
                <w:ilvl w:val="0"/>
                <w:numId w:val="8"/>
              </w:numPr>
              <w:spacing w:line="240" w:lineRule="auto"/>
              <w:rPr>
                <w:rFonts w:cs="Arial"/>
                <w:sz w:val="22"/>
                <w:szCs w:val="22"/>
              </w:rPr>
            </w:pPr>
            <w:r w:rsidRPr="003F2AFE">
              <w:rPr>
                <w:rFonts w:cs="Arial"/>
                <w:sz w:val="22"/>
                <w:szCs w:val="22"/>
              </w:rPr>
              <w:t>Poročilo o opravljenem popisu skupaj s tem sklepom vodja popisa preda knjigovodstvu v knjiženje</w:t>
            </w:r>
            <w:r w:rsidR="00921919" w:rsidRPr="003F2AFE">
              <w:rPr>
                <w:rFonts w:cs="Arial"/>
                <w:sz w:val="22"/>
                <w:szCs w:val="22"/>
              </w:rPr>
              <w:t>;</w:t>
            </w:r>
          </w:p>
          <w:p w14:paraId="2CEB4E9D" w14:textId="77777777" w:rsidR="00332CE4" w:rsidRPr="003F2AFE" w:rsidRDefault="00332CE4" w:rsidP="00A35EE0">
            <w:pPr>
              <w:numPr>
                <w:ilvl w:val="0"/>
                <w:numId w:val="8"/>
              </w:numPr>
              <w:spacing w:line="240" w:lineRule="auto"/>
              <w:rPr>
                <w:rFonts w:cs="Arial"/>
                <w:bCs/>
                <w:sz w:val="22"/>
                <w:szCs w:val="22"/>
              </w:rPr>
            </w:pPr>
            <w:r w:rsidRPr="003F2AFE">
              <w:rPr>
                <w:rFonts w:cs="Arial"/>
                <w:sz w:val="22"/>
                <w:szCs w:val="22"/>
              </w:rPr>
              <w:t>Inventurni elaborat se hrani v dokumentaciji računovodstva.</w:t>
            </w:r>
          </w:p>
        </w:tc>
      </w:tr>
    </w:tbl>
    <w:p w14:paraId="0D577CE9" w14:textId="77777777" w:rsidR="00332CE4" w:rsidRPr="003F2AFE" w:rsidRDefault="00332CE4" w:rsidP="00410E87">
      <w:pPr>
        <w:spacing w:line="240" w:lineRule="auto"/>
        <w:rPr>
          <w:rFonts w:cs="Arial"/>
          <w:b/>
          <w:bCs/>
          <w:sz w:val="22"/>
          <w:szCs w:val="22"/>
        </w:rPr>
      </w:pPr>
    </w:p>
    <w:p w14:paraId="705FBF3F" w14:textId="77777777" w:rsidR="00332CE4" w:rsidRPr="003F2AFE" w:rsidRDefault="00332CE4" w:rsidP="00410E87">
      <w:pPr>
        <w:spacing w:line="240" w:lineRule="auto"/>
        <w:rPr>
          <w:rFonts w:cs="Arial"/>
          <w:sz w:val="22"/>
          <w:szCs w:val="22"/>
        </w:rPr>
      </w:pPr>
      <w:r w:rsidRPr="003F2AFE">
        <w:rPr>
          <w:rFonts w:cs="Arial"/>
          <w:sz w:val="22"/>
          <w:szCs w:val="22"/>
        </w:rPr>
        <w:t xml:space="preserve">V kolikor v JZZ pride do odtujitve ali uničenja opreme in drugih opredmetenih osnovnih sredstev, trajne izločitve iz uporabe, znižanja tržnih cen za istovrstna sredstva ter v primeru skrajšanja življenjske dobe, ki je bila upoštevana za izračun stopnje za odpis, se na podlagi verodostojnih dokumentov opravi </w:t>
      </w:r>
      <w:r w:rsidRPr="003F2AFE">
        <w:rPr>
          <w:rFonts w:cs="Arial"/>
          <w:b/>
          <w:sz w:val="22"/>
          <w:szCs w:val="22"/>
        </w:rPr>
        <w:t xml:space="preserve">izreden odpis. </w:t>
      </w:r>
      <w:r w:rsidRPr="003F2AFE">
        <w:rPr>
          <w:rFonts w:cs="Arial"/>
          <w:sz w:val="22"/>
          <w:szCs w:val="22"/>
        </w:rPr>
        <w:t xml:space="preserve">Proračunski uporabniki in druge osebe javnega prava morajo za izreden odpis pridobiti soglasje ustanovitelja, če je tako določeno z </w:t>
      </w:r>
      <w:r w:rsidR="00226951" w:rsidRPr="003F2AFE">
        <w:rPr>
          <w:rFonts w:cs="Arial"/>
          <w:sz w:val="22"/>
          <w:szCs w:val="22"/>
        </w:rPr>
        <w:t xml:space="preserve">aktom o ustanovitvi (43. člen </w:t>
      </w:r>
      <w:r w:rsidR="003D23EE">
        <w:rPr>
          <w:rFonts w:cs="Arial"/>
          <w:sz w:val="22"/>
          <w:szCs w:val="22"/>
        </w:rPr>
        <w:t>ZR</w:t>
      </w:r>
      <w:r w:rsidRPr="003F2AFE">
        <w:rPr>
          <w:rFonts w:cs="Arial"/>
          <w:sz w:val="22"/>
          <w:szCs w:val="22"/>
        </w:rPr>
        <w:t>).</w:t>
      </w:r>
    </w:p>
    <w:p w14:paraId="2438D477" w14:textId="77777777" w:rsidR="00332CE4" w:rsidRPr="003F2AFE" w:rsidRDefault="00332CE4" w:rsidP="00410E87">
      <w:pPr>
        <w:spacing w:line="240" w:lineRule="auto"/>
        <w:rPr>
          <w:rFonts w:cs="Arial"/>
          <w:sz w:val="22"/>
          <w:szCs w:val="22"/>
        </w:rPr>
      </w:pPr>
    </w:p>
    <w:p w14:paraId="333BA762" w14:textId="77777777" w:rsidR="00332CE4" w:rsidRDefault="00332CE4" w:rsidP="00410E87">
      <w:pPr>
        <w:spacing w:line="240" w:lineRule="auto"/>
        <w:rPr>
          <w:rFonts w:cs="Arial"/>
          <w:sz w:val="22"/>
          <w:szCs w:val="22"/>
        </w:rPr>
      </w:pPr>
      <w:r w:rsidRPr="003F2AFE">
        <w:rPr>
          <w:rFonts w:cs="Arial"/>
          <w:sz w:val="22"/>
          <w:szCs w:val="22"/>
        </w:rPr>
        <w:t>JZZ mora na podlagi podatkov iz poslovnih knjig pred sestavo letnega poročila uskladiti terjat</w:t>
      </w:r>
      <w:r w:rsidR="00226951" w:rsidRPr="003F2AFE">
        <w:rPr>
          <w:rFonts w:cs="Arial"/>
          <w:sz w:val="22"/>
          <w:szCs w:val="22"/>
        </w:rPr>
        <w:t xml:space="preserve">ve in obveznosti po 37. členu </w:t>
      </w:r>
      <w:r w:rsidR="003D23EE">
        <w:rPr>
          <w:rFonts w:cs="Arial"/>
          <w:sz w:val="22"/>
          <w:szCs w:val="22"/>
        </w:rPr>
        <w:t>ZR</w:t>
      </w:r>
      <w:r w:rsidRPr="003F2AFE">
        <w:rPr>
          <w:rFonts w:cs="Arial"/>
          <w:sz w:val="22"/>
          <w:szCs w:val="22"/>
        </w:rPr>
        <w:t xml:space="preserve">. </w:t>
      </w:r>
      <w:hyperlink r:id="rId96" w:history="1">
        <w:r w:rsidRPr="003D23EE">
          <w:rPr>
            <w:rStyle w:val="Hiperpovezava"/>
            <w:rFonts w:cs="Arial"/>
            <w:sz w:val="22"/>
            <w:szCs w:val="22"/>
          </w:rPr>
          <w:t>Pravilnik o načinu in rokih usklajevanja terjatev in obveznosti po 37. členu Zakona o računovodstvu</w:t>
        </w:r>
      </w:hyperlink>
      <w:r w:rsidRPr="003F2AFE">
        <w:rPr>
          <w:rFonts w:cs="Arial"/>
          <w:sz w:val="22"/>
          <w:szCs w:val="22"/>
        </w:rPr>
        <w:t xml:space="preserve"> določa, da ustanovitelj pošlje JZZ podatke o svojih terjatvah za sredstva prejeta v upravljanje </w:t>
      </w:r>
      <w:r w:rsidRPr="003F2AFE">
        <w:rPr>
          <w:rFonts w:cs="Arial"/>
          <w:b/>
          <w:bCs/>
          <w:sz w:val="22"/>
          <w:szCs w:val="22"/>
        </w:rPr>
        <w:t>do 25. januarja</w:t>
      </w:r>
      <w:r w:rsidRPr="003F2AFE">
        <w:rPr>
          <w:rFonts w:cs="Arial"/>
          <w:sz w:val="22"/>
          <w:szCs w:val="22"/>
        </w:rPr>
        <w:t xml:space="preserve">, zavod pa do </w:t>
      </w:r>
      <w:r w:rsidRPr="003F2AFE">
        <w:rPr>
          <w:rFonts w:cs="Arial"/>
          <w:b/>
          <w:bCs/>
          <w:sz w:val="22"/>
          <w:szCs w:val="22"/>
        </w:rPr>
        <w:t>3. februarja</w:t>
      </w:r>
      <w:r w:rsidRPr="003F2AFE">
        <w:rPr>
          <w:rFonts w:cs="Arial"/>
          <w:sz w:val="22"/>
          <w:szCs w:val="22"/>
        </w:rPr>
        <w:t xml:space="preserve"> v primeru neskladnosti navesti svoje stanje, kar mora ustanovitelj upoštevati</w:t>
      </w:r>
      <w:r w:rsidR="00FB463A">
        <w:rPr>
          <w:rFonts w:cs="Arial"/>
          <w:sz w:val="22"/>
          <w:szCs w:val="22"/>
        </w:rPr>
        <w:t xml:space="preserve"> (vsebina je povzeta v poglavju 7.4. </w:t>
      </w:r>
      <w:r w:rsidR="00FB463A" w:rsidRPr="00FB463A">
        <w:rPr>
          <w:rFonts w:cs="Arial"/>
          <w:sz w:val="22"/>
          <w:szCs w:val="22"/>
        </w:rPr>
        <w:t>Pravočasno in popolno usklajevanje medsebojnih terjatev ter obveznosti za sredstva, dana v upravljanje zavodom</w:t>
      </w:r>
      <w:r w:rsidR="00FB463A">
        <w:rPr>
          <w:rFonts w:cs="Arial"/>
          <w:sz w:val="22"/>
          <w:szCs w:val="22"/>
        </w:rPr>
        <w:t>)</w:t>
      </w:r>
      <w:r w:rsidRPr="003F2AFE">
        <w:rPr>
          <w:rFonts w:cs="Arial"/>
          <w:sz w:val="22"/>
          <w:szCs w:val="22"/>
        </w:rPr>
        <w:t>.</w:t>
      </w:r>
    </w:p>
    <w:p w14:paraId="12911F64" w14:textId="77777777" w:rsidR="009B049C" w:rsidRPr="003F2AFE" w:rsidRDefault="009B049C" w:rsidP="00410E87">
      <w:pPr>
        <w:spacing w:line="240" w:lineRule="auto"/>
        <w:rPr>
          <w:rFonts w:cs="Arial"/>
          <w:sz w:val="22"/>
          <w:szCs w:val="22"/>
        </w:rPr>
      </w:pPr>
    </w:p>
    <w:p w14:paraId="646DE910" w14:textId="77777777" w:rsidR="00332CE4" w:rsidRPr="003F2AFE" w:rsidRDefault="00332CE4" w:rsidP="00410E87">
      <w:pPr>
        <w:keepNext/>
        <w:overflowPunct w:val="0"/>
        <w:autoSpaceDE w:val="0"/>
        <w:autoSpaceDN w:val="0"/>
        <w:adjustRightInd w:val="0"/>
        <w:spacing w:line="240" w:lineRule="auto"/>
        <w:ind w:left="720"/>
        <w:textAlignment w:val="baseline"/>
        <w:outlineLvl w:val="0"/>
        <w:rPr>
          <w:rFonts w:cs="Arial"/>
          <w:b/>
          <w:bCs/>
          <w:kern w:val="32"/>
          <w:sz w:val="22"/>
          <w:szCs w:val="22"/>
          <w:lang w:eastAsia="sl-SI"/>
        </w:rPr>
      </w:pPr>
    </w:p>
    <w:p w14:paraId="6792EB51" w14:textId="77777777" w:rsidR="008B0700" w:rsidRPr="003F2AFE" w:rsidRDefault="008B0700" w:rsidP="00A35EE0">
      <w:pPr>
        <w:pStyle w:val="Naslov3"/>
      </w:pPr>
      <w:bookmarkStart w:id="553" w:name="_Toc200069437"/>
      <w:bookmarkStart w:id="554" w:name="_Toc200074953"/>
      <w:bookmarkStart w:id="555" w:name="_Toc200166062"/>
      <w:bookmarkStart w:id="556" w:name="_Toc200184177"/>
      <w:bookmarkStart w:id="557" w:name="_Toc200069440"/>
      <w:bookmarkStart w:id="558" w:name="_Toc200074956"/>
      <w:bookmarkStart w:id="559" w:name="_Toc200166065"/>
      <w:bookmarkStart w:id="560" w:name="_Toc200184180"/>
      <w:bookmarkStart w:id="561" w:name="_Toc408409742"/>
      <w:bookmarkStart w:id="562" w:name="_Toc136259761"/>
      <w:bookmarkStart w:id="563" w:name="_Toc136259974"/>
      <w:bookmarkStart w:id="564" w:name="_Toc136260580"/>
      <w:bookmarkStart w:id="565" w:name="_Toc141081442"/>
      <w:bookmarkEnd w:id="553"/>
      <w:bookmarkEnd w:id="554"/>
      <w:bookmarkEnd w:id="555"/>
      <w:bookmarkEnd w:id="556"/>
      <w:bookmarkEnd w:id="557"/>
      <w:bookmarkEnd w:id="558"/>
      <w:bookmarkEnd w:id="559"/>
      <w:bookmarkEnd w:id="560"/>
      <w:r w:rsidRPr="003F2AFE">
        <w:t>Pravilnik o načinu in stopnjah odpisa neopredmetenih dolgoročnih sredstev in opredmetenih osnovnih sredstev</w:t>
      </w:r>
      <w:bookmarkEnd w:id="561"/>
      <w:bookmarkEnd w:id="562"/>
      <w:bookmarkEnd w:id="563"/>
      <w:bookmarkEnd w:id="564"/>
      <w:bookmarkEnd w:id="565"/>
    </w:p>
    <w:p w14:paraId="0A5A80D5" w14:textId="77777777" w:rsidR="008B0700" w:rsidRPr="003F2AFE" w:rsidRDefault="008B0700" w:rsidP="00410E87">
      <w:pPr>
        <w:spacing w:line="240" w:lineRule="auto"/>
        <w:rPr>
          <w:rFonts w:cs="Arial"/>
          <w:sz w:val="22"/>
          <w:szCs w:val="22"/>
        </w:rPr>
      </w:pPr>
      <w:hyperlink r:id="rId97" w:history="1">
        <w:r w:rsidRPr="00506F96">
          <w:rPr>
            <w:rStyle w:val="Hiperpovezava"/>
            <w:rFonts w:cs="Arial"/>
            <w:sz w:val="22"/>
            <w:szCs w:val="22"/>
          </w:rPr>
          <w:t>Pravilnik o načinu in stopnjah odpisa neopredmetenih dolgoročnih sredstev in</w:t>
        </w:r>
        <w:r w:rsidR="003A6F8E">
          <w:rPr>
            <w:rStyle w:val="Hiperpovezava"/>
            <w:rFonts w:cs="Arial"/>
            <w:sz w:val="22"/>
            <w:szCs w:val="22"/>
          </w:rPr>
          <w:t xml:space="preserve"> </w:t>
        </w:r>
        <w:r w:rsidRPr="00506F96">
          <w:rPr>
            <w:rStyle w:val="Hiperpovezava"/>
            <w:rFonts w:cs="Arial"/>
            <w:sz w:val="22"/>
            <w:szCs w:val="22"/>
          </w:rPr>
          <w:t>opredmetenih osnovnih sredstev določa način odpisovanja</w:t>
        </w:r>
      </w:hyperlink>
      <w:r w:rsidRPr="003F2AFE">
        <w:rPr>
          <w:rFonts w:cs="Arial"/>
          <w:sz w:val="22"/>
          <w:szCs w:val="22"/>
        </w:rPr>
        <w:t xml:space="preserve">, za določene uporabnike pa tudi nekatere posebnosti, ki so v tem, </w:t>
      </w:r>
      <w:r w:rsidRPr="003F2AFE">
        <w:rPr>
          <w:rFonts w:cs="Arial"/>
          <w:b/>
          <w:sz w:val="22"/>
          <w:szCs w:val="22"/>
        </w:rPr>
        <w:t>da ti pokrivajo stroške amortizacije v breme ustreznih obveznosti do virov sredstev, če strošek amortizacije ni vračunan v ceno proizvoda ali storitve ali če ne pridobijo iz sredstev javnih financ denarnih sredstev za kritje stroškov amortizacije</w:t>
      </w:r>
      <w:r w:rsidRPr="003F2AFE">
        <w:rPr>
          <w:rFonts w:cs="Arial"/>
          <w:sz w:val="22"/>
          <w:szCs w:val="22"/>
        </w:rPr>
        <w:t xml:space="preserve">. Vsakoletni stroški amortizacije osnovnih sredstev, pridobljenih iz donacij, se nadomestijo v breme virov oblikovanih </w:t>
      </w:r>
      <w:r w:rsidR="00226951" w:rsidRPr="003F2AFE">
        <w:rPr>
          <w:rFonts w:cs="Arial"/>
          <w:sz w:val="22"/>
          <w:szCs w:val="22"/>
        </w:rPr>
        <w:t>v ta namen. Drugi uporabniki enotnega kontnega načrta</w:t>
      </w:r>
      <w:r w:rsidRPr="003F2AFE">
        <w:rPr>
          <w:rFonts w:cs="Arial"/>
          <w:sz w:val="22"/>
          <w:szCs w:val="22"/>
        </w:rPr>
        <w:t xml:space="preserve"> za znesek obračunane amortizacije </w:t>
      </w:r>
      <w:r w:rsidR="00F357C5" w:rsidRPr="003F2AFE">
        <w:rPr>
          <w:rFonts w:cs="Arial"/>
          <w:sz w:val="22"/>
          <w:szCs w:val="22"/>
        </w:rPr>
        <w:t>oziroma</w:t>
      </w:r>
      <w:r w:rsidRPr="003F2AFE">
        <w:rPr>
          <w:rFonts w:cs="Arial"/>
          <w:sz w:val="22"/>
          <w:szCs w:val="22"/>
        </w:rPr>
        <w:t xml:space="preserve"> za znesek oblikovanja popravka vrednosti, zmanjšajo ustrezno obveznost do virov sredstev (10. člen). V prilogi Praviln</w:t>
      </w:r>
      <w:r w:rsidR="004A3238" w:rsidRPr="003F2AFE">
        <w:rPr>
          <w:rFonts w:cs="Arial"/>
          <w:sz w:val="22"/>
          <w:szCs w:val="22"/>
        </w:rPr>
        <w:t xml:space="preserve">ika so navedene </w:t>
      </w:r>
      <w:r w:rsidRPr="003F2AFE">
        <w:rPr>
          <w:rFonts w:cs="Arial"/>
          <w:sz w:val="22"/>
          <w:szCs w:val="22"/>
        </w:rPr>
        <w:t>stopnje odpisa za posamezne vrste neopredmetenih sredstev in opredmetenih osnovnih sredstev.</w:t>
      </w:r>
    </w:p>
    <w:p w14:paraId="4D0D2F43" w14:textId="77777777" w:rsidR="00CF2735" w:rsidRDefault="00CF2735" w:rsidP="00410E87">
      <w:pPr>
        <w:spacing w:line="240" w:lineRule="auto"/>
        <w:rPr>
          <w:rFonts w:cs="Arial"/>
          <w:sz w:val="22"/>
          <w:szCs w:val="22"/>
        </w:rPr>
      </w:pPr>
    </w:p>
    <w:p w14:paraId="0DDB0CE9" w14:textId="77777777" w:rsidR="00485548" w:rsidRPr="003F2AFE" w:rsidRDefault="00485548" w:rsidP="00410E87">
      <w:pPr>
        <w:spacing w:line="240" w:lineRule="auto"/>
        <w:rPr>
          <w:rFonts w:cs="Arial"/>
          <w:sz w:val="22"/>
          <w:szCs w:val="22"/>
        </w:rPr>
      </w:pPr>
    </w:p>
    <w:p w14:paraId="278B0BE1" w14:textId="77777777" w:rsidR="00CF2735" w:rsidRPr="00C208E6" w:rsidRDefault="00D134CF" w:rsidP="00A35EE0">
      <w:pPr>
        <w:pStyle w:val="Naslov2"/>
      </w:pPr>
      <w:bookmarkStart w:id="566" w:name="_Toc408409747"/>
      <w:bookmarkStart w:id="567" w:name="_Toc136259762"/>
      <w:bookmarkStart w:id="568" w:name="_Toc136259975"/>
      <w:bookmarkStart w:id="569" w:name="_Toc136260581"/>
      <w:bookmarkStart w:id="570" w:name="_Toc141081443"/>
      <w:r w:rsidRPr="003F2AFE">
        <w:t xml:space="preserve">Zadolževanje in izdajanje poroštev </w:t>
      </w:r>
      <w:bookmarkEnd w:id="566"/>
      <w:r w:rsidR="00A51392" w:rsidRPr="003F2AFE">
        <w:t>JZZ</w:t>
      </w:r>
      <w:bookmarkEnd w:id="567"/>
      <w:bookmarkEnd w:id="568"/>
      <w:bookmarkEnd w:id="569"/>
      <w:bookmarkEnd w:id="570"/>
    </w:p>
    <w:p w14:paraId="1C538A49" w14:textId="77777777" w:rsidR="00D134CF" w:rsidRPr="003F2AFE" w:rsidRDefault="00226951" w:rsidP="00410E87">
      <w:pPr>
        <w:spacing w:line="240" w:lineRule="auto"/>
        <w:rPr>
          <w:rFonts w:cs="Arial"/>
          <w:sz w:val="22"/>
          <w:szCs w:val="22"/>
        </w:rPr>
      </w:pPr>
      <w:r w:rsidRPr="003F2AFE">
        <w:rPr>
          <w:rFonts w:cs="Arial"/>
          <w:sz w:val="22"/>
          <w:szCs w:val="22"/>
        </w:rPr>
        <w:t xml:space="preserve">Zadolževanje in izdajanje poroštev javnega sektorja ureja 87. člen </w:t>
      </w:r>
      <w:r w:rsidR="00506F96">
        <w:rPr>
          <w:rFonts w:cs="Arial"/>
          <w:sz w:val="22"/>
          <w:szCs w:val="22"/>
        </w:rPr>
        <w:t>ZJF</w:t>
      </w:r>
      <w:r w:rsidRPr="003F2AFE">
        <w:rPr>
          <w:rFonts w:cs="Arial"/>
          <w:sz w:val="22"/>
          <w:szCs w:val="22"/>
        </w:rPr>
        <w:t xml:space="preserve">. </w:t>
      </w:r>
      <w:r w:rsidR="00D134CF" w:rsidRPr="003F2AFE">
        <w:rPr>
          <w:rFonts w:cs="Arial"/>
          <w:b/>
          <w:sz w:val="22"/>
          <w:szCs w:val="22"/>
        </w:rPr>
        <w:t>Posredni uporabniki državnega proračuna,</w:t>
      </w:r>
      <w:r w:rsidR="00D134CF" w:rsidRPr="003F2AFE">
        <w:rPr>
          <w:rFonts w:cs="Arial"/>
          <w:sz w:val="22"/>
          <w:szCs w:val="22"/>
        </w:rPr>
        <w:t xml:space="preserve"> ZZZS in ZPIZ </w:t>
      </w:r>
      <w:r w:rsidR="00E70079" w:rsidRPr="003F2AFE">
        <w:rPr>
          <w:rFonts w:cs="Arial"/>
          <w:sz w:val="22"/>
          <w:szCs w:val="22"/>
        </w:rPr>
        <w:t xml:space="preserve">(poleg javnih gospodarskih zavodov, </w:t>
      </w:r>
      <w:r w:rsidR="00D134CF" w:rsidRPr="003F2AFE">
        <w:rPr>
          <w:rFonts w:cs="Arial"/>
          <w:sz w:val="22"/>
          <w:szCs w:val="22"/>
        </w:rPr>
        <w:t>javn</w:t>
      </w:r>
      <w:r w:rsidR="00E70079" w:rsidRPr="003F2AFE">
        <w:rPr>
          <w:rFonts w:cs="Arial"/>
          <w:sz w:val="22"/>
          <w:szCs w:val="22"/>
        </w:rPr>
        <w:t>ih</w:t>
      </w:r>
      <w:r w:rsidR="00D134CF" w:rsidRPr="003F2AFE">
        <w:rPr>
          <w:rFonts w:cs="Arial"/>
          <w:sz w:val="22"/>
          <w:szCs w:val="22"/>
        </w:rPr>
        <w:t xml:space="preserve"> podjet</w:t>
      </w:r>
      <w:r w:rsidR="00E70079" w:rsidRPr="003F2AFE">
        <w:rPr>
          <w:rFonts w:cs="Arial"/>
          <w:sz w:val="22"/>
          <w:szCs w:val="22"/>
        </w:rPr>
        <w:t>i</w:t>
      </w:r>
      <w:r w:rsidR="00D134CF" w:rsidRPr="003F2AFE">
        <w:rPr>
          <w:rFonts w:cs="Arial"/>
          <w:sz w:val="22"/>
          <w:szCs w:val="22"/>
        </w:rPr>
        <w:t>j in pravn</w:t>
      </w:r>
      <w:r w:rsidR="00E70079" w:rsidRPr="003F2AFE">
        <w:rPr>
          <w:rFonts w:cs="Arial"/>
          <w:sz w:val="22"/>
          <w:szCs w:val="22"/>
        </w:rPr>
        <w:t>ih</w:t>
      </w:r>
      <w:r w:rsidR="00D134CF" w:rsidRPr="003F2AFE">
        <w:rPr>
          <w:rFonts w:cs="Arial"/>
          <w:sz w:val="22"/>
          <w:szCs w:val="22"/>
        </w:rPr>
        <w:t xml:space="preserve"> oseb, v katerih ima država odločujoč vpliv na upravljanje</w:t>
      </w:r>
      <w:r w:rsidR="00E70079" w:rsidRPr="003F2AFE">
        <w:rPr>
          <w:rFonts w:cs="Arial"/>
          <w:sz w:val="22"/>
          <w:szCs w:val="22"/>
        </w:rPr>
        <w:t>)</w:t>
      </w:r>
      <w:r w:rsidR="00D134CF" w:rsidRPr="003F2AFE">
        <w:rPr>
          <w:rFonts w:cs="Arial"/>
          <w:sz w:val="22"/>
          <w:szCs w:val="22"/>
        </w:rPr>
        <w:t xml:space="preserve"> </w:t>
      </w:r>
      <w:r w:rsidR="00D134CF" w:rsidRPr="003F2AFE">
        <w:rPr>
          <w:rFonts w:cs="Arial"/>
          <w:b/>
          <w:sz w:val="22"/>
          <w:szCs w:val="22"/>
        </w:rPr>
        <w:t>se lahko zadolžujejo in izdajajo poroštva samo pod pogoji, ki jih določi Vlada RS na predlog ministrstva, pristojnega za finance</w:t>
      </w:r>
      <w:r w:rsidR="00D134CF" w:rsidRPr="003F2AFE">
        <w:rPr>
          <w:rFonts w:cs="Arial"/>
          <w:sz w:val="22"/>
          <w:szCs w:val="22"/>
        </w:rPr>
        <w:t xml:space="preserve">. Skupna višina zadolžitve in izdanih poroštev se določi z zakonom, ki ureja izvrševanje proračuna za posamezno leto. Vlada </w:t>
      </w:r>
      <w:r w:rsidR="00CF2735" w:rsidRPr="003F2AFE">
        <w:rPr>
          <w:rFonts w:cs="Arial"/>
          <w:sz w:val="22"/>
          <w:szCs w:val="22"/>
        </w:rPr>
        <w:t xml:space="preserve">RS </w:t>
      </w:r>
      <w:r w:rsidR="00D134CF" w:rsidRPr="003F2AFE">
        <w:rPr>
          <w:rFonts w:cs="Arial"/>
          <w:sz w:val="22"/>
          <w:szCs w:val="22"/>
        </w:rPr>
        <w:t xml:space="preserve">na predlog ministra, pristojnega za finance, izda </w:t>
      </w:r>
      <w:r w:rsidR="00D134CF" w:rsidRPr="003F2AFE">
        <w:rPr>
          <w:rFonts w:cs="Arial"/>
          <w:bCs/>
          <w:sz w:val="22"/>
          <w:szCs w:val="22"/>
        </w:rPr>
        <w:t>seznam pravnih oseb</w:t>
      </w:r>
      <w:r w:rsidR="00D134CF" w:rsidRPr="003F2AFE">
        <w:rPr>
          <w:rFonts w:cs="Arial"/>
          <w:sz w:val="22"/>
          <w:szCs w:val="22"/>
        </w:rPr>
        <w:t xml:space="preserve">, pogoje in postopke, ki jih morajo pravne osebe </w:t>
      </w:r>
      <w:r w:rsidR="00F357C5" w:rsidRPr="003F2AFE">
        <w:rPr>
          <w:rFonts w:cs="Arial"/>
          <w:sz w:val="22"/>
          <w:szCs w:val="22"/>
        </w:rPr>
        <w:t>oziroma</w:t>
      </w:r>
      <w:r w:rsidR="00D134CF" w:rsidRPr="003F2AFE">
        <w:rPr>
          <w:rFonts w:cs="Arial"/>
          <w:sz w:val="22"/>
          <w:szCs w:val="22"/>
        </w:rPr>
        <w:t xml:space="preserve"> predstavniki ali pooblaščenci države v organih teh pravnih oseb upoštevati pri zadolževanju in izdajanju poroštev, kar podrobneje</w:t>
      </w:r>
      <w:r w:rsidRPr="003F2AFE">
        <w:rPr>
          <w:rFonts w:cs="Arial"/>
          <w:sz w:val="22"/>
          <w:szCs w:val="22"/>
        </w:rPr>
        <w:t xml:space="preserve"> določa podzakonski pravni akt</w:t>
      </w:r>
      <w:r w:rsidR="00D134CF" w:rsidRPr="003F2AFE">
        <w:rPr>
          <w:rFonts w:cs="Arial"/>
          <w:sz w:val="22"/>
          <w:szCs w:val="22"/>
        </w:rPr>
        <w:t>.</w:t>
      </w:r>
    </w:p>
    <w:p w14:paraId="4BECDA4D" w14:textId="77777777" w:rsidR="007F128E" w:rsidRPr="003F2AFE" w:rsidRDefault="007F128E" w:rsidP="00410E87">
      <w:pPr>
        <w:spacing w:line="240" w:lineRule="auto"/>
        <w:rPr>
          <w:rFonts w:cs="Arial"/>
          <w:sz w:val="22"/>
          <w:szCs w:val="22"/>
        </w:rPr>
      </w:pPr>
    </w:p>
    <w:p w14:paraId="587F9643" w14:textId="77777777" w:rsidR="00EF354D" w:rsidRPr="003F2AFE" w:rsidRDefault="00EF354D" w:rsidP="00410E87">
      <w:pPr>
        <w:spacing w:line="240" w:lineRule="auto"/>
        <w:rPr>
          <w:rFonts w:cs="Arial"/>
          <w:sz w:val="22"/>
          <w:szCs w:val="22"/>
        </w:rPr>
      </w:pPr>
      <w:r w:rsidRPr="003F2AFE">
        <w:rPr>
          <w:rFonts w:cs="Arial"/>
          <w:sz w:val="22"/>
          <w:szCs w:val="22"/>
        </w:rPr>
        <w:t>Zadolževanje JZZ je mogoče na osnovi:</w:t>
      </w:r>
    </w:p>
    <w:p w14:paraId="31B45D76" w14:textId="77777777" w:rsidR="00366C2A" w:rsidRPr="00366C2A" w:rsidRDefault="00EF354D" w:rsidP="00A35EE0">
      <w:pPr>
        <w:numPr>
          <w:ilvl w:val="0"/>
          <w:numId w:val="38"/>
        </w:numPr>
        <w:autoSpaceDE w:val="0"/>
        <w:autoSpaceDN w:val="0"/>
        <w:adjustRightInd w:val="0"/>
        <w:spacing w:line="240" w:lineRule="auto"/>
        <w:rPr>
          <w:rFonts w:cs="Arial"/>
          <w:b/>
          <w:sz w:val="22"/>
          <w:szCs w:val="22"/>
        </w:rPr>
      </w:pPr>
      <w:r w:rsidRPr="00366C2A">
        <w:rPr>
          <w:rFonts w:cs="Arial"/>
          <w:b/>
          <w:sz w:val="22"/>
          <w:szCs w:val="22"/>
        </w:rPr>
        <w:t xml:space="preserve">Zadolževanje po </w:t>
      </w:r>
      <w:hyperlink r:id="rId98" w:history="1">
        <w:r w:rsidRPr="00485548">
          <w:rPr>
            <w:rStyle w:val="Hiperpovezava"/>
            <w:rFonts w:cs="Arial"/>
            <w:b/>
            <w:sz w:val="22"/>
            <w:szCs w:val="22"/>
          </w:rPr>
          <w:t xml:space="preserve">Uredbi o pogojih in postopkih zadolževanja pravnih oseb iz 87. člena </w:t>
        </w:r>
        <w:r w:rsidR="008E32CF" w:rsidRPr="00485548">
          <w:rPr>
            <w:rStyle w:val="Hiperpovezava"/>
            <w:rFonts w:cs="Arial"/>
            <w:b/>
            <w:sz w:val="22"/>
            <w:szCs w:val="22"/>
          </w:rPr>
          <w:t>Zakona o javnih financah</w:t>
        </w:r>
      </w:hyperlink>
      <w:r w:rsidR="00D33321" w:rsidRPr="00366C2A">
        <w:rPr>
          <w:rFonts w:cs="Arial"/>
          <w:b/>
          <w:sz w:val="22"/>
          <w:szCs w:val="22"/>
        </w:rPr>
        <w:t>:</w:t>
      </w:r>
      <w:r w:rsidRPr="00366C2A">
        <w:rPr>
          <w:rFonts w:cs="Arial"/>
          <w:sz w:val="22"/>
          <w:szCs w:val="22"/>
        </w:rPr>
        <w:t xml:space="preserve"> Ministrstvo za zdravje je na podlagi Uredbe za dolgoročno zadolževanje ali kratkoročno zadolževanje, ki presega </w:t>
      </w:r>
      <w:r w:rsidR="00E346E8" w:rsidRPr="00366C2A">
        <w:rPr>
          <w:rFonts w:cs="Arial"/>
          <w:sz w:val="22"/>
          <w:szCs w:val="22"/>
        </w:rPr>
        <w:t xml:space="preserve">2 mio </w:t>
      </w:r>
      <w:r w:rsidR="00F357C5" w:rsidRPr="00366C2A">
        <w:rPr>
          <w:rFonts w:cs="Arial"/>
          <w:sz w:val="22"/>
          <w:szCs w:val="22"/>
        </w:rPr>
        <w:t>oziroma</w:t>
      </w:r>
      <w:r w:rsidR="00E346E8" w:rsidRPr="00366C2A">
        <w:rPr>
          <w:rFonts w:cs="Arial"/>
          <w:sz w:val="22"/>
          <w:szCs w:val="22"/>
        </w:rPr>
        <w:t xml:space="preserve"> </w:t>
      </w:r>
      <w:r w:rsidRPr="00366C2A">
        <w:rPr>
          <w:rFonts w:cs="Arial"/>
          <w:sz w:val="22"/>
          <w:szCs w:val="22"/>
        </w:rPr>
        <w:t xml:space="preserve">4 mio EUR, dolžno izdati mnenje, preden lahko </w:t>
      </w:r>
      <w:r w:rsidR="00D33321" w:rsidRPr="00366C2A">
        <w:rPr>
          <w:rFonts w:cs="Arial"/>
          <w:sz w:val="22"/>
          <w:szCs w:val="22"/>
        </w:rPr>
        <w:t>JZZ</w:t>
      </w:r>
      <w:r w:rsidRPr="00366C2A">
        <w:rPr>
          <w:rFonts w:cs="Arial"/>
          <w:sz w:val="22"/>
          <w:szCs w:val="22"/>
        </w:rPr>
        <w:t xml:space="preserve"> spelje postopek in pridobi dokončno soglasje Ministrstva za finance k zadolžitvi. Ministrstvo za zdravje izda mnenje za vsak postopek posebej, pri čemer v mnenju posebej navede razloge za zadolževanje pravne osebe, akt, na podlagi katerega se pravna oseba namerava zadolžiti ter vire za odplačilo zadolžitve, pri čemer se presoja tudi upravičenost investicije in spos</w:t>
      </w:r>
      <w:r w:rsidR="00D33321" w:rsidRPr="00366C2A">
        <w:rPr>
          <w:rFonts w:cs="Arial"/>
          <w:sz w:val="22"/>
          <w:szCs w:val="22"/>
        </w:rPr>
        <w:t>obnost odplačevanja zadolžitve</w:t>
      </w:r>
      <w:r w:rsidR="00366C2A" w:rsidRPr="00366C2A">
        <w:rPr>
          <w:rFonts w:cs="Arial"/>
          <w:sz w:val="22"/>
          <w:szCs w:val="22"/>
        </w:rPr>
        <w:t>. Na spletni strani Ministr</w:t>
      </w:r>
      <w:r w:rsidR="00B72BB6">
        <w:rPr>
          <w:rFonts w:cs="Arial"/>
          <w:sz w:val="22"/>
          <w:szCs w:val="22"/>
        </w:rPr>
        <w:t>s</w:t>
      </w:r>
      <w:r w:rsidR="00366C2A" w:rsidRPr="00366C2A">
        <w:rPr>
          <w:rFonts w:cs="Arial"/>
          <w:sz w:val="22"/>
          <w:szCs w:val="22"/>
        </w:rPr>
        <w:t xml:space="preserve">tva za zdravje so </w:t>
      </w:r>
      <w:r w:rsidR="00E90E01" w:rsidRPr="00366C2A">
        <w:rPr>
          <w:rFonts w:cs="Arial"/>
          <w:sz w:val="22"/>
          <w:szCs w:val="22"/>
        </w:rPr>
        <w:t>objavljena</w:t>
      </w:r>
      <w:r w:rsidR="00366C2A" w:rsidRPr="00366C2A">
        <w:rPr>
          <w:rFonts w:cs="Arial"/>
          <w:sz w:val="22"/>
          <w:szCs w:val="22"/>
        </w:rPr>
        <w:t xml:space="preserve"> Navodila za pripravo vloge za pozitivno mnenje ministrstva, pristojnega za zdravstvo, k zadolževanju javnega zdravstvenega zavoda</w:t>
      </w:r>
      <w:r w:rsidR="00366C2A">
        <w:rPr>
          <w:rStyle w:val="Sprotnaopomba-sklic"/>
          <w:rFonts w:cs="Arial"/>
          <w:sz w:val="22"/>
          <w:szCs w:val="22"/>
        </w:rPr>
        <w:footnoteReference w:id="13"/>
      </w:r>
      <w:r w:rsidR="00D33321" w:rsidRPr="00366C2A">
        <w:rPr>
          <w:rFonts w:cs="Arial"/>
          <w:sz w:val="22"/>
          <w:szCs w:val="22"/>
        </w:rPr>
        <w:t>;</w:t>
      </w:r>
    </w:p>
    <w:p w14:paraId="6F723887" w14:textId="77777777" w:rsidR="00366C2A" w:rsidRPr="003F2AFE" w:rsidRDefault="00EF354D" w:rsidP="00A35EE0">
      <w:pPr>
        <w:numPr>
          <w:ilvl w:val="0"/>
          <w:numId w:val="38"/>
        </w:numPr>
        <w:autoSpaceDE w:val="0"/>
        <w:autoSpaceDN w:val="0"/>
        <w:adjustRightInd w:val="0"/>
        <w:spacing w:line="240" w:lineRule="auto"/>
        <w:rPr>
          <w:rFonts w:cs="Arial"/>
          <w:sz w:val="22"/>
          <w:szCs w:val="22"/>
        </w:rPr>
      </w:pPr>
      <w:r w:rsidRPr="00E90E01">
        <w:rPr>
          <w:rFonts w:cs="Arial"/>
          <w:b/>
          <w:sz w:val="22"/>
          <w:szCs w:val="22"/>
        </w:rPr>
        <w:t>Kratkoročno zadolževanje v okviru Sistema enotnega upravljanja s prostimi denarnimi sredstvi</w:t>
      </w:r>
      <w:r w:rsidRPr="00E90E01">
        <w:rPr>
          <w:rFonts w:cs="Arial"/>
          <w:sz w:val="22"/>
          <w:szCs w:val="22"/>
        </w:rPr>
        <w:t xml:space="preserve"> pri Ministrstvu za finance</w:t>
      </w:r>
      <w:r w:rsidR="00CF2735" w:rsidRPr="00E90E01">
        <w:rPr>
          <w:rFonts w:cs="Arial"/>
          <w:sz w:val="22"/>
          <w:szCs w:val="22"/>
        </w:rPr>
        <w:t xml:space="preserve">: </w:t>
      </w:r>
      <w:r w:rsidRPr="00E90E01">
        <w:rPr>
          <w:rFonts w:cs="Arial"/>
          <w:sz w:val="22"/>
          <w:szCs w:val="22"/>
        </w:rPr>
        <w:t>JZZ se lahko vključijo v Sistem enotnega upravljanja s prostimi denarnimi sredstvi pri Ministrstvu za finance, preko katerega lahko v primeru likvidnostni težav pridobijo kratkoročno likvidnostno posojilo</w:t>
      </w:r>
      <w:r w:rsidR="00711B20" w:rsidRPr="00E90E01">
        <w:rPr>
          <w:rFonts w:cs="Arial"/>
          <w:sz w:val="22"/>
          <w:szCs w:val="22"/>
        </w:rPr>
        <w:t xml:space="preserve"> do enega leta. </w:t>
      </w:r>
    </w:p>
    <w:p w14:paraId="0BEF89E2" w14:textId="77777777" w:rsidR="00711B20" w:rsidRPr="003F2AFE" w:rsidRDefault="00711B20" w:rsidP="00410E87">
      <w:pPr>
        <w:spacing w:line="240" w:lineRule="auto"/>
        <w:ind w:left="360"/>
        <w:rPr>
          <w:rFonts w:cs="Arial"/>
          <w:sz w:val="22"/>
          <w:szCs w:val="22"/>
        </w:rPr>
      </w:pPr>
    </w:p>
    <w:p w14:paraId="7F8959DF" w14:textId="77777777" w:rsidR="0031573E" w:rsidRPr="003F2AFE" w:rsidRDefault="00711B20" w:rsidP="00410E87">
      <w:p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Vse zadolžitve po Uredbi o pogojih in postopkih zadolževanja pravnih oseb iz 87. člena Z</w:t>
      </w:r>
      <w:r w:rsidR="008E32CF" w:rsidRPr="003F2AFE">
        <w:rPr>
          <w:rFonts w:cs="Arial"/>
          <w:sz w:val="22"/>
          <w:szCs w:val="22"/>
        </w:rPr>
        <w:t>akona o javnih financah</w:t>
      </w:r>
      <w:r w:rsidRPr="003F2AFE">
        <w:rPr>
          <w:rFonts w:cs="Arial"/>
          <w:sz w:val="22"/>
          <w:szCs w:val="22"/>
        </w:rPr>
        <w:t xml:space="preserve"> morajo biti </w:t>
      </w:r>
      <w:r w:rsidR="00505E38" w:rsidRPr="003F2AFE">
        <w:rPr>
          <w:rFonts w:cs="Arial"/>
          <w:sz w:val="22"/>
          <w:szCs w:val="22"/>
        </w:rPr>
        <w:t xml:space="preserve">načrtovane </w:t>
      </w:r>
      <w:r w:rsidRPr="003F2AFE">
        <w:rPr>
          <w:rFonts w:cs="Arial"/>
          <w:sz w:val="22"/>
          <w:szCs w:val="22"/>
        </w:rPr>
        <w:t>v letnem Finančnem načrtu in programu dela JZZ</w:t>
      </w:r>
      <w:r w:rsidR="00505E38" w:rsidRPr="003F2AFE">
        <w:rPr>
          <w:rFonts w:cs="Arial"/>
          <w:sz w:val="22"/>
          <w:szCs w:val="22"/>
        </w:rPr>
        <w:t xml:space="preserve"> in razkrite v Letnem poročilu</w:t>
      </w:r>
      <w:r w:rsidRPr="003F2AFE">
        <w:rPr>
          <w:rFonts w:cs="Arial"/>
          <w:sz w:val="22"/>
          <w:szCs w:val="22"/>
        </w:rPr>
        <w:t xml:space="preserve">. </w:t>
      </w:r>
    </w:p>
    <w:p w14:paraId="5349B7BF" w14:textId="77777777" w:rsidR="0031573E" w:rsidRPr="003F2AFE" w:rsidRDefault="0031573E" w:rsidP="00410E87">
      <w:pPr>
        <w:spacing w:line="240" w:lineRule="auto"/>
        <w:rPr>
          <w:rFonts w:cs="Arial"/>
          <w:sz w:val="22"/>
          <w:szCs w:val="22"/>
        </w:rPr>
      </w:pPr>
      <w:bookmarkStart w:id="571" w:name="_Toc200166088"/>
      <w:bookmarkStart w:id="572" w:name="_Toc200184203"/>
      <w:bookmarkStart w:id="573" w:name="_Toc200166089"/>
      <w:bookmarkStart w:id="574" w:name="_Toc200184204"/>
      <w:bookmarkStart w:id="575" w:name="_Toc200166090"/>
      <w:bookmarkStart w:id="576" w:name="_Toc200184205"/>
      <w:bookmarkStart w:id="577" w:name="_Toc200166091"/>
      <w:bookmarkStart w:id="578" w:name="_Toc200184206"/>
      <w:bookmarkStart w:id="579" w:name="_Toc200166092"/>
      <w:bookmarkStart w:id="580" w:name="_Toc200184207"/>
      <w:bookmarkStart w:id="581" w:name="_Toc200166093"/>
      <w:bookmarkStart w:id="582" w:name="_Toc200184208"/>
      <w:bookmarkStart w:id="583" w:name="_Toc200166094"/>
      <w:bookmarkStart w:id="584" w:name="_Toc200184209"/>
      <w:bookmarkStart w:id="585" w:name="_Toc200166095"/>
      <w:bookmarkStart w:id="586" w:name="_Toc200184210"/>
      <w:bookmarkStart w:id="587" w:name="_Toc200166097"/>
      <w:bookmarkStart w:id="588" w:name="_Toc200184212"/>
      <w:bookmarkStart w:id="589" w:name="_Toc200166099"/>
      <w:bookmarkStart w:id="590" w:name="_Toc200184214"/>
      <w:bookmarkStart w:id="591" w:name="_Toc200166101"/>
      <w:bookmarkStart w:id="592" w:name="_Toc200184216"/>
      <w:bookmarkStart w:id="593" w:name="_Toc200166103"/>
      <w:bookmarkStart w:id="594" w:name="_Toc200184218"/>
      <w:bookmarkStart w:id="595" w:name="_Toc200166107"/>
      <w:bookmarkStart w:id="596" w:name="_Toc200184222"/>
      <w:bookmarkStart w:id="597" w:name="_Toc200166075"/>
      <w:bookmarkStart w:id="598" w:name="_Toc200184190"/>
      <w:bookmarkStart w:id="599" w:name="_Toc200166113"/>
      <w:bookmarkStart w:id="600" w:name="_Toc200184228"/>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4E1AFE6A" w14:textId="77777777" w:rsidR="00C62368" w:rsidRPr="003F2AFE" w:rsidRDefault="00C62368" w:rsidP="00410E87">
      <w:p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Priporočamo, da se sveti JZZ seznanijo z vsako zadolžitvijo JZZ pri komercialnih bankah in se do nje tudi opredelijo, saj so zadolžitve pogodbeno vezane na izvajanje večjih investicijskih projektov. </w:t>
      </w:r>
    </w:p>
    <w:p w14:paraId="7C9F1527" w14:textId="77777777" w:rsidR="00C62368" w:rsidRPr="003F2AFE" w:rsidRDefault="00C62368" w:rsidP="00410E87">
      <w:pPr>
        <w:spacing w:line="240" w:lineRule="auto"/>
        <w:rPr>
          <w:rFonts w:cs="Arial"/>
          <w:sz w:val="22"/>
          <w:szCs w:val="22"/>
        </w:rPr>
      </w:pPr>
    </w:p>
    <w:p w14:paraId="7DFB618A" w14:textId="77777777" w:rsidR="00C62368" w:rsidRPr="003F2AFE" w:rsidRDefault="00C62368" w:rsidP="00410E87">
      <w:p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Ministrstvo za zdravje z izdajo soglasja na finančni načrt </w:t>
      </w:r>
      <w:r w:rsidR="00505E38" w:rsidRPr="003F2AFE">
        <w:rPr>
          <w:rFonts w:cs="Arial"/>
          <w:sz w:val="22"/>
          <w:szCs w:val="22"/>
        </w:rPr>
        <w:t xml:space="preserve">hkrati </w:t>
      </w:r>
      <w:r w:rsidRPr="003F2AFE">
        <w:rPr>
          <w:rFonts w:cs="Arial"/>
          <w:sz w:val="22"/>
          <w:szCs w:val="22"/>
        </w:rPr>
        <w:t>ne izda tudi soglasja na zadolževanje JZZ na podlagi Uredbe o pogojih in postopkih zadolževanja pravnih oseb iz 87. člena Zakona o javnih financah.</w:t>
      </w:r>
      <w:r w:rsidR="00505E38" w:rsidRPr="003F2AFE">
        <w:rPr>
          <w:rFonts w:cs="Arial"/>
          <w:sz w:val="22"/>
          <w:szCs w:val="22"/>
        </w:rPr>
        <w:t xml:space="preserve"> JZZ mora pridobiti ločeno soglasje.</w:t>
      </w:r>
    </w:p>
    <w:p w14:paraId="2FD9EC63" w14:textId="77777777" w:rsidR="00C62368" w:rsidRPr="003F2AFE" w:rsidRDefault="00C62368" w:rsidP="00410E87">
      <w:pPr>
        <w:spacing w:line="240" w:lineRule="auto"/>
        <w:rPr>
          <w:rFonts w:cs="Arial"/>
          <w:sz w:val="22"/>
          <w:szCs w:val="22"/>
        </w:rPr>
      </w:pPr>
    </w:p>
    <w:p w14:paraId="564E522D" w14:textId="77777777" w:rsidR="007A60BA" w:rsidRPr="003F2AFE" w:rsidRDefault="007A60BA" w:rsidP="00410E87">
      <w:pPr>
        <w:spacing w:line="240" w:lineRule="auto"/>
        <w:rPr>
          <w:rFonts w:cs="Arial"/>
          <w:sz w:val="22"/>
          <w:szCs w:val="22"/>
        </w:rPr>
      </w:pPr>
    </w:p>
    <w:p w14:paraId="15B37BBD" w14:textId="77777777" w:rsidR="00D26BA8" w:rsidRDefault="00D26BA8" w:rsidP="00A35EE0">
      <w:pPr>
        <w:pStyle w:val="Naslov2"/>
      </w:pPr>
      <w:bookmarkStart w:id="601" w:name="_Toc200166083"/>
      <w:bookmarkStart w:id="602" w:name="_Toc200184198"/>
      <w:bookmarkStart w:id="603" w:name="_Toc200166085"/>
      <w:bookmarkStart w:id="604" w:name="_Toc200184200"/>
      <w:bookmarkStart w:id="605" w:name="_Toc200166086"/>
      <w:bookmarkStart w:id="606" w:name="_Toc200184201"/>
      <w:bookmarkStart w:id="607" w:name="_Toc200166109"/>
      <w:bookmarkStart w:id="608" w:name="_Toc200184224"/>
      <w:bookmarkStart w:id="609" w:name="_Toc200166111"/>
      <w:bookmarkStart w:id="610" w:name="_Toc200184226"/>
      <w:bookmarkStart w:id="611" w:name="_Toc200166115"/>
      <w:bookmarkStart w:id="612" w:name="_Toc200184230"/>
      <w:bookmarkStart w:id="613" w:name="_Toc200166117"/>
      <w:bookmarkStart w:id="614" w:name="_Toc200184232"/>
      <w:bookmarkStart w:id="615" w:name="_Toc200166119"/>
      <w:bookmarkStart w:id="616" w:name="_Toc200184234"/>
      <w:bookmarkStart w:id="617" w:name="_Toc408409755"/>
      <w:bookmarkStart w:id="618" w:name="_Toc136259763"/>
      <w:bookmarkStart w:id="619" w:name="_Toc136259976"/>
      <w:bookmarkStart w:id="620" w:name="_Toc136260582"/>
      <w:bookmarkStart w:id="621" w:name="_Toc141081444"/>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sidRPr="003F2AFE">
        <w:t>Polletno poročilo</w:t>
      </w:r>
      <w:bookmarkEnd w:id="617"/>
      <w:r w:rsidR="00366A3E" w:rsidRPr="003F2AFE">
        <w:t xml:space="preserve"> in priprava sanacijskih načrtov</w:t>
      </w:r>
      <w:bookmarkEnd w:id="618"/>
      <w:bookmarkEnd w:id="619"/>
      <w:bookmarkEnd w:id="620"/>
      <w:bookmarkEnd w:id="621"/>
    </w:p>
    <w:p w14:paraId="219ED103" w14:textId="24C3067C" w:rsidR="00D26BA8" w:rsidRPr="003F2AFE" w:rsidRDefault="00631E11" w:rsidP="00C208E6">
      <w:pPr>
        <w:spacing w:line="260" w:lineRule="exact"/>
        <w:rPr>
          <w:rFonts w:cs="Arial"/>
          <w:sz w:val="22"/>
          <w:szCs w:val="22"/>
        </w:rPr>
      </w:pPr>
      <w:r w:rsidRPr="005724F3">
        <w:rPr>
          <w:rFonts w:cs="Arial"/>
          <w:sz w:val="22"/>
          <w:szCs w:val="28"/>
        </w:rPr>
        <w:t xml:space="preserve">Obveznost priprave polletnih poročil o izvrševanju finančnega načrta ni več zakonsko določen. Ne glede na navedeno </w:t>
      </w:r>
      <w:r w:rsidR="00BA63FB">
        <w:rPr>
          <w:rFonts w:cs="Arial"/>
          <w:sz w:val="22"/>
          <w:szCs w:val="28"/>
        </w:rPr>
        <w:t>se</w:t>
      </w:r>
      <w:r w:rsidRPr="005724F3">
        <w:rPr>
          <w:rFonts w:cs="Arial"/>
          <w:sz w:val="22"/>
          <w:szCs w:val="28"/>
        </w:rPr>
        <w:t xml:space="preserve"> JZZ s strani Ministrstva za zdravje pozv</w:t>
      </w:r>
      <w:r w:rsidR="00BA63FB">
        <w:rPr>
          <w:rFonts w:cs="Arial"/>
          <w:sz w:val="22"/>
          <w:szCs w:val="28"/>
        </w:rPr>
        <w:t>ejo</w:t>
      </w:r>
      <w:r w:rsidRPr="005724F3">
        <w:rPr>
          <w:rFonts w:cs="Arial"/>
          <w:sz w:val="22"/>
          <w:szCs w:val="28"/>
        </w:rPr>
        <w:t xml:space="preserve"> k posredovanju ključnih podatkov o </w:t>
      </w:r>
      <w:r w:rsidR="00BA63FB">
        <w:rPr>
          <w:rFonts w:cs="Arial"/>
          <w:sz w:val="22"/>
          <w:szCs w:val="28"/>
        </w:rPr>
        <w:t xml:space="preserve">polletnemu </w:t>
      </w:r>
      <w:r w:rsidRPr="005724F3">
        <w:rPr>
          <w:rFonts w:cs="Arial"/>
          <w:sz w:val="22"/>
          <w:szCs w:val="28"/>
        </w:rPr>
        <w:t>poslovanju.</w:t>
      </w:r>
    </w:p>
    <w:p w14:paraId="64C52147" w14:textId="77777777" w:rsidR="00D676B8" w:rsidRPr="00C208E6" w:rsidRDefault="004979A0" w:rsidP="00A35EE0">
      <w:pPr>
        <w:pStyle w:val="Naslov1"/>
      </w:pPr>
      <w:bookmarkStart w:id="622" w:name="_Toc408409756"/>
      <w:r w:rsidRPr="005724F3">
        <w:br w:type="page"/>
      </w:r>
      <w:bookmarkStart w:id="623" w:name="_Toc136259764"/>
      <w:bookmarkStart w:id="624" w:name="_Toc136259977"/>
      <w:bookmarkStart w:id="625" w:name="_Toc136260583"/>
      <w:bookmarkStart w:id="626" w:name="_Toc141081445"/>
      <w:r w:rsidR="00D26BA8" w:rsidRPr="004979A0">
        <w:t>INVESTICIJE IN RAVNANJE S STVARNIM PREMOŽENJEM</w:t>
      </w:r>
      <w:bookmarkEnd w:id="622"/>
      <w:bookmarkEnd w:id="623"/>
      <w:bookmarkEnd w:id="624"/>
      <w:bookmarkEnd w:id="625"/>
      <w:bookmarkEnd w:id="626"/>
    </w:p>
    <w:p w14:paraId="799A7BAE" w14:textId="77777777" w:rsidR="00D676B8" w:rsidRPr="00C208E6" w:rsidRDefault="00A33AC9" w:rsidP="00A35EE0">
      <w:pPr>
        <w:pStyle w:val="Naslov2"/>
      </w:pPr>
      <w:bookmarkStart w:id="627" w:name="_Toc408409757"/>
      <w:bookmarkStart w:id="628" w:name="_Toc136259765"/>
      <w:bookmarkStart w:id="629" w:name="_Toc136259978"/>
      <w:bookmarkStart w:id="630" w:name="_Toc136260584"/>
      <w:bookmarkStart w:id="631" w:name="_Toc141081446"/>
      <w:r w:rsidRPr="003F2AFE">
        <w:t>Investicijska</w:t>
      </w:r>
      <w:r w:rsidR="00627DB4" w:rsidRPr="003F2AFE">
        <w:t xml:space="preserve"> vlaganj</w:t>
      </w:r>
      <w:bookmarkEnd w:id="627"/>
      <w:r w:rsidRPr="003F2AFE">
        <w:t>a</w:t>
      </w:r>
      <w:bookmarkEnd w:id="628"/>
      <w:bookmarkEnd w:id="629"/>
      <w:bookmarkEnd w:id="630"/>
      <w:bookmarkEnd w:id="631"/>
    </w:p>
    <w:p w14:paraId="3687A8B7" w14:textId="77777777" w:rsidR="00D94CA6" w:rsidRPr="003F2AFE" w:rsidRDefault="001E79FC" w:rsidP="00410E87">
      <w:pPr>
        <w:spacing w:line="240" w:lineRule="auto"/>
        <w:rPr>
          <w:rFonts w:cs="Arial"/>
          <w:sz w:val="22"/>
          <w:szCs w:val="22"/>
        </w:rPr>
      </w:pPr>
      <w:r w:rsidRPr="003F2AFE">
        <w:rPr>
          <w:rFonts w:cs="Arial"/>
          <w:sz w:val="22"/>
          <w:szCs w:val="22"/>
        </w:rPr>
        <w:t xml:space="preserve">Investicije v JZZ se financirajo iz sredstev iz državnega proračuna, </w:t>
      </w:r>
      <w:r w:rsidR="004628D9">
        <w:rPr>
          <w:rFonts w:cs="Arial"/>
          <w:sz w:val="22"/>
          <w:szCs w:val="22"/>
        </w:rPr>
        <w:t xml:space="preserve">evropskih sredstev, </w:t>
      </w:r>
      <w:r w:rsidRPr="003F2AFE">
        <w:rPr>
          <w:rFonts w:cs="Arial"/>
          <w:sz w:val="22"/>
          <w:szCs w:val="22"/>
        </w:rPr>
        <w:t>iz namenskih sredstev, zbrani</w:t>
      </w:r>
      <w:r w:rsidR="006846CB" w:rsidRPr="003F2AFE">
        <w:rPr>
          <w:rFonts w:cs="Arial"/>
          <w:sz w:val="22"/>
          <w:szCs w:val="22"/>
        </w:rPr>
        <w:t>h</w:t>
      </w:r>
      <w:r w:rsidRPr="003F2AFE">
        <w:rPr>
          <w:rFonts w:cs="Arial"/>
          <w:sz w:val="22"/>
          <w:szCs w:val="22"/>
        </w:rPr>
        <w:t xml:space="preserve"> na podlagi </w:t>
      </w:r>
      <w:hyperlink r:id="rId99" w:history="1">
        <w:r w:rsidRPr="00061664">
          <w:rPr>
            <w:rStyle w:val="Hiperpovezava"/>
            <w:rFonts w:cs="Arial"/>
            <w:sz w:val="22"/>
            <w:szCs w:val="22"/>
          </w:rPr>
          <w:t xml:space="preserve">Zakona o investicijah v </w:t>
        </w:r>
        <w:r w:rsidR="00061664" w:rsidRPr="00061664">
          <w:rPr>
            <w:rStyle w:val="Hiperpovezava"/>
            <w:rFonts w:cs="Arial"/>
            <w:sz w:val="22"/>
            <w:szCs w:val="22"/>
          </w:rPr>
          <w:t>javne zdravstvene zavode,</w:t>
        </w:r>
        <w:r w:rsidRPr="00061664">
          <w:rPr>
            <w:rStyle w:val="Hiperpovezava"/>
            <w:rFonts w:cs="Arial"/>
            <w:sz w:val="22"/>
            <w:szCs w:val="22"/>
          </w:rPr>
          <w:t xml:space="preserve"> katerih ustanovitelj je </w:t>
        </w:r>
        <w:r w:rsidR="00061664" w:rsidRPr="00061664">
          <w:rPr>
            <w:rStyle w:val="Hiperpovezava"/>
            <w:rFonts w:cs="Arial"/>
            <w:sz w:val="22"/>
            <w:szCs w:val="22"/>
          </w:rPr>
          <w:t>Republika Slovenija</w:t>
        </w:r>
      </w:hyperlink>
      <w:r w:rsidRPr="003F2AFE">
        <w:rPr>
          <w:rFonts w:cs="Arial"/>
          <w:sz w:val="22"/>
          <w:szCs w:val="22"/>
        </w:rPr>
        <w:t xml:space="preserve"> </w:t>
      </w:r>
      <w:r w:rsidR="00061664" w:rsidRPr="00061664">
        <w:rPr>
          <w:rFonts w:cs="Arial"/>
          <w:sz w:val="22"/>
          <w:szCs w:val="22"/>
        </w:rPr>
        <w:t>(v nadaljnjem besedilu: ZIJZ-1)</w:t>
      </w:r>
      <w:r w:rsidR="00061664">
        <w:rPr>
          <w:rFonts w:cs="Arial"/>
          <w:sz w:val="22"/>
          <w:szCs w:val="22"/>
        </w:rPr>
        <w:t xml:space="preserve"> </w:t>
      </w:r>
      <w:r w:rsidRPr="003F2AFE">
        <w:rPr>
          <w:rFonts w:cs="Arial"/>
          <w:sz w:val="22"/>
          <w:szCs w:val="22"/>
        </w:rPr>
        <w:t>in lastnimi finančnimi sredstvi JZZ</w:t>
      </w:r>
      <w:r w:rsidR="00D94CA6" w:rsidRPr="003F2AFE">
        <w:rPr>
          <w:rFonts w:cs="Arial"/>
          <w:sz w:val="22"/>
          <w:szCs w:val="22"/>
        </w:rPr>
        <w:t xml:space="preserve"> (amortizacijska sredstva, tekoči presežki in presežki iz preteklih let, donacije).</w:t>
      </w:r>
    </w:p>
    <w:p w14:paraId="0D603A8B" w14:textId="77777777" w:rsidR="00BA1F33" w:rsidRPr="003F2AFE" w:rsidRDefault="00BA1F33" w:rsidP="00410E87">
      <w:pPr>
        <w:spacing w:line="240" w:lineRule="auto"/>
        <w:rPr>
          <w:rFonts w:cs="Arial"/>
          <w:sz w:val="22"/>
          <w:szCs w:val="22"/>
        </w:rPr>
      </w:pPr>
    </w:p>
    <w:p w14:paraId="3FB2939A" w14:textId="77777777" w:rsidR="001E79FC" w:rsidRPr="003F2AFE" w:rsidRDefault="004628D9" w:rsidP="00410E87">
      <w:pPr>
        <w:overflowPunct w:val="0"/>
        <w:autoSpaceDE w:val="0"/>
        <w:autoSpaceDN w:val="0"/>
        <w:adjustRightInd w:val="0"/>
        <w:spacing w:line="240" w:lineRule="auto"/>
        <w:textAlignment w:val="baseline"/>
        <w:rPr>
          <w:rFonts w:cs="Arial"/>
          <w:sz w:val="22"/>
          <w:szCs w:val="22"/>
          <w:highlight w:val="yellow"/>
        </w:rPr>
      </w:pPr>
      <w:bookmarkStart w:id="632" w:name="_Hlk74562492"/>
      <w:r>
        <w:rPr>
          <w:rFonts w:cs="Arial"/>
          <w:sz w:val="22"/>
          <w:szCs w:val="22"/>
        </w:rPr>
        <w:t>ZIJZ-1</w:t>
      </w:r>
      <w:bookmarkEnd w:id="632"/>
      <w:r w:rsidR="008A06CC" w:rsidRPr="003F2AFE">
        <w:rPr>
          <w:rFonts w:cs="Arial"/>
          <w:sz w:val="22"/>
          <w:szCs w:val="22"/>
        </w:rPr>
        <w:t xml:space="preserve"> </w:t>
      </w:r>
      <w:r w:rsidR="001E79FC" w:rsidRPr="003F2AFE">
        <w:rPr>
          <w:rFonts w:cs="Arial"/>
          <w:sz w:val="22"/>
          <w:szCs w:val="22"/>
        </w:rPr>
        <w:t>je pravna podlaga za zbiranje namenskih sredstev za investicije v J</w:t>
      </w:r>
      <w:r w:rsidR="00D01C59" w:rsidRPr="003F2AFE">
        <w:rPr>
          <w:rFonts w:cs="Arial"/>
          <w:sz w:val="22"/>
          <w:szCs w:val="22"/>
        </w:rPr>
        <w:t>Z</w:t>
      </w:r>
      <w:r w:rsidR="00BA1F33" w:rsidRPr="003F2AFE">
        <w:rPr>
          <w:rFonts w:cs="Arial"/>
          <w:sz w:val="22"/>
          <w:szCs w:val="22"/>
        </w:rPr>
        <w:t>Z, katerih ustanovitelj je RS</w:t>
      </w:r>
      <w:r w:rsidR="001E79FC" w:rsidRPr="003F2AFE">
        <w:rPr>
          <w:rFonts w:cs="Arial"/>
          <w:sz w:val="22"/>
          <w:szCs w:val="22"/>
        </w:rPr>
        <w:t xml:space="preserve">. </w:t>
      </w:r>
      <w:r w:rsidR="004737B5" w:rsidRPr="001B378E">
        <w:rPr>
          <w:rFonts w:cs="Arial"/>
          <w:b/>
          <w:sz w:val="22"/>
          <w:szCs w:val="22"/>
          <w:lang w:eastAsia="x-none"/>
        </w:rPr>
        <w:t xml:space="preserve">Sredstva </w:t>
      </w:r>
      <w:r w:rsidR="001E79FC" w:rsidRPr="001B378E">
        <w:rPr>
          <w:rFonts w:cs="Arial"/>
          <w:b/>
          <w:sz w:val="22"/>
          <w:szCs w:val="22"/>
          <w:lang w:eastAsia="x-none"/>
        </w:rPr>
        <w:t>so namenjena za</w:t>
      </w:r>
      <w:r w:rsidR="001E79FC" w:rsidRPr="003F2AFE">
        <w:rPr>
          <w:rFonts w:cs="Arial"/>
          <w:sz w:val="22"/>
          <w:szCs w:val="22"/>
          <w:lang w:eastAsia="x-none"/>
        </w:rPr>
        <w:t>:</w:t>
      </w:r>
    </w:p>
    <w:p w14:paraId="40D5621F" w14:textId="77777777" w:rsidR="004737B5" w:rsidRPr="003F2AFE" w:rsidRDefault="004737B5" w:rsidP="00A35EE0">
      <w:pPr>
        <w:numPr>
          <w:ilvl w:val="0"/>
          <w:numId w:val="50"/>
        </w:numPr>
        <w:spacing w:line="240" w:lineRule="auto"/>
        <w:rPr>
          <w:rFonts w:cs="Arial"/>
          <w:sz w:val="22"/>
          <w:szCs w:val="22"/>
        </w:rPr>
      </w:pPr>
      <w:r w:rsidRPr="003F2AFE">
        <w:rPr>
          <w:rFonts w:cs="Arial"/>
          <w:sz w:val="22"/>
          <w:szCs w:val="22"/>
        </w:rPr>
        <w:t>začetek in dokončanje že začetih investicij v nove stavbe, ki so potrebne za izvajanje javne zdravstvene službe,</w:t>
      </w:r>
    </w:p>
    <w:p w14:paraId="55221DAC" w14:textId="77777777" w:rsidR="004737B5" w:rsidRPr="003F2AFE" w:rsidRDefault="004737B5" w:rsidP="00A35EE0">
      <w:pPr>
        <w:numPr>
          <w:ilvl w:val="0"/>
          <w:numId w:val="50"/>
        </w:numPr>
        <w:spacing w:line="240" w:lineRule="auto"/>
        <w:rPr>
          <w:rFonts w:cs="Arial"/>
          <w:sz w:val="22"/>
          <w:szCs w:val="22"/>
        </w:rPr>
      </w:pPr>
      <w:r w:rsidRPr="003F2AFE">
        <w:rPr>
          <w:rFonts w:cs="Arial"/>
          <w:sz w:val="22"/>
          <w:szCs w:val="22"/>
        </w:rPr>
        <w:t>rekonstrukcije ali delne rekonstrukcije dotrajanih stavb v javnih zdravstvenih zavodih, kadar je to nujno potrebno za nemoteno izvajanje zdravstvenih storitev,</w:t>
      </w:r>
    </w:p>
    <w:p w14:paraId="18D9243B" w14:textId="77777777" w:rsidR="004737B5" w:rsidRPr="003F2AFE" w:rsidRDefault="004737B5" w:rsidP="00A35EE0">
      <w:pPr>
        <w:numPr>
          <w:ilvl w:val="0"/>
          <w:numId w:val="50"/>
        </w:numPr>
        <w:spacing w:line="240" w:lineRule="auto"/>
        <w:rPr>
          <w:rFonts w:cs="Arial"/>
          <w:sz w:val="22"/>
          <w:szCs w:val="22"/>
        </w:rPr>
      </w:pPr>
      <w:r w:rsidRPr="003F2AFE">
        <w:rPr>
          <w:rFonts w:cs="Arial"/>
          <w:sz w:val="22"/>
          <w:szCs w:val="22"/>
        </w:rPr>
        <w:t>delne rekonstrukcije poldotrajanih stavb zaradi spremembe namembnosti prostorov javnih zdravstvenih zavodov,</w:t>
      </w:r>
    </w:p>
    <w:p w14:paraId="5D4FAF9E" w14:textId="77777777" w:rsidR="004737B5" w:rsidRPr="003F2AFE" w:rsidRDefault="004737B5" w:rsidP="00A35EE0">
      <w:pPr>
        <w:numPr>
          <w:ilvl w:val="0"/>
          <w:numId w:val="50"/>
        </w:numPr>
        <w:spacing w:line="240" w:lineRule="auto"/>
        <w:rPr>
          <w:rFonts w:cs="Arial"/>
          <w:sz w:val="22"/>
          <w:szCs w:val="22"/>
        </w:rPr>
      </w:pPr>
      <w:r w:rsidRPr="003F2AFE">
        <w:rPr>
          <w:rFonts w:cs="Arial"/>
          <w:sz w:val="22"/>
          <w:szCs w:val="22"/>
        </w:rPr>
        <w:t>zahtevnejše investicijsko vzdrževanje v javnih zdravstvenih zavodih,</w:t>
      </w:r>
    </w:p>
    <w:p w14:paraId="5511257A" w14:textId="77777777" w:rsidR="004737B5" w:rsidRPr="003F2AFE" w:rsidRDefault="004737B5" w:rsidP="00A35EE0">
      <w:pPr>
        <w:numPr>
          <w:ilvl w:val="0"/>
          <w:numId w:val="50"/>
        </w:numPr>
        <w:spacing w:line="240" w:lineRule="auto"/>
        <w:rPr>
          <w:rFonts w:cs="Arial"/>
          <w:sz w:val="22"/>
          <w:szCs w:val="22"/>
        </w:rPr>
      </w:pPr>
      <w:r w:rsidRPr="003F2AFE">
        <w:rPr>
          <w:rFonts w:cs="Arial"/>
          <w:sz w:val="22"/>
          <w:szCs w:val="22"/>
        </w:rPr>
        <w:t>nakup, odkup, sanacijo in izgradnjo objektov in zemljišč, potrebnih za izvedbo investicij v posameznih javnih zdravstvenih zavodih,</w:t>
      </w:r>
    </w:p>
    <w:p w14:paraId="0DD79470" w14:textId="77777777" w:rsidR="004737B5" w:rsidRPr="003F2AFE" w:rsidRDefault="004737B5" w:rsidP="00A35EE0">
      <w:pPr>
        <w:numPr>
          <w:ilvl w:val="0"/>
          <w:numId w:val="50"/>
        </w:numPr>
        <w:spacing w:line="240" w:lineRule="auto"/>
        <w:rPr>
          <w:rFonts w:cs="Arial"/>
          <w:sz w:val="22"/>
          <w:szCs w:val="22"/>
        </w:rPr>
      </w:pPr>
      <w:r w:rsidRPr="003F2AFE">
        <w:rPr>
          <w:rFonts w:cs="Arial"/>
          <w:sz w:val="22"/>
          <w:szCs w:val="22"/>
        </w:rPr>
        <w:t>nakup nove nemedicinske in medicinske opreme v javnih zdravstvenih zavodih,</w:t>
      </w:r>
    </w:p>
    <w:p w14:paraId="22663B5F" w14:textId="77777777" w:rsidR="001E79FC" w:rsidRPr="003F2AFE" w:rsidRDefault="004737B5" w:rsidP="00A35EE0">
      <w:pPr>
        <w:numPr>
          <w:ilvl w:val="0"/>
          <w:numId w:val="50"/>
        </w:numPr>
        <w:spacing w:line="240" w:lineRule="auto"/>
        <w:rPr>
          <w:rFonts w:cs="Arial"/>
          <w:sz w:val="22"/>
          <w:szCs w:val="22"/>
        </w:rPr>
      </w:pPr>
      <w:r w:rsidRPr="003F2AFE">
        <w:rPr>
          <w:rFonts w:cs="Arial"/>
          <w:sz w:val="22"/>
          <w:szCs w:val="22"/>
        </w:rPr>
        <w:t>energetsko prenovo stavb javnih zdravstvenih zavodov.</w:t>
      </w:r>
    </w:p>
    <w:p w14:paraId="47006535" w14:textId="77777777" w:rsidR="004737B5" w:rsidRPr="003F2AFE" w:rsidRDefault="004737B5" w:rsidP="00410E87">
      <w:pPr>
        <w:suppressAutoHyphens/>
        <w:overflowPunct w:val="0"/>
        <w:autoSpaceDE w:val="0"/>
        <w:autoSpaceDN w:val="0"/>
        <w:adjustRightInd w:val="0"/>
        <w:spacing w:line="240" w:lineRule="auto"/>
        <w:textAlignment w:val="baseline"/>
        <w:outlineLvl w:val="3"/>
        <w:rPr>
          <w:rFonts w:cs="Arial"/>
          <w:sz w:val="22"/>
          <w:szCs w:val="22"/>
          <w:lang w:eastAsia="x-none"/>
        </w:rPr>
      </w:pPr>
    </w:p>
    <w:p w14:paraId="753776D8" w14:textId="77777777" w:rsidR="001E79FC" w:rsidRPr="00B907CE" w:rsidRDefault="001E79FC" w:rsidP="005724F3">
      <w:pPr>
        <w:rPr>
          <w:rFonts w:cs="Arial"/>
          <w:sz w:val="22"/>
          <w:szCs w:val="22"/>
        </w:rPr>
      </w:pPr>
      <w:bookmarkStart w:id="633" w:name="_Toc136259979"/>
      <w:r w:rsidRPr="00B907CE">
        <w:rPr>
          <w:rFonts w:cs="Arial"/>
          <w:sz w:val="22"/>
          <w:szCs w:val="22"/>
        </w:rPr>
        <w:t>Viri sredstev za zgoraj navedena investicijska vlaganja so:</w:t>
      </w:r>
      <w:bookmarkEnd w:id="633"/>
    </w:p>
    <w:p w14:paraId="6BD73F71" w14:textId="77777777" w:rsidR="001E79FC" w:rsidRPr="003F2AFE" w:rsidRDefault="001E79FC" w:rsidP="00A35EE0">
      <w:pPr>
        <w:numPr>
          <w:ilvl w:val="0"/>
          <w:numId w:val="50"/>
        </w:numPr>
        <w:spacing w:line="240" w:lineRule="auto"/>
        <w:rPr>
          <w:rFonts w:cs="Arial"/>
          <w:sz w:val="22"/>
          <w:szCs w:val="22"/>
        </w:rPr>
      </w:pPr>
      <w:r w:rsidRPr="003F2AFE">
        <w:rPr>
          <w:rFonts w:cs="Arial"/>
          <w:sz w:val="22"/>
          <w:szCs w:val="22"/>
        </w:rPr>
        <w:t>del namenskih sredstev, določenih z državnim proračunom, in sicer:</w:t>
      </w:r>
    </w:p>
    <w:p w14:paraId="3BA9BF5F" w14:textId="77777777" w:rsidR="001E79FC" w:rsidRPr="003F2AFE" w:rsidRDefault="001E79FC" w:rsidP="00A35EE0">
      <w:pPr>
        <w:numPr>
          <w:ilvl w:val="1"/>
          <w:numId w:val="14"/>
        </w:numPr>
        <w:spacing w:line="240" w:lineRule="auto"/>
        <w:rPr>
          <w:rFonts w:cs="Arial"/>
          <w:sz w:val="22"/>
          <w:szCs w:val="22"/>
        </w:rPr>
      </w:pPr>
      <w:r w:rsidRPr="003F2AFE">
        <w:rPr>
          <w:rFonts w:cs="Arial"/>
          <w:sz w:val="22"/>
          <w:szCs w:val="22"/>
        </w:rPr>
        <w:t>sredstva od prodaje in oddaje v najem nepremičnin in opreme, katerih javni zdravstveni zavod ne potrebuje za izvajanje javne zdravstvene službe ter odškodnine in drugi prihodki, pridobljeni v postopkih ravnanja s stvarnim premoženjem države;</w:t>
      </w:r>
    </w:p>
    <w:p w14:paraId="7A1F79F2" w14:textId="77777777" w:rsidR="001E79FC" w:rsidRPr="003F2AFE" w:rsidRDefault="001E79FC" w:rsidP="00A35EE0">
      <w:pPr>
        <w:numPr>
          <w:ilvl w:val="1"/>
          <w:numId w:val="14"/>
        </w:numPr>
        <w:spacing w:line="240" w:lineRule="auto"/>
        <w:rPr>
          <w:rFonts w:cs="Arial"/>
          <w:sz w:val="22"/>
          <w:szCs w:val="22"/>
        </w:rPr>
      </w:pPr>
      <w:r w:rsidRPr="003F2AFE">
        <w:rPr>
          <w:rFonts w:cs="Arial"/>
          <w:sz w:val="22"/>
          <w:szCs w:val="22"/>
        </w:rPr>
        <w:t>del amortizacije javnih zdravstvenih zavodov, določen s tem zakonom (v nadaljnjem besedilu: del amortizacije);</w:t>
      </w:r>
    </w:p>
    <w:p w14:paraId="24964256" w14:textId="77777777" w:rsidR="001E79FC" w:rsidRPr="003F2AFE" w:rsidRDefault="001E79FC" w:rsidP="00A35EE0">
      <w:pPr>
        <w:numPr>
          <w:ilvl w:val="0"/>
          <w:numId w:val="50"/>
        </w:numPr>
        <w:spacing w:line="240" w:lineRule="auto"/>
        <w:rPr>
          <w:rFonts w:cs="Arial"/>
          <w:sz w:val="22"/>
          <w:szCs w:val="22"/>
        </w:rPr>
      </w:pPr>
      <w:r w:rsidRPr="003F2AFE">
        <w:rPr>
          <w:rFonts w:cs="Arial"/>
          <w:sz w:val="22"/>
          <w:szCs w:val="22"/>
        </w:rPr>
        <w:t xml:space="preserve">50 % neporabljenih pravic porabe integralne proračunske postavke ministrstva, pristojnega za zdravje, za investicije v javne zdravstvene zavode, pri čemer se kot neporabljene pravice porabe šteje razlika med sprejetim proračunom tekočega leta in podpisanimi odredbami po stanju na dan 8. december tekočega leta, ki se izločajo na podračun proračunskega sklada; </w:t>
      </w:r>
    </w:p>
    <w:p w14:paraId="337B95D0" w14:textId="77777777" w:rsidR="001E79FC" w:rsidRPr="003F2AFE" w:rsidRDefault="001E79FC" w:rsidP="00A35EE0">
      <w:pPr>
        <w:numPr>
          <w:ilvl w:val="0"/>
          <w:numId w:val="50"/>
        </w:numPr>
        <w:spacing w:line="240" w:lineRule="auto"/>
        <w:rPr>
          <w:rFonts w:cs="Arial"/>
          <w:sz w:val="22"/>
          <w:szCs w:val="22"/>
        </w:rPr>
      </w:pPr>
      <w:r w:rsidRPr="003F2AFE">
        <w:rPr>
          <w:rFonts w:cs="Arial"/>
          <w:sz w:val="22"/>
          <w:szCs w:val="22"/>
        </w:rPr>
        <w:t xml:space="preserve">ne glede na prejšnjo točko lahko Vlada </w:t>
      </w:r>
      <w:r w:rsidR="00AF3224" w:rsidRPr="003F2AFE">
        <w:rPr>
          <w:rFonts w:cs="Arial"/>
          <w:sz w:val="22"/>
          <w:szCs w:val="22"/>
        </w:rPr>
        <w:t>RS</w:t>
      </w:r>
      <w:r w:rsidRPr="003F2AFE">
        <w:rPr>
          <w:rFonts w:cs="Arial"/>
          <w:sz w:val="22"/>
          <w:szCs w:val="22"/>
        </w:rPr>
        <w:t xml:space="preserve"> na predlog ministrstva, pristojnega za finance, določi, da se na proračunski sklad prenese tudi več kot 50 % neporabljenih pravic porabe iz prejšnje točke, če to omogočajo javnofinančne razmere;</w:t>
      </w:r>
    </w:p>
    <w:p w14:paraId="272F2BB9" w14:textId="77777777" w:rsidR="001E79FC" w:rsidRPr="003F2AFE" w:rsidRDefault="001E79FC" w:rsidP="00A35EE0">
      <w:pPr>
        <w:numPr>
          <w:ilvl w:val="0"/>
          <w:numId w:val="50"/>
        </w:numPr>
        <w:spacing w:line="240" w:lineRule="auto"/>
        <w:rPr>
          <w:rFonts w:cs="Arial"/>
          <w:sz w:val="22"/>
          <w:szCs w:val="22"/>
        </w:rPr>
      </w:pPr>
      <w:r w:rsidRPr="003F2AFE">
        <w:rPr>
          <w:rFonts w:cs="Arial"/>
          <w:sz w:val="22"/>
          <w:szCs w:val="22"/>
        </w:rPr>
        <w:t>druga namenska sredstva;</w:t>
      </w:r>
    </w:p>
    <w:p w14:paraId="57AD25E8" w14:textId="77777777" w:rsidR="001E79FC" w:rsidRPr="003F2AFE" w:rsidRDefault="001E79FC" w:rsidP="00A35EE0">
      <w:pPr>
        <w:numPr>
          <w:ilvl w:val="0"/>
          <w:numId w:val="50"/>
        </w:numPr>
        <w:spacing w:line="240" w:lineRule="auto"/>
        <w:rPr>
          <w:rFonts w:cs="Arial"/>
          <w:sz w:val="22"/>
          <w:szCs w:val="22"/>
        </w:rPr>
      </w:pPr>
      <w:r w:rsidRPr="003F2AFE">
        <w:rPr>
          <w:rFonts w:cs="Arial"/>
          <w:sz w:val="22"/>
          <w:szCs w:val="22"/>
        </w:rPr>
        <w:t>prejemki od sredstev, ki jih osebe zasebnega prava namenijo za investicije v opremo in objekte javnih zdravstvenih zavodov.</w:t>
      </w:r>
    </w:p>
    <w:p w14:paraId="28941CFC" w14:textId="77777777" w:rsidR="001E79FC" w:rsidRPr="003F2AFE" w:rsidRDefault="001E79FC" w:rsidP="00410E87">
      <w:pPr>
        <w:spacing w:line="240" w:lineRule="auto"/>
        <w:rPr>
          <w:rFonts w:cs="Arial"/>
          <w:sz w:val="22"/>
          <w:szCs w:val="22"/>
        </w:rPr>
      </w:pPr>
    </w:p>
    <w:p w14:paraId="5528B202" w14:textId="77777777" w:rsidR="00BA1F33" w:rsidRPr="003F2AFE" w:rsidRDefault="004628D9" w:rsidP="00410E87">
      <w:pPr>
        <w:spacing w:line="240" w:lineRule="auto"/>
        <w:rPr>
          <w:rFonts w:cs="Arial"/>
          <w:sz w:val="22"/>
          <w:szCs w:val="22"/>
        </w:rPr>
      </w:pPr>
      <w:r>
        <w:rPr>
          <w:rFonts w:cs="Arial"/>
          <w:sz w:val="22"/>
          <w:szCs w:val="22"/>
        </w:rPr>
        <w:t>ZIJZ-1</w:t>
      </w:r>
      <w:r w:rsidR="00BA1F33" w:rsidRPr="003F2AFE">
        <w:rPr>
          <w:rFonts w:cs="Arial"/>
          <w:sz w:val="22"/>
          <w:szCs w:val="22"/>
        </w:rPr>
        <w:t xml:space="preserve"> določa tudi, da vsi JZZ, ki so zajeti v načrtu razvojnih programov kot veljaven investicijski projekt, ki se izvaja v proračunskem letu, na poseben račun pri ministrstvu, pristojnem za zdravje, </w:t>
      </w:r>
      <w:r w:rsidR="00BA1F33" w:rsidRPr="003F2AFE">
        <w:rPr>
          <w:rFonts w:cs="Arial"/>
          <w:b/>
          <w:sz w:val="22"/>
          <w:szCs w:val="22"/>
        </w:rPr>
        <w:t>obvezno odvajajo del amortizacije, ki je priznana v ceni njihovih storitev</w:t>
      </w:r>
      <w:r w:rsidR="00BA1F33" w:rsidRPr="003F2AFE">
        <w:rPr>
          <w:rFonts w:cs="Arial"/>
          <w:sz w:val="22"/>
          <w:szCs w:val="22"/>
        </w:rPr>
        <w:t xml:space="preserve">. Obvezno odvajanje se nanaša na amortizacijo, ki jo prizna plačnik </w:t>
      </w:r>
      <w:r w:rsidR="008A06CC" w:rsidRPr="003F2AFE">
        <w:rPr>
          <w:rFonts w:cs="Arial"/>
          <w:sz w:val="22"/>
          <w:szCs w:val="22"/>
        </w:rPr>
        <w:t>ZZZS</w:t>
      </w:r>
      <w:r w:rsidR="00F8087A" w:rsidRPr="003F2AFE">
        <w:rPr>
          <w:rFonts w:cs="Arial"/>
          <w:sz w:val="22"/>
          <w:szCs w:val="22"/>
        </w:rPr>
        <w:t>,</w:t>
      </w:r>
      <w:r w:rsidR="00BA1F33" w:rsidRPr="003F2AFE">
        <w:rPr>
          <w:rFonts w:cs="Arial"/>
          <w:sz w:val="22"/>
          <w:szCs w:val="22"/>
        </w:rPr>
        <w:t xml:space="preserve"> in znaša 20 % celotne amortizacije, priznane v cenah zdravstvenih storitev</w:t>
      </w:r>
      <w:r w:rsidR="00A33AC9" w:rsidRPr="003F2AFE">
        <w:rPr>
          <w:rFonts w:cs="Arial"/>
          <w:sz w:val="22"/>
          <w:szCs w:val="22"/>
        </w:rPr>
        <w:t>.</w:t>
      </w:r>
    </w:p>
    <w:p w14:paraId="1541D4FD" w14:textId="77777777" w:rsidR="002C600B" w:rsidRDefault="002C600B" w:rsidP="005724F3">
      <w:pPr>
        <w:keepNext/>
        <w:spacing w:line="240" w:lineRule="auto"/>
        <w:rPr>
          <w:rFonts w:cs="Arial"/>
          <w:sz w:val="22"/>
          <w:szCs w:val="22"/>
        </w:rPr>
      </w:pPr>
    </w:p>
    <w:p w14:paraId="1994B4B8" w14:textId="77777777" w:rsidR="00FB24ED" w:rsidRPr="003F2AFE" w:rsidRDefault="00FB24ED" w:rsidP="005724F3">
      <w:pPr>
        <w:keepNext/>
        <w:spacing w:line="240" w:lineRule="auto"/>
        <w:rPr>
          <w:rFonts w:cs="Arial"/>
          <w:sz w:val="22"/>
          <w:szCs w:val="22"/>
        </w:rPr>
      </w:pPr>
      <w:r w:rsidRPr="003F2AFE">
        <w:rPr>
          <w:rFonts w:cs="Arial"/>
          <w:sz w:val="22"/>
          <w:szCs w:val="22"/>
        </w:rPr>
        <w:t xml:space="preserve">Ministrstvo za zdravje je </w:t>
      </w:r>
      <w:r>
        <w:rPr>
          <w:rFonts w:cs="Arial"/>
          <w:sz w:val="22"/>
          <w:szCs w:val="22"/>
        </w:rPr>
        <w:t>19</w:t>
      </w:r>
      <w:r w:rsidRPr="003F2AFE">
        <w:rPr>
          <w:rFonts w:cs="Arial"/>
          <w:sz w:val="22"/>
          <w:szCs w:val="22"/>
        </w:rPr>
        <w:t xml:space="preserve">. </w:t>
      </w:r>
      <w:r>
        <w:rPr>
          <w:rFonts w:cs="Arial"/>
          <w:sz w:val="22"/>
          <w:szCs w:val="22"/>
        </w:rPr>
        <w:t>3</w:t>
      </w:r>
      <w:r w:rsidRPr="003F2AFE">
        <w:rPr>
          <w:rFonts w:cs="Arial"/>
          <w:sz w:val="22"/>
          <w:szCs w:val="22"/>
        </w:rPr>
        <w:t>. 201</w:t>
      </w:r>
      <w:r>
        <w:rPr>
          <w:rFonts w:cs="Arial"/>
          <w:sz w:val="22"/>
          <w:szCs w:val="22"/>
        </w:rPr>
        <w:t>8</w:t>
      </w:r>
      <w:r w:rsidRPr="003F2AFE">
        <w:rPr>
          <w:rFonts w:cs="Arial"/>
          <w:sz w:val="22"/>
          <w:szCs w:val="22"/>
        </w:rPr>
        <w:t xml:space="preserve"> vsem JZZ, katerih ustanovitelj je RS, posredovalo izhodišča, vezana na obveznost odvajanja dela amortizacije na poseben račun – podračun proračunskega sklada pri Ministrstvu za zdravje, in sicer: </w:t>
      </w:r>
    </w:p>
    <w:p w14:paraId="78E5C344" w14:textId="77777777" w:rsidR="00FB24ED" w:rsidRPr="003F2AFE" w:rsidRDefault="00FB24ED" w:rsidP="00A35EE0">
      <w:pPr>
        <w:numPr>
          <w:ilvl w:val="0"/>
          <w:numId w:val="40"/>
        </w:numPr>
        <w:spacing w:line="240" w:lineRule="auto"/>
        <w:rPr>
          <w:rFonts w:cs="Arial"/>
          <w:sz w:val="22"/>
          <w:szCs w:val="22"/>
        </w:rPr>
      </w:pPr>
      <w:r w:rsidRPr="003F2AFE">
        <w:rPr>
          <w:rFonts w:cs="Arial"/>
          <w:sz w:val="22"/>
          <w:szCs w:val="22"/>
        </w:rPr>
        <w:t xml:space="preserve">investicijski projekt se prestavi iz faze "v pripravi" v fazo "v izvajanju" z izdajo sklepa o začetku postopka javnega naročanja (npr. za izvedbo del, nakup opreme </w:t>
      </w:r>
      <w:r w:rsidR="00F934CE">
        <w:rPr>
          <w:rFonts w:cs="Arial"/>
          <w:sz w:val="22"/>
          <w:szCs w:val="22"/>
        </w:rPr>
        <w:t>ipd.</w:t>
      </w:r>
      <w:r w:rsidR="00F934CE" w:rsidRPr="003F2AFE">
        <w:rPr>
          <w:rFonts w:cs="Arial"/>
          <w:sz w:val="22"/>
          <w:szCs w:val="22"/>
        </w:rPr>
        <w:t xml:space="preserve">). </w:t>
      </w:r>
      <w:r w:rsidRPr="003F2AFE">
        <w:rPr>
          <w:rFonts w:cs="Arial"/>
          <w:sz w:val="22"/>
          <w:szCs w:val="22"/>
        </w:rPr>
        <w:t xml:space="preserve">Obveznost odvajanja dela amortizacije nastane naslednji mesec po izdaji predmetnega sklepa; </w:t>
      </w:r>
    </w:p>
    <w:p w14:paraId="21811266" w14:textId="77777777" w:rsidR="00FB24ED" w:rsidRPr="003F2AFE" w:rsidRDefault="00FB24ED" w:rsidP="00A35EE0">
      <w:pPr>
        <w:numPr>
          <w:ilvl w:val="0"/>
          <w:numId w:val="40"/>
        </w:numPr>
        <w:spacing w:line="240" w:lineRule="auto"/>
        <w:rPr>
          <w:rFonts w:cs="Arial"/>
          <w:sz w:val="22"/>
          <w:szCs w:val="22"/>
        </w:rPr>
      </w:pPr>
      <w:r w:rsidRPr="003F2AFE">
        <w:rPr>
          <w:rFonts w:cs="Arial"/>
          <w:sz w:val="22"/>
          <w:szCs w:val="22"/>
        </w:rPr>
        <w:t>obveznost odvajanja dela amortizacije velja za vse investicijske projekte;</w:t>
      </w:r>
    </w:p>
    <w:p w14:paraId="6FAB8EEB" w14:textId="77777777" w:rsidR="00FB24ED" w:rsidRPr="00FB24ED" w:rsidRDefault="00FB24ED" w:rsidP="00A35EE0">
      <w:pPr>
        <w:numPr>
          <w:ilvl w:val="0"/>
          <w:numId w:val="40"/>
        </w:numPr>
        <w:spacing w:line="240" w:lineRule="auto"/>
        <w:rPr>
          <w:rFonts w:cs="Arial"/>
          <w:sz w:val="22"/>
          <w:szCs w:val="22"/>
        </w:rPr>
      </w:pPr>
      <w:r w:rsidRPr="00FB24ED">
        <w:rPr>
          <w:rFonts w:cs="Arial"/>
          <w:sz w:val="22"/>
          <w:szCs w:val="22"/>
        </w:rPr>
        <w:t>obveznost odvajanja dela amortizacije nastopi praviloma naslednji mesec po izdaji sklepa o začetku postopka javnega naročanja in se zaključi naslednji mesec po izdaji zadnjega primopredajnega zapisnika</w:t>
      </w:r>
      <w:r w:rsidRPr="00FB24ED">
        <w:rPr>
          <w:rStyle w:val="Sprotnaopomba-sklic"/>
          <w:rFonts w:cs="Arial"/>
          <w:sz w:val="22"/>
          <w:szCs w:val="22"/>
        </w:rPr>
        <w:footnoteReference w:id="14"/>
      </w:r>
      <w:r w:rsidRPr="00FB24ED">
        <w:rPr>
          <w:rFonts w:cs="Arial"/>
          <w:sz w:val="22"/>
          <w:szCs w:val="22"/>
        </w:rPr>
        <w:t>, vezanega na posamezen investicijski projekt oziroma končnega obračuna;</w:t>
      </w:r>
    </w:p>
    <w:p w14:paraId="2396D298" w14:textId="77777777" w:rsidR="00FB24ED" w:rsidRPr="003F2AFE" w:rsidRDefault="00FB24ED" w:rsidP="00A35EE0">
      <w:pPr>
        <w:numPr>
          <w:ilvl w:val="0"/>
          <w:numId w:val="40"/>
        </w:numPr>
        <w:spacing w:line="240" w:lineRule="auto"/>
        <w:rPr>
          <w:rFonts w:cs="Arial"/>
          <w:sz w:val="22"/>
          <w:szCs w:val="22"/>
        </w:rPr>
      </w:pPr>
      <w:r w:rsidRPr="001737AC">
        <w:rPr>
          <w:rFonts w:cs="Arial"/>
          <w:sz w:val="22"/>
          <w:szCs w:val="22"/>
        </w:rPr>
        <w:t>v primerih, ko je vrednost investicijskega projekta taka, da bi višina po pravilu iz prejšnje alineje odvedene amortizacije presegala vrednost investicijskega projekta, bo ministrstvo določilo, kdaj šteje, da je projekt dan v izvajanje, kar pomeni tudi rok, od katerega nastopi obveza odvajanja amortizacije za ta projekt</w:t>
      </w:r>
      <w:r w:rsidRPr="003F2AFE">
        <w:rPr>
          <w:rFonts w:cs="Arial"/>
          <w:sz w:val="22"/>
          <w:szCs w:val="22"/>
        </w:rPr>
        <w:t>;</w:t>
      </w:r>
    </w:p>
    <w:p w14:paraId="6C19E98F" w14:textId="77777777" w:rsidR="00FB24ED" w:rsidRPr="003F2AFE" w:rsidRDefault="00FB24ED" w:rsidP="00A35EE0">
      <w:pPr>
        <w:numPr>
          <w:ilvl w:val="0"/>
          <w:numId w:val="40"/>
        </w:numPr>
        <w:spacing w:line="240" w:lineRule="auto"/>
        <w:rPr>
          <w:rFonts w:cs="Arial"/>
          <w:sz w:val="22"/>
          <w:szCs w:val="22"/>
        </w:rPr>
      </w:pPr>
      <w:r w:rsidRPr="003F2AFE">
        <w:rPr>
          <w:rFonts w:cs="Arial"/>
          <w:sz w:val="22"/>
          <w:szCs w:val="22"/>
        </w:rPr>
        <w:t xml:space="preserve">v primeru, da JZZ ne bo izpolnjeval svojih obveznosti iz naslova amortizacije v skladu s posredovanimi izhodišči, bo ministrstvo uporabilo vsa razpoložljiva pravna sredstva za izterjavo zapadlih obveznosti; </w:t>
      </w:r>
    </w:p>
    <w:p w14:paraId="3921F2B5" w14:textId="77777777" w:rsidR="00FB24ED" w:rsidRPr="003F2AFE" w:rsidRDefault="00FB24ED" w:rsidP="00A35EE0">
      <w:pPr>
        <w:numPr>
          <w:ilvl w:val="0"/>
          <w:numId w:val="40"/>
        </w:numPr>
        <w:spacing w:line="240" w:lineRule="auto"/>
        <w:rPr>
          <w:rFonts w:cs="Arial"/>
          <w:sz w:val="22"/>
          <w:szCs w:val="22"/>
        </w:rPr>
      </w:pPr>
      <w:r w:rsidRPr="003F2AFE">
        <w:rPr>
          <w:rFonts w:cs="Arial"/>
          <w:sz w:val="22"/>
          <w:szCs w:val="22"/>
        </w:rPr>
        <w:t>JZZ, ki ne bodo imeli poravnanih obveznosti iz naslova amortizacije, ministrstvo ne bo potrjevalo izvedb novih investicijskih projektov.</w:t>
      </w:r>
    </w:p>
    <w:p w14:paraId="6668E8FC" w14:textId="77777777" w:rsidR="0061528A" w:rsidRDefault="0061528A" w:rsidP="00410E87">
      <w:pPr>
        <w:spacing w:line="240" w:lineRule="auto"/>
        <w:rPr>
          <w:rFonts w:cs="Arial"/>
          <w:sz w:val="22"/>
          <w:szCs w:val="22"/>
        </w:rPr>
      </w:pPr>
    </w:p>
    <w:p w14:paraId="61BF0694" w14:textId="61714073" w:rsidR="00A56FCD" w:rsidRDefault="00135172" w:rsidP="00554275">
      <w:pPr>
        <w:spacing w:line="240" w:lineRule="auto"/>
        <w:rPr>
          <w:rFonts w:cs="Arial"/>
          <w:sz w:val="22"/>
          <w:szCs w:val="22"/>
        </w:rPr>
      </w:pPr>
      <w:r>
        <w:rPr>
          <w:rFonts w:cs="Arial"/>
          <w:sz w:val="22"/>
          <w:szCs w:val="22"/>
        </w:rPr>
        <w:t xml:space="preserve">Dne 14. 7. 2022 je bil na podlagi </w:t>
      </w:r>
      <w:hyperlink r:id="rId100" w:history="1">
        <w:r w:rsidRPr="00065D5E">
          <w:rPr>
            <w:rStyle w:val="Hiperpovezava"/>
            <w:rFonts w:cs="Arial"/>
            <w:sz w:val="22"/>
            <w:szCs w:val="22"/>
          </w:rPr>
          <w:t>Uredb</w:t>
        </w:r>
        <w:r>
          <w:rPr>
            <w:rStyle w:val="Hiperpovezava"/>
            <w:rFonts w:cs="Arial"/>
            <w:sz w:val="22"/>
            <w:szCs w:val="22"/>
          </w:rPr>
          <w:t xml:space="preserve">e </w:t>
        </w:r>
        <w:r w:rsidRPr="00065D5E">
          <w:rPr>
            <w:rStyle w:val="Hiperpovezava"/>
            <w:rFonts w:cs="Arial"/>
            <w:sz w:val="22"/>
            <w:szCs w:val="22"/>
          </w:rPr>
          <w:t>o organih v sestavi ministrstev</w:t>
        </w:r>
      </w:hyperlink>
      <w:r w:rsidR="00DC2700">
        <w:rPr>
          <w:rFonts w:cs="Arial"/>
          <w:sz w:val="22"/>
          <w:szCs w:val="22"/>
        </w:rPr>
        <w:t xml:space="preserve"> ustanovljen UNKIZ kot organ v sestavi Ministrstva za zdravje. </w:t>
      </w:r>
      <w:r w:rsidR="00554275">
        <w:rPr>
          <w:rFonts w:cs="Arial"/>
          <w:sz w:val="22"/>
          <w:szCs w:val="22"/>
        </w:rPr>
        <w:t>S</w:t>
      </w:r>
      <w:r w:rsidR="00065D5E">
        <w:rPr>
          <w:rFonts w:cs="Arial"/>
          <w:sz w:val="22"/>
          <w:szCs w:val="22"/>
        </w:rPr>
        <w:t>kladno s</w:t>
      </w:r>
      <w:r w:rsidR="000201AD">
        <w:rPr>
          <w:rFonts w:cs="Arial"/>
          <w:sz w:val="22"/>
          <w:szCs w:val="22"/>
        </w:rPr>
        <w:t xml:space="preserve"> 6. točko</w:t>
      </w:r>
      <w:r w:rsidR="00065D5E">
        <w:rPr>
          <w:rFonts w:cs="Arial"/>
          <w:sz w:val="22"/>
          <w:szCs w:val="22"/>
        </w:rPr>
        <w:t xml:space="preserve"> četrt</w:t>
      </w:r>
      <w:r w:rsidR="000201AD">
        <w:rPr>
          <w:rFonts w:cs="Arial"/>
          <w:sz w:val="22"/>
          <w:szCs w:val="22"/>
        </w:rPr>
        <w:t>ega</w:t>
      </w:r>
      <w:r w:rsidR="00065D5E">
        <w:rPr>
          <w:rFonts w:cs="Arial"/>
          <w:sz w:val="22"/>
          <w:szCs w:val="22"/>
        </w:rPr>
        <w:t xml:space="preserve"> odstavk</w:t>
      </w:r>
      <w:r w:rsidR="000201AD">
        <w:rPr>
          <w:rFonts w:cs="Arial"/>
          <w:sz w:val="22"/>
          <w:szCs w:val="22"/>
        </w:rPr>
        <w:t>a</w:t>
      </w:r>
      <w:r w:rsidR="00065D5E">
        <w:rPr>
          <w:rFonts w:cs="Arial"/>
          <w:sz w:val="22"/>
          <w:szCs w:val="22"/>
        </w:rPr>
        <w:t xml:space="preserve"> 16. člena </w:t>
      </w:r>
      <w:r w:rsidR="00554275" w:rsidRPr="005724F3">
        <w:rPr>
          <w:rFonts w:cs="Arial"/>
          <w:sz w:val="22"/>
          <w:szCs w:val="22"/>
        </w:rPr>
        <w:t>Uredbe o organih v sestavi ministrstev</w:t>
      </w:r>
      <w:r w:rsidR="00065D5E" w:rsidRPr="00065D5E">
        <w:rPr>
          <w:rFonts w:cs="Arial"/>
          <w:sz w:val="22"/>
          <w:szCs w:val="22"/>
        </w:rPr>
        <w:t xml:space="preserve"> </w:t>
      </w:r>
      <w:r w:rsidR="00BE258F">
        <w:rPr>
          <w:rFonts w:cs="Arial"/>
          <w:sz w:val="22"/>
          <w:szCs w:val="22"/>
        </w:rPr>
        <w:t xml:space="preserve">sodeluje UNKIZ </w:t>
      </w:r>
      <w:r w:rsidR="00BE258F" w:rsidRPr="00BE258F">
        <w:rPr>
          <w:rFonts w:cs="Arial"/>
          <w:sz w:val="22"/>
          <w:szCs w:val="22"/>
        </w:rPr>
        <w:t>pri načrtovanju, vodenju in nadzoru nad izvedbo investicij ter pri pripravi analiz, poročil in drugih gradiv s področja investicij v javne zdravstvene zavode, katerih ustanovitelj je Republika Slovenija</w:t>
      </w:r>
      <w:r w:rsidR="00BE258F">
        <w:rPr>
          <w:rFonts w:cs="Arial"/>
          <w:sz w:val="22"/>
          <w:szCs w:val="22"/>
        </w:rPr>
        <w:t>.</w:t>
      </w:r>
      <w:r w:rsidR="000201AD">
        <w:rPr>
          <w:rFonts w:cs="Arial"/>
          <w:sz w:val="22"/>
          <w:szCs w:val="22"/>
        </w:rPr>
        <w:t xml:space="preserve"> </w:t>
      </w:r>
    </w:p>
    <w:p w14:paraId="786C3F58" w14:textId="77777777" w:rsidR="00A56FCD" w:rsidRDefault="00A56FCD" w:rsidP="00554275">
      <w:pPr>
        <w:spacing w:line="240" w:lineRule="auto"/>
        <w:rPr>
          <w:rFonts w:cs="Arial"/>
          <w:sz w:val="22"/>
          <w:szCs w:val="22"/>
        </w:rPr>
      </w:pPr>
    </w:p>
    <w:p w14:paraId="6BC6FC2A" w14:textId="77777777" w:rsidR="007318D8" w:rsidRDefault="00554275" w:rsidP="00554275">
      <w:pPr>
        <w:spacing w:line="240" w:lineRule="auto"/>
        <w:rPr>
          <w:rFonts w:cs="Arial"/>
          <w:sz w:val="22"/>
          <w:szCs w:val="22"/>
        </w:rPr>
      </w:pPr>
      <w:r>
        <w:rPr>
          <w:rFonts w:cs="Arial"/>
          <w:sz w:val="22"/>
          <w:szCs w:val="22"/>
        </w:rPr>
        <w:t xml:space="preserve">UNKIZ je </w:t>
      </w:r>
      <w:r w:rsidR="00294987">
        <w:rPr>
          <w:rFonts w:cs="Arial"/>
          <w:sz w:val="22"/>
          <w:szCs w:val="22"/>
        </w:rPr>
        <w:t xml:space="preserve">v zvezi z izvajanjem investicij </w:t>
      </w:r>
      <w:r>
        <w:rPr>
          <w:rFonts w:cs="Arial"/>
          <w:sz w:val="22"/>
          <w:szCs w:val="22"/>
        </w:rPr>
        <w:t>z dopisom</w:t>
      </w:r>
      <w:r w:rsidR="00976498">
        <w:rPr>
          <w:rFonts w:cs="Arial"/>
          <w:sz w:val="22"/>
          <w:szCs w:val="22"/>
        </w:rPr>
        <w:t>,</w:t>
      </w:r>
      <w:r>
        <w:rPr>
          <w:rFonts w:cs="Arial"/>
          <w:sz w:val="22"/>
          <w:szCs w:val="22"/>
        </w:rPr>
        <w:t xml:space="preserve"> št. 450-742/2022</w:t>
      </w:r>
      <w:r w:rsidR="00A56FCD">
        <w:rPr>
          <w:rFonts w:cs="Arial"/>
          <w:sz w:val="22"/>
          <w:szCs w:val="22"/>
        </w:rPr>
        <w:t>-2718-1 z dne 10. 10. 2022</w:t>
      </w:r>
      <w:r w:rsidR="00976498">
        <w:rPr>
          <w:rFonts w:cs="Arial"/>
          <w:sz w:val="22"/>
          <w:szCs w:val="22"/>
        </w:rPr>
        <w:t>,</w:t>
      </w:r>
      <w:r w:rsidR="00A56FCD">
        <w:rPr>
          <w:rFonts w:cs="Arial"/>
          <w:sz w:val="22"/>
          <w:szCs w:val="22"/>
        </w:rPr>
        <w:t xml:space="preserve"> obvestil JZZ o spremembi proračunskega uporabnika z obveznostjo, da je odslej naprej </w:t>
      </w:r>
      <w:r w:rsidR="00A56FCD" w:rsidRPr="005724F3">
        <w:rPr>
          <w:rFonts w:cs="Arial"/>
          <w:b/>
          <w:bCs/>
          <w:sz w:val="22"/>
          <w:szCs w:val="22"/>
        </w:rPr>
        <w:t>potrebno vse račune nasloviti UNKIZ in ne več na Ministrstvo za zdravje, sicer bodo računi v nadaljevanju zavrnjeni.</w:t>
      </w:r>
    </w:p>
    <w:p w14:paraId="4BC4D85C" w14:textId="77777777" w:rsidR="007318D8" w:rsidRPr="003F2AFE" w:rsidRDefault="007318D8" w:rsidP="00410E87">
      <w:pPr>
        <w:spacing w:line="240" w:lineRule="auto"/>
        <w:rPr>
          <w:rFonts w:cs="Arial"/>
          <w:sz w:val="22"/>
          <w:szCs w:val="22"/>
        </w:rPr>
      </w:pPr>
    </w:p>
    <w:p w14:paraId="59AD1A10" w14:textId="77777777" w:rsidR="001E79FC" w:rsidRPr="003F2AFE" w:rsidRDefault="008A06CC" w:rsidP="00410E87">
      <w:pPr>
        <w:spacing w:line="240" w:lineRule="auto"/>
        <w:rPr>
          <w:rFonts w:cs="Arial"/>
          <w:sz w:val="22"/>
          <w:szCs w:val="22"/>
        </w:rPr>
      </w:pPr>
      <w:hyperlink r:id="rId101" w:history="1">
        <w:r w:rsidRPr="009F3095">
          <w:rPr>
            <w:rStyle w:val="Hiperpovezava"/>
            <w:rFonts w:cs="Arial"/>
            <w:sz w:val="22"/>
            <w:szCs w:val="22"/>
          </w:rPr>
          <w:t>U</w:t>
        </w:r>
        <w:r w:rsidR="00A33AC9" w:rsidRPr="009F3095">
          <w:rPr>
            <w:rStyle w:val="Hiperpovezava"/>
            <w:rFonts w:cs="Arial"/>
            <w:sz w:val="22"/>
            <w:szCs w:val="22"/>
          </w:rPr>
          <w:t>redba</w:t>
        </w:r>
        <w:r w:rsidR="004737B5" w:rsidRPr="009F3095">
          <w:rPr>
            <w:rStyle w:val="Hiperpovezava"/>
            <w:rFonts w:cs="Arial"/>
            <w:sz w:val="22"/>
            <w:szCs w:val="22"/>
          </w:rPr>
          <w:t xml:space="preserve"> o enotni metodologiji za pripravo in obravnavo investicijske dokumentacije na področju javnih financ</w:t>
        </w:r>
      </w:hyperlink>
      <w:r w:rsidR="001E79FC" w:rsidRPr="003F2AFE">
        <w:rPr>
          <w:rFonts w:cs="Arial"/>
          <w:sz w:val="22"/>
          <w:szCs w:val="22"/>
        </w:rPr>
        <w:t xml:space="preserve"> je ob drugih javnofinančnih predpisih </w:t>
      </w:r>
      <w:r w:rsidR="001E79FC" w:rsidRPr="003F2AFE">
        <w:rPr>
          <w:rFonts w:cs="Arial"/>
          <w:b/>
          <w:sz w:val="22"/>
          <w:szCs w:val="22"/>
        </w:rPr>
        <w:t>podlaga za načrtovanje, kreiranje in izvajanje investicij v JZZ, v objekte in opremo</w:t>
      </w:r>
      <w:r w:rsidR="001E79FC" w:rsidRPr="003F2AFE">
        <w:rPr>
          <w:rFonts w:cs="Arial"/>
          <w:sz w:val="22"/>
          <w:szCs w:val="22"/>
        </w:rPr>
        <w:t>. To pomeni, da mora biti upoštevana tudi pri odločanju o posameznih investicijah v okviru svetov</w:t>
      </w:r>
      <w:r w:rsidR="00CE4279" w:rsidRPr="003F2AFE">
        <w:rPr>
          <w:rFonts w:cs="Arial"/>
          <w:sz w:val="22"/>
          <w:szCs w:val="22"/>
        </w:rPr>
        <w:t xml:space="preserve"> </w:t>
      </w:r>
      <w:r w:rsidR="006A5C48" w:rsidRPr="003F2AFE">
        <w:rPr>
          <w:rFonts w:cs="Arial"/>
          <w:sz w:val="22"/>
          <w:szCs w:val="22"/>
        </w:rPr>
        <w:t>JZZ</w:t>
      </w:r>
      <w:r w:rsidR="001E79FC" w:rsidRPr="003F2AFE">
        <w:rPr>
          <w:rFonts w:cs="Arial"/>
          <w:sz w:val="22"/>
          <w:szCs w:val="22"/>
        </w:rPr>
        <w:t>. Uredba določa različne vrste in nivoje investicijske dokumentacije glede na vrednost investicije in</w:t>
      </w:r>
      <w:r w:rsidR="00076AA1" w:rsidRPr="003F2AFE">
        <w:rPr>
          <w:rFonts w:cs="Arial"/>
          <w:sz w:val="22"/>
          <w:szCs w:val="22"/>
        </w:rPr>
        <w:t xml:space="preserve"> podrobno vsebino dokumentacije, ne glede na vire financiranja investicije.</w:t>
      </w:r>
    </w:p>
    <w:p w14:paraId="60CDAD14" w14:textId="77777777" w:rsidR="001E79FC" w:rsidRPr="003F2AFE" w:rsidRDefault="001E79FC" w:rsidP="00410E87">
      <w:pPr>
        <w:spacing w:line="240" w:lineRule="auto"/>
        <w:rPr>
          <w:rFonts w:cs="Arial"/>
          <w:sz w:val="22"/>
          <w:szCs w:val="22"/>
        </w:rPr>
      </w:pPr>
    </w:p>
    <w:p w14:paraId="4D75CD3A" w14:textId="77777777" w:rsidR="001E79FC" w:rsidRPr="003F2AFE" w:rsidRDefault="001E79FC" w:rsidP="00410E87">
      <w:pPr>
        <w:spacing w:line="240" w:lineRule="auto"/>
        <w:rPr>
          <w:rFonts w:cs="Arial"/>
          <w:sz w:val="22"/>
          <w:szCs w:val="22"/>
        </w:rPr>
      </w:pPr>
      <w:r w:rsidRPr="003F2AFE">
        <w:rPr>
          <w:rFonts w:cs="Arial"/>
          <w:sz w:val="22"/>
          <w:szCs w:val="22"/>
        </w:rPr>
        <w:t>Mejne vrednosti, ki določajo pripravo in obravnavo posamezne vrste investicijske dokumentacije po stalnih cenah z vključenim davkom na dodano vrednost, so:</w:t>
      </w:r>
    </w:p>
    <w:p w14:paraId="3B4F18AA" w14:textId="77777777" w:rsidR="00076AA1" w:rsidRPr="003F2AFE" w:rsidRDefault="00076AA1" w:rsidP="00A35EE0">
      <w:pPr>
        <w:numPr>
          <w:ilvl w:val="0"/>
          <w:numId w:val="40"/>
        </w:numPr>
        <w:spacing w:line="240" w:lineRule="auto"/>
        <w:rPr>
          <w:rFonts w:cs="Arial"/>
          <w:sz w:val="22"/>
          <w:szCs w:val="22"/>
        </w:rPr>
      </w:pPr>
      <w:r w:rsidRPr="003F2AFE">
        <w:rPr>
          <w:rFonts w:cs="Arial"/>
          <w:sz w:val="22"/>
          <w:szCs w:val="22"/>
        </w:rPr>
        <w:t>pri projektih z ocenjeno vrednostjo pod 100.000 EUR se vsebina investicijske dokumentacije lahko ustrezno prilagodi (poenostavi), vendar mora vsebovati vse ključne prvine, potrebne za odločanje o investiciji in zagotavljanje spremljanja učinkov;</w:t>
      </w:r>
    </w:p>
    <w:p w14:paraId="64720F7E" w14:textId="77777777" w:rsidR="00A570D7" w:rsidRPr="003F2AFE" w:rsidRDefault="00A570D7" w:rsidP="00A35EE0">
      <w:pPr>
        <w:numPr>
          <w:ilvl w:val="0"/>
          <w:numId w:val="40"/>
        </w:numPr>
        <w:spacing w:line="240" w:lineRule="auto"/>
        <w:rPr>
          <w:rFonts w:cs="Arial"/>
          <w:sz w:val="22"/>
          <w:szCs w:val="22"/>
        </w:rPr>
      </w:pPr>
      <w:r w:rsidRPr="003F2AFE">
        <w:rPr>
          <w:rFonts w:cs="Arial"/>
          <w:sz w:val="22"/>
          <w:szCs w:val="22"/>
        </w:rPr>
        <w:t>za investicijske projekte pod vrednostjo 300.000 EUR je treba zagotoviti dokument identifikacije investicijskega projekta, in sicer:</w:t>
      </w:r>
    </w:p>
    <w:p w14:paraId="06C93788" w14:textId="77777777" w:rsidR="00A570D7" w:rsidRPr="003F2AFE" w:rsidRDefault="00A570D7" w:rsidP="00A35EE0">
      <w:pPr>
        <w:numPr>
          <w:ilvl w:val="1"/>
          <w:numId w:val="15"/>
        </w:numPr>
        <w:spacing w:line="240" w:lineRule="auto"/>
        <w:rPr>
          <w:rFonts w:cs="Arial"/>
          <w:sz w:val="22"/>
          <w:szCs w:val="22"/>
        </w:rPr>
      </w:pPr>
      <w:r w:rsidRPr="003F2AFE">
        <w:rPr>
          <w:rFonts w:cs="Arial"/>
          <w:sz w:val="22"/>
          <w:szCs w:val="22"/>
        </w:rPr>
        <w:t>pri tehnološko zahtevnih investicijskih projektih;</w:t>
      </w:r>
    </w:p>
    <w:p w14:paraId="70641F51" w14:textId="77777777" w:rsidR="00A570D7" w:rsidRPr="003F2AFE" w:rsidRDefault="00A570D7" w:rsidP="00A35EE0">
      <w:pPr>
        <w:numPr>
          <w:ilvl w:val="1"/>
          <w:numId w:val="15"/>
        </w:numPr>
        <w:spacing w:line="240" w:lineRule="auto"/>
        <w:rPr>
          <w:rFonts w:cs="Arial"/>
          <w:sz w:val="22"/>
          <w:szCs w:val="22"/>
        </w:rPr>
      </w:pPr>
      <w:r w:rsidRPr="003F2AFE">
        <w:rPr>
          <w:rFonts w:cs="Arial"/>
          <w:sz w:val="22"/>
          <w:szCs w:val="22"/>
        </w:rPr>
        <w:t>pri investicijah, ki imajo v svoji ekonomski dobi pomembne finančne posledice (npr. visoki stroški vzdrževanja);</w:t>
      </w:r>
    </w:p>
    <w:p w14:paraId="4C124822" w14:textId="77777777" w:rsidR="00A570D7" w:rsidRPr="003F2AFE" w:rsidRDefault="00A570D7" w:rsidP="00A35EE0">
      <w:pPr>
        <w:numPr>
          <w:ilvl w:val="1"/>
          <w:numId w:val="15"/>
        </w:numPr>
        <w:spacing w:line="240" w:lineRule="auto"/>
        <w:rPr>
          <w:rFonts w:cs="Arial"/>
          <w:sz w:val="22"/>
          <w:szCs w:val="22"/>
        </w:rPr>
      </w:pPr>
      <w:r w:rsidRPr="003F2AFE">
        <w:rPr>
          <w:rFonts w:cs="Arial"/>
          <w:sz w:val="22"/>
          <w:szCs w:val="22"/>
        </w:rPr>
        <w:t>kadar se investicijski projekti (so)financirajo s proračunskimi sredstvi.</w:t>
      </w:r>
    </w:p>
    <w:p w14:paraId="746614CB" w14:textId="77777777" w:rsidR="001E79FC" w:rsidRPr="003F2AFE" w:rsidRDefault="001E79FC" w:rsidP="00A35EE0">
      <w:pPr>
        <w:numPr>
          <w:ilvl w:val="0"/>
          <w:numId w:val="40"/>
        </w:numPr>
        <w:spacing w:line="240" w:lineRule="auto"/>
        <w:rPr>
          <w:rFonts w:cs="Arial"/>
          <w:sz w:val="22"/>
          <w:szCs w:val="22"/>
        </w:rPr>
      </w:pPr>
      <w:r w:rsidRPr="003F2AFE">
        <w:rPr>
          <w:rFonts w:cs="Arial"/>
          <w:sz w:val="22"/>
          <w:szCs w:val="22"/>
        </w:rPr>
        <w:t>za investicijske projekte z ocenjeno vrednostjo med 300.000 in 500.000 EUR najmanj dokument identifikacije investicijskega projekta</w:t>
      </w:r>
      <w:r w:rsidR="006B0622">
        <w:rPr>
          <w:rFonts w:cs="Arial"/>
          <w:sz w:val="22"/>
          <w:szCs w:val="22"/>
        </w:rPr>
        <w:t xml:space="preserve"> (DIIP)</w:t>
      </w:r>
      <w:r w:rsidRPr="003F2AFE">
        <w:rPr>
          <w:rFonts w:cs="Arial"/>
          <w:sz w:val="22"/>
          <w:szCs w:val="22"/>
        </w:rPr>
        <w:t>;</w:t>
      </w:r>
    </w:p>
    <w:p w14:paraId="0B38A4CA" w14:textId="77777777" w:rsidR="001E79FC" w:rsidRPr="003F2AFE" w:rsidRDefault="001E79FC" w:rsidP="00A35EE0">
      <w:pPr>
        <w:numPr>
          <w:ilvl w:val="0"/>
          <w:numId w:val="40"/>
        </w:numPr>
        <w:spacing w:line="240" w:lineRule="auto"/>
        <w:rPr>
          <w:rFonts w:cs="Arial"/>
          <w:sz w:val="22"/>
          <w:szCs w:val="22"/>
        </w:rPr>
      </w:pPr>
      <w:r w:rsidRPr="003F2AFE">
        <w:rPr>
          <w:rFonts w:cs="Arial"/>
          <w:sz w:val="22"/>
          <w:szCs w:val="22"/>
        </w:rPr>
        <w:t>za investicijske projekte nad vrednostjo 500.000 EUR dokument identifikacije investicijskega projekta</w:t>
      </w:r>
      <w:r w:rsidR="006B0622">
        <w:rPr>
          <w:rFonts w:cs="Arial"/>
          <w:sz w:val="22"/>
          <w:szCs w:val="22"/>
        </w:rPr>
        <w:t xml:space="preserve"> (DIIP)</w:t>
      </w:r>
      <w:r w:rsidRPr="003F2AFE">
        <w:rPr>
          <w:rFonts w:cs="Arial"/>
          <w:sz w:val="22"/>
          <w:szCs w:val="22"/>
        </w:rPr>
        <w:t xml:space="preserve"> in investicijski program</w:t>
      </w:r>
      <w:r w:rsidR="006B0622">
        <w:rPr>
          <w:rFonts w:cs="Arial"/>
          <w:sz w:val="22"/>
          <w:szCs w:val="22"/>
        </w:rPr>
        <w:t xml:space="preserve"> (IP)</w:t>
      </w:r>
      <w:r w:rsidRPr="003F2AFE">
        <w:rPr>
          <w:rFonts w:cs="Arial"/>
          <w:sz w:val="22"/>
          <w:szCs w:val="22"/>
        </w:rPr>
        <w:t>;</w:t>
      </w:r>
    </w:p>
    <w:p w14:paraId="1716825F" w14:textId="77777777" w:rsidR="00076AA1" w:rsidRPr="003F2AFE" w:rsidRDefault="001E79FC" w:rsidP="00A35EE0">
      <w:pPr>
        <w:numPr>
          <w:ilvl w:val="0"/>
          <w:numId w:val="40"/>
        </w:numPr>
        <w:spacing w:line="240" w:lineRule="auto"/>
        <w:rPr>
          <w:rFonts w:cs="Arial"/>
          <w:sz w:val="22"/>
          <w:szCs w:val="22"/>
        </w:rPr>
      </w:pPr>
      <w:r w:rsidRPr="003F2AFE">
        <w:rPr>
          <w:rFonts w:cs="Arial"/>
          <w:sz w:val="22"/>
          <w:szCs w:val="22"/>
        </w:rPr>
        <w:t>za investicijske projekte nad vrednostjo 2.500.000 EUR dokument identifikacije investicijskega projekta</w:t>
      </w:r>
      <w:r w:rsidR="006B0622">
        <w:rPr>
          <w:rFonts w:cs="Arial"/>
          <w:sz w:val="22"/>
          <w:szCs w:val="22"/>
        </w:rPr>
        <w:t xml:space="preserve"> (DIIP)</w:t>
      </w:r>
      <w:r w:rsidRPr="003F2AFE">
        <w:rPr>
          <w:rFonts w:cs="Arial"/>
          <w:sz w:val="22"/>
          <w:szCs w:val="22"/>
        </w:rPr>
        <w:t xml:space="preserve">, predinvesticijska zasnova </w:t>
      </w:r>
      <w:r w:rsidR="006B0622">
        <w:rPr>
          <w:rFonts w:cs="Arial"/>
          <w:sz w:val="22"/>
          <w:szCs w:val="22"/>
        </w:rPr>
        <w:t xml:space="preserve">(PIZ) </w:t>
      </w:r>
      <w:r w:rsidRPr="003F2AFE">
        <w:rPr>
          <w:rFonts w:cs="Arial"/>
          <w:sz w:val="22"/>
          <w:szCs w:val="22"/>
        </w:rPr>
        <w:t>in investicijski progra</w:t>
      </w:r>
      <w:r w:rsidR="00A570D7" w:rsidRPr="003F2AFE">
        <w:rPr>
          <w:rFonts w:cs="Arial"/>
          <w:sz w:val="22"/>
          <w:szCs w:val="22"/>
        </w:rPr>
        <w:t>m</w:t>
      </w:r>
      <w:r w:rsidR="006B0622">
        <w:rPr>
          <w:rFonts w:cs="Arial"/>
          <w:sz w:val="22"/>
          <w:szCs w:val="22"/>
        </w:rPr>
        <w:t xml:space="preserve"> (IP)</w:t>
      </w:r>
      <w:r w:rsidR="00505E38" w:rsidRPr="003F2AFE">
        <w:rPr>
          <w:rFonts w:cs="Arial"/>
          <w:sz w:val="22"/>
          <w:szCs w:val="22"/>
        </w:rPr>
        <w:t>.</w:t>
      </w:r>
    </w:p>
    <w:p w14:paraId="559437B3" w14:textId="77777777" w:rsidR="00012C55" w:rsidRPr="003F2AFE" w:rsidRDefault="00012C55" w:rsidP="00410E87">
      <w:pPr>
        <w:spacing w:line="240" w:lineRule="auto"/>
        <w:rPr>
          <w:rFonts w:cs="Arial"/>
          <w:sz w:val="22"/>
          <w:szCs w:val="22"/>
        </w:rPr>
      </w:pPr>
    </w:p>
    <w:p w14:paraId="3229A8EB" w14:textId="77777777" w:rsidR="00012C55" w:rsidRPr="003F2AFE" w:rsidRDefault="00012C55" w:rsidP="00410E87">
      <w:pPr>
        <w:spacing w:line="240" w:lineRule="auto"/>
        <w:rPr>
          <w:rFonts w:cs="Arial"/>
          <w:sz w:val="22"/>
          <w:szCs w:val="22"/>
        </w:rPr>
      </w:pPr>
      <w:r w:rsidRPr="003F2AFE">
        <w:rPr>
          <w:rFonts w:cs="Arial"/>
          <w:sz w:val="22"/>
          <w:szCs w:val="22"/>
        </w:rPr>
        <w:t>Investicijska dokumentacija mora, če je to zahtevano, upoštevati tudi druge podlage za nova vlaganja, kot npr. mnenje zdravstvenega sveta, mnenje razširjenega strokovnega kolegija</w:t>
      </w:r>
      <w:r w:rsidR="006A5C48" w:rsidRPr="003F2AFE">
        <w:rPr>
          <w:rFonts w:cs="Arial"/>
          <w:sz w:val="22"/>
          <w:szCs w:val="22"/>
        </w:rPr>
        <w:t>, ipd.</w:t>
      </w:r>
    </w:p>
    <w:p w14:paraId="0341FF84" w14:textId="77777777" w:rsidR="008A06CC" w:rsidRPr="003F2AFE" w:rsidRDefault="008A06CC" w:rsidP="00410E87">
      <w:pPr>
        <w:spacing w:line="240" w:lineRule="auto"/>
        <w:rPr>
          <w:rFonts w:cs="Arial"/>
          <w:sz w:val="22"/>
          <w:szCs w:val="22"/>
        </w:rPr>
      </w:pPr>
    </w:p>
    <w:p w14:paraId="15F40AA7" w14:textId="77777777" w:rsidR="006272EF" w:rsidRPr="003F2AFE" w:rsidRDefault="00A570D7"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Uredba o enotni metodologiji za pripravo in obravnavo investicijske dokumentacije na področju javnih financ </w:t>
      </w:r>
      <w:r w:rsidR="006A5C48" w:rsidRPr="003F2AFE">
        <w:rPr>
          <w:rFonts w:cs="Arial"/>
          <w:sz w:val="22"/>
          <w:szCs w:val="22"/>
        </w:rPr>
        <w:t xml:space="preserve">sicer </w:t>
      </w:r>
      <w:r w:rsidRPr="003F2AFE">
        <w:rPr>
          <w:rFonts w:cs="Arial"/>
          <w:sz w:val="22"/>
          <w:szCs w:val="22"/>
        </w:rPr>
        <w:t xml:space="preserve">ne zahteva potrditve investicijske dokumentacije s strani sveta </w:t>
      </w:r>
      <w:r w:rsidR="006B0622">
        <w:rPr>
          <w:rFonts w:cs="Arial"/>
          <w:sz w:val="22"/>
          <w:szCs w:val="22"/>
        </w:rPr>
        <w:t>JZZ</w:t>
      </w:r>
      <w:r w:rsidR="006A5C48" w:rsidRPr="003F2AFE">
        <w:rPr>
          <w:rFonts w:cs="Arial"/>
          <w:sz w:val="22"/>
          <w:szCs w:val="22"/>
        </w:rPr>
        <w:t>,</w:t>
      </w:r>
      <w:r w:rsidR="00A54799" w:rsidRPr="003F2AFE">
        <w:rPr>
          <w:rFonts w:cs="Arial"/>
          <w:sz w:val="22"/>
          <w:szCs w:val="22"/>
        </w:rPr>
        <w:t xml:space="preserve"> </w:t>
      </w:r>
      <w:r w:rsidR="006A5C48" w:rsidRPr="003F2AFE">
        <w:rPr>
          <w:rFonts w:cs="Arial"/>
          <w:sz w:val="22"/>
          <w:szCs w:val="22"/>
        </w:rPr>
        <w:t>v</w:t>
      </w:r>
      <w:r w:rsidRPr="003F2AFE">
        <w:rPr>
          <w:rFonts w:cs="Arial"/>
          <w:sz w:val="22"/>
          <w:szCs w:val="22"/>
        </w:rPr>
        <w:t xml:space="preserve">endar priporočamo, da svet </w:t>
      </w:r>
      <w:r w:rsidR="006A5C48" w:rsidRPr="003F2AFE">
        <w:rPr>
          <w:rFonts w:cs="Arial"/>
          <w:sz w:val="22"/>
          <w:szCs w:val="22"/>
        </w:rPr>
        <w:t xml:space="preserve">JZZ </w:t>
      </w:r>
      <w:r w:rsidRPr="003F2AFE">
        <w:rPr>
          <w:rFonts w:cs="Arial"/>
          <w:sz w:val="22"/>
          <w:szCs w:val="22"/>
        </w:rPr>
        <w:t>obravnava</w:t>
      </w:r>
      <w:r w:rsidR="006272EF" w:rsidRPr="003F2AFE">
        <w:rPr>
          <w:rFonts w:cs="Arial"/>
          <w:sz w:val="22"/>
          <w:szCs w:val="22"/>
        </w:rPr>
        <w:t xml:space="preserve"> in s sklepom potrdi</w:t>
      </w:r>
      <w:r w:rsidRPr="003F2AFE">
        <w:rPr>
          <w:rFonts w:cs="Arial"/>
          <w:sz w:val="22"/>
          <w:szCs w:val="22"/>
        </w:rPr>
        <w:t xml:space="preserve"> posamezne vrste investicijske dokumentacije, kot jih določa </w:t>
      </w:r>
      <w:r w:rsidR="007A60BA" w:rsidRPr="003F2AFE">
        <w:rPr>
          <w:rFonts w:cs="Arial"/>
          <w:sz w:val="22"/>
          <w:szCs w:val="22"/>
        </w:rPr>
        <w:t>Uredba o enotni metodologiji za pripravo in obravnavo investicijske dokumentacije na področju javnih financ</w:t>
      </w:r>
      <w:r w:rsidR="00076AA1" w:rsidRPr="003F2AFE">
        <w:rPr>
          <w:rFonts w:cs="Arial"/>
          <w:sz w:val="22"/>
          <w:szCs w:val="22"/>
        </w:rPr>
        <w:t>, da se zagotovi skladnost s finančnim načrtom.</w:t>
      </w:r>
    </w:p>
    <w:p w14:paraId="4E4955C7" w14:textId="77777777" w:rsidR="00A570D7" w:rsidRPr="003F2AFE" w:rsidRDefault="00A570D7" w:rsidP="00410E87">
      <w:pPr>
        <w:spacing w:line="240" w:lineRule="auto"/>
        <w:rPr>
          <w:rFonts w:cs="Arial"/>
          <w:sz w:val="22"/>
          <w:szCs w:val="22"/>
        </w:rPr>
      </w:pPr>
    </w:p>
    <w:p w14:paraId="6E6C8B1B" w14:textId="77777777" w:rsidR="00C62368" w:rsidRPr="003F2AFE" w:rsidRDefault="00C62368"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Priporočamo, da se investicijska dokumentacija pripravi in potrdi, preden je investicija umeščena v finančni načrt JZZ.</w:t>
      </w:r>
    </w:p>
    <w:p w14:paraId="55218684" w14:textId="77777777" w:rsidR="00C62368" w:rsidRPr="003F2AFE" w:rsidRDefault="00C62368" w:rsidP="00410E87">
      <w:pPr>
        <w:spacing w:line="240" w:lineRule="auto"/>
        <w:rPr>
          <w:rFonts w:cs="Arial"/>
          <w:sz w:val="22"/>
          <w:szCs w:val="22"/>
        </w:rPr>
      </w:pPr>
    </w:p>
    <w:p w14:paraId="02324B9A" w14:textId="50C25F82" w:rsidR="00C62368" w:rsidRPr="003F2AFE" w:rsidRDefault="006D4C3D"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Pr>
          <w:rFonts w:cs="Arial"/>
          <w:sz w:val="22"/>
          <w:szCs w:val="22"/>
        </w:rPr>
        <w:t>Ministrstvo za zdravje</w:t>
      </w:r>
      <w:r w:rsidR="00C62368" w:rsidRPr="003F2AFE">
        <w:rPr>
          <w:rFonts w:cs="Arial"/>
          <w:sz w:val="22"/>
          <w:szCs w:val="22"/>
        </w:rPr>
        <w:t xml:space="preserve"> z izdajo soglasja na finančni načrt ne potrjuje investicijskih projektov, ki so financirani ali sofinancirani iz državnega proračuna na podlagi Uredbe o enotni metodologiji za pripravo in obravnavo investicijske dokumentacije na področju javnih financ, ampak jih potrdi s posebnim sklepom.</w:t>
      </w:r>
    </w:p>
    <w:p w14:paraId="5E8AF7A9" w14:textId="77777777" w:rsidR="00C62368" w:rsidRPr="003F2AFE" w:rsidRDefault="00C62368" w:rsidP="00410E87">
      <w:pPr>
        <w:spacing w:line="240" w:lineRule="auto"/>
        <w:rPr>
          <w:rFonts w:cs="Arial"/>
          <w:sz w:val="22"/>
          <w:szCs w:val="22"/>
        </w:rPr>
      </w:pPr>
    </w:p>
    <w:p w14:paraId="144BE864" w14:textId="4BD6CF00" w:rsidR="001E79FC" w:rsidRPr="003F2AFE" w:rsidRDefault="00012C55" w:rsidP="00410E87">
      <w:pPr>
        <w:spacing w:line="240" w:lineRule="auto"/>
        <w:rPr>
          <w:rFonts w:cs="Arial"/>
          <w:sz w:val="22"/>
          <w:szCs w:val="22"/>
        </w:rPr>
      </w:pPr>
      <w:r w:rsidRPr="003F2AFE">
        <w:rPr>
          <w:rFonts w:cs="Arial"/>
          <w:sz w:val="22"/>
          <w:szCs w:val="22"/>
        </w:rPr>
        <w:t>V primerih, ko so kot finančni vir za investicije</w:t>
      </w:r>
      <w:r w:rsidR="008A06CC" w:rsidRPr="003F2AFE">
        <w:rPr>
          <w:rFonts w:cs="Arial"/>
          <w:sz w:val="22"/>
          <w:szCs w:val="22"/>
        </w:rPr>
        <w:t xml:space="preserve"> predvidena proračunska sredstva</w:t>
      </w:r>
      <w:r w:rsidRPr="003F2AFE">
        <w:rPr>
          <w:rFonts w:cs="Arial"/>
          <w:sz w:val="22"/>
          <w:szCs w:val="22"/>
        </w:rPr>
        <w:t xml:space="preserve"> </w:t>
      </w:r>
      <w:r w:rsidR="00F357C5" w:rsidRPr="003F2AFE">
        <w:rPr>
          <w:rFonts w:cs="Arial"/>
          <w:sz w:val="22"/>
          <w:szCs w:val="22"/>
        </w:rPr>
        <w:t>oziroma</w:t>
      </w:r>
      <w:r w:rsidRPr="003F2AFE">
        <w:rPr>
          <w:rFonts w:cs="Arial"/>
          <w:sz w:val="22"/>
          <w:szCs w:val="22"/>
        </w:rPr>
        <w:t xml:space="preserve"> sredstva proračunskega sklada za investicije</w:t>
      </w:r>
      <w:r w:rsidR="008A06CC" w:rsidRPr="003F2AFE">
        <w:rPr>
          <w:rFonts w:cs="Arial"/>
          <w:sz w:val="22"/>
          <w:szCs w:val="22"/>
        </w:rPr>
        <w:t>,</w:t>
      </w:r>
      <w:r w:rsidRPr="003F2AFE">
        <w:rPr>
          <w:rFonts w:cs="Arial"/>
          <w:sz w:val="22"/>
          <w:szCs w:val="22"/>
        </w:rPr>
        <w:t xml:space="preserve"> se n</w:t>
      </w:r>
      <w:r w:rsidR="001E79FC" w:rsidRPr="003F2AFE">
        <w:rPr>
          <w:rFonts w:cs="Arial"/>
          <w:sz w:val="22"/>
          <w:szCs w:val="22"/>
        </w:rPr>
        <w:t xml:space="preserve">a osnovi zgoraj navedene dokumentacije, potrjene s strani sveta </w:t>
      </w:r>
      <w:r w:rsidR="006A5C48" w:rsidRPr="003F2AFE">
        <w:rPr>
          <w:rFonts w:cs="Arial"/>
          <w:sz w:val="22"/>
          <w:szCs w:val="22"/>
        </w:rPr>
        <w:t>JZZ</w:t>
      </w:r>
      <w:r w:rsidRPr="003F2AFE">
        <w:rPr>
          <w:rFonts w:cs="Arial"/>
          <w:sz w:val="22"/>
          <w:szCs w:val="22"/>
        </w:rPr>
        <w:t xml:space="preserve"> ter </w:t>
      </w:r>
      <w:r w:rsidR="006D4C3D">
        <w:rPr>
          <w:rFonts w:cs="Arial"/>
          <w:sz w:val="22"/>
          <w:szCs w:val="22"/>
        </w:rPr>
        <w:t>Ministrstva za zdravje</w:t>
      </w:r>
      <w:r w:rsidRPr="003F2AFE">
        <w:rPr>
          <w:rFonts w:cs="Arial"/>
          <w:sz w:val="22"/>
          <w:szCs w:val="22"/>
        </w:rPr>
        <w:t xml:space="preserve">, </w:t>
      </w:r>
      <w:r w:rsidR="001E79FC" w:rsidRPr="003F2AFE">
        <w:rPr>
          <w:rFonts w:cs="Arial"/>
          <w:sz w:val="22"/>
          <w:szCs w:val="22"/>
        </w:rPr>
        <w:t xml:space="preserve">izvede uvrstitev investicije v </w:t>
      </w:r>
      <w:r w:rsidR="004628D9">
        <w:rPr>
          <w:rFonts w:cs="Arial"/>
          <w:sz w:val="22"/>
          <w:szCs w:val="22"/>
        </w:rPr>
        <w:t>N</w:t>
      </w:r>
      <w:r w:rsidR="001E79FC" w:rsidRPr="003F2AFE">
        <w:rPr>
          <w:rFonts w:cs="Arial"/>
          <w:sz w:val="22"/>
          <w:szCs w:val="22"/>
        </w:rPr>
        <w:t>ačrt r</w:t>
      </w:r>
      <w:r w:rsidRPr="003F2AFE">
        <w:rPr>
          <w:rFonts w:cs="Arial"/>
          <w:sz w:val="22"/>
          <w:szCs w:val="22"/>
        </w:rPr>
        <w:t xml:space="preserve">azvojnih programov </w:t>
      </w:r>
      <w:r w:rsidR="006A5C48" w:rsidRPr="003F2AFE">
        <w:rPr>
          <w:rFonts w:cs="Arial"/>
          <w:sz w:val="22"/>
          <w:szCs w:val="22"/>
        </w:rPr>
        <w:t>M</w:t>
      </w:r>
      <w:r w:rsidRPr="003F2AFE">
        <w:rPr>
          <w:rFonts w:cs="Arial"/>
          <w:sz w:val="22"/>
          <w:szCs w:val="22"/>
        </w:rPr>
        <w:t>inistrstva</w:t>
      </w:r>
      <w:r w:rsidR="006A5C48" w:rsidRPr="003F2AFE">
        <w:rPr>
          <w:rFonts w:cs="Arial"/>
          <w:sz w:val="22"/>
          <w:szCs w:val="22"/>
        </w:rPr>
        <w:t xml:space="preserve"> za zdravje</w:t>
      </w:r>
      <w:r w:rsidRPr="003F2AFE">
        <w:rPr>
          <w:rFonts w:cs="Arial"/>
          <w:sz w:val="22"/>
          <w:szCs w:val="22"/>
        </w:rPr>
        <w:t>.</w:t>
      </w:r>
    </w:p>
    <w:p w14:paraId="3F1EEE37" w14:textId="77777777" w:rsidR="00060166" w:rsidRPr="003F2AFE" w:rsidRDefault="00060166" w:rsidP="00410E87">
      <w:pPr>
        <w:spacing w:line="240" w:lineRule="auto"/>
        <w:rPr>
          <w:rFonts w:cs="Arial"/>
          <w:b/>
          <w:sz w:val="22"/>
          <w:szCs w:val="22"/>
        </w:rPr>
      </w:pPr>
    </w:p>
    <w:p w14:paraId="20A57C10" w14:textId="77777777" w:rsidR="004737B5" w:rsidRPr="003F2AFE" w:rsidRDefault="006C4D48"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Priporočila </w:t>
      </w:r>
      <w:r w:rsidR="00C62368" w:rsidRPr="003F2AFE">
        <w:rPr>
          <w:rFonts w:cs="Arial"/>
          <w:sz w:val="22"/>
          <w:szCs w:val="22"/>
        </w:rPr>
        <w:t xml:space="preserve">svetu JZZ </w:t>
      </w:r>
      <w:r w:rsidRPr="003F2AFE">
        <w:rPr>
          <w:rFonts w:cs="Arial"/>
          <w:sz w:val="22"/>
          <w:szCs w:val="22"/>
        </w:rPr>
        <w:t>pri</w:t>
      </w:r>
      <w:r w:rsidR="004737B5" w:rsidRPr="003F2AFE">
        <w:rPr>
          <w:rFonts w:cs="Arial"/>
          <w:sz w:val="22"/>
          <w:szCs w:val="22"/>
        </w:rPr>
        <w:t xml:space="preserve"> odločanj</w:t>
      </w:r>
      <w:r w:rsidRPr="003F2AFE">
        <w:rPr>
          <w:rFonts w:cs="Arial"/>
          <w:sz w:val="22"/>
          <w:szCs w:val="22"/>
        </w:rPr>
        <w:t>u</w:t>
      </w:r>
      <w:r w:rsidR="004737B5" w:rsidRPr="003F2AFE">
        <w:rPr>
          <w:rFonts w:cs="Arial"/>
          <w:sz w:val="22"/>
          <w:szCs w:val="22"/>
        </w:rPr>
        <w:t xml:space="preserve"> o novih vlaganjih v JZZ</w:t>
      </w:r>
      <w:r w:rsidRPr="003F2AFE">
        <w:rPr>
          <w:rFonts w:cs="Arial"/>
          <w:sz w:val="22"/>
          <w:szCs w:val="22"/>
        </w:rPr>
        <w:t>:</w:t>
      </w:r>
    </w:p>
    <w:p w14:paraId="0795419D" w14:textId="77777777" w:rsidR="004737B5" w:rsidRPr="003F2AFE" w:rsidRDefault="004737B5" w:rsidP="00A35EE0">
      <w:pPr>
        <w:numPr>
          <w:ilvl w:val="0"/>
          <w:numId w:val="41"/>
        </w:num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b/>
          <w:sz w:val="22"/>
          <w:szCs w:val="22"/>
        </w:rPr>
        <w:t>sveti JZZ</w:t>
      </w:r>
      <w:r w:rsidRPr="003F2AFE">
        <w:rPr>
          <w:rFonts w:cs="Arial"/>
          <w:sz w:val="22"/>
          <w:szCs w:val="22"/>
        </w:rPr>
        <w:t xml:space="preserve"> </w:t>
      </w:r>
      <w:r w:rsidRPr="003F2AFE">
        <w:rPr>
          <w:rFonts w:cs="Arial"/>
          <w:b/>
          <w:sz w:val="22"/>
          <w:szCs w:val="22"/>
        </w:rPr>
        <w:t>pred pričetkom priprave investicijske dokumentacije</w:t>
      </w:r>
      <w:r w:rsidRPr="003F2AFE">
        <w:rPr>
          <w:rFonts w:cs="Arial"/>
          <w:sz w:val="22"/>
          <w:szCs w:val="22"/>
        </w:rPr>
        <w:t xml:space="preserve">, upoštevajoč Uredbo o enotni metodologiji za pripravo in obravnavo investicijske dokumentacije na področju javnih financ na osnovi pisne obrazložitve in utemeljitve, ki ga pripravi vodstvo zavoda, </w:t>
      </w:r>
      <w:r w:rsidRPr="003F2AFE">
        <w:rPr>
          <w:rFonts w:cs="Arial"/>
          <w:b/>
          <w:sz w:val="22"/>
          <w:szCs w:val="22"/>
        </w:rPr>
        <w:t>sprejmejo stališče glede predlagane investicije</w:t>
      </w:r>
      <w:r w:rsidRPr="003F2AFE">
        <w:rPr>
          <w:rFonts w:cs="Arial"/>
          <w:sz w:val="22"/>
          <w:szCs w:val="22"/>
        </w:rPr>
        <w:t>, ki je obvezna podlaga za pripravo investicijske dokumentacije,</w:t>
      </w:r>
    </w:p>
    <w:p w14:paraId="0402E8AC" w14:textId="77777777" w:rsidR="004737B5" w:rsidRPr="003F2AFE" w:rsidRDefault="004737B5" w:rsidP="00A35EE0">
      <w:pPr>
        <w:numPr>
          <w:ilvl w:val="0"/>
          <w:numId w:val="41"/>
        </w:num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 xml:space="preserve">pri zgoraj navedenem mora svet upoštevati merila za mrežo javne zdravstvene službe, veljavne prostorske tehnične smernice in </w:t>
      </w:r>
      <w:r w:rsidR="007A60BA" w:rsidRPr="003F2AFE">
        <w:rPr>
          <w:rFonts w:cs="Arial"/>
          <w:sz w:val="22"/>
          <w:szCs w:val="22"/>
        </w:rPr>
        <w:t>Uredbo o enotni metodologiji za pripravo in obravnavo investicijske dokumentacije na področju javnih financ</w:t>
      </w:r>
      <w:r w:rsidRPr="003F2AFE">
        <w:rPr>
          <w:rFonts w:cs="Arial"/>
          <w:sz w:val="22"/>
          <w:szCs w:val="22"/>
        </w:rPr>
        <w:t>. Predlagamo tudi, da se skrbno preverijo viri financiranja investicije in njihova vzdržnost (</w:t>
      </w:r>
      <w:r w:rsidR="008A06CC" w:rsidRPr="003F2AFE">
        <w:rPr>
          <w:rFonts w:cs="Arial"/>
          <w:sz w:val="22"/>
          <w:szCs w:val="22"/>
        </w:rPr>
        <w:t xml:space="preserve">večjih </w:t>
      </w:r>
      <w:r w:rsidRPr="003F2AFE">
        <w:rPr>
          <w:rFonts w:cs="Arial"/>
          <w:sz w:val="22"/>
          <w:szCs w:val="22"/>
        </w:rPr>
        <w:t xml:space="preserve">investicij se praviloma ne </w:t>
      </w:r>
      <w:r w:rsidR="00076AA1" w:rsidRPr="003F2AFE">
        <w:rPr>
          <w:rFonts w:cs="Arial"/>
          <w:sz w:val="22"/>
          <w:szCs w:val="22"/>
        </w:rPr>
        <w:t xml:space="preserve">financira s kratkoročnimi viri) ter da se upošteva finančna zmožnost zavoda </w:t>
      </w:r>
      <w:r w:rsidR="008A06CC" w:rsidRPr="003F2AFE">
        <w:rPr>
          <w:rFonts w:cs="Arial"/>
          <w:sz w:val="22"/>
          <w:szCs w:val="22"/>
        </w:rPr>
        <w:t>(glede na likvidnostno sposobnost,</w:t>
      </w:r>
      <w:r w:rsidR="00A54799" w:rsidRPr="003F2AFE">
        <w:rPr>
          <w:rFonts w:cs="Arial"/>
          <w:sz w:val="22"/>
          <w:szCs w:val="22"/>
        </w:rPr>
        <w:t xml:space="preserve"> obstoječo zadolžitev,</w:t>
      </w:r>
      <w:r w:rsidR="008A06CC" w:rsidRPr="003F2AFE">
        <w:rPr>
          <w:rFonts w:cs="Arial"/>
          <w:sz w:val="22"/>
          <w:szCs w:val="22"/>
        </w:rPr>
        <w:t xml:space="preserve"> </w:t>
      </w:r>
      <w:r w:rsidR="00A54799" w:rsidRPr="003F2AFE">
        <w:rPr>
          <w:rFonts w:cs="Arial"/>
          <w:sz w:val="22"/>
          <w:szCs w:val="22"/>
        </w:rPr>
        <w:t xml:space="preserve">višino </w:t>
      </w:r>
      <w:r w:rsidR="008A06CC" w:rsidRPr="003F2AFE">
        <w:rPr>
          <w:rFonts w:cs="Arial"/>
          <w:sz w:val="22"/>
          <w:szCs w:val="22"/>
        </w:rPr>
        <w:t>zapadl</w:t>
      </w:r>
      <w:r w:rsidR="00A54799" w:rsidRPr="003F2AFE">
        <w:rPr>
          <w:rFonts w:cs="Arial"/>
          <w:sz w:val="22"/>
          <w:szCs w:val="22"/>
        </w:rPr>
        <w:t>ih</w:t>
      </w:r>
      <w:r w:rsidR="008A06CC" w:rsidRPr="003F2AFE">
        <w:rPr>
          <w:rFonts w:cs="Arial"/>
          <w:sz w:val="22"/>
          <w:szCs w:val="22"/>
        </w:rPr>
        <w:t xml:space="preserve"> obveznosti do dobaviteljev</w:t>
      </w:r>
      <w:r w:rsidR="00A54799" w:rsidRPr="003F2AFE">
        <w:rPr>
          <w:rFonts w:cs="Arial"/>
          <w:sz w:val="22"/>
          <w:szCs w:val="22"/>
        </w:rPr>
        <w:t xml:space="preserve"> in do uporabnikov enotnega kontnega načrta</w:t>
      </w:r>
      <w:r w:rsidR="008A06CC" w:rsidRPr="003F2AFE">
        <w:rPr>
          <w:rFonts w:cs="Arial"/>
          <w:sz w:val="22"/>
          <w:szCs w:val="22"/>
        </w:rPr>
        <w:t>,</w:t>
      </w:r>
      <w:r w:rsidR="00A54799" w:rsidRPr="003F2AFE">
        <w:rPr>
          <w:rFonts w:cs="Arial"/>
          <w:sz w:val="22"/>
          <w:szCs w:val="22"/>
        </w:rPr>
        <w:t xml:space="preserve"> </w:t>
      </w:r>
      <w:r w:rsidR="008A06CC" w:rsidRPr="003F2AFE">
        <w:rPr>
          <w:rFonts w:cs="Arial"/>
          <w:sz w:val="22"/>
          <w:szCs w:val="22"/>
        </w:rPr>
        <w:t>ipd.)</w:t>
      </w:r>
      <w:r w:rsidR="00A54799" w:rsidRPr="003F2AFE">
        <w:rPr>
          <w:rFonts w:cs="Arial"/>
          <w:sz w:val="22"/>
          <w:szCs w:val="22"/>
        </w:rPr>
        <w:t>.</w:t>
      </w:r>
    </w:p>
    <w:p w14:paraId="7EA4D0A4" w14:textId="77777777" w:rsidR="00627DB4" w:rsidRDefault="00627DB4" w:rsidP="00410E87">
      <w:pPr>
        <w:spacing w:line="240" w:lineRule="auto"/>
        <w:rPr>
          <w:rFonts w:cs="Arial"/>
          <w:sz w:val="22"/>
          <w:szCs w:val="22"/>
        </w:rPr>
      </w:pPr>
    </w:p>
    <w:p w14:paraId="13E532B2" w14:textId="77777777" w:rsidR="0087442F" w:rsidRPr="003F2AFE" w:rsidRDefault="0087442F" w:rsidP="00410E87">
      <w:pPr>
        <w:spacing w:line="240" w:lineRule="auto"/>
        <w:rPr>
          <w:rFonts w:cs="Arial"/>
          <w:sz w:val="22"/>
          <w:szCs w:val="22"/>
        </w:rPr>
      </w:pPr>
    </w:p>
    <w:p w14:paraId="5AD687BE" w14:textId="77777777" w:rsidR="00D676B8" w:rsidRPr="002C452F" w:rsidRDefault="00627DB4" w:rsidP="00A35EE0">
      <w:pPr>
        <w:pStyle w:val="Naslov2"/>
      </w:pPr>
      <w:bookmarkStart w:id="634" w:name="_Toc408409758"/>
      <w:bookmarkStart w:id="635" w:name="_Toc136259766"/>
      <w:bookmarkStart w:id="636" w:name="_Toc136259980"/>
      <w:bookmarkStart w:id="637" w:name="_Toc136260585"/>
      <w:bookmarkStart w:id="638" w:name="_Toc141081447"/>
      <w:r w:rsidRPr="003F2AFE">
        <w:t>Ravnanje s stvarnim premoženjem</w:t>
      </w:r>
      <w:bookmarkEnd w:id="634"/>
      <w:bookmarkEnd w:id="635"/>
      <w:bookmarkEnd w:id="636"/>
      <w:bookmarkEnd w:id="637"/>
      <w:bookmarkEnd w:id="638"/>
    </w:p>
    <w:p w14:paraId="73225CE3" w14:textId="77777777" w:rsidR="007220F6" w:rsidRPr="003F2AFE" w:rsidRDefault="007220F6" w:rsidP="007220F6">
      <w:pPr>
        <w:spacing w:line="240" w:lineRule="auto"/>
        <w:rPr>
          <w:rFonts w:cs="Arial"/>
          <w:sz w:val="22"/>
          <w:szCs w:val="22"/>
        </w:rPr>
      </w:pPr>
      <w:r w:rsidRPr="003F2AFE">
        <w:rPr>
          <w:rFonts w:cs="Arial"/>
          <w:sz w:val="22"/>
          <w:szCs w:val="22"/>
        </w:rPr>
        <w:t xml:space="preserve">JZZ kot upravljavci so pristojni za ravnanje s stvarnim premoženjem države in v imenu in za račun lastnika izvršujejo vse pravice in obveznosti, povezane s stvarnim premoženjem, kot to določa </w:t>
      </w:r>
      <w:hyperlink r:id="rId102" w:history="1">
        <w:r w:rsidRPr="009F3095">
          <w:rPr>
            <w:rStyle w:val="Hiperpovezava"/>
            <w:rFonts w:cs="Arial"/>
            <w:sz w:val="22"/>
            <w:szCs w:val="22"/>
          </w:rPr>
          <w:t>Zakon o stvarnem premoženju države in samoupravnih lokalnih skupnosti</w:t>
        </w:r>
      </w:hyperlink>
      <w:r w:rsidR="00855995">
        <w:rPr>
          <w:rFonts w:cs="Arial"/>
          <w:sz w:val="22"/>
          <w:szCs w:val="22"/>
        </w:rPr>
        <w:t xml:space="preserve"> (v </w:t>
      </w:r>
      <w:r w:rsidR="009F3095">
        <w:rPr>
          <w:rFonts w:cs="Arial"/>
          <w:sz w:val="22"/>
          <w:szCs w:val="22"/>
        </w:rPr>
        <w:t>nadaljnjem besedilu</w:t>
      </w:r>
      <w:r w:rsidR="00855995">
        <w:rPr>
          <w:rFonts w:cs="Arial"/>
          <w:sz w:val="22"/>
          <w:szCs w:val="22"/>
        </w:rPr>
        <w:t>: ZSPDSLS-1)</w:t>
      </w:r>
      <w:r w:rsidRPr="003F2AFE">
        <w:rPr>
          <w:rFonts w:cs="Arial"/>
          <w:sz w:val="22"/>
          <w:szCs w:val="22"/>
        </w:rPr>
        <w:t xml:space="preserve">. </w:t>
      </w:r>
      <w:r w:rsidRPr="003F2AFE">
        <w:rPr>
          <w:rFonts w:cs="Arial"/>
          <w:b/>
          <w:sz w:val="22"/>
          <w:szCs w:val="22"/>
        </w:rPr>
        <w:t>JZZ je dolžan uporabljati in upravljati premoženje, ki je last</w:t>
      </w:r>
      <w:r w:rsidR="003A6F8E">
        <w:rPr>
          <w:rFonts w:cs="Arial"/>
          <w:b/>
          <w:sz w:val="22"/>
          <w:szCs w:val="22"/>
        </w:rPr>
        <w:t xml:space="preserve"> </w:t>
      </w:r>
      <w:r w:rsidRPr="003F2AFE">
        <w:rPr>
          <w:rFonts w:cs="Arial"/>
          <w:b/>
          <w:sz w:val="22"/>
          <w:szCs w:val="22"/>
        </w:rPr>
        <w:t>ustanovitelja, s skrbnostjo dobrega gospodarja</w:t>
      </w:r>
      <w:r w:rsidRPr="003F2AFE">
        <w:rPr>
          <w:rFonts w:cs="Arial"/>
          <w:sz w:val="22"/>
          <w:szCs w:val="22"/>
        </w:rPr>
        <w:t xml:space="preserve">. Za upravljanje s premoženjem je zavod odgovoren ustanovitelju. V skladu s prvim odstavkom 47. člena </w:t>
      </w:r>
      <w:r w:rsidR="00855995">
        <w:rPr>
          <w:rFonts w:cs="Arial"/>
          <w:sz w:val="22"/>
          <w:szCs w:val="22"/>
        </w:rPr>
        <w:t>ZSPDSLS-1</w:t>
      </w:r>
      <w:r w:rsidR="00976498">
        <w:rPr>
          <w:rFonts w:cs="Arial"/>
          <w:sz w:val="22"/>
          <w:szCs w:val="22"/>
        </w:rPr>
        <w:t xml:space="preserve"> </w:t>
      </w:r>
      <w:r w:rsidRPr="003F2AFE">
        <w:rPr>
          <w:rFonts w:cs="Arial"/>
          <w:sz w:val="22"/>
          <w:szCs w:val="22"/>
        </w:rPr>
        <w:t>je upravljavec stvarnega premoženja odgovoren za izvedbo pravilnega in zakonitega postopka razpolaganja s stvarnim premoženjem.</w:t>
      </w:r>
    </w:p>
    <w:p w14:paraId="08525AA4" w14:textId="77777777" w:rsidR="007220F6" w:rsidRPr="003F2AFE" w:rsidRDefault="007220F6" w:rsidP="007220F6">
      <w:pPr>
        <w:spacing w:line="240" w:lineRule="auto"/>
        <w:rPr>
          <w:rFonts w:cs="Arial"/>
          <w:sz w:val="22"/>
          <w:szCs w:val="22"/>
        </w:rPr>
      </w:pPr>
    </w:p>
    <w:p w14:paraId="5A6C07E3" w14:textId="77777777" w:rsidR="00855995" w:rsidRDefault="00855995" w:rsidP="007220F6">
      <w:pPr>
        <w:spacing w:line="240" w:lineRule="auto"/>
        <w:rPr>
          <w:rFonts w:cs="Arial"/>
          <w:sz w:val="22"/>
          <w:szCs w:val="22"/>
        </w:rPr>
      </w:pPr>
      <w:r>
        <w:rPr>
          <w:rFonts w:cs="Arial"/>
          <w:sz w:val="22"/>
          <w:szCs w:val="22"/>
        </w:rPr>
        <w:t xml:space="preserve">V skladu z ZSPDSLS-1 </w:t>
      </w:r>
      <w:r w:rsidR="007220F6" w:rsidRPr="003F2AFE">
        <w:rPr>
          <w:rFonts w:cs="Arial"/>
          <w:sz w:val="22"/>
          <w:szCs w:val="22"/>
        </w:rPr>
        <w:t>se načrtovanje ravnanja s stvarnim premoženjem države izvaja na način, da vlada do 31. decembra za prihodnje leto sprejme sklep, v katerem je določena skupna vrednost pravnih poslov razpolaganja z nepremičninami in premičninami. Upravljavci najpozneje 15 dni pred začetkom postopka razpolaganja z nepremičninami in premičninami v posamični vrednosti nad 10.000 EUR podajo napoved o sklenitvi pravnega posla na Ministrstvo za javno upravo, ki načrtovano porabo skupnih vrednosti pravnih poslov razpolaganja evidentira in redno objavlja seznam na svoji spletni strani.</w:t>
      </w:r>
      <w:r>
        <w:rPr>
          <w:rFonts w:cs="Arial"/>
          <w:sz w:val="22"/>
          <w:szCs w:val="22"/>
        </w:rPr>
        <w:t xml:space="preserve"> V skladu z 11. členom </w:t>
      </w:r>
      <w:hyperlink r:id="rId103" w:history="1">
        <w:r w:rsidRPr="00F70852">
          <w:rPr>
            <w:rStyle w:val="Hiperpovezava"/>
            <w:rFonts w:cs="Arial"/>
            <w:sz w:val="22"/>
            <w:szCs w:val="22"/>
          </w:rPr>
          <w:t>Uredbe o stvarnem premoženju države in samoupravnih lokalnih skupnosti</w:t>
        </w:r>
      </w:hyperlink>
      <w:r w:rsidR="00F70852">
        <w:rPr>
          <w:rFonts w:cs="Arial"/>
          <w:sz w:val="22"/>
          <w:szCs w:val="22"/>
        </w:rPr>
        <w:t xml:space="preserve"> </w:t>
      </w:r>
      <w:r>
        <w:rPr>
          <w:rFonts w:cs="Arial"/>
          <w:sz w:val="22"/>
          <w:szCs w:val="22"/>
        </w:rPr>
        <w:t xml:space="preserve">navedeni seznam omogoča tudi izvedbo tim. internega trga. Zainteresirani upravljavec stvarnega premoženja države, ki bi uvrščeno premoženje potreboval za opravljanje svojih nalog, lahko v 15 dneh s svojimi potrebami seznani upravljavca uvrščenega stvarnega premoženja in nato poskrbi, da se v skladu z določili ZSPDSLS-1 določi kot upravljavec uvrščenega nepremičnega premoženja države. V primeru prenosa premičnega premoženja pa stari in novi upravljavec skleneta pisni dogovor o prenosu pravice upravljanja. </w:t>
      </w:r>
    </w:p>
    <w:p w14:paraId="7D778626" w14:textId="77777777" w:rsidR="00855995" w:rsidRDefault="00855995" w:rsidP="007220F6">
      <w:pPr>
        <w:spacing w:line="240" w:lineRule="auto"/>
        <w:rPr>
          <w:rFonts w:cs="Arial"/>
          <w:sz w:val="22"/>
          <w:szCs w:val="22"/>
        </w:rPr>
      </w:pPr>
    </w:p>
    <w:p w14:paraId="6D625537" w14:textId="77777777" w:rsidR="007220F6" w:rsidRPr="003F2AFE" w:rsidRDefault="007220F6" w:rsidP="007220F6">
      <w:pPr>
        <w:spacing w:line="240" w:lineRule="auto"/>
        <w:rPr>
          <w:rFonts w:cs="Arial"/>
          <w:sz w:val="22"/>
          <w:szCs w:val="22"/>
        </w:rPr>
      </w:pPr>
      <w:r w:rsidRPr="003F2AFE">
        <w:rPr>
          <w:rFonts w:cs="Arial"/>
          <w:sz w:val="22"/>
          <w:szCs w:val="22"/>
        </w:rPr>
        <w:t>Upravljavec v treh mesecih po sklenitvi pravnega posla o realizaciji obvesti Ministrstvo za javno upravo.</w:t>
      </w:r>
    </w:p>
    <w:p w14:paraId="706C1118" w14:textId="77777777" w:rsidR="007220F6" w:rsidRPr="003F2AFE" w:rsidRDefault="007220F6" w:rsidP="007220F6">
      <w:pPr>
        <w:spacing w:line="240" w:lineRule="auto"/>
        <w:rPr>
          <w:rFonts w:cs="Arial"/>
          <w:sz w:val="22"/>
          <w:szCs w:val="22"/>
        </w:rPr>
      </w:pPr>
    </w:p>
    <w:p w14:paraId="7CD8B822" w14:textId="77777777" w:rsidR="007220F6" w:rsidRPr="003F2AFE" w:rsidRDefault="007220F6" w:rsidP="007220F6">
      <w:pPr>
        <w:spacing w:line="240" w:lineRule="auto"/>
        <w:rPr>
          <w:rFonts w:cs="Arial"/>
          <w:sz w:val="22"/>
          <w:szCs w:val="22"/>
        </w:rPr>
      </w:pPr>
      <w:r w:rsidRPr="003F2AFE">
        <w:rPr>
          <w:rFonts w:cs="Arial"/>
          <w:sz w:val="22"/>
          <w:szCs w:val="22"/>
        </w:rPr>
        <w:t>Nepremično in premično premoženje pa se lahko pridobiva, če je projekt za pridobitev tega premoženja vključen v veljavni načrt razvojnih programov.</w:t>
      </w:r>
      <w:r w:rsidR="003A6F8E">
        <w:rPr>
          <w:rFonts w:cs="Arial"/>
          <w:sz w:val="22"/>
          <w:szCs w:val="22"/>
        </w:rPr>
        <w:t xml:space="preserve"> </w:t>
      </w:r>
    </w:p>
    <w:p w14:paraId="211CD848" w14:textId="77777777" w:rsidR="007220F6" w:rsidRPr="003F2AFE" w:rsidRDefault="007220F6" w:rsidP="007220F6">
      <w:pPr>
        <w:spacing w:line="240" w:lineRule="auto"/>
        <w:rPr>
          <w:rFonts w:cs="Arial"/>
          <w:sz w:val="22"/>
          <w:szCs w:val="22"/>
        </w:rPr>
      </w:pPr>
    </w:p>
    <w:p w14:paraId="6AA1F33B" w14:textId="77777777" w:rsidR="007220F6" w:rsidRPr="003F2AFE" w:rsidRDefault="007220F6" w:rsidP="007220F6">
      <w:pPr>
        <w:pStyle w:val="odstavek1"/>
        <w:spacing w:before="0"/>
        <w:ind w:firstLine="0"/>
        <w:rPr>
          <w:lang w:eastAsia="en-US"/>
        </w:rPr>
      </w:pPr>
      <w:r w:rsidRPr="003F2AFE">
        <w:rPr>
          <w:lang w:eastAsia="en-US"/>
        </w:rPr>
        <w:t xml:space="preserve">V skladu z načelom gospodarnosti je potrebno stvarno premoženje države, ki ga noben upravljavec trajno ne potrebuje za opravljanje svojih nalog, prodati ali z oddajo v najem ali na drug ustrezen način zagotoviti njegovo učinkovito rabo. Postopke ravnanja s stvarnim premoženjem je treba voditi učinkovito, s čim manjšimi stroški </w:t>
      </w:r>
      <w:r w:rsidR="00855995">
        <w:rPr>
          <w:lang w:eastAsia="en-US"/>
        </w:rPr>
        <w:t xml:space="preserve">za dosego danega rezultata </w:t>
      </w:r>
      <w:r w:rsidRPr="003F2AFE">
        <w:rPr>
          <w:lang w:eastAsia="en-US"/>
        </w:rPr>
        <w:t xml:space="preserve">oziroma z danimi stroški doseči čim boljši rezultat za državo. </w:t>
      </w:r>
    </w:p>
    <w:p w14:paraId="61FD1DA9" w14:textId="77777777" w:rsidR="007220F6" w:rsidRPr="003F2AFE" w:rsidRDefault="007220F6" w:rsidP="007220F6">
      <w:pPr>
        <w:pStyle w:val="odstavek1"/>
        <w:spacing w:before="0"/>
        <w:ind w:firstLine="0"/>
        <w:rPr>
          <w:lang w:eastAsia="en-US"/>
        </w:rPr>
      </w:pPr>
    </w:p>
    <w:p w14:paraId="4667C691" w14:textId="77777777" w:rsidR="007220F6" w:rsidRPr="003F2AFE" w:rsidRDefault="007220F6" w:rsidP="007220F6">
      <w:pPr>
        <w:pStyle w:val="odstavek1"/>
        <w:spacing w:before="0"/>
        <w:ind w:firstLine="0"/>
        <w:rPr>
          <w:lang w:eastAsia="en-US"/>
        </w:rPr>
      </w:pPr>
      <w:r w:rsidRPr="003F2AFE">
        <w:rPr>
          <w:lang w:eastAsia="en-US"/>
        </w:rPr>
        <w:t xml:space="preserve">O brezplačni odsvojitvi nepremičnega premoženja države v skladu </w:t>
      </w:r>
      <w:r>
        <w:rPr>
          <w:lang w:eastAsia="en-US"/>
        </w:rPr>
        <w:t>z</w:t>
      </w:r>
      <w:r w:rsidRPr="003F2AFE">
        <w:rPr>
          <w:lang w:eastAsia="en-US"/>
        </w:rPr>
        <w:t xml:space="preserve"> 29. členom </w:t>
      </w:r>
      <w:r w:rsidR="00855995">
        <w:rPr>
          <w:lang w:eastAsia="en-US"/>
        </w:rPr>
        <w:t xml:space="preserve">ZSPDSLS-1 </w:t>
      </w:r>
      <w:r w:rsidRPr="003F2AFE">
        <w:rPr>
          <w:lang w:eastAsia="en-US"/>
        </w:rPr>
        <w:t xml:space="preserve">odloča Vlada RS, o drugih pravnih poslih ravnanja s stvarnim premoženjem države pa v imenu in za račun države odloči in sklene pravni posel predstojnik upravljavca oziroma bodočega upravljavca ali oseba, zaposlena pri organu, ki ji predstojnik podeli pooblastilo za posamezni pravni posel. JZZ so pred sklenitvijo pravnega posla, katerega pogodbena vrednost presega 10.000 EUR, dolžni pridobiti predhodno pisno soglasje, ki ga v imenu ustanovitelja daje Ministrstvo za zdravje, in sicer v 30 dneh od prejema osnutka pravnega posla in predstavlja obvezno prilogo pravnega posla. Pravni posli, ki so sklenjeni brez predhodnega pisnega soglasja, so nični. </w:t>
      </w:r>
    </w:p>
    <w:p w14:paraId="16399147" w14:textId="77777777" w:rsidR="007220F6" w:rsidRPr="003F2AFE" w:rsidRDefault="007220F6" w:rsidP="007220F6">
      <w:pPr>
        <w:pStyle w:val="odstavek1"/>
        <w:spacing w:before="0"/>
        <w:ind w:firstLine="0"/>
        <w:rPr>
          <w:lang w:eastAsia="en-US"/>
        </w:rPr>
      </w:pPr>
    </w:p>
    <w:p w14:paraId="39871A26" w14:textId="77777777" w:rsidR="007220F6" w:rsidRPr="003F2AFE" w:rsidRDefault="007220F6" w:rsidP="007220F6">
      <w:pPr>
        <w:pStyle w:val="odstavek1"/>
        <w:spacing w:before="0"/>
        <w:ind w:firstLine="0"/>
        <w:rPr>
          <w:lang w:eastAsia="en-US"/>
        </w:rPr>
      </w:pPr>
      <w:r w:rsidRPr="003F2AFE">
        <w:rPr>
          <w:lang w:eastAsia="en-US"/>
        </w:rPr>
        <w:t xml:space="preserve">Posamezen JZZ, ki ima v upravljanju določene prostore, ki jih ne potrebuje za izvajanje dejavnosti, mora pri drugih JZZ preveriti, če bi za izvajanje dejavnosti potrebovali njegove prostore. Prostori se drugemu JZZ dajo v brezplačno uporabo, pri čemer je uporabnik dolžan kriti obratovalne stroške, stroške </w:t>
      </w:r>
      <w:r w:rsidR="00855995">
        <w:rPr>
          <w:lang w:eastAsia="en-US"/>
        </w:rPr>
        <w:t>manjših</w:t>
      </w:r>
      <w:r w:rsidR="003A6F8E">
        <w:rPr>
          <w:lang w:eastAsia="en-US"/>
        </w:rPr>
        <w:t xml:space="preserve"> </w:t>
      </w:r>
      <w:r w:rsidRPr="003F2AFE">
        <w:rPr>
          <w:lang w:eastAsia="en-US"/>
        </w:rPr>
        <w:t>vzdrževa</w:t>
      </w:r>
      <w:r w:rsidR="00855995">
        <w:rPr>
          <w:lang w:eastAsia="en-US"/>
        </w:rPr>
        <w:t>lnih del</w:t>
      </w:r>
      <w:r w:rsidRPr="003F2AFE">
        <w:rPr>
          <w:lang w:eastAsia="en-US"/>
        </w:rPr>
        <w:t xml:space="preserve">, stroške zavarovanj in druge stroške, za katere se dogovorita s pogodbo. Najemnine se v teh primerih ne plačuje, saj ni smiselno, da bi JZZ plačeval drugemu JZZ nadomestilo za prostore, ki so v lasti ustanovitelja obeh JZZ. </w:t>
      </w:r>
    </w:p>
    <w:p w14:paraId="0F02F6FA" w14:textId="77777777" w:rsidR="007220F6" w:rsidRPr="003F2AFE" w:rsidRDefault="007220F6" w:rsidP="007220F6">
      <w:pPr>
        <w:pStyle w:val="odstavek1"/>
        <w:spacing w:before="0"/>
        <w:ind w:firstLine="0"/>
        <w:rPr>
          <w:lang w:eastAsia="en-US"/>
        </w:rPr>
      </w:pPr>
    </w:p>
    <w:p w14:paraId="7FC9A01F" w14:textId="77777777" w:rsidR="007220F6" w:rsidRPr="003F2AFE" w:rsidRDefault="007220F6" w:rsidP="007220F6">
      <w:pPr>
        <w:pStyle w:val="odstavek1"/>
        <w:spacing w:before="0"/>
        <w:ind w:firstLine="0"/>
        <w:rPr>
          <w:lang w:eastAsia="en-US"/>
        </w:rPr>
      </w:pPr>
      <w:r w:rsidRPr="003F2AFE">
        <w:rPr>
          <w:lang w:eastAsia="en-US"/>
        </w:rPr>
        <w:t xml:space="preserve">V primeru, da pri drugih JZZ ni povpraševanja po prostorih, se mora za sklenitev najemne pogodbe z zasebnim subjektom, med katere sodijo tudi pravne in fizične osebe, ki opravljajo zasebno zdravstveno dejavnost, izvesti predpisan postopek, ki bo omogočil najugodnejši rezultat oziroma izkupiček od oddaje v najem. </w:t>
      </w:r>
      <w:r w:rsidR="00EE6957">
        <w:rPr>
          <w:lang w:eastAsia="en-US"/>
        </w:rPr>
        <w:t xml:space="preserve">ZSPDSLS-1 </w:t>
      </w:r>
      <w:r w:rsidRPr="003F2AFE">
        <w:rPr>
          <w:lang w:eastAsia="en-US"/>
        </w:rPr>
        <w:t>v prvem odstavku 64. člena določa, da se nepremično premoženje države odda v najem na enega izmed načinov iz prvega odstavka 49. člena zakona:</w:t>
      </w:r>
    </w:p>
    <w:p w14:paraId="7510B427" w14:textId="77777777" w:rsidR="007220F6" w:rsidRPr="003F2AFE" w:rsidRDefault="007220F6" w:rsidP="00A35EE0">
      <w:pPr>
        <w:numPr>
          <w:ilvl w:val="0"/>
          <w:numId w:val="40"/>
        </w:numPr>
        <w:spacing w:line="240" w:lineRule="auto"/>
        <w:rPr>
          <w:rFonts w:cs="Arial"/>
          <w:sz w:val="22"/>
          <w:szCs w:val="22"/>
        </w:rPr>
      </w:pPr>
      <w:r w:rsidRPr="003F2AFE">
        <w:rPr>
          <w:rFonts w:cs="Arial"/>
          <w:sz w:val="22"/>
          <w:szCs w:val="22"/>
        </w:rPr>
        <w:t>javna dražba,</w:t>
      </w:r>
    </w:p>
    <w:p w14:paraId="1CDC35C7" w14:textId="77777777" w:rsidR="007220F6" w:rsidRPr="003F2AFE" w:rsidRDefault="007220F6" w:rsidP="00A35EE0">
      <w:pPr>
        <w:numPr>
          <w:ilvl w:val="0"/>
          <w:numId w:val="40"/>
        </w:numPr>
        <w:spacing w:line="240" w:lineRule="auto"/>
        <w:rPr>
          <w:rFonts w:cs="Arial"/>
          <w:sz w:val="22"/>
          <w:szCs w:val="22"/>
        </w:rPr>
      </w:pPr>
      <w:r w:rsidRPr="003F2AFE">
        <w:rPr>
          <w:rFonts w:cs="Arial"/>
          <w:sz w:val="22"/>
          <w:szCs w:val="22"/>
        </w:rPr>
        <w:t>javno zbiranje ponudb in</w:t>
      </w:r>
    </w:p>
    <w:p w14:paraId="4707E5A4" w14:textId="77777777" w:rsidR="007220F6" w:rsidRPr="003F2AFE" w:rsidRDefault="007220F6" w:rsidP="00A35EE0">
      <w:pPr>
        <w:numPr>
          <w:ilvl w:val="0"/>
          <w:numId w:val="40"/>
        </w:numPr>
        <w:spacing w:line="240" w:lineRule="auto"/>
        <w:rPr>
          <w:rFonts w:cs="Arial"/>
          <w:sz w:val="22"/>
          <w:szCs w:val="22"/>
        </w:rPr>
      </w:pPr>
      <w:r w:rsidRPr="003F2AFE">
        <w:rPr>
          <w:rFonts w:cs="Arial"/>
          <w:sz w:val="22"/>
          <w:szCs w:val="22"/>
        </w:rPr>
        <w:t>neposredna pogodba.</w:t>
      </w:r>
    </w:p>
    <w:p w14:paraId="15018FF5" w14:textId="77777777" w:rsidR="007220F6" w:rsidRPr="003F2AFE" w:rsidRDefault="007220F6" w:rsidP="007220F6">
      <w:pPr>
        <w:pStyle w:val="odstavek1"/>
        <w:spacing w:before="0"/>
        <w:ind w:firstLine="0"/>
        <w:rPr>
          <w:lang w:eastAsia="en-US"/>
        </w:rPr>
      </w:pPr>
    </w:p>
    <w:p w14:paraId="77FC7980" w14:textId="77777777" w:rsidR="007220F6" w:rsidRPr="003F2AFE" w:rsidRDefault="007220F6" w:rsidP="007220F6">
      <w:pPr>
        <w:pStyle w:val="odstavek1"/>
        <w:spacing w:before="0"/>
        <w:ind w:firstLine="0"/>
        <w:rPr>
          <w:lang w:eastAsia="en-US"/>
        </w:rPr>
      </w:pPr>
      <w:r w:rsidRPr="003F2AFE">
        <w:rPr>
          <w:lang w:eastAsia="en-US"/>
        </w:rPr>
        <w:t xml:space="preserve">V prvem odstavku 65. člena </w:t>
      </w:r>
      <w:r w:rsidR="00061664" w:rsidRPr="00061664">
        <w:rPr>
          <w:lang w:eastAsia="en-US"/>
        </w:rPr>
        <w:t xml:space="preserve">ZSPDSLS-1 </w:t>
      </w:r>
      <w:r w:rsidRPr="003F2AFE">
        <w:rPr>
          <w:lang w:eastAsia="en-US"/>
        </w:rPr>
        <w:t>so taksativno našteti primeri, ko je dopustna sklenitev neposredne najemne pogodbe, in sicer je to med drugim mogoče, ko je predvideni letni prihodek od oddaje v najem nepremičnin nižji od 5.000 EUR, vendar to ne pomeni, da se ne smeta uporabiti drugi dve metodi, ker je potrebno v vsakem posameznem postopku upoštevati načela, ki določajo, da se postopek ravnanja s stvarnim premoženjem vodi na podlagi metode, ki omogoča najugodnejše rezultate za državo, in na način, ki zagotavlja enakopravno obravnavo vseh udeležencev.</w:t>
      </w:r>
    </w:p>
    <w:p w14:paraId="2BCE18FD" w14:textId="77777777" w:rsidR="007220F6" w:rsidRPr="003F2AFE" w:rsidRDefault="007220F6" w:rsidP="007220F6">
      <w:pPr>
        <w:pStyle w:val="odstavek1"/>
        <w:spacing w:before="0"/>
        <w:ind w:firstLine="0"/>
        <w:rPr>
          <w:lang w:eastAsia="en-US"/>
        </w:rPr>
      </w:pPr>
    </w:p>
    <w:p w14:paraId="1CA1748F" w14:textId="77777777" w:rsidR="007220F6" w:rsidRPr="003F2AFE" w:rsidRDefault="007220F6" w:rsidP="007220F6">
      <w:pPr>
        <w:pStyle w:val="odstavek1"/>
        <w:spacing w:before="0"/>
        <w:ind w:firstLine="0"/>
        <w:rPr>
          <w:lang w:eastAsia="en-US"/>
        </w:rPr>
      </w:pPr>
      <w:r w:rsidRPr="003F2AFE">
        <w:rPr>
          <w:lang w:eastAsia="en-US"/>
        </w:rPr>
        <w:t xml:space="preserve">Prva alineja prvega odstavka 5. člena </w:t>
      </w:r>
      <w:r w:rsidR="00061664">
        <w:rPr>
          <w:lang w:eastAsia="en-US"/>
        </w:rPr>
        <w:t>ZIJZ-1</w:t>
      </w:r>
      <w:r w:rsidRPr="003F2AFE">
        <w:rPr>
          <w:lang w:eastAsia="en-US"/>
        </w:rPr>
        <w:t xml:space="preserve"> določa, da so namenska sredstva, določena z državnim proračunom, tudi sredstva od prodaje in oddaje v najem nepremičnin in opreme, katerih JZZ ne potrebuje za izvajanje javne zdravstvene službe ter odškodnine in drugi prihodki, pridobljeni v postopkih ravnanja s stvarnim premoženjem države, viri sredstev za investicijska vlaganja iz </w:t>
      </w:r>
      <w:r w:rsidR="00013949">
        <w:rPr>
          <w:lang w:eastAsia="en-US"/>
        </w:rPr>
        <w:t>tretjega</w:t>
      </w:r>
      <w:r w:rsidRPr="003F2AFE">
        <w:rPr>
          <w:lang w:eastAsia="en-US"/>
        </w:rPr>
        <w:t xml:space="preserve"> člena zakona.</w:t>
      </w:r>
    </w:p>
    <w:p w14:paraId="790152D5" w14:textId="77777777" w:rsidR="007220F6" w:rsidRPr="003F2AFE" w:rsidRDefault="007220F6" w:rsidP="007220F6">
      <w:pPr>
        <w:pStyle w:val="odstavek1"/>
        <w:spacing w:before="0"/>
        <w:ind w:firstLine="0"/>
        <w:rPr>
          <w:lang w:eastAsia="en-US"/>
        </w:rPr>
      </w:pPr>
    </w:p>
    <w:p w14:paraId="42D3C11F" w14:textId="77777777" w:rsidR="007220F6" w:rsidRDefault="007220F6" w:rsidP="007220F6">
      <w:pPr>
        <w:pStyle w:val="odstavek1"/>
        <w:spacing w:before="0"/>
        <w:ind w:firstLine="0"/>
        <w:rPr>
          <w:lang w:eastAsia="en-US"/>
        </w:rPr>
      </w:pPr>
      <w:r w:rsidRPr="003F2AFE">
        <w:rPr>
          <w:lang w:eastAsia="en-US"/>
        </w:rPr>
        <w:t xml:space="preserve">Ker je prejemnik </w:t>
      </w:r>
      <w:r>
        <w:rPr>
          <w:lang w:eastAsia="en-US"/>
        </w:rPr>
        <w:t xml:space="preserve">sredstev </w:t>
      </w:r>
      <w:r w:rsidRPr="003F2AFE">
        <w:rPr>
          <w:lang w:eastAsia="en-US"/>
        </w:rPr>
        <w:t>državni proračun (</w:t>
      </w:r>
      <w:r w:rsidRPr="003F2AFE">
        <w:t>gre za namenska sredstva oziroma prihodek posebnega računa – podračuna proračunskega sklada pri Ministrstvu za zdravje)</w:t>
      </w:r>
      <w:r w:rsidRPr="003F2AFE">
        <w:rPr>
          <w:lang w:eastAsia="en-US"/>
        </w:rPr>
        <w:t xml:space="preserve">, je </w:t>
      </w:r>
      <w:r>
        <w:rPr>
          <w:lang w:eastAsia="en-US"/>
        </w:rPr>
        <w:t xml:space="preserve">navedeno potrebno vključiti kot pogodbeno določilo. </w:t>
      </w:r>
    </w:p>
    <w:p w14:paraId="50A492F5" w14:textId="77777777" w:rsidR="007220F6" w:rsidRPr="003F2AFE" w:rsidRDefault="007220F6" w:rsidP="007220F6">
      <w:pPr>
        <w:pStyle w:val="odstavek1"/>
        <w:spacing w:before="0"/>
        <w:ind w:firstLine="0"/>
        <w:rPr>
          <w:lang w:eastAsia="en-US"/>
        </w:rPr>
      </w:pPr>
    </w:p>
    <w:p w14:paraId="54A6B2E5" w14:textId="77777777" w:rsidR="007220F6" w:rsidRPr="003F2AFE" w:rsidRDefault="007220F6" w:rsidP="007220F6">
      <w:pPr>
        <w:pStyle w:val="odstavek1"/>
        <w:pBdr>
          <w:top w:val="single" w:sz="4" w:space="1" w:color="auto"/>
          <w:left w:val="single" w:sz="4" w:space="0" w:color="auto"/>
          <w:bottom w:val="single" w:sz="4" w:space="1" w:color="auto"/>
          <w:right w:val="single" w:sz="4" w:space="4" w:color="auto"/>
        </w:pBdr>
        <w:spacing w:before="0"/>
        <w:ind w:firstLine="0"/>
        <w:rPr>
          <w:lang w:eastAsia="en-US"/>
        </w:rPr>
      </w:pPr>
      <w:r w:rsidRPr="003F2AFE">
        <w:rPr>
          <w:lang w:eastAsia="en-US"/>
        </w:rPr>
        <w:t>Priporočamo, da svet JZZ zahteva pregled vseh najemnih pogodb in sprejme ustrezne sklepe.</w:t>
      </w:r>
    </w:p>
    <w:p w14:paraId="1A29D8A1" w14:textId="77777777" w:rsidR="007220F6" w:rsidRPr="003F2AFE" w:rsidRDefault="007220F6" w:rsidP="007220F6">
      <w:pPr>
        <w:pStyle w:val="odstavek1"/>
        <w:spacing w:before="0"/>
        <w:ind w:firstLine="0"/>
        <w:rPr>
          <w:lang w:eastAsia="en-US"/>
        </w:rPr>
      </w:pPr>
    </w:p>
    <w:p w14:paraId="52685F5F" w14:textId="77777777" w:rsidR="007220F6" w:rsidRPr="003F2AFE" w:rsidRDefault="007220F6" w:rsidP="007220F6">
      <w:pPr>
        <w:pStyle w:val="odstavek1"/>
        <w:pBdr>
          <w:top w:val="single" w:sz="4" w:space="1" w:color="auto"/>
          <w:left w:val="single" w:sz="4" w:space="1" w:color="auto"/>
          <w:bottom w:val="single" w:sz="4" w:space="1" w:color="auto"/>
          <w:right w:val="single" w:sz="4" w:space="4" w:color="auto"/>
        </w:pBdr>
        <w:spacing w:before="0"/>
        <w:ind w:firstLine="0"/>
        <w:rPr>
          <w:lang w:eastAsia="en-US"/>
        </w:rPr>
      </w:pPr>
      <w:r w:rsidRPr="003F2AFE">
        <w:rPr>
          <w:lang w:eastAsia="en-US"/>
        </w:rPr>
        <w:t xml:space="preserve">V skladu s statuti so naloge svetov JZZ </w:t>
      </w:r>
      <w:r>
        <w:rPr>
          <w:lang w:eastAsia="en-US"/>
        </w:rPr>
        <w:t>obravnavanje</w:t>
      </w:r>
      <w:r w:rsidRPr="003F2AFE">
        <w:rPr>
          <w:lang w:eastAsia="en-US"/>
        </w:rPr>
        <w:t xml:space="preserve"> posamezn</w:t>
      </w:r>
      <w:r>
        <w:rPr>
          <w:lang w:eastAsia="en-US"/>
        </w:rPr>
        <w:t>ih</w:t>
      </w:r>
      <w:r w:rsidRPr="003F2AFE">
        <w:rPr>
          <w:lang w:eastAsia="en-US"/>
        </w:rPr>
        <w:t xml:space="preserve"> razpolaganj z nepremičnim premoženjem in drugi</w:t>
      </w:r>
      <w:r>
        <w:rPr>
          <w:lang w:eastAsia="en-US"/>
        </w:rPr>
        <w:t>h</w:t>
      </w:r>
      <w:r w:rsidRPr="003F2AFE">
        <w:rPr>
          <w:lang w:eastAsia="en-US"/>
        </w:rPr>
        <w:t xml:space="preserve"> oblik upravljanja nepremičnega premoženja države.</w:t>
      </w:r>
    </w:p>
    <w:p w14:paraId="091F92E9" w14:textId="77777777" w:rsidR="007220F6" w:rsidRPr="003F2AFE" w:rsidRDefault="007220F6" w:rsidP="007220F6">
      <w:pPr>
        <w:pStyle w:val="odstavek1"/>
        <w:spacing w:before="0"/>
        <w:ind w:firstLine="0"/>
        <w:rPr>
          <w:lang w:eastAsia="en-US"/>
        </w:rPr>
      </w:pPr>
    </w:p>
    <w:p w14:paraId="1B53AE7E" w14:textId="77777777" w:rsidR="0054641C" w:rsidRPr="002C452F" w:rsidRDefault="0054641C" w:rsidP="002C452F"/>
    <w:p w14:paraId="7459D3F0" w14:textId="77777777" w:rsidR="0054641C" w:rsidRPr="002C452F" w:rsidRDefault="0054641C" w:rsidP="00A35EE0">
      <w:pPr>
        <w:pStyle w:val="Naslov2"/>
      </w:pPr>
      <w:bookmarkStart w:id="639" w:name="_Toc136259767"/>
      <w:bookmarkStart w:id="640" w:name="_Toc136259981"/>
      <w:bookmarkStart w:id="641" w:name="_Toc136260586"/>
      <w:bookmarkStart w:id="642" w:name="_Toc141081448"/>
      <w:r w:rsidRPr="007318D8">
        <w:t>Prenos sredstev v upravljanje javnim zdravstvenim zavodom</w:t>
      </w:r>
      <w:bookmarkEnd w:id="639"/>
      <w:bookmarkEnd w:id="640"/>
      <w:bookmarkEnd w:id="641"/>
      <w:bookmarkEnd w:id="642"/>
    </w:p>
    <w:p w14:paraId="352498EC" w14:textId="77777777" w:rsidR="0054641C" w:rsidRPr="0054641C" w:rsidRDefault="0054641C" w:rsidP="0054641C">
      <w:pPr>
        <w:pStyle w:val="odstavek1"/>
        <w:spacing w:before="0"/>
        <w:ind w:firstLine="0"/>
        <w:rPr>
          <w:lang w:eastAsia="en-US"/>
        </w:rPr>
      </w:pPr>
      <w:r w:rsidRPr="0054641C">
        <w:rPr>
          <w:lang w:eastAsia="en-US"/>
        </w:rPr>
        <w:t xml:space="preserve">Investicijski projekti, ki jih </w:t>
      </w:r>
      <w:r>
        <w:rPr>
          <w:lang w:eastAsia="en-US"/>
        </w:rPr>
        <w:t>Ministrstvo za zdravje</w:t>
      </w:r>
      <w:r w:rsidRPr="0054641C">
        <w:rPr>
          <w:lang w:eastAsia="en-US"/>
        </w:rPr>
        <w:t xml:space="preserve"> vodi za posamezen </w:t>
      </w:r>
      <w:r w:rsidR="006514A1">
        <w:rPr>
          <w:lang w:eastAsia="en-US"/>
        </w:rPr>
        <w:t>JZZ</w:t>
      </w:r>
      <w:r>
        <w:rPr>
          <w:lang w:eastAsia="en-US"/>
        </w:rPr>
        <w:t>, so izvedeni</w:t>
      </w:r>
      <w:r w:rsidRPr="0054641C">
        <w:rPr>
          <w:lang w:eastAsia="en-US"/>
        </w:rPr>
        <w:t xml:space="preserve"> skladno z </w:t>
      </w:r>
      <w:r w:rsidR="00061664">
        <w:rPr>
          <w:lang w:eastAsia="en-US"/>
        </w:rPr>
        <w:t>ZIJZ-1</w:t>
      </w:r>
      <w:r w:rsidR="004628D9">
        <w:rPr>
          <w:lang w:eastAsia="en-US"/>
        </w:rPr>
        <w:t xml:space="preserve"> </w:t>
      </w:r>
      <w:r w:rsidRPr="0054641C">
        <w:rPr>
          <w:lang w:eastAsia="en-US"/>
        </w:rPr>
        <w:t xml:space="preserve">in </w:t>
      </w:r>
      <w:hyperlink r:id="rId104" w:history="1">
        <w:r w:rsidRPr="00061664">
          <w:rPr>
            <w:rStyle w:val="Hiperpovezava"/>
            <w:lang w:eastAsia="en-US"/>
          </w:rPr>
          <w:t>Pravilnikom o postopkih za izvrševanje proračuna Republike Slovenije</w:t>
        </w:r>
      </w:hyperlink>
      <w:r w:rsidR="002F33B2">
        <w:rPr>
          <w:lang w:eastAsia="en-US"/>
        </w:rPr>
        <w:t xml:space="preserve"> </w:t>
      </w:r>
      <w:r w:rsidR="00061664">
        <w:rPr>
          <w:lang w:eastAsia="en-US"/>
        </w:rPr>
        <w:t>(</w:t>
      </w:r>
      <w:r w:rsidR="002F33B2" w:rsidRPr="002F33B2">
        <w:rPr>
          <w:lang w:eastAsia="en-US"/>
        </w:rPr>
        <w:t>v nadaljnjem besedilu</w:t>
      </w:r>
      <w:r w:rsidR="008630A9">
        <w:rPr>
          <w:lang w:eastAsia="en-US"/>
        </w:rPr>
        <w:t xml:space="preserve"> tega podpoglavja</w:t>
      </w:r>
      <w:r w:rsidR="002F33B2" w:rsidRPr="002F33B2">
        <w:rPr>
          <w:lang w:eastAsia="en-US"/>
        </w:rPr>
        <w:t>: Pravilnik)</w:t>
      </w:r>
      <w:r>
        <w:rPr>
          <w:lang w:eastAsia="en-US"/>
        </w:rPr>
        <w:t xml:space="preserve">. </w:t>
      </w:r>
      <w:r w:rsidRPr="0054641C">
        <w:rPr>
          <w:lang w:eastAsia="en-US"/>
        </w:rPr>
        <w:t xml:space="preserve">Investicija se v skladu s 174. členom Pravilnika zaključi s predajo projekta oziroma stvarnega premoženja in dokumentacije v upravljanje upravljavcu, torej </w:t>
      </w:r>
      <w:r w:rsidR="006514A1">
        <w:rPr>
          <w:lang w:eastAsia="en-US"/>
        </w:rPr>
        <w:t>JZZ</w:t>
      </w:r>
      <w:r w:rsidRPr="0054641C">
        <w:rPr>
          <w:lang w:eastAsia="en-US"/>
        </w:rPr>
        <w:t>, za katerega je bila investicija izvedena.</w:t>
      </w:r>
    </w:p>
    <w:p w14:paraId="580B5D97" w14:textId="77777777" w:rsidR="0054641C" w:rsidRPr="0054641C" w:rsidRDefault="0054641C" w:rsidP="0054641C">
      <w:pPr>
        <w:pStyle w:val="odstavek1"/>
        <w:spacing w:before="0"/>
        <w:ind w:firstLine="0"/>
        <w:rPr>
          <w:lang w:eastAsia="en-US"/>
        </w:rPr>
      </w:pPr>
    </w:p>
    <w:p w14:paraId="47124B1D" w14:textId="77777777" w:rsidR="0054641C" w:rsidRPr="0054641C" w:rsidRDefault="0054641C" w:rsidP="0054641C">
      <w:pPr>
        <w:pStyle w:val="odstavek1"/>
        <w:spacing w:before="0"/>
        <w:ind w:firstLine="0"/>
        <w:rPr>
          <w:lang w:eastAsia="en-US"/>
        </w:rPr>
      </w:pPr>
      <w:r w:rsidRPr="0054641C">
        <w:rPr>
          <w:lang w:eastAsia="en-US"/>
        </w:rPr>
        <w:t>Ministrstvo za zdravje v ta namen pripravi pogodbo o prenosu sredstev v upravljanje. V primeru dalj časa trajajoče investicije ali v primeru, da je investicija sestavljena iz več faz, se naredi pogodbo o prenosu tudi med samo investicijo, po zaključku posamezne faze, ter se nato z aneksi prenaša v upravljanje še preostale dele investicije. Vsa izplačila za posamezen zavod se knjiž</w:t>
      </w:r>
      <w:r>
        <w:rPr>
          <w:lang w:eastAsia="en-US"/>
        </w:rPr>
        <w:t>ijo preko internih zapisnikov M</w:t>
      </w:r>
      <w:r w:rsidRPr="0054641C">
        <w:rPr>
          <w:lang w:eastAsia="en-US"/>
        </w:rPr>
        <w:t xml:space="preserve">inistrstva za zdravje na inventarni številki, ki se odpre posebej za vsako investicijo; podatke knjiži Ministrstvo za finance. Prenos se opravi tako s posamezne inventarne številke in podatke predhodno uskladi tudi z Ministrstvom za finance. </w:t>
      </w:r>
    </w:p>
    <w:p w14:paraId="23D86889" w14:textId="77777777" w:rsidR="0054641C" w:rsidRPr="0054641C" w:rsidRDefault="0054641C" w:rsidP="0054641C">
      <w:pPr>
        <w:pStyle w:val="odstavek1"/>
        <w:spacing w:before="0"/>
        <w:ind w:firstLine="0"/>
        <w:rPr>
          <w:lang w:eastAsia="en-US"/>
        </w:rPr>
      </w:pPr>
    </w:p>
    <w:p w14:paraId="402F10CF" w14:textId="77777777" w:rsidR="0054641C" w:rsidRDefault="0054641C" w:rsidP="00061664">
      <w:pPr>
        <w:pStyle w:val="odstavek1"/>
        <w:spacing w:before="0"/>
        <w:ind w:firstLine="0"/>
        <w:rPr>
          <w:lang w:eastAsia="en-US"/>
        </w:rPr>
      </w:pPr>
      <w:r>
        <w:rPr>
          <w:lang w:eastAsia="en-US"/>
        </w:rPr>
        <w:t>Navedeno ne</w:t>
      </w:r>
      <w:r w:rsidRPr="0054641C">
        <w:rPr>
          <w:lang w:eastAsia="en-US"/>
        </w:rPr>
        <w:t xml:space="preserve"> velja za investicije v enkratno dobavo opreme, k</w:t>
      </w:r>
      <w:r>
        <w:rPr>
          <w:lang w:eastAsia="en-US"/>
        </w:rPr>
        <w:t>o je pogodbeni znesek s strani M</w:t>
      </w:r>
      <w:r w:rsidRPr="0054641C">
        <w:rPr>
          <w:lang w:eastAsia="en-US"/>
        </w:rPr>
        <w:t xml:space="preserve">inistrstva </w:t>
      </w:r>
      <w:r>
        <w:rPr>
          <w:lang w:eastAsia="en-US"/>
        </w:rPr>
        <w:t xml:space="preserve">za zdravje </w:t>
      </w:r>
      <w:r w:rsidRPr="0054641C">
        <w:rPr>
          <w:lang w:eastAsia="en-US"/>
        </w:rPr>
        <w:t>plačan iz konta 4323 investicijski transfer javnim zavodom. V tem primeru mora zavod sam v svojih knjigah knjižiti opremo na podlagi računa, ki jim ga posreduje vodja projekta in prevzemnega zapisnika, katerega podpisn</w:t>
      </w:r>
      <w:r>
        <w:rPr>
          <w:lang w:eastAsia="en-US"/>
        </w:rPr>
        <w:t xml:space="preserve">ik je tudi predstavnik zavoda. </w:t>
      </w:r>
      <w:r w:rsidRPr="0054641C">
        <w:rPr>
          <w:lang w:eastAsia="en-US"/>
        </w:rPr>
        <w:t>Navedeno je skladno tudi z navodili Ministrstva za finance.</w:t>
      </w:r>
    </w:p>
    <w:p w14:paraId="68A4A226" w14:textId="77777777" w:rsidR="007318D8" w:rsidRDefault="007318D8" w:rsidP="00061664">
      <w:pPr>
        <w:pStyle w:val="odstavek1"/>
        <w:spacing w:before="0"/>
        <w:ind w:firstLine="0"/>
        <w:rPr>
          <w:lang w:eastAsia="en-US"/>
        </w:rPr>
      </w:pPr>
    </w:p>
    <w:p w14:paraId="0EED7A8D" w14:textId="77777777" w:rsidR="007318D8" w:rsidRPr="00061664" w:rsidRDefault="007318D8" w:rsidP="00061664">
      <w:pPr>
        <w:pStyle w:val="odstavek1"/>
        <w:spacing w:before="0"/>
        <w:ind w:firstLine="0"/>
        <w:rPr>
          <w:lang w:eastAsia="en-US"/>
        </w:rPr>
      </w:pPr>
    </w:p>
    <w:p w14:paraId="47833888" w14:textId="77777777" w:rsidR="0054641C" w:rsidRPr="002C452F" w:rsidRDefault="0054641C" w:rsidP="00A35EE0">
      <w:pPr>
        <w:pStyle w:val="Naslov2"/>
      </w:pPr>
      <w:bookmarkStart w:id="643" w:name="_Toc136259768"/>
      <w:bookmarkStart w:id="644" w:name="_Toc136259982"/>
      <w:bookmarkStart w:id="645" w:name="_Toc136260587"/>
      <w:bookmarkStart w:id="646" w:name="_Toc141081449"/>
      <w:r w:rsidRPr="007318D8">
        <w:t>Pravočasno in popolno usklajevanje medsebojnih terjatev ter obveznosti za sredstva, dana v upravljanje zavodom</w:t>
      </w:r>
      <w:bookmarkEnd w:id="643"/>
      <w:bookmarkEnd w:id="644"/>
      <w:bookmarkEnd w:id="645"/>
      <w:bookmarkEnd w:id="646"/>
    </w:p>
    <w:p w14:paraId="101C93EC" w14:textId="77777777" w:rsidR="0054641C" w:rsidRPr="0054641C" w:rsidRDefault="006514A1" w:rsidP="0054641C">
      <w:pPr>
        <w:pStyle w:val="odstavek1"/>
        <w:spacing w:before="0"/>
        <w:ind w:firstLine="0"/>
        <w:rPr>
          <w:lang w:eastAsia="en-US"/>
        </w:rPr>
      </w:pPr>
      <w:r>
        <w:rPr>
          <w:lang w:eastAsia="en-US"/>
        </w:rPr>
        <w:t>JZZ</w:t>
      </w:r>
      <w:r w:rsidR="0054641C" w:rsidRPr="0054641C">
        <w:rPr>
          <w:lang w:eastAsia="en-US"/>
        </w:rPr>
        <w:t xml:space="preserve"> skladno s </w:t>
      </w:r>
      <w:hyperlink r:id="rId105" w:history="1">
        <w:r w:rsidR="0054641C" w:rsidRPr="00061664">
          <w:rPr>
            <w:rStyle w:val="Hiperpovezava"/>
            <w:lang w:eastAsia="en-US"/>
          </w:rPr>
          <w:t>Pravilnikom o načinu in rokih usklajevanja terjatev in obveznosti po 37. členu Zakona o računovodstvu</w:t>
        </w:r>
      </w:hyperlink>
      <w:r w:rsidR="002F33B2">
        <w:rPr>
          <w:lang w:eastAsia="en-US"/>
        </w:rPr>
        <w:t xml:space="preserve"> </w:t>
      </w:r>
      <w:r w:rsidR="0054641C" w:rsidRPr="0054641C">
        <w:rPr>
          <w:lang w:eastAsia="en-US"/>
        </w:rPr>
        <w:t xml:space="preserve">vsako leto s strani Ministrstva za finance – Direktorata za javno računovodstvo prejmejo v potrditev IOP obrazce ter so hkrati pozvani tudi k posredovanju podatkov iz analitičnih evidenc osnovnih sredstev po stanju na dan </w:t>
      </w:r>
      <w:r w:rsidR="008630A9">
        <w:rPr>
          <w:lang w:eastAsia="en-US"/>
        </w:rPr>
        <w:br/>
      </w:r>
      <w:r w:rsidR="0054641C" w:rsidRPr="0054641C">
        <w:rPr>
          <w:lang w:eastAsia="en-US"/>
        </w:rPr>
        <w:t>31. 12. za preteklo leto preko UJPnet-a, z rokom izvršitve do dne 3. 2. tekočega leta. Opozarjamo na pomembnost pravočasnega in popolnega usklajevanja medsebojnih terjatev ter obveznosti za sredstva, prejeta v upravljanje ter o pomembnosti vnosa analitič</w:t>
      </w:r>
      <w:r w:rsidR="0054641C">
        <w:rPr>
          <w:lang w:eastAsia="en-US"/>
        </w:rPr>
        <w:t>nih evidenc osnovnih sredstev preko UJPnet-a.</w:t>
      </w:r>
      <w:r w:rsidR="0054641C" w:rsidRPr="0054641C">
        <w:rPr>
          <w:lang w:eastAsia="en-US"/>
        </w:rPr>
        <w:t xml:space="preserve"> </w:t>
      </w:r>
    </w:p>
    <w:p w14:paraId="33638865" w14:textId="77777777" w:rsidR="00B50DB0" w:rsidRPr="002C452F" w:rsidDel="00B50DB0" w:rsidRDefault="00C67A78" w:rsidP="00A35EE0">
      <w:pPr>
        <w:pStyle w:val="Naslov1"/>
      </w:pPr>
      <w:r w:rsidRPr="003F2AFE">
        <w:br w:type="page"/>
      </w:r>
      <w:bookmarkStart w:id="647" w:name="_Toc136259769"/>
      <w:bookmarkStart w:id="648" w:name="_Toc136259983"/>
      <w:bookmarkStart w:id="649" w:name="_Toc136260588"/>
      <w:bookmarkStart w:id="650" w:name="_Toc141081450"/>
      <w:bookmarkStart w:id="651" w:name="_Toc408409759"/>
      <w:r w:rsidR="00F458D7" w:rsidRPr="00494305">
        <w:t>NADZOR NAD DELOVANJEM JAVNEGA ZAVODA TER VLOGA IN ODGOVORNOST SVETA JAVNEGA ZAVODA</w:t>
      </w:r>
      <w:bookmarkEnd w:id="647"/>
      <w:bookmarkEnd w:id="648"/>
      <w:bookmarkEnd w:id="649"/>
      <w:bookmarkEnd w:id="650"/>
    </w:p>
    <w:p w14:paraId="0C74655C" w14:textId="77777777" w:rsidR="0067432C" w:rsidRPr="003F2AFE" w:rsidRDefault="002763E4" w:rsidP="00410E87">
      <w:pPr>
        <w:spacing w:line="240" w:lineRule="auto"/>
        <w:rPr>
          <w:rFonts w:cs="Arial"/>
          <w:sz w:val="22"/>
          <w:szCs w:val="22"/>
        </w:rPr>
      </w:pPr>
      <w:bookmarkStart w:id="652" w:name="_Toc200166246"/>
      <w:bookmarkStart w:id="653" w:name="_Toc200184361"/>
      <w:bookmarkStart w:id="654" w:name="_Toc200166263"/>
      <w:bookmarkStart w:id="655" w:name="_Toc200184378"/>
      <w:bookmarkEnd w:id="651"/>
      <w:bookmarkEnd w:id="652"/>
      <w:bookmarkEnd w:id="653"/>
      <w:bookmarkEnd w:id="654"/>
      <w:bookmarkEnd w:id="655"/>
      <w:r w:rsidRPr="003F2AFE">
        <w:rPr>
          <w:rFonts w:cs="Arial"/>
          <w:sz w:val="22"/>
          <w:szCs w:val="22"/>
        </w:rPr>
        <w:t xml:space="preserve">V skladu s 50. členom </w:t>
      </w:r>
      <w:r w:rsidR="008F49A0">
        <w:rPr>
          <w:rFonts w:cs="Arial"/>
          <w:sz w:val="22"/>
          <w:szCs w:val="22"/>
        </w:rPr>
        <w:t>ZZ</w:t>
      </w:r>
      <w:r w:rsidRPr="003F2AFE">
        <w:rPr>
          <w:rFonts w:cs="Arial"/>
          <w:sz w:val="22"/>
          <w:szCs w:val="22"/>
        </w:rPr>
        <w:t xml:space="preserve"> n</w:t>
      </w:r>
      <w:r w:rsidR="0067432C" w:rsidRPr="003F2AFE">
        <w:rPr>
          <w:rFonts w:cs="Arial"/>
          <w:sz w:val="22"/>
          <w:szCs w:val="22"/>
        </w:rPr>
        <w:t xml:space="preserve">adzor nad zakonitostjo dela zavoda opravljajo pristojni državni organi. Nadzor nad finančnim poslovanjem zavoda opravljajo pristojni državni organi </w:t>
      </w:r>
      <w:r w:rsidR="00F357C5" w:rsidRPr="003F2AFE">
        <w:rPr>
          <w:rFonts w:cs="Arial"/>
          <w:sz w:val="22"/>
          <w:szCs w:val="22"/>
        </w:rPr>
        <w:t>oziroma</w:t>
      </w:r>
      <w:r w:rsidR="00D700DC" w:rsidRPr="003F2AFE">
        <w:rPr>
          <w:rFonts w:cs="Arial"/>
          <w:sz w:val="22"/>
          <w:szCs w:val="22"/>
        </w:rPr>
        <w:t xml:space="preserve"> pooblaščene organizacije. </w:t>
      </w:r>
      <w:r w:rsidR="0067432C" w:rsidRPr="003F2AFE">
        <w:rPr>
          <w:rFonts w:cs="Arial"/>
          <w:sz w:val="22"/>
          <w:szCs w:val="22"/>
        </w:rPr>
        <w:t>Nadzor nad strokovnostjo dela zavoda opravljajo z zakonom določeni strokovni organi.</w:t>
      </w:r>
    </w:p>
    <w:p w14:paraId="686125A7" w14:textId="77777777" w:rsidR="001A1225" w:rsidRPr="003F2AFE" w:rsidRDefault="001A1225" w:rsidP="00410E87">
      <w:pPr>
        <w:spacing w:line="240" w:lineRule="auto"/>
        <w:rPr>
          <w:rFonts w:cs="Arial"/>
          <w:sz w:val="22"/>
          <w:szCs w:val="22"/>
        </w:rPr>
      </w:pPr>
    </w:p>
    <w:p w14:paraId="71EE7073" w14:textId="77777777" w:rsidR="00A52BB5" w:rsidRDefault="00D134CF" w:rsidP="00410E87">
      <w:pPr>
        <w:spacing w:line="240" w:lineRule="auto"/>
        <w:rPr>
          <w:rFonts w:cs="Arial"/>
          <w:sz w:val="22"/>
          <w:szCs w:val="22"/>
        </w:rPr>
      </w:pPr>
      <w:r w:rsidRPr="003F2AFE">
        <w:rPr>
          <w:rFonts w:cs="Arial"/>
          <w:sz w:val="22"/>
          <w:szCs w:val="22"/>
        </w:rPr>
        <w:t xml:space="preserve">Nadzor </w:t>
      </w:r>
      <w:r w:rsidR="0067432C" w:rsidRPr="003F2AFE">
        <w:rPr>
          <w:rFonts w:cs="Arial"/>
          <w:sz w:val="22"/>
          <w:szCs w:val="22"/>
        </w:rPr>
        <w:t xml:space="preserve">nad poslovanjem </w:t>
      </w:r>
      <w:r w:rsidRPr="003F2AFE">
        <w:rPr>
          <w:rFonts w:cs="Arial"/>
          <w:sz w:val="22"/>
          <w:szCs w:val="22"/>
        </w:rPr>
        <w:t xml:space="preserve">je dejavnost, ki se ukvarja s presojanjem pravilnosti podatkov, njihovega preoblikovanja v informacije ter tudi z odpravljanjem nepravilnosti </w:t>
      </w:r>
      <w:r w:rsidR="00F357C5" w:rsidRPr="003F2AFE">
        <w:rPr>
          <w:rFonts w:cs="Arial"/>
          <w:sz w:val="22"/>
          <w:szCs w:val="22"/>
        </w:rPr>
        <w:t>oziroma</w:t>
      </w:r>
      <w:r w:rsidRPr="003F2AFE">
        <w:rPr>
          <w:rFonts w:cs="Arial"/>
          <w:sz w:val="22"/>
          <w:szCs w:val="22"/>
        </w:rPr>
        <w:t xml:space="preserve"> pomanjkljivosti. Učinkovit nadzor nad porabo javnih sredstev je nujen in bistven element zagotavljanja zakonitega delovanja vseh, ki so sestavni del javnega sektorja.</w:t>
      </w:r>
      <w:r w:rsidR="007A6BBB" w:rsidRPr="003F2AFE">
        <w:rPr>
          <w:rFonts w:cs="Arial"/>
          <w:sz w:val="22"/>
          <w:szCs w:val="22"/>
        </w:rPr>
        <w:t xml:space="preserve"> </w:t>
      </w:r>
    </w:p>
    <w:p w14:paraId="635CE47C" w14:textId="77777777" w:rsidR="00A52BB5" w:rsidRDefault="00A52BB5" w:rsidP="00410E87">
      <w:pPr>
        <w:spacing w:line="240" w:lineRule="auto"/>
        <w:rPr>
          <w:rFonts w:cs="Arial"/>
          <w:sz w:val="22"/>
          <w:szCs w:val="22"/>
        </w:rPr>
      </w:pPr>
    </w:p>
    <w:p w14:paraId="7DB65ADC" w14:textId="77777777" w:rsidR="001B49DA" w:rsidRPr="001B49DA" w:rsidRDefault="001B49DA" w:rsidP="001B49DA">
      <w:pPr>
        <w:spacing w:line="240" w:lineRule="auto"/>
        <w:rPr>
          <w:rFonts w:cs="Arial"/>
          <w:sz w:val="22"/>
          <w:szCs w:val="22"/>
        </w:rPr>
      </w:pPr>
      <w:r>
        <w:rPr>
          <w:rFonts w:cs="Arial"/>
          <w:sz w:val="22"/>
          <w:szCs w:val="22"/>
        </w:rPr>
        <w:t xml:space="preserve">Skladno z </w:t>
      </w:r>
      <w:r w:rsidR="004A40EF">
        <w:rPr>
          <w:rFonts w:cs="Arial"/>
          <w:sz w:val="22"/>
          <w:szCs w:val="22"/>
        </w:rPr>
        <w:t>76</w:t>
      </w:r>
      <w:r>
        <w:rPr>
          <w:rFonts w:cs="Arial"/>
          <w:sz w:val="22"/>
          <w:szCs w:val="22"/>
        </w:rPr>
        <w:t xml:space="preserve">. členom ZZDej se pri </w:t>
      </w:r>
      <w:r w:rsidRPr="001B49DA">
        <w:rPr>
          <w:rFonts w:cs="Arial"/>
          <w:sz w:val="22"/>
          <w:szCs w:val="22"/>
          <w:lang w:val="x-none"/>
        </w:rPr>
        <w:t xml:space="preserve">izvajalcih zdravstvene dejavnosti </w:t>
      </w:r>
      <w:r w:rsidRPr="00357A44">
        <w:rPr>
          <w:rFonts w:cs="Arial"/>
          <w:b/>
          <w:bCs/>
          <w:sz w:val="22"/>
          <w:szCs w:val="22"/>
          <w:lang w:val="x-none"/>
        </w:rPr>
        <w:t>za zagotavljanje zakonitosti, strokovnosti, kakovosti in varnosti dela</w:t>
      </w:r>
      <w:r w:rsidRPr="001B49DA">
        <w:rPr>
          <w:rFonts w:cs="Arial"/>
          <w:sz w:val="22"/>
          <w:szCs w:val="22"/>
          <w:lang w:val="x-none"/>
        </w:rPr>
        <w:t xml:space="preserve"> opravljajo naslednje vrste nadzora:</w:t>
      </w:r>
    </w:p>
    <w:p w14:paraId="57C8A6C0" w14:textId="77777777" w:rsidR="001B49DA" w:rsidRPr="001B49DA" w:rsidRDefault="001B49DA" w:rsidP="001B49DA">
      <w:pPr>
        <w:numPr>
          <w:ilvl w:val="0"/>
          <w:numId w:val="40"/>
        </w:numPr>
        <w:spacing w:line="240" w:lineRule="auto"/>
        <w:rPr>
          <w:rFonts w:cs="Arial"/>
          <w:sz w:val="22"/>
          <w:szCs w:val="22"/>
        </w:rPr>
      </w:pPr>
      <w:r w:rsidRPr="001B49DA">
        <w:rPr>
          <w:rFonts w:cs="Arial"/>
          <w:sz w:val="22"/>
          <w:szCs w:val="22"/>
        </w:rPr>
        <w:t>notranji nadzor,</w:t>
      </w:r>
    </w:p>
    <w:p w14:paraId="47B20544" w14:textId="77777777" w:rsidR="001B49DA" w:rsidRPr="001B49DA" w:rsidRDefault="001B49DA" w:rsidP="001B49DA">
      <w:pPr>
        <w:numPr>
          <w:ilvl w:val="0"/>
          <w:numId w:val="40"/>
        </w:numPr>
        <w:spacing w:line="240" w:lineRule="auto"/>
        <w:rPr>
          <w:rFonts w:cs="Arial"/>
          <w:sz w:val="22"/>
          <w:szCs w:val="22"/>
        </w:rPr>
      </w:pPr>
      <w:r w:rsidRPr="001B49DA">
        <w:rPr>
          <w:rFonts w:cs="Arial"/>
          <w:sz w:val="22"/>
          <w:szCs w:val="22"/>
        </w:rPr>
        <w:t>strokovni nadzor s svetovanjem,</w:t>
      </w:r>
    </w:p>
    <w:p w14:paraId="1380E2AA" w14:textId="77777777" w:rsidR="001B49DA" w:rsidRPr="001B49DA" w:rsidRDefault="001B49DA" w:rsidP="001B49DA">
      <w:pPr>
        <w:numPr>
          <w:ilvl w:val="0"/>
          <w:numId w:val="40"/>
        </w:numPr>
        <w:spacing w:line="240" w:lineRule="auto"/>
        <w:rPr>
          <w:rFonts w:cs="Arial"/>
          <w:sz w:val="22"/>
          <w:szCs w:val="22"/>
        </w:rPr>
      </w:pPr>
      <w:r w:rsidRPr="001B49DA">
        <w:rPr>
          <w:rFonts w:cs="Arial"/>
          <w:sz w:val="22"/>
          <w:szCs w:val="22"/>
        </w:rPr>
        <w:t>upravni nadzor,</w:t>
      </w:r>
    </w:p>
    <w:p w14:paraId="528448E2" w14:textId="77777777" w:rsidR="001B49DA" w:rsidRPr="001B49DA" w:rsidRDefault="001B49DA" w:rsidP="001B49DA">
      <w:pPr>
        <w:numPr>
          <w:ilvl w:val="0"/>
          <w:numId w:val="40"/>
        </w:numPr>
        <w:spacing w:line="240" w:lineRule="auto"/>
        <w:rPr>
          <w:rFonts w:cs="Arial"/>
          <w:sz w:val="22"/>
          <w:szCs w:val="22"/>
        </w:rPr>
      </w:pPr>
      <w:r w:rsidRPr="001B49DA">
        <w:rPr>
          <w:rFonts w:cs="Arial"/>
          <w:sz w:val="22"/>
          <w:szCs w:val="22"/>
        </w:rPr>
        <w:t>sistemski nadzor,</w:t>
      </w:r>
    </w:p>
    <w:p w14:paraId="37ECD7A0" w14:textId="77777777" w:rsidR="001B49DA" w:rsidRPr="001B49DA" w:rsidRDefault="001B49DA" w:rsidP="001B49DA">
      <w:pPr>
        <w:numPr>
          <w:ilvl w:val="0"/>
          <w:numId w:val="40"/>
        </w:numPr>
        <w:spacing w:line="240" w:lineRule="auto"/>
        <w:rPr>
          <w:rFonts w:cs="Arial"/>
          <w:sz w:val="22"/>
          <w:szCs w:val="22"/>
        </w:rPr>
      </w:pPr>
      <w:r w:rsidRPr="001B49DA">
        <w:rPr>
          <w:rFonts w:cs="Arial"/>
          <w:sz w:val="22"/>
          <w:szCs w:val="22"/>
        </w:rPr>
        <w:t xml:space="preserve">nadzor </w:t>
      </w:r>
      <w:r>
        <w:rPr>
          <w:rFonts w:cs="Arial"/>
          <w:sz w:val="22"/>
          <w:szCs w:val="22"/>
        </w:rPr>
        <w:t>ZZZS</w:t>
      </w:r>
      <w:r w:rsidRPr="001B49DA">
        <w:rPr>
          <w:rFonts w:cs="Arial"/>
          <w:sz w:val="22"/>
          <w:szCs w:val="22"/>
        </w:rPr>
        <w:t xml:space="preserve"> nad izpolnjevanjem pogodb z izvajalci zdravstvene dejavnosti,</w:t>
      </w:r>
    </w:p>
    <w:p w14:paraId="1418E095" w14:textId="77777777" w:rsidR="001B49DA" w:rsidRPr="001B49DA" w:rsidRDefault="001B49DA" w:rsidP="001B49DA">
      <w:pPr>
        <w:numPr>
          <w:ilvl w:val="0"/>
          <w:numId w:val="40"/>
        </w:numPr>
        <w:spacing w:line="240" w:lineRule="auto"/>
        <w:rPr>
          <w:rFonts w:cs="Arial"/>
          <w:sz w:val="22"/>
          <w:szCs w:val="22"/>
        </w:rPr>
      </w:pPr>
      <w:r w:rsidRPr="001B49DA">
        <w:rPr>
          <w:rFonts w:cs="Arial"/>
          <w:sz w:val="22"/>
          <w:szCs w:val="22"/>
        </w:rPr>
        <w:t>inšpekcijski nadzor.</w:t>
      </w:r>
    </w:p>
    <w:p w14:paraId="196C643C" w14:textId="77777777" w:rsidR="001B49DA" w:rsidRDefault="001B49DA" w:rsidP="00410E87">
      <w:pPr>
        <w:spacing w:line="240" w:lineRule="auto"/>
        <w:rPr>
          <w:rFonts w:cs="Arial"/>
          <w:sz w:val="22"/>
          <w:szCs w:val="22"/>
        </w:rPr>
      </w:pPr>
    </w:p>
    <w:p w14:paraId="6E4E1CCC" w14:textId="77777777" w:rsidR="00D134CF" w:rsidRPr="003F2AFE" w:rsidRDefault="00357A44" w:rsidP="00410E87">
      <w:pPr>
        <w:spacing w:line="240" w:lineRule="auto"/>
        <w:rPr>
          <w:rFonts w:cs="Arial"/>
          <w:sz w:val="22"/>
          <w:szCs w:val="22"/>
        </w:rPr>
      </w:pPr>
      <w:r>
        <w:rPr>
          <w:rFonts w:cs="Arial"/>
          <w:sz w:val="22"/>
          <w:szCs w:val="22"/>
        </w:rPr>
        <w:t>Nadzor nad poslovanjem JZZ pa se izvaja kot:</w:t>
      </w:r>
    </w:p>
    <w:p w14:paraId="45B3B77E" w14:textId="77777777" w:rsidR="00E43470" w:rsidRPr="003F2AFE" w:rsidRDefault="00E43470" w:rsidP="002A1D52">
      <w:pPr>
        <w:numPr>
          <w:ilvl w:val="0"/>
          <w:numId w:val="51"/>
        </w:numPr>
        <w:spacing w:line="240" w:lineRule="auto"/>
        <w:rPr>
          <w:rFonts w:cs="Arial"/>
          <w:sz w:val="22"/>
          <w:szCs w:val="22"/>
        </w:rPr>
      </w:pPr>
      <w:r w:rsidRPr="003F2AFE">
        <w:rPr>
          <w:rFonts w:cs="Arial"/>
          <w:b/>
          <w:sz w:val="22"/>
          <w:szCs w:val="22"/>
        </w:rPr>
        <w:t>zunanji nadzor,</w:t>
      </w:r>
      <w:r w:rsidRPr="003F2AFE">
        <w:rPr>
          <w:rFonts w:cs="Arial"/>
          <w:sz w:val="22"/>
          <w:szCs w:val="22"/>
        </w:rPr>
        <w:t xml:space="preserve"> ki ga nad različnimi področji poslovanja izvajajo zunanje inštitucije npr. Računsko sodišče</w:t>
      </w:r>
      <w:r w:rsidR="007C4503" w:rsidRPr="003F2AFE">
        <w:rPr>
          <w:rFonts w:cs="Arial"/>
          <w:sz w:val="22"/>
          <w:szCs w:val="22"/>
        </w:rPr>
        <w:t xml:space="preserve"> RS</w:t>
      </w:r>
      <w:r w:rsidRPr="003F2AFE">
        <w:rPr>
          <w:rFonts w:cs="Arial"/>
          <w:sz w:val="22"/>
          <w:szCs w:val="22"/>
        </w:rPr>
        <w:t>, komercialni revizorji, inšpekcije</w:t>
      </w:r>
      <w:r w:rsidR="008D693E">
        <w:rPr>
          <w:rFonts w:cs="Arial"/>
          <w:sz w:val="22"/>
          <w:szCs w:val="22"/>
        </w:rPr>
        <w:t>, UNKIZ, pristojna zbornica</w:t>
      </w:r>
      <w:r w:rsidR="008D693E" w:rsidRPr="008D693E">
        <w:rPr>
          <w:rFonts w:cs="Arial"/>
          <w:sz w:val="22"/>
          <w:szCs w:val="22"/>
        </w:rPr>
        <w:t xml:space="preserve"> oziroma strokovno združenje, ki ima javno pooblastilo,</w:t>
      </w:r>
      <w:r w:rsidR="008D693E">
        <w:rPr>
          <w:rFonts w:cs="Arial"/>
          <w:sz w:val="22"/>
          <w:szCs w:val="22"/>
        </w:rPr>
        <w:t xml:space="preserve"> </w:t>
      </w:r>
      <w:r w:rsidRPr="003F2AFE">
        <w:rPr>
          <w:rFonts w:cs="Arial"/>
          <w:sz w:val="22"/>
          <w:szCs w:val="22"/>
        </w:rPr>
        <w:t>proračunska inšpekcija pri Ministrstvu za f</w:t>
      </w:r>
      <w:r w:rsidR="002763E4" w:rsidRPr="003F2AFE">
        <w:rPr>
          <w:rFonts w:cs="Arial"/>
          <w:sz w:val="22"/>
          <w:szCs w:val="22"/>
        </w:rPr>
        <w:t xml:space="preserve">inance, ki nadzira izvajanje </w:t>
      </w:r>
      <w:r w:rsidR="004A40EF">
        <w:rPr>
          <w:rFonts w:cs="Arial"/>
          <w:sz w:val="22"/>
          <w:szCs w:val="22"/>
        </w:rPr>
        <w:t>ZJF</w:t>
      </w:r>
      <w:r w:rsidRPr="003F2AFE">
        <w:rPr>
          <w:rFonts w:cs="Arial"/>
          <w:sz w:val="22"/>
          <w:szCs w:val="22"/>
        </w:rPr>
        <w:t xml:space="preserve"> in predpis</w:t>
      </w:r>
      <w:r w:rsidR="00AA7CE5" w:rsidRPr="003F2AFE">
        <w:rPr>
          <w:rFonts w:cs="Arial"/>
          <w:sz w:val="22"/>
          <w:szCs w:val="22"/>
        </w:rPr>
        <w:t>ov</w:t>
      </w:r>
      <w:r w:rsidRPr="003F2AFE">
        <w:rPr>
          <w:rFonts w:cs="Arial"/>
          <w:sz w:val="22"/>
          <w:szCs w:val="22"/>
        </w:rPr>
        <w:t>, ki urejajo poslovanje s sredstvi državnega proračuna</w:t>
      </w:r>
      <w:r w:rsidR="002763E4" w:rsidRPr="003F2AFE">
        <w:rPr>
          <w:rFonts w:cs="Arial"/>
          <w:sz w:val="22"/>
          <w:szCs w:val="22"/>
        </w:rPr>
        <w:t xml:space="preserve"> (103. </w:t>
      </w:r>
      <w:r w:rsidR="00494305">
        <w:rPr>
          <w:rFonts w:cs="Arial"/>
          <w:sz w:val="22"/>
          <w:szCs w:val="22"/>
        </w:rPr>
        <w:t>člen ZJF</w:t>
      </w:r>
      <w:r w:rsidR="004A40EF" w:rsidRPr="003F2AFE">
        <w:rPr>
          <w:rFonts w:cs="Arial"/>
          <w:sz w:val="22"/>
          <w:szCs w:val="22"/>
        </w:rPr>
        <w:t>)</w:t>
      </w:r>
      <w:r w:rsidR="004A40EF">
        <w:rPr>
          <w:rFonts w:cs="Arial"/>
          <w:sz w:val="22"/>
          <w:szCs w:val="22"/>
        </w:rPr>
        <w:t xml:space="preserve">, </w:t>
      </w:r>
      <w:r w:rsidRPr="003F2AFE">
        <w:rPr>
          <w:rFonts w:cs="Arial"/>
          <w:sz w:val="22"/>
          <w:szCs w:val="22"/>
        </w:rPr>
        <w:t xml:space="preserve">Inšpekcija za sistem javnih uslužbencev, Inšpektorat za delo, Urad RS za nadzor proračuna, Zdravstveni inšpektorat RS </w:t>
      </w:r>
      <w:r w:rsidR="002C129E" w:rsidRPr="003F2AFE">
        <w:rPr>
          <w:rFonts w:cs="Arial"/>
          <w:sz w:val="22"/>
          <w:szCs w:val="22"/>
        </w:rPr>
        <w:t>in drugi;</w:t>
      </w:r>
    </w:p>
    <w:p w14:paraId="1A934081" w14:textId="77777777" w:rsidR="007A6BBB" w:rsidRPr="0001573B" w:rsidRDefault="00E43470" w:rsidP="0001573B">
      <w:pPr>
        <w:numPr>
          <w:ilvl w:val="0"/>
          <w:numId w:val="51"/>
        </w:numPr>
        <w:rPr>
          <w:rFonts w:cs="Arial"/>
          <w:sz w:val="22"/>
          <w:szCs w:val="22"/>
        </w:rPr>
      </w:pPr>
      <w:r w:rsidRPr="003F2AFE">
        <w:rPr>
          <w:rFonts w:cs="Arial"/>
          <w:b/>
          <w:sz w:val="22"/>
          <w:szCs w:val="22"/>
        </w:rPr>
        <w:t xml:space="preserve">notranji nadzor, </w:t>
      </w:r>
      <w:r w:rsidR="0036586B">
        <w:rPr>
          <w:rFonts w:cs="Arial"/>
          <w:sz w:val="22"/>
          <w:szCs w:val="22"/>
        </w:rPr>
        <w:t>kot</w:t>
      </w:r>
      <w:r w:rsidR="0036586B" w:rsidRPr="003F2AFE">
        <w:rPr>
          <w:rFonts w:cs="Arial"/>
          <w:sz w:val="22"/>
          <w:szCs w:val="22"/>
        </w:rPr>
        <w:t xml:space="preserve"> </w:t>
      </w:r>
      <w:r w:rsidR="004A40EF">
        <w:rPr>
          <w:rFonts w:cs="Arial"/>
          <w:sz w:val="22"/>
          <w:szCs w:val="22"/>
        </w:rPr>
        <w:t>ga določa</w:t>
      </w:r>
      <w:r w:rsidR="0036586B">
        <w:rPr>
          <w:rFonts w:cs="Arial"/>
          <w:sz w:val="22"/>
          <w:szCs w:val="22"/>
        </w:rPr>
        <w:t>jo</w:t>
      </w:r>
      <w:r w:rsidR="004A40EF">
        <w:rPr>
          <w:rFonts w:cs="Arial"/>
          <w:sz w:val="22"/>
          <w:szCs w:val="22"/>
        </w:rPr>
        <w:t xml:space="preserve"> 76.a člen ZZDej</w:t>
      </w:r>
      <w:r w:rsidR="0036586B">
        <w:rPr>
          <w:rFonts w:cs="Arial"/>
          <w:sz w:val="22"/>
          <w:szCs w:val="22"/>
        </w:rPr>
        <w:t xml:space="preserve">, </w:t>
      </w:r>
      <w:r w:rsidR="00A52BB5" w:rsidRPr="00BA4308">
        <w:rPr>
          <w:rFonts w:cs="Arial"/>
          <w:sz w:val="22"/>
          <w:szCs w:val="22"/>
        </w:rPr>
        <w:t xml:space="preserve">99.a </w:t>
      </w:r>
      <w:r w:rsidR="0036586B">
        <w:rPr>
          <w:rFonts w:cs="Arial"/>
          <w:sz w:val="22"/>
          <w:szCs w:val="22"/>
        </w:rPr>
        <w:t>in</w:t>
      </w:r>
      <w:r w:rsidR="0036586B" w:rsidRPr="00BA4308">
        <w:rPr>
          <w:rFonts w:cs="Arial"/>
          <w:sz w:val="22"/>
          <w:szCs w:val="22"/>
        </w:rPr>
        <w:t xml:space="preserve"> </w:t>
      </w:r>
      <w:r w:rsidR="00A52BB5" w:rsidRPr="00BA4308">
        <w:rPr>
          <w:rFonts w:cs="Arial"/>
          <w:sz w:val="22"/>
          <w:szCs w:val="22"/>
        </w:rPr>
        <w:t xml:space="preserve">100. člen </w:t>
      </w:r>
      <w:r w:rsidR="00494305">
        <w:rPr>
          <w:rFonts w:cs="Arial"/>
          <w:sz w:val="22"/>
          <w:szCs w:val="22"/>
        </w:rPr>
        <w:t>ZJF</w:t>
      </w:r>
      <w:r w:rsidR="00A52BB5" w:rsidRPr="00BA4308">
        <w:rPr>
          <w:rFonts w:cs="Arial"/>
          <w:sz w:val="22"/>
          <w:szCs w:val="22"/>
        </w:rPr>
        <w:t xml:space="preserve"> </w:t>
      </w:r>
      <w:r w:rsidR="0036586B">
        <w:rPr>
          <w:rFonts w:cs="Arial"/>
          <w:sz w:val="22"/>
          <w:szCs w:val="22"/>
        </w:rPr>
        <w:t xml:space="preserve">ter </w:t>
      </w:r>
      <w:r w:rsidRPr="003F2AFE">
        <w:rPr>
          <w:rFonts w:cs="Arial"/>
          <w:sz w:val="22"/>
          <w:szCs w:val="22"/>
        </w:rPr>
        <w:t xml:space="preserve">ga izvajajo nad različnimi področji poslovanja </w:t>
      </w:r>
      <w:r w:rsidR="00A52BB5">
        <w:rPr>
          <w:rFonts w:cs="Arial"/>
          <w:sz w:val="22"/>
          <w:szCs w:val="22"/>
        </w:rPr>
        <w:t xml:space="preserve">vodstvo, </w:t>
      </w:r>
      <w:r w:rsidRPr="003F2AFE">
        <w:rPr>
          <w:rFonts w:cs="Arial"/>
          <w:sz w:val="22"/>
          <w:szCs w:val="22"/>
        </w:rPr>
        <w:t>lastni zaposleni, notranji revizorji, strokovne komisije, ipd.</w:t>
      </w:r>
      <w:r w:rsidR="00582E3E" w:rsidRPr="00582E3E">
        <w:t xml:space="preserve"> </w:t>
      </w:r>
    </w:p>
    <w:p w14:paraId="1E1E65A3" w14:textId="77777777" w:rsidR="00827B2D" w:rsidRPr="003F2AFE" w:rsidRDefault="00827B2D" w:rsidP="00410E87">
      <w:pPr>
        <w:spacing w:line="240" w:lineRule="auto"/>
        <w:rPr>
          <w:rFonts w:cs="Arial"/>
          <w:sz w:val="22"/>
          <w:szCs w:val="22"/>
        </w:rPr>
      </w:pPr>
    </w:p>
    <w:p w14:paraId="0F2DF0B7" w14:textId="77777777" w:rsidR="002C129E" w:rsidRPr="003F2AFE" w:rsidRDefault="002C129E" w:rsidP="00410E87">
      <w:pPr>
        <w:spacing w:line="240" w:lineRule="auto"/>
        <w:rPr>
          <w:rFonts w:cs="Arial"/>
          <w:sz w:val="22"/>
          <w:szCs w:val="22"/>
        </w:rPr>
      </w:pPr>
      <w:r w:rsidRPr="003F2AFE">
        <w:rPr>
          <w:rFonts w:cs="Arial"/>
          <w:b/>
          <w:sz w:val="22"/>
          <w:szCs w:val="22"/>
        </w:rPr>
        <w:t>Glede na področje</w:t>
      </w:r>
      <w:r w:rsidRPr="003F2AFE">
        <w:rPr>
          <w:rFonts w:cs="Arial"/>
          <w:sz w:val="22"/>
          <w:szCs w:val="22"/>
        </w:rPr>
        <w:t xml:space="preserve"> delimo</w:t>
      </w:r>
      <w:r w:rsidR="0001573B">
        <w:rPr>
          <w:rFonts w:cs="Arial"/>
          <w:sz w:val="22"/>
          <w:szCs w:val="22"/>
        </w:rPr>
        <w:t xml:space="preserve"> revizijski nadzor</w:t>
      </w:r>
      <w:r w:rsidRPr="003F2AFE">
        <w:rPr>
          <w:rFonts w:cs="Arial"/>
          <w:sz w:val="22"/>
          <w:szCs w:val="22"/>
        </w:rPr>
        <w:t xml:space="preserve"> na:</w:t>
      </w:r>
    </w:p>
    <w:p w14:paraId="70784F6E" w14:textId="77777777" w:rsidR="002C129E" w:rsidRPr="003F2AFE" w:rsidRDefault="002C129E" w:rsidP="00A35EE0">
      <w:pPr>
        <w:numPr>
          <w:ilvl w:val="0"/>
          <w:numId w:val="51"/>
        </w:numPr>
        <w:spacing w:line="240" w:lineRule="auto"/>
        <w:rPr>
          <w:rFonts w:cs="Arial"/>
          <w:sz w:val="22"/>
          <w:szCs w:val="22"/>
        </w:rPr>
      </w:pPr>
      <w:r w:rsidRPr="003F2AFE">
        <w:rPr>
          <w:rFonts w:cs="Arial"/>
          <w:b/>
          <w:sz w:val="22"/>
          <w:szCs w:val="22"/>
        </w:rPr>
        <w:t>zunanjo revizijo,</w:t>
      </w:r>
      <w:r w:rsidRPr="003F2AFE">
        <w:rPr>
          <w:rFonts w:cs="Arial"/>
          <w:sz w:val="22"/>
          <w:szCs w:val="22"/>
        </w:rPr>
        <w:t xml:space="preserve"> ki obsega revizijo letnega poročila in računovodskih izkazov in jo opravi zunanja revizijska hiša ali Računsko sodišče</w:t>
      </w:r>
      <w:r w:rsidR="00AA7CE5" w:rsidRPr="003F2AFE">
        <w:rPr>
          <w:rFonts w:cs="Arial"/>
          <w:sz w:val="22"/>
          <w:szCs w:val="22"/>
        </w:rPr>
        <w:t xml:space="preserve"> RS</w:t>
      </w:r>
      <w:r w:rsidRPr="003F2AFE">
        <w:rPr>
          <w:rFonts w:cs="Arial"/>
          <w:sz w:val="22"/>
          <w:szCs w:val="22"/>
        </w:rPr>
        <w:t>;</w:t>
      </w:r>
    </w:p>
    <w:p w14:paraId="528C1C95" w14:textId="77777777" w:rsidR="002C129E" w:rsidRPr="003F2AFE" w:rsidRDefault="002C129E" w:rsidP="00410E87">
      <w:pPr>
        <w:spacing w:line="240" w:lineRule="auto"/>
        <w:ind w:left="360"/>
        <w:rPr>
          <w:rFonts w:cs="Arial"/>
          <w:sz w:val="22"/>
          <w:szCs w:val="22"/>
        </w:rPr>
      </w:pPr>
      <w:r w:rsidRPr="003F2AFE">
        <w:rPr>
          <w:rFonts w:cs="Arial"/>
          <w:sz w:val="22"/>
          <w:szCs w:val="22"/>
        </w:rPr>
        <w:t>Najpomembnejša in najobsežnejša oblika zunanjega nadzora nad poslovanjem javnih zavodov pa je zagotovo državna revizija, katere nosilec je Računsko sodišče</w:t>
      </w:r>
      <w:r w:rsidR="00AA7CE5" w:rsidRPr="003F2AFE">
        <w:rPr>
          <w:rFonts w:cs="Arial"/>
          <w:sz w:val="22"/>
          <w:szCs w:val="22"/>
        </w:rPr>
        <w:t xml:space="preserve"> RS</w:t>
      </w:r>
      <w:r w:rsidRPr="003F2AFE">
        <w:rPr>
          <w:rFonts w:cs="Arial"/>
          <w:sz w:val="22"/>
          <w:szCs w:val="22"/>
        </w:rPr>
        <w:t xml:space="preserve"> kot najvišji revizijski organ za kontrolo državnih računov, državnega proračuna in celotne javne porabe v naši državi;</w:t>
      </w:r>
    </w:p>
    <w:p w14:paraId="64315013" w14:textId="77777777" w:rsidR="009E63BC" w:rsidRPr="003F2AFE" w:rsidRDefault="002C129E" w:rsidP="00A35EE0">
      <w:pPr>
        <w:numPr>
          <w:ilvl w:val="0"/>
          <w:numId w:val="51"/>
        </w:numPr>
        <w:spacing w:line="240" w:lineRule="auto"/>
        <w:rPr>
          <w:rFonts w:cs="Arial"/>
          <w:sz w:val="22"/>
          <w:szCs w:val="22"/>
        </w:rPr>
      </w:pPr>
      <w:r w:rsidRPr="003F2AFE">
        <w:rPr>
          <w:rFonts w:cs="Arial"/>
          <w:b/>
          <w:sz w:val="22"/>
          <w:szCs w:val="22"/>
        </w:rPr>
        <w:t>notranjo revizijo</w:t>
      </w:r>
      <w:r w:rsidRPr="003F2AFE">
        <w:rPr>
          <w:rFonts w:cs="Arial"/>
          <w:sz w:val="22"/>
          <w:szCs w:val="22"/>
        </w:rPr>
        <w:t>, ki obsega procese poslovanja</w:t>
      </w:r>
      <w:r w:rsidR="00AA7CE5" w:rsidRPr="003F2AFE">
        <w:rPr>
          <w:rFonts w:cs="Arial"/>
          <w:sz w:val="22"/>
          <w:szCs w:val="22"/>
        </w:rPr>
        <w:t xml:space="preserve"> (</w:t>
      </w:r>
      <w:r w:rsidRPr="003F2AFE">
        <w:rPr>
          <w:rFonts w:cs="Arial"/>
          <w:sz w:val="22"/>
          <w:szCs w:val="22"/>
        </w:rPr>
        <w:t>npr. proces nabave, javnih naročil, plač</w:t>
      </w:r>
      <w:r w:rsidR="0077766E">
        <w:rPr>
          <w:rFonts w:cs="Arial"/>
          <w:sz w:val="22"/>
          <w:szCs w:val="22"/>
        </w:rPr>
        <w:t xml:space="preserve"> ipd.</w:t>
      </w:r>
      <w:r w:rsidR="0077766E" w:rsidRPr="003F2AFE">
        <w:rPr>
          <w:rFonts w:cs="Arial"/>
          <w:sz w:val="22"/>
          <w:szCs w:val="22"/>
        </w:rPr>
        <w:t xml:space="preserve">) </w:t>
      </w:r>
      <w:r w:rsidRPr="003F2AFE">
        <w:rPr>
          <w:rFonts w:cs="Arial"/>
          <w:sz w:val="22"/>
          <w:szCs w:val="22"/>
        </w:rPr>
        <w:t xml:space="preserve">in jo lahko opravljajo </w:t>
      </w:r>
      <w:r w:rsidR="00E86F0D" w:rsidRPr="003F2AFE">
        <w:rPr>
          <w:rFonts w:cs="Arial"/>
          <w:sz w:val="22"/>
          <w:szCs w:val="22"/>
        </w:rPr>
        <w:t xml:space="preserve">tako </w:t>
      </w:r>
      <w:r w:rsidRPr="003F2AFE">
        <w:rPr>
          <w:rFonts w:cs="Arial"/>
          <w:sz w:val="22"/>
          <w:szCs w:val="22"/>
        </w:rPr>
        <w:t>lastni zaposleni kot zunanje revizijske hiše.</w:t>
      </w:r>
    </w:p>
    <w:p w14:paraId="52D9E1D6" w14:textId="77777777" w:rsidR="00884005" w:rsidRDefault="00884005" w:rsidP="00410E87">
      <w:pPr>
        <w:spacing w:line="240" w:lineRule="auto"/>
        <w:rPr>
          <w:rFonts w:cs="Arial"/>
          <w:sz w:val="22"/>
          <w:szCs w:val="22"/>
        </w:rPr>
      </w:pPr>
    </w:p>
    <w:p w14:paraId="0BB9AF07" w14:textId="77777777" w:rsidR="009B049C" w:rsidRPr="003F2AFE" w:rsidRDefault="009B049C" w:rsidP="00410E87">
      <w:pPr>
        <w:spacing w:line="240" w:lineRule="auto"/>
        <w:rPr>
          <w:rFonts w:cs="Arial"/>
          <w:sz w:val="22"/>
          <w:szCs w:val="22"/>
        </w:rPr>
      </w:pPr>
    </w:p>
    <w:p w14:paraId="6D7C62AD" w14:textId="77777777" w:rsidR="007A6BBB" w:rsidRPr="002C452F" w:rsidRDefault="00D134CF" w:rsidP="00A35EE0">
      <w:pPr>
        <w:pStyle w:val="Naslov2"/>
      </w:pPr>
      <w:bookmarkStart w:id="656" w:name="_Toc408409764"/>
      <w:bookmarkStart w:id="657" w:name="_Toc136259770"/>
      <w:bookmarkStart w:id="658" w:name="_Toc136259984"/>
      <w:bookmarkStart w:id="659" w:name="_Toc136260589"/>
      <w:bookmarkStart w:id="660" w:name="_Toc141081451"/>
      <w:r w:rsidRPr="003F2AFE">
        <w:t>Notranji nadzor</w:t>
      </w:r>
      <w:bookmarkEnd w:id="656"/>
      <w:r w:rsidR="00B50DB0" w:rsidRPr="003F2AFE">
        <w:t xml:space="preserve"> javnih financ</w:t>
      </w:r>
      <w:bookmarkEnd w:id="657"/>
      <w:bookmarkEnd w:id="658"/>
      <w:bookmarkEnd w:id="659"/>
      <w:bookmarkEnd w:id="660"/>
    </w:p>
    <w:p w14:paraId="57E27D75" w14:textId="77777777" w:rsidR="002C129E" w:rsidRPr="003F2AFE" w:rsidRDefault="007743CE" w:rsidP="00410E87">
      <w:pPr>
        <w:spacing w:line="240" w:lineRule="auto"/>
        <w:rPr>
          <w:rFonts w:cs="Arial"/>
          <w:sz w:val="22"/>
          <w:szCs w:val="22"/>
        </w:rPr>
      </w:pPr>
      <w:r w:rsidRPr="003F2AFE">
        <w:rPr>
          <w:rFonts w:cs="Arial"/>
          <w:sz w:val="22"/>
          <w:szCs w:val="22"/>
          <w:lang w:eastAsia="sl-SI"/>
        </w:rPr>
        <w:t>Notranji nadzor javnih financ</w:t>
      </w:r>
      <w:r w:rsidR="002763E4" w:rsidRPr="003F2AFE">
        <w:rPr>
          <w:rFonts w:cs="Arial"/>
          <w:sz w:val="22"/>
          <w:szCs w:val="22"/>
          <w:lang w:eastAsia="sl-SI"/>
        </w:rPr>
        <w:t xml:space="preserve"> </w:t>
      </w:r>
      <w:r w:rsidR="00303E7F" w:rsidRPr="003F2AFE">
        <w:rPr>
          <w:rFonts w:cs="Arial"/>
          <w:sz w:val="22"/>
          <w:szCs w:val="22"/>
          <w:lang w:eastAsia="sl-SI"/>
        </w:rPr>
        <w:t>določajo</w:t>
      </w:r>
      <w:r w:rsidR="002763E4" w:rsidRPr="003F2AFE">
        <w:rPr>
          <w:rFonts w:cs="Arial"/>
          <w:sz w:val="22"/>
          <w:szCs w:val="22"/>
          <w:lang w:eastAsia="sl-SI"/>
        </w:rPr>
        <w:t xml:space="preserve"> </w:t>
      </w:r>
      <w:r w:rsidR="009F159F">
        <w:rPr>
          <w:rFonts w:cs="Arial"/>
          <w:sz w:val="22"/>
          <w:szCs w:val="22"/>
          <w:lang w:eastAsia="sl-SI"/>
        </w:rPr>
        <w:t>ZJF</w:t>
      </w:r>
      <w:r w:rsidRPr="003F2AFE">
        <w:rPr>
          <w:rFonts w:cs="Arial"/>
          <w:sz w:val="22"/>
          <w:szCs w:val="22"/>
          <w:lang w:eastAsia="sl-SI"/>
        </w:rPr>
        <w:t xml:space="preserve">, </w:t>
      </w:r>
      <w:r w:rsidR="009F159F">
        <w:rPr>
          <w:rFonts w:cs="Arial"/>
          <w:sz w:val="22"/>
          <w:szCs w:val="22"/>
          <w:lang w:eastAsia="sl-SI"/>
        </w:rPr>
        <w:t>ZR</w:t>
      </w:r>
      <w:r w:rsidRPr="003F2AFE">
        <w:rPr>
          <w:rFonts w:cs="Arial"/>
          <w:sz w:val="22"/>
          <w:szCs w:val="22"/>
          <w:lang w:eastAsia="sl-SI"/>
        </w:rPr>
        <w:t xml:space="preserve">, vsakokratni veljavni </w:t>
      </w:r>
      <w:r w:rsidR="009B049C">
        <w:rPr>
          <w:rFonts w:cs="Arial"/>
          <w:sz w:val="22"/>
          <w:szCs w:val="22"/>
          <w:lang w:eastAsia="sl-SI"/>
        </w:rPr>
        <w:t>z</w:t>
      </w:r>
      <w:r w:rsidR="009B049C" w:rsidRPr="003F2AFE">
        <w:rPr>
          <w:rFonts w:cs="Arial"/>
          <w:sz w:val="22"/>
          <w:szCs w:val="22"/>
          <w:lang w:eastAsia="sl-SI"/>
        </w:rPr>
        <w:t>akon</w:t>
      </w:r>
      <w:r w:rsidR="009B049C">
        <w:rPr>
          <w:rFonts w:cs="Arial"/>
          <w:sz w:val="22"/>
          <w:szCs w:val="22"/>
          <w:lang w:eastAsia="sl-SI"/>
        </w:rPr>
        <w:t>, ki ureja</w:t>
      </w:r>
      <w:r w:rsidR="009B049C" w:rsidRPr="003F2AFE">
        <w:rPr>
          <w:rFonts w:cs="Arial"/>
          <w:sz w:val="22"/>
          <w:szCs w:val="22"/>
          <w:lang w:eastAsia="sl-SI"/>
        </w:rPr>
        <w:t xml:space="preserve"> </w:t>
      </w:r>
      <w:r w:rsidRPr="003F2AFE">
        <w:rPr>
          <w:rFonts w:cs="Arial"/>
          <w:sz w:val="22"/>
          <w:szCs w:val="22"/>
          <w:lang w:eastAsia="sl-SI"/>
        </w:rPr>
        <w:t>izvrševanj</w:t>
      </w:r>
      <w:r w:rsidR="009B049C">
        <w:rPr>
          <w:rFonts w:cs="Arial"/>
          <w:sz w:val="22"/>
          <w:szCs w:val="22"/>
          <w:lang w:eastAsia="sl-SI"/>
        </w:rPr>
        <w:t>e</w:t>
      </w:r>
      <w:r w:rsidRPr="003F2AFE">
        <w:rPr>
          <w:rFonts w:cs="Arial"/>
          <w:sz w:val="22"/>
          <w:szCs w:val="22"/>
          <w:lang w:eastAsia="sl-SI"/>
        </w:rPr>
        <w:t xml:space="preserve"> proračun</w:t>
      </w:r>
      <w:r w:rsidR="009B049C">
        <w:rPr>
          <w:rFonts w:cs="Arial"/>
          <w:sz w:val="22"/>
          <w:szCs w:val="22"/>
          <w:lang w:eastAsia="sl-SI"/>
        </w:rPr>
        <w:t>ov</w:t>
      </w:r>
      <w:r w:rsidRPr="003F2AFE">
        <w:rPr>
          <w:rFonts w:cs="Arial"/>
          <w:sz w:val="22"/>
          <w:szCs w:val="22"/>
          <w:lang w:eastAsia="sl-SI"/>
        </w:rPr>
        <w:t xml:space="preserve"> </w:t>
      </w:r>
      <w:r w:rsidR="002763E4" w:rsidRPr="003F2AFE">
        <w:rPr>
          <w:rFonts w:cs="Arial"/>
          <w:sz w:val="22"/>
          <w:szCs w:val="22"/>
          <w:lang w:eastAsia="sl-SI"/>
        </w:rPr>
        <w:t>RS</w:t>
      </w:r>
      <w:r w:rsidRPr="003F2AFE">
        <w:rPr>
          <w:rFonts w:cs="Arial"/>
          <w:sz w:val="22"/>
          <w:szCs w:val="22"/>
          <w:lang w:eastAsia="sl-SI"/>
        </w:rPr>
        <w:t xml:space="preserve">, vsakokratni veljavni Pravilnik o postopkih za izvrševanje proračuna </w:t>
      </w:r>
      <w:r w:rsidR="002763E4" w:rsidRPr="003F2AFE">
        <w:rPr>
          <w:rFonts w:cs="Arial"/>
          <w:sz w:val="22"/>
          <w:szCs w:val="22"/>
          <w:lang w:eastAsia="sl-SI"/>
        </w:rPr>
        <w:t>RS</w:t>
      </w:r>
      <w:r w:rsidRPr="003F2AFE">
        <w:rPr>
          <w:rFonts w:cs="Arial"/>
          <w:sz w:val="22"/>
          <w:szCs w:val="22"/>
          <w:lang w:eastAsia="sl-SI"/>
        </w:rPr>
        <w:t xml:space="preserve">, Pravilnik o usmeritvah za usklajeno delovanje sistema notranjega nadzora javnih financ, Pravilnik o skupnih osnovah za postopke dela finančnih služb neposrednih uporabnikov proračuna </w:t>
      </w:r>
      <w:r w:rsidR="002763E4" w:rsidRPr="003F2AFE">
        <w:rPr>
          <w:rFonts w:cs="Arial"/>
          <w:sz w:val="22"/>
          <w:szCs w:val="22"/>
          <w:lang w:eastAsia="sl-SI"/>
        </w:rPr>
        <w:t>RS</w:t>
      </w:r>
      <w:r w:rsidRPr="003F2AFE">
        <w:rPr>
          <w:rFonts w:cs="Arial"/>
          <w:sz w:val="22"/>
          <w:szCs w:val="22"/>
          <w:lang w:eastAsia="sl-SI"/>
        </w:rPr>
        <w:t xml:space="preserve"> in standardi notranjega revidiranja.</w:t>
      </w:r>
      <w:r w:rsidR="002C129E" w:rsidRPr="003F2AFE">
        <w:rPr>
          <w:rFonts w:cs="Arial"/>
          <w:sz w:val="22"/>
          <w:szCs w:val="22"/>
        </w:rPr>
        <w:t xml:space="preserve"> </w:t>
      </w:r>
    </w:p>
    <w:p w14:paraId="26F3E006" w14:textId="77777777" w:rsidR="002C129E" w:rsidRPr="003F2AFE" w:rsidRDefault="002C129E" w:rsidP="00410E87">
      <w:pPr>
        <w:spacing w:line="240" w:lineRule="auto"/>
        <w:rPr>
          <w:rFonts w:cs="Arial"/>
          <w:sz w:val="22"/>
          <w:szCs w:val="22"/>
        </w:rPr>
      </w:pPr>
    </w:p>
    <w:p w14:paraId="74E61CF2" w14:textId="77777777" w:rsidR="002C129E" w:rsidRPr="003F2AFE" w:rsidRDefault="009F159F" w:rsidP="002C452F">
      <w:pPr>
        <w:keepNext/>
        <w:overflowPunct w:val="0"/>
        <w:autoSpaceDE w:val="0"/>
        <w:autoSpaceDN w:val="0"/>
        <w:adjustRightInd w:val="0"/>
        <w:spacing w:line="240" w:lineRule="auto"/>
        <w:textAlignment w:val="baseline"/>
        <w:rPr>
          <w:rFonts w:cs="Arial"/>
          <w:sz w:val="22"/>
          <w:szCs w:val="22"/>
        </w:rPr>
      </w:pPr>
      <w:r>
        <w:rPr>
          <w:rFonts w:cs="Arial"/>
          <w:bCs/>
          <w:sz w:val="22"/>
          <w:szCs w:val="22"/>
        </w:rPr>
        <w:t xml:space="preserve">V skladu z </w:t>
      </w:r>
      <w:r w:rsidR="002763E4" w:rsidRPr="003F2AFE">
        <w:rPr>
          <w:rFonts w:cs="Arial"/>
          <w:bCs/>
          <w:sz w:val="22"/>
          <w:szCs w:val="22"/>
        </w:rPr>
        <w:t xml:space="preserve">99.a člen </w:t>
      </w:r>
      <w:r>
        <w:rPr>
          <w:rFonts w:cs="Arial"/>
          <w:bCs/>
          <w:sz w:val="22"/>
          <w:szCs w:val="22"/>
        </w:rPr>
        <w:t>ZJF</w:t>
      </w:r>
      <w:r w:rsidR="002C129E" w:rsidRPr="003F2AFE">
        <w:rPr>
          <w:rFonts w:cs="Arial"/>
          <w:sz w:val="22"/>
          <w:szCs w:val="22"/>
        </w:rPr>
        <w:t xml:space="preserve"> </w:t>
      </w:r>
      <w:r w:rsidR="002C129E" w:rsidRPr="003F2AFE">
        <w:rPr>
          <w:rFonts w:cs="Arial"/>
          <w:b/>
          <w:bCs/>
          <w:sz w:val="22"/>
          <w:szCs w:val="22"/>
        </w:rPr>
        <w:t>notranji nadzor javnih financ</w:t>
      </w:r>
      <w:r w:rsidR="002C129E" w:rsidRPr="003F2AFE">
        <w:rPr>
          <w:rFonts w:cs="Arial"/>
          <w:sz w:val="22"/>
          <w:szCs w:val="22"/>
        </w:rPr>
        <w:t>:</w:t>
      </w:r>
    </w:p>
    <w:p w14:paraId="3AF156CB" w14:textId="77777777" w:rsidR="002C129E" w:rsidRPr="003F2AFE" w:rsidRDefault="002C129E" w:rsidP="00A35EE0">
      <w:pPr>
        <w:numPr>
          <w:ilvl w:val="0"/>
          <w:numId w:val="43"/>
        </w:numPr>
        <w:spacing w:line="240" w:lineRule="auto"/>
        <w:rPr>
          <w:rFonts w:cs="Arial"/>
          <w:sz w:val="22"/>
          <w:szCs w:val="22"/>
        </w:rPr>
      </w:pPr>
      <w:r w:rsidRPr="003F2AFE">
        <w:rPr>
          <w:rFonts w:cs="Arial"/>
          <w:sz w:val="22"/>
          <w:szCs w:val="22"/>
        </w:rPr>
        <w:t>obsega na enotnih temeljih zasnovan sistem finančnega poslovodenja (managementa) in kontrol ter notranjega revidiranja pri neposrednih in posrednih porabnikih ter stalno preverjanje tega sistema;</w:t>
      </w:r>
    </w:p>
    <w:p w14:paraId="579B6C5B" w14:textId="77777777" w:rsidR="003D2E79" w:rsidRPr="003F2AFE" w:rsidRDefault="002C129E" w:rsidP="00A35EE0">
      <w:pPr>
        <w:numPr>
          <w:ilvl w:val="0"/>
          <w:numId w:val="43"/>
        </w:numPr>
        <w:spacing w:line="240" w:lineRule="auto"/>
        <w:rPr>
          <w:rFonts w:cs="Arial"/>
          <w:sz w:val="22"/>
          <w:szCs w:val="22"/>
        </w:rPr>
      </w:pPr>
      <w:r w:rsidRPr="003F2AFE">
        <w:rPr>
          <w:rFonts w:cs="Arial"/>
          <w:sz w:val="22"/>
          <w:szCs w:val="22"/>
        </w:rPr>
        <w:t>zagotavlja, da finančno poslovodenje (management) in sistem kontrol deluje v skladu z načeli zakonitosti, preglednosti, učinkovitosti, uspešnosti in gospodarnosti.</w:t>
      </w:r>
    </w:p>
    <w:p w14:paraId="0098CB42" w14:textId="77777777" w:rsidR="002C129E" w:rsidRPr="003F2AFE" w:rsidRDefault="002C129E" w:rsidP="00410E87">
      <w:pPr>
        <w:overflowPunct w:val="0"/>
        <w:autoSpaceDE w:val="0"/>
        <w:autoSpaceDN w:val="0"/>
        <w:adjustRightInd w:val="0"/>
        <w:spacing w:line="240" w:lineRule="auto"/>
        <w:textAlignment w:val="baseline"/>
        <w:rPr>
          <w:rFonts w:cs="Arial"/>
          <w:sz w:val="22"/>
          <w:szCs w:val="22"/>
        </w:rPr>
      </w:pPr>
    </w:p>
    <w:p w14:paraId="00BA618C" w14:textId="77777777" w:rsidR="002C129E" w:rsidRPr="003F2AFE" w:rsidRDefault="009F159F" w:rsidP="00410E87">
      <w:pPr>
        <w:overflowPunct w:val="0"/>
        <w:autoSpaceDE w:val="0"/>
        <w:autoSpaceDN w:val="0"/>
        <w:adjustRightInd w:val="0"/>
        <w:spacing w:line="240" w:lineRule="auto"/>
        <w:textAlignment w:val="baseline"/>
        <w:rPr>
          <w:rFonts w:cs="Arial"/>
          <w:b/>
          <w:bCs/>
          <w:sz w:val="22"/>
          <w:szCs w:val="22"/>
        </w:rPr>
      </w:pPr>
      <w:r>
        <w:rPr>
          <w:rFonts w:cs="Arial"/>
          <w:sz w:val="22"/>
          <w:szCs w:val="22"/>
        </w:rPr>
        <w:t>V</w:t>
      </w:r>
      <w:r w:rsidR="002C129E" w:rsidRPr="003F2AFE">
        <w:rPr>
          <w:rFonts w:cs="Arial"/>
          <w:sz w:val="22"/>
          <w:szCs w:val="22"/>
        </w:rPr>
        <w:t xml:space="preserve"> </w:t>
      </w:r>
      <w:r w:rsidR="00303E7F" w:rsidRPr="003F2AFE">
        <w:rPr>
          <w:rFonts w:cs="Arial"/>
          <w:sz w:val="22"/>
          <w:szCs w:val="22"/>
        </w:rPr>
        <w:t xml:space="preserve">100. členu </w:t>
      </w:r>
      <w:r>
        <w:rPr>
          <w:rFonts w:cs="Arial"/>
          <w:sz w:val="22"/>
          <w:szCs w:val="22"/>
        </w:rPr>
        <w:t>ZJF je urejen</w:t>
      </w:r>
      <w:r w:rsidRPr="003F2AFE">
        <w:rPr>
          <w:rFonts w:cs="Arial"/>
          <w:sz w:val="22"/>
          <w:szCs w:val="22"/>
        </w:rPr>
        <w:t xml:space="preserve"> </w:t>
      </w:r>
      <w:r w:rsidR="002C129E" w:rsidRPr="003F2AFE">
        <w:rPr>
          <w:rFonts w:cs="Arial"/>
          <w:b/>
          <w:bCs/>
          <w:sz w:val="22"/>
          <w:szCs w:val="22"/>
        </w:rPr>
        <w:t>notranji nadzor javnih financ pri neposrednih in posrednih uporabnikih</w:t>
      </w:r>
      <w:r w:rsidR="00C36C71" w:rsidRPr="005724F3">
        <w:rPr>
          <w:rFonts w:cs="Arial"/>
          <w:sz w:val="22"/>
          <w:szCs w:val="22"/>
        </w:rPr>
        <w:t xml:space="preserve">, </w:t>
      </w:r>
      <w:r w:rsidR="00C36C71">
        <w:rPr>
          <w:rFonts w:cs="Arial"/>
          <w:sz w:val="22"/>
          <w:szCs w:val="22"/>
        </w:rPr>
        <w:t>ki določa, da</w:t>
      </w:r>
      <w:r w:rsidR="002C129E" w:rsidRPr="005724F3">
        <w:rPr>
          <w:rFonts w:cs="Arial"/>
          <w:sz w:val="22"/>
          <w:szCs w:val="22"/>
        </w:rPr>
        <w:t>:</w:t>
      </w:r>
    </w:p>
    <w:p w14:paraId="093CDEAD" w14:textId="77777777" w:rsidR="002C129E" w:rsidRPr="003F2AFE" w:rsidRDefault="00C36C71" w:rsidP="00A35EE0">
      <w:pPr>
        <w:numPr>
          <w:ilvl w:val="0"/>
          <w:numId w:val="44"/>
        </w:numPr>
        <w:spacing w:line="240" w:lineRule="auto"/>
        <w:rPr>
          <w:rFonts w:cs="Arial"/>
          <w:sz w:val="22"/>
          <w:szCs w:val="22"/>
        </w:rPr>
      </w:pPr>
      <w:r>
        <w:rPr>
          <w:rFonts w:cs="Arial"/>
          <w:sz w:val="22"/>
          <w:szCs w:val="22"/>
        </w:rPr>
        <w:t xml:space="preserve">je </w:t>
      </w:r>
      <w:r w:rsidR="002C129E" w:rsidRPr="003F2AFE">
        <w:rPr>
          <w:rFonts w:cs="Arial"/>
          <w:sz w:val="22"/>
          <w:szCs w:val="22"/>
        </w:rPr>
        <w:t>predstojnik neposrednega in posrednega uporabnika odgovoren za vzpostavitev in delovanje ustreznega sistema finančnega poslovodenja in kontrol ter notranjega revidiranja;</w:t>
      </w:r>
    </w:p>
    <w:p w14:paraId="7F375544" w14:textId="77777777" w:rsidR="002C129E" w:rsidRPr="003F2AFE" w:rsidRDefault="002C129E" w:rsidP="00A35EE0">
      <w:pPr>
        <w:numPr>
          <w:ilvl w:val="0"/>
          <w:numId w:val="44"/>
        </w:numPr>
        <w:spacing w:line="240" w:lineRule="auto"/>
        <w:rPr>
          <w:rFonts w:cs="Arial"/>
          <w:sz w:val="22"/>
          <w:szCs w:val="22"/>
        </w:rPr>
      </w:pPr>
      <w:r w:rsidRPr="003F2AFE">
        <w:rPr>
          <w:rFonts w:cs="Arial"/>
          <w:sz w:val="22"/>
          <w:szCs w:val="22"/>
        </w:rPr>
        <w:t>finančno poslovodenje (management) obsega vzpostavitev in izvajanje načrtovanja in izvrševanja proračunov in finančnih načrtov, računovodenja in poročanja z namenom, doseči zastavljene cilje ter zagotoviti, da bodo sredstva zavarovana pred izgubo, oškodovanji in prevarami. Notranje kontrole obsegajo sistem postopkov in metod, katerih cilj je zagotoviti spoštovanja načel zakonitosti, preglednosti, učinkovitosti, uspešnosti in gospodarnosti;</w:t>
      </w:r>
    </w:p>
    <w:p w14:paraId="08CF0F09" w14:textId="77777777" w:rsidR="002C129E" w:rsidRPr="003F2AFE" w:rsidRDefault="002C129E" w:rsidP="00A35EE0">
      <w:pPr>
        <w:numPr>
          <w:ilvl w:val="0"/>
          <w:numId w:val="44"/>
        </w:numPr>
        <w:spacing w:line="240" w:lineRule="auto"/>
        <w:rPr>
          <w:rFonts w:cs="Arial"/>
          <w:sz w:val="22"/>
          <w:szCs w:val="22"/>
        </w:rPr>
      </w:pPr>
      <w:r w:rsidRPr="003F2AFE">
        <w:rPr>
          <w:rFonts w:cs="Arial"/>
          <w:sz w:val="22"/>
          <w:szCs w:val="22"/>
        </w:rPr>
        <w:t>notranje revidiranje zagotavlja neodvisno preverjanje sistemov finančnega poslovodenja (managementa) in kontrol ter svetovanje poslovodstvu za izboljšanje njihove učinkovitosti;</w:t>
      </w:r>
    </w:p>
    <w:p w14:paraId="0A80740F" w14:textId="77777777" w:rsidR="002C129E" w:rsidRPr="003F2AFE" w:rsidRDefault="002C129E" w:rsidP="00A35EE0">
      <w:pPr>
        <w:numPr>
          <w:ilvl w:val="0"/>
          <w:numId w:val="44"/>
        </w:numPr>
        <w:spacing w:line="240" w:lineRule="auto"/>
        <w:rPr>
          <w:rFonts w:cs="Arial"/>
          <w:sz w:val="22"/>
          <w:szCs w:val="22"/>
        </w:rPr>
      </w:pPr>
      <w:r w:rsidRPr="003F2AFE">
        <w:rPr>
          <w:rFonts w:cs="Arial"/>
          <w:sz w:val="22"/>
          <w:szCs w:val="22"/>
        </w:rPr>
        <w:t>notranje revidiranje izvajajo notranji revizorji. Notranji revizor opravlja revidiranje v skladu s kodeksom poklicne etike notranjih revizorjev ter s standardi notranjega revidiranja, ki jih izda finančni minister, na podlagi prehodnega mnenja Računskega sodišča</w:t>
      </w:r>
      <w:r w:rsidR="00371DA1" w:rsidRPr="003F2AFE">
        <w:rPr>
          <w:rFonts w:cs="Arial"/>
          <w:sz w:val="22"/>
          <w:szCs w:val="22"/>
        </w:rPr>
        <w:t xml:space="preserve"> RS</w:t>
      </w:r>
      <w:r w:rsidRPr="003F2AFE">
        <w:rPr>
          <w:rFonts w:cs="Arial"/>
          <w:sz w:val="22"/>
          <w:szCs w:val="22"/>
        </w:rPr>
        <w:t>. Pri svojem delu mora biti samostojen in neodvisen, predvsem pri pripravi</w:t>
      </w:r>
      <w:r w:rsidR="003A6F8E">
        <w:rPr>
          <w:rFonts w:cs="Arial"/>
          <w:sz w:val="22"/>
          <w:szCs w:val="22"/>
        </w:rPr>
        <w:t xml:space="preserve"> </w:t>
      </w:r>
      <w:r w:rsidRPr="003F2AFE">
        <w:rPr>
          <w:rFonts w:cs="Arial"/>
          <w:sz w:val="22"/>
          <w:szCs w:val="22"/>
        </w:rPr>
        <w:t>predlogov revizijskih načrtov, izbiri revizijskih metod, poročanju, dajanju priporočil ter spremljanju njihovega izvajanja</w:t>
      </w:r>
      <w:r w:rsidR="00CC30E1">
        <w:rPr>
          <w:rFonts w:cs="Arial"/>
          <w:sz w:val="22"/>
          <w:szCs w:val="22"/>
        </w:rPr>
        <w:t>.</w:t>
      </w:r>
      <w:r w:rsidR="00CF662F" w:rsidRPr="003F2AFE">
        <w:rPr>
          <w:rFonts w:cs="Arial"/>
          <w:sz w:val="22"/>
          <w:szCs w:val="22"/>
        </w:rPr>
        <w:t xml:space="preserve"> N</w:t>
      </w:r>
      <w:r w:rsidRPr="003F2AFE">
        <w:rPr>
          <w:rFonts w:cs="Arial"/>
          <w:sz w:val="22"/>
          <w:szCs w:val="22"/>
        </w:rPr>
        <w:t xml:space="preserve">otranji revizor ne sme opravljati nobenih drugih operativnih nalog in ne sme opravljati revizije v postopkih, v katerih je poprej sodeloval; </w:t>
      </w:r>
    </w:p>
    <w:p w14:paraId="7CF1283B" w14:textId="77777777" w:rsidR="00D134CF" w:rsidRPr="003F2AFE" w:rsidRDefault="002C129E" w:rsidP="00A35EE0">
      <w:pPr>
        <w:numPr>
          <w:ilvl w:val="0"/>
          <w:numId w:val="44"/>
        </w:numPr>
        <w:spacing w:line="240" w:lineRule="auto"/>
        <w:rPr>
          <w:rFonts w:cs="Arial"/>
          <w:sz w:val="22"/>
          <w:szCs w:val="22"/>
        </w:rPr>
      </w:pPr>
      <w:r w:rsidRPr="003F2AFE">
        <w:rPr>
          <w:rFonts w:cs="Arial"/>
          <w:sz w:val="22"/>
          <w:szCs w:val="22"/>
        </w:rPr>
        <w:t xml:space="preserve">posredni uporabniki državnega in občinskih proračunov, ki zaradi gospodarnosti poslovanja ne organizirajo notranje revizijske službe, lahko te naloge poverijo zunanjim izvajalcem pooblaščenim za notranje revidiranje, ki morajo te naloge opravljati skladno s predpisanimi standardi, ali pa </w:t>
      </w:r>
      <w:r w:rsidR="00371DA1" w:rsidRPr="003F2AFE">
        <w:rPr>
          <w:rFonts w:cs="Arial"/>
          <w:sz w:val="22"/>
          <w:szCs w:val="22"/>
        </w:rPr>
        <w:t>M</w:t>
      </w:r>
      <w:r w:rsidRPr="003F2AFE">
        <w:rPr>
          <w:rFonts w:cs="Arial"/>
          <w:sz w:val="22"/>
          <w:szCs w:val="22"/>
        </w:rPr>
        <w:t>inistrstvu za finance.</w:t>
      </w:r>
    </w:p>
    <w:p w14:paraId="4AA155E5" w14:textId="77777777" w:rsidR="007A6BBB" w:rsidRPr="005724F3" w:rsidRDefault="007A6BBB" w:rsidP="005724F3"/>
    <w:p w14:paraId="2A6912C7" w14:textId="0AD00580" w:rsidR="007743CE" w:rsidRPr="003F2AFE" w:rsidRDefault="00B37CB3" w:rsidP="00410E87">
      <w:pPr>
        <w:spacing w:line="240" w:lineRule="auto"/>
        <w:rPr>
          <w:rFonts w:cs="Arial"/>
          <w:sz w:val="22"/>
          <w:szCs w:val="22"/>
        </w:rPr>
      </w:pPr>
      <w:r w:rsidRPr="003F2AFE">
        <w:rPr>
          <w:rFonts w:cs="Arial"/>
          <w:sz w:val="22"/>
          <w:szCs w:val="22"/>
        </w:rPr>
        <w:t>Notranji nadzor je širši pojem od notranje revizije in je opredeljen v prvem in drugem odstavku 100. člena Z</w:t>
      </w:r>
      <w:r w:rsidR="00656CDD">
        <w:rPr>
          <w:rFonts w:cs="Arial"/>
          <w:sz w:val="22"/>
          <w:szCs w:val="22"/>
        </w:rPr>
        <w:t>JF</w:t>
      </w:r>
      <w:r w:rsidRPr="003F2AFE">
        <w:rPr>
          <w:rFonts w:cs="Arial"/>
          <w:sz w:val="22"/>
          <w:szCs w:val="22"/>
        </w:rPr>
        <w:t xml:space="preserve">. Notranja revizija je eden od elementov notranjega nadzora. </w:t>
      </w:r>
      <w:hyperlink r:id="rId106" w:history="1">
        <w:r w:rsidR="007743CE" w:rsidRPr="00061664">
          <w:rPr>
            <w:rStyle w:val="Hiperpovezava"/>
            <w:rFonts w:cs="Arial"/>
            <w:sz w:val="22"/>
            <w:szCs w:val="22"/>
          </w:rPr>
          <w:t>Pravilnik o usmeritvah za usklajeno delovanje sistema notranjega nadzora javnih financ</w:t>
        </w:r>
      </w:hyperlink>
      <w:r w:rsidR="00E86F0D" w:rsidRPr="003F2AFE">
        <w:rPr>
          <w:rFonts w:cs="Arial"/>
          <w:sz w:val="22"/>
          <w:szCs w:val="22"/>
        </w:rPr>
        <w:t xml:space="preserve"> </w:t>
      </w:r>
      <w:r w:rsidR="00E86F0D" w:rsidRPr="00BA4308">
        <w:rPr>
          <w:rFonts w:cs="Arial"/>
          <w:sz w:val="22"/>
          <w:szCs w:val="22"/>
        </w:rPr>
        <w:t xml:space="preserve">v </w:t>
      </w:r>
      <w:r w:rsidR="00D546D9" w:rsidRPr="00BA4308">
        <w:rPr>
          <w:rFonts w:cs="Arial"/>
          <w:sz w:val="22"/>
          <w:szCs w:val="22"/>
        </w:rPr>
        <w:t>1</w:t>
      </w:r>
      <w:r w:rsidR="00E86F0D" w:rsidRPr="00BA4308">
        <w:rPr>
          <w:rFonts w:cs="Arial"/>
          <w:sz w:val="22"/>
          <w:szCs w:val="22"/>
        </w:rPr>
        <w:t>4. členu</w:t>
      </w:r>
      <w:r w:rsidR="00E86F0D" w:rsidRPr="003F2AFE">
        <w:rPr>
          <w:rFonts w:cs="Arial"/>
          <w:sz w:val="22"/>
          <w:szCs w:val="22"/>
        </w:rPr>
        <w:t xml:space="preserve"> </w:t>
      </w:r>
      <w:r w:rsidR="007743CE" w:rsidRPr="003F2AFE">
        <w:rPr>
          <w:rFonts w:cs="Arial"/>
          <w:sz w:val="22"/>
          <w:szCs w:val="22"/>
        </w:rPr>
        <w:t>določa, da lahko pristojna ministrstva za izvajanje nadzora javnih financ javnih zavodov uporabijo svojo notranjo revizijsko službo, ki v tem primeru poroča ministru. Torej poznamo še eno formalno obliko notranjega nadzora, čeprav bi lahko rekli, da vsebinsko slednja oblika kontrole že predstavlja obliko zunanjega nadzora.</w:t>
      </w:r>
    </w:p>
    <w:p w14:paraId="1C0214F1" w14:textId="77777777" w:rsidR="007743CE" w:rsidRPr="003F2AFE" w:rsidRDefault="007743CE" w:rsidP="00410E87">
      <w:pPr>
        <w:autoSpaceDE w:val="0"/>
        <w:autoSpaceDN w:val="0"/>
        <w:adjustRightInd w:val="0"/>
        <w:spacing w:line="240" w:lineRule="auto"/>
        <w:rPr>
          <w:rFonts w:cs="Arial"/>
          <w:sz w:val="22"/>
          <w:szCs w:val="22"/>
          <w:lang w:eastAsia="sl-SI"/>
        </w:rPr>
      </w:pPr>
    </w:p>
    <w:p w14:paraId="16EA2151" w14:textId="77777777" w:rsidR="00E71CB0" w:rsidRDefault="007743CE" w:rsidP="00410E87">
      <w:pPr>
        <w:autoSpaceDE w:val="0"/>
        <w:autoSpaceDN w:val="0"/>
        <w:adjustRightInd w:val="0"/>
        <w:spacing w:line="240" w:lineRule="auto"/>
        <w:rPr>
          <w:rFonts w:cs="Arial"/>
          <w:sz w:val="22"/>
          <w:szCs w:val="22"/>
        </w:rPr>
      </w:pPr>
      <w:r w:rsidRPr="003F2AFE">
        <w:rPr>
          <w:rFonts w:cs="Arial"/>
          <w:sz w:val="22"/>
          <w:szCs w:val="22"/>
        </w:rPr>
        <w:t xml:space="preserve">Pravilnik o usmeritvah za usklajeno delovanje sistema notranjega nadzora javnih financ v 12. členu določa, da lahko posredni in neposredni proračunski uporabniki za opravljanje notranje revizijskih storitev najamejo </w:t>
      </w:r>
      <w:r w:rsidRPr="002D4E3B">
        <w:rPr>
          <w:rFonts w:cs="Arial"/>
          <w:bCs/>
          <w:sz w:val="22"/>
          <w:szCs w:val="22"/>
        </w:rPr>
        <w:t>zunanje izvajalce.</w:t>
      </w:r>
      <w:r w:rsidRPr="00D45FB7">
        <w:rPr>
          <w:rFonts w:cs="Arial"/>
          <w:bCs/>
          <w:sz w:val="22"/>
          <w:szCs w:val="22"/>
        </w:rPr>
        <w:t xml:space="preserve"> </w:t>
      </w:r>
      <w:r w:rsidRPr="002D4E3B">
        <w:rPr>
          <w:rFonts w:cs="Arial"/>
          <w:bCs/>
          <w:sz w:val="22"/>
          <w:szCs w:val="22"/>
        </w:rPr>
        <w:t xml:space="preserve">V skladu z 10. členom </w:t>
      </w:r>
      <w:r w:rsidR="0094344E" w:rsidRPr="002D4E3B">
        <w:rPr>
          <w:rFonts w:cs="Arial"/>
          <w:bCs/>
          <w:sz w:val="22"/>
          <w:szCs w:val="22"/>
        </w:rPr>
        <w:t xml:space="preserve">navedenega </w:t>
      </w:r>
      <w:r w:rsidRPr="002D4E3B">
        <w:rPr>
          <w:rFonts w:cs="Arial"/>
          <w:bCs/>
          <w:sz w:val="22"/>
          <w:szCs w:val="22"/>
        </w:rPr>
        <w:t>pravilnika so proračunski uporabniki, katerih let</w:t>
      </w:r>
      <w:r w:rsidR="00CF662F" w:rsidRPr="002D4E3B">
        <w:rPr>
          <w:rFonts w:cs="Arial"/>
          <w:bCs/>
          <w:sz w:val="22"/>
          <w:szCs w:val="22"/>
        </w:rPr>
        <w:t>ni proračun presega 2.086.463</w:t>
      </w:r>
      <w:r w:rsidRPr="002D4E3B">
        <w:rPr>
          <w:rFonts w:cs="Arial"/>
          <w:bCs/>
          <w:sz w:val="22"/>
          <w:szCs w:val="22"/>
        </w:rPr>
        <w:t xml:space="preserve"> EUR, dolžni zagotoviti notranjo revizijo svojega poslovanja vsako leto, vsi ostali proračunski uporabniki pa so to dolžni najmanj enkrat v obdobju vsakih treh let.</w:t>
      </w:r>
      <w:r w:rsidRPr="00D45FB7">
        <w:rPr>
          <w:rFonts w:cs="Arial"/>
          <w:bCs/>
          <w:sz w:val="22"/>
          <w:szCs w:val="22"/>
        </w:rPr>
        <w:t xml:space="preserve"> </w:t>
      </w:r>
    </w:p>
    <w:p w14:paraId="2F0CEA02" w14:textId="77777777" w:rsidR="00D45FB7" w:rsidRDefault="00D45FB7" w:rsidP="00410E87">
      <w:pPr>
        <w:autoSpaceDE w:val="0"/>
        <w:autoSpaceDN w:val="0"/>
        <w:adjustRightInd w:val="0"/>
        <w:spacing w:line="240" w:lineRule="auto"/>
        <w:rPr>
          <w:rFonts w:cs="Arial"/>
          <w:sz w:val="22"/>
          <w:szCs w:val="22"/>
        </w:rPr>
      </w:pPr>
    </w:p>
    <w:p w14:paraId="1D7A1071" w14:textId="77777777" w:rsidR="00453D0A" w:rsidRDefault="00453D0A" w:rsidP="00410E87">
      <w:pPr>
        <w:autoSpaceDE w:val="0"/>
        <w:autoSpaceDN w:val="0"/>
        <w:adjustRightInd w:val="0"/>
        <w:spacing w:line="240" w:lineRule="auto"/>
        <w:rPr>
          <w:rFonts w:cs="Arial"/>
          <w:sz w:val="22"/>
          <w:szCs w:val="22"/>
        </w:rPr>
      </w:pPr>
      <w:r>
        <w:rPr>
          <w:rFonts w:cs="Arial"/>
          <w:sz w:val="22"/>
          <w:szCs w:val="22"/>
        </w:rPr>
        <w:t>Glede na navedeno bi lahko rekli, da ima posebna ureditev po ZZDej, ki velja le za JZZ, katerih ustanovitelj je RS, v razmerju</w:t>
      </w:r>
      <w:r w:rsidR="00F23AD8">
        <w:rPr>
          <w:rFonts w:cs="Arial"/>
          <w:sz w:val="22"/>
          <w:szCs w:val="22"/>
        </w:rPr>
        <w:t xml:space="preserve"> do splošne ureditve notranjega nadzora javnih financ po ZJF</w:t>
      </w:r>
      <w:r>
        <w:rPr>
          <w:rFonts w:cs="Arial"/>
          <w:sz w:val="22"/>
          <w:szCs w:val="22"/>
        </w:rPr>
        <w:t xml:space="preserve"> značaj </w:t>
      </w:r>
      <w:r>
        <w:rPr>
          <w:rFonts w:cs="Arial"/>
          <w:i/>
          <w:iCs/>
          <w:sz w:val="22"/>
          <w:szCs w:val="22"/>
        </w:rPr>
        <w:t>lex specialis</w:t>
      </w:r>
      <w:r w:rsidR="00392234">
        <w:rPr>
          <w:rFonts w:cs="Arial"/>
          <w:i/>
          <w:iCs/>
          <w:sz w:val="22"/>
          <w:szCs w:val="22"/>
        </w:rPr>
        <w:t xml:space="preserve"> </w:t>
      </w:r>
      <w:r w:rsidR="00392234">
        <w:rPr>
          <w:rFonts w:cs="Arial"/>
          <w:sz w:val="22"/>
          <w:szCs w:val="22"/>
        </w:rPr>
        <w:t>ureditve</w:t>
      </w:r>
      <w:r>
        <w:rPr>
          <w:rFonts w:cs="Arial"/>
          <w:i/>
          <w:iCs/>
          <w:sz w:val="22"/>
          <w:szCs w:val="22"/>
        </w:rPr>
        <w:t>.</w:t>
      </w:r>
      <w:r w:rsidR="00F36AFE">
        <w:rPr>
          <w:rFonts w:cs="Arial"/>
          <w:sz w:val="22"/>
          <w:szCs w:val="22"/>
        </w:rPr>
        <w:t xml:space="preserve"> </w:t>
      </w:r>
    </w:p>
    <w:p w14:paraId="6ED57DFD" w14:textId="77777777" w:rsidR="00453D0A" w:rsidRDefault="00453D0A" w:rsidP="00410E87">
      <w:pPr>
        <w:autoSpaceDE w:val="0"/>
        <w:autoSpaceDN w:val="0"/>
        <w:adjustRightInd w:val="0"/>
        <w:spacing w:line="240" w:lineRule="auto"/>
        <w:rPr>
          <w:rFonts w:cs="Arial"/>
          <w:sz w:val="22"/>
          <w:szCs w:val="22"/>
        </w:rPr>
      </w:pPr>
    </w:p>
    <w:p w14:paraId="0F4F42EE" w14:textId="77777777" w:rsidR="00453D0A" w:rsidRPr="00F67DA0" w:rsidRDefault="00453D0A" w:rsidP="00453D0A">
      <w:pPr>
        <w:spacing w:line="240" w:lineRule="auto"/>
        <w:rPr>
          <w:rFonts w:cs="Arial"/>
          <w:sz w:val="22"/>
          <w:szCs w:val="22"/>
        </w:rPr>
      </w:pPr>
      <w:r>
        <w:rPr>
          <w:rFonts w:cs="Arial"/>
          <w:sz w:val="22"/>
          <w:szCs w:val="22"/>
        </w:rPr>
        <w:t>Skladno s 30.a členom ZZDej</w:t>
      </w:r>
      <w:r w:rsidR="00392234">
        <w:rPr>
          <w:rFonts w:cs="Arial"/>
          <w:sz w:val="22"/>
          <w:szCs w:val="22"/>
        </w:rPr>
        <w:t xml:space="preserve"> namreč</w:t>
      </w:r>
      <w:r>
        <w:rPr>
          <w:rFonts w:cs="Arial"/>
          <w:sz w:val="22"/>
          <w:szCs w:val="22"/>
        </w:rPr>
        <w:t xml:space="preserve"> svet zavoda JZZ, katerega ustanovitelj je RS, </w:t>
      </w:r>
      <w:r w:rsidRPr="00F67DA0">
        <w:rPr>
          <w:rFonts w:cs="Arial"/>
          <w:sz w:val="22"/>
          <w:szCs w:val="22"/>
          <w:lang w:val="x-none"/>
        </w:rPr>
        <w:t>imenuje in razrešuje notranjega revizorja, ki ima naziv preizkušeni državni notranji revizor oziroma državni notranji revizor in opravlja notranje revidiranje v skladu z</w:t>
      </w:r>
      <w:r>
        <w:rPr>
          <w:rFonts w:cs="Arial"/>
          <w:sz w:val="22"/>
          <w:szCs w:val="22"/>
        </w:rPr>
        <w:t xml:space="preserve"> ZJF. </w:t>
      </w:r>
      <w:r w:rsidRPr="005724F3">
        <w:rPr>
          <w:rFonts w:cs="Arial"/>
          <w:b/>
          <w:bCs/>
          <w:sz w:val="22"/>
          <w:szCs w:val="22"/>
        </w:rPr>
        <w:t>Notranja revizija se v JZZ, katerega ustanovitelj je RS, opravlja vsako leto.</w:t>
      </w:r>
    </w:p>
    <w:p w14:paraId="6EC76D37" w14:textId="77777777" w:rsidR="00453D0A" w:rsidRDefault="00453D0A" w:rsidP="00453D0A">
      <w:pPr>
        <w:spacing w:line="240" w:lineRule="auto"/>
        <w:rPr>
          <w:rFonts w:cs="Arial"/>
          <w:sz w:val="22"/>
          <w:szCs w:val="22"/>
        </w:rPr>
      </w:pPr>
    </w:p>
    <w:p w14:paraId="73B5BF21" w14:textId="77777777" w:rsidR="00453D0A" w:rsidRPr="005D055E" w:rsidRDefault="00392234" w:rsidP="00453D0A">
      <w:pPr>
        <w:spacing w:line="240" w:lineRule="auto"/>
        <w:rPr>
          <w:rFonts w:cs="Arial"/>
          <w:sz w:val="22"/>
          <w:szCs w:val="22"/>
        </w:rPr>
      </w:pPr>
      <w:r w:rsidRPr="00392234">
        <w:rPr>
          <w:rFonts w:cs="Arial"/>
          <w:sz w:val="22"/>
          <w:szCs w:val="22"/>
        </w:rPr>
        <w:t xml:space="preserve">Na drugi strani </w:t>
      </w:r>
      <w:r>
        <w:rPr>
          <w:rFonts w:cs="Arial"/>
          <w:sz w:val="22"/>
          <w:szCs w:val="22"/>
        </w:rPr>
        <w:t xml:space="preserve">pa </w:t>
      </w:r>
      <w:r w:rsidRPr="00392234">
        <w:rPr>
          <w:rFonts w:cs="Arial"/>
          <w:sz w:val="22"/>
          <w:szCs w:val="22"/>
        </w:rPr>
        <w:t xml:space="preserve">se </w:t>
      </w:r>
      <w:r>
        <w:rPr>
          <w:rFonts w:cs="Arial"/>
          <w:b/>
          <w:bCs/>
          <w:sz w:val="22"/>
          <w:szCs w:val="22"/>
        </w:rPr>
        <w:t>revizija</w:t>
      </w:r>
      <w:r w:rsidR="00453D0A" w:rsidRPr="005724F3">
        <w:rPr>
          <w:rFonts w:cs="Arial"/>
          <w:b/>
          <w:bCs/>
          <w:sz w:val="22"/>
          <w:szCs w:val="22"/>
          <w:lang w:val="x-none"/>
        </w:rPr>
        <w:t xml:space="preserve"> računovodskih izkazov</w:t>
      </w:r>
      <w:r w:rsidR="00453D0A" w:rsidRPr="005D055E">
        <w:rPr>
          <w:rFonts w:cs="Arial"/>
          <w:sz w:val="22"/>
          <w:szCs w:val="22"/>
          <w:lang w:val="x-none"/>
        </w:rPr>
        <w:t xml:space="preserve">, ki jo v skladu z zahtevami </w:t>
      </w:r>
      <w:hyperlink r:id="rId107" w:history="1">
        <w:r w:rsidR="00453D0A" w:rsidRPr="005D055E">
          <w:rPr>
            <w:rStyle w:val="Hiperpovezava"/>
            <w:rFonts w:cs="Arial"/>
            <w:sz w:val="22"/>
            <w:szCs w:val="22"/>
          </w:rPr>
          <w:t>Zakona o revidiranju</w:t>
        </w:r>
      </w:hyperlink>
      <w:r w:rsidR="00453D0A">
        <w:rPr>
          <w:rFonts w:cs="Arial"/>
          <w:sz w:val="22"/>
          <w:szCs w:val="22"/>
        </w:rPr>
        <w:t xml:space="preserve"> (ZRev-2)</w:t>
      </w:r>
      <w:r w:rsidR="00453D0A" w:rsidRPr="005D055E">
        <w:rPr>
          <w:rFonts w:cs="Arial"/>
          <w:sz w:val="22"/>
          <w:szCs w:val="22"/>
          <w:lang w:val="x-none"/>
        </w:rPr>
        <w:t xml:space="preserve">, opravi revizijska družba, </w:t>
      </w:r>
      <w:r w:rsidR="00453D0A" w:rsidRPr="005724F3">
        <w:rPr>
          <w:rFonts w:cs="Arial"/>
          <w:b/>
          <w:bCs/>
          <w:sz w:val="22"/>
          <w:szCs w:val="22"/>
          <w:lang w:val="x-none"/>
        </w:rPr>
        <w:t>se opravi vsako drugo leto, vsako leto pa pri zdravstvenih zavodih, ki imajo:</w:t>
      </w:r>
    </w:p>
    <w:p w14:paraId="1E724169" w14:textId="77777777" w:rsidR="00453D0A" w:rsidRPr="005D055E" w:rsidRDefault="00453D0A" w:rsidP="00453D0A">
      <w:pPr>
        <w:spacing w:line="240" w:lineRule="auto"/>
        <w:rPr>
          <w:rFonts w:cs="Arial"/>
          <w:sz w:val="22"/>
          <w:szCs w:val="22"/>
        </w:rPr>
      </w:pPr>
      <w:r w:rsidRPr="005D055E">
        <w:rPr>
          <w:rFonts w:cs="Arial"/>
          <w:sz w:val="22"/>
          <w:szCs w:val="22"/>
        </w:rPr>
        <w:t>-</w:t>
      </w:r>
      <w:r>
        <w:rPr>
          <w:rFonts w:cs="Arial"/>
          <w:sz w:val="22"/>
          <w:szCs w:val="22"/>
        </w:rPr>
        <w:t xml:space="preserve"> </w:t>
      </w:r>
      <w:r w:rsidRPr="005D055E">
        <w:rPr>
          <w:rFonts w:cs="Arial"/>
          <w:sz w:val="22"/>
          <w:szCs w:val="22"/>
        </w:rPr>
        <w:t>skupno vrednost aktive v bilanci stanja višjo od 40 milijonov eurov ali</w:t>
      </w:r>
    </w:p>
    <w:p w14:paraId="20442CB1" w14:textId="77777777" w:rsidR="00453D0A" w:rsidRPr="005D055E" w:rsidRDefault="00453D0A" w:rsidP="00453D0A">
      <w:pPr>
        <w:spacing w:line="240" w:lineRule="auto"/>
        <w:rPr>
          <w:rFonts w:cs="Arial"/>
          <w:sz w:val="22"/>
          <w:szCs w:val="22"/>
        </w:rPr>
      </w:pPr>
      <w:r w:rsidRPr="005D055E">
        <w:rPr>
          <w:rFonts w:cs="Arial"/>
          <w:sz w:val="22"/>
          <w:szCs w:val="22"/>
        </w:rPr>
        <w:t>- več kot 1000 zaposlenih.</w:t>
      </w:r>
    </w:p>
    <w:p w14:paraId="72734A14" w14:textId="77777777" w:rsidR="0077766E" w:rsidRPr="003F2AFE" w:rsidRDefault="007C6539" w:rsidP="00410E87">
      <w:pPr>
        <w:autoSpaceDE w:val="0"/>
        <w:autoSpaceDN w:val="0"/>
        <w:adjustRightInd w:val="0"/>
        <w:spacing w:line="240" w:lineRule="auto"/>
        <w:rPr>
          <w:rFonts w:cs="Arial"/>
          <w:b/>
          <w:bCs/>
          <w:kern w:val="32"/>
          <w:sz w:val="22"/>
          <w:szCs w:val="22"/>
          <w:lang w:eastAsia="sl-SI"/>
        </w:rPr>
      </w:pPr>
      <w:r>
        <w:rPr>
          <w:rFonts w:cs="Arial"/>
          <w:b/>
          <w:bCs/>
          <w:kern w:val="32"/>
          <w:sz w:val="22"/>
          <w:szCs w:val="22"/>
          <w:lang w:eastAsia="sl-SI"/>
        </w:rPr>
        <w:t xml:space="preserve"> </w:t>
      </w:r>
    </w:p>
    <w:p w14:paraId="4BEDE1EB" w14:textId="77777777" w:rsidR="007A6BBB" w:rsidRPr="002C452F" w:rsidRDefault="00943582" w:rsidP="00A35EE0">
      <w:pPr>
        <w:pStyle w:val="Naslov2"/>
      </w:pPr>
      <w:bookmarkStart w:id="661" w:name="_Toc136259771"/>
      <w:bookmarkStart w:id="662" w:name="_Toc136259985"/>
      <w:bookmarkStart w:id="663" w:name="_Toc136260590"/>
      <w:bookmarkStart w:id="664" w:name="_Toc141081452"/>
      <w:r w:rsidRPr="005F41DD">
        <w:t>Odnos med notranjo revizijo in svetom zavoda</w:t>
      </w:r>
      <w:bookmarkEnd w:id="661"/>
      <w:bookmarkEnd w:id="662"/>
      <w:bookmarkEnd w:id="663"/>
      <w:bookmarkEnd w:id="664"/>
    </w:p>
    <w:p w14:paraId="0000C992" w14:textId="77777777" w:rsidR="00D134CF" w:rsidRDefault="00D134CF" w:rsidP="00410E87">
      <w:pPr>
        <w:spacing w:line="240" w:lineRule="auto"/>
        <w:rPr>
          <w:rFonts w:cs="Arial"/>
          <w:sz w:val="22"/>
          <w:szCs w:val="22"/>
        </w:rPr>
      </w:pPr>
      <w:r w:rsidRPr="003F2AFE">
        <w:rPr>
          <w:rFonts w:cs="Arial"/>
          <w:sz w:val="22"/>
          <w:szCs w:val="22"/>
        </w:rPr>
        <w:t xml:space="preserve">Pristojnosti sveta zavoda so poleg z </w:t>
      </w:r>
      <w:r w:rsidR="008F49A0">
        <w:rPr>
          <w:rFonts w:cs="Arial"/>
          <w:sz w:val="22"/>
          <w:szCs w:val="22"/>
        </w:rPr>
        <w:t>ZZ</w:t>
      </w:r>
      <w:r w:rsidRPr="003F2AFE">
        <w:rPr>
          <w:rFonts w:cs="Arial"/>
          <w:sz w:val="22"/>
          <w:szCs w:val="22"/>
        </w:rPr>
        <w:t xml:space="preserve"> in področni</w:t>
      </w:r>
      <w:r w:rsidR="001D1168" w:rsidRPr="003F2AFE">
        <w:rPr>
          <w:rFonts w:cs="Arial"/>
          <w:sz w:val="22"/>
          <w:szCs w:val="22"/>
        </w:rPr>
        <w:t>mi</w:t>
      </w:r>
      <w:r w:rsidRPr="003F2AFE">
        <w:rPr>
          <w:rFonts w:cs="Arial"/>
          <w:sz w:val="22"/>
          <w:szCs w:val="22"/>
        </w:rPr>
        <w:t xml:space="preserve"> zakoni v večini zavodov bolj natančno in podrobno urejene bodisi v aktu o ustanovitvi (zelo redko), bodisi v statutu ali drugem ustreznem aktu (najbolj pogosto). Skoraj nujno bi bilo, da si tudi svet zavoda zagotovi neodvisno informacijo o tem, ali je sistem finančnega poslovodenja učinkovit in uspešen ter ali deluje. Enako velja tudi za sistem notranjih kontrol. Najprimernejše orodje za to je notranja revizija.</w:t>
      </w:r>
      <w:r w:rsidR="00894467" w:rsidRPr="003F2AFE">
        <w:rPr>
          <w:rFonts w:cs="Arial"/>
          <w:sz w:val="22"/>
          <w:szCs w:val="22"/>
        </w:rPr>
        <w:t xml:space="preserve"> </w:t>
      </w:r>
    </w:p>
    <w:p w14:paraId="3941874F" w14:textId="77777777" w:rsidR="00F67DA0" w:rsidRDefault="00F67DA0" w:rsidP="00410E87">
      <w:pPr>
        <w:spacing w:line="240" w:lineRule="auto"/>
        <w:rPr>
          <w:rFonts w:cs="Arial"/>
          <w:sz w:val="22"/>
          <w:szCs w:val="22"/>
        </w:rPr>
      </w:pPr>
    </w:p>
    <w:p w14:paraId="21F0AE0E" w14:textId="77777777" w:rsidR="00A24A00" w:rsidRDefault="00A24A00" w:rsidP="00A24A00">
      <w:pPr>
        <w:spacing w:line="240" w:lineRule="auto"/>
        <w:rPr>
          <w:rFonts w:cs="Arial"/>
          <w:sz w:val="22"/>
          <w:szCs w:val="22"/>
          <w:lang w:val="x-none"/>
        </w:rPr>
      </w:pPr>
      <w:r w:rsidRPr="00A24A00">
        <w:rPr>
          <w:rFonts w:cs="Arial"/>
          <w:sz w:val="22"/>
          <w:szCs w:val="22"/>
          <w:lang w:val="x-none"/>
        </w:rPr>
        <w:t xml:space="preserve">Notranji revizor izvaja naloge v skladu z </w:t>
      </w:r>
      <w:r w:rsidRPr="005724F3">
        <w:rPr>
          <w:rFonts w:cs="Arial"/>
          <w:b/>
          <w:bCs/>
          <w:sz w:val="22"/>
          <w:szCs w:val="22"/>
          <w:lang w:val="x-none"/>
        </w:rPr>
        <w:t>letnim načrtom notranje revizije</w:t>
      </w:r>
      <w:r w:rsidRPr="00A24A00">
        <w:rPr>
          <w:rFonts w:cs="Arial"/>
          <w:sz w:val="22"/>
          <w:szCs w:val="22"/>
          <w:lang w:val="x-none"/>
        </w:rPr>
        <w:t xml:space="preserve">, ki ga direktor zavoda in svet </w:t>
      </w:r>
      <w:r w:rsidR="00AE4BE6">
        <w:rPr>
          <w:rFonts w:cs="Arial"/>
          <w:sz w:val="22"/>
          <w:szCs w:val="22"/>
        </w:rPr>
        <w:t>JZZ</w:t>
      </w:r>
      <w:r w:rsidRPr="00A24A00">
        <w:rPr>
          <w:rFonts w:cs="Arial"/>
          <w:sz w:val="22"/>
          <w:szCs w:val="22"/>
          <w:lang w:val="x-none"/>
        </w:rPr>
        <w:t xml:space="preserve"> sprejmeta </w:t>
      </w:r>
      <w:r w:rsidRPr="005724F3">
        <w:rPr>
          <w:rFonts w:cs="Arial"/>
          <w:b/>
          <w:bCs/>
          <w:sz w:val="22"/>
          <w:szCs w:val="22"/>
          <w:lang w:val="x-none"/>
        </w:rPr>
        <w:t>do konca marca za tekoče leto</w:t>
      </w:r>
      <w:r w:rsidRPr="00A24A00">
        <w:rPr>
          <w:rFonts w:cs="Arial"/>
          <w:sz w:val="22"/>
          <w:szCs w:val="22"/>
          <w:lang w:val="x-none"/>
        </w:rPr>
        <w:t xml:space="preserve">. Letni načrt mora vsebovati tudi revizijo upravljanja čakalnih seznamov, čakalnih dob, vzrokov zanje in predlogov za njihovo odpravo ter revizijo izkoriščenosti zmogljivosti (prostorov, opreme in kadrov), pri čemer se pri reviziji izkoriščenosti kadrovskih zmogljivosti ugotavljajo tudi odmiki glede na standarde </w:t>
      </w:r>
      <w:r w:rsidR="00AE4BE6">
        <w:rPr>
          <w:rFonts w:cs="Arial"/>
          <w:sz w:val="22"/>
          <w:szCs w:val="22"/>
        </w:rPr>
        <w:t>ZZZS</w:t>
      </w:r>
      <w:r w:rsidR="00295F29">
        <w:rPr>
          <w:rFonts w:cs="Arial"/>
          <w:sz w:val="22"/>
          <w:szCs w:val="22"/>
        </w:rPr>
        <w:t xml:space="preserve"> (četrti odstavek 30.a člena ZZDej)</w:t>
      </w:r>
      <w:r w:rsidRPr="00A24A00">
        <w:rPr>
          <w:rFonts w:cs="Arial"/>
          <w:sz w:val="22"/>
          <w:szCs w:val="22"/>
          <w:lang w:val="x-none"/>
        </w:rPr>
        <w:t>.</w:t>
      </w:r>
    </w:p>
    <w:p w14:paraId="295213DF" w14:textId="77777777" w:rsidR="00A24A00" w:rsidRPr="00A24A00" w:rsidRDefault="00A24A00" w:rsidP="00A24A00">
      <w:pPr>
        <w:spacing w:line="240" w:lineRule="auto"/>
        <w:rPr>
          <w:rFonts w:cs="Arial"/>
          <w:sz w:val="22"/>
          <w:szCs w:val="22"/>
        </w:rPr>
      </w:pPr>
    </w:p>
    <w:p w14:paraId="4CD1221C" w14:textId="77777777" w:rsidR="00A24A00" w:rsidRDefault="00A24A00" w:rsidP="00A24A00">
      <w:pPr>
        <w:spacing w:line="240" w:lineRule="auto"/>
        <w:rPr>
          <w:rFonts w:cs="Arial"/>
          <w:sz w:val="22"/>
          <w:szCs w:val="22"/>
          <w:lang w:val="x-none"/>
        </w:rPr>
      </w:pPr>
      <w:r w:rsidRPr="005724F3">
        <w:rPr>
          <w:rFonts w:cs="Arial"/>
          <w:b/>
          <w:bCs/>
          <w:sz w:val="22"/>
          <w:szCs w:val="22"/>
          <w:lang w:val="x-none"/>
        </w:rPr>
        <w:t>Letno poročilo o delu notranje revizije za preteklo koledarsko leto, ki vsebuje tudi opredelitev notranjega revizorja</w:t>
      </w:r>
      <w:r w:rsidRPr="00A24A00">
        <w:rPr>
          <w:rFonts w:cs="Arial"/>
          <w:sz w:val="22"/>
          <w:szCs w:val="22"/>
          <w:lang w:val="x-none"/>
        </w:rPr>
        <w:t xml:space="preserve">, ali se v zdravstvenem zavodu z javnimi sredstvi, namenjenimi za opravljanje javne službe, upravlja kot dober gospodar, notranji revizor najpozneje </w:t>
      </w:r>
      <w:r w:rsidRPr="005724F3">
        <w:rPr>
          <w:rFonts w:cs="Arial"/>
          <w:b/>
          <w:bCs/>
          <w:sz w:val="22"/>
          <w:szCs w:val="22"/>
          <w:lang w:val="x-none"/>
        </w:rPr>
        <w:t>do konca februarja tekočega leta</w:t>
      </w:r>
      <w:r w:rsidRPr="00A24A00">
        <w:rPr>
          <w:rFonts w:cs="Arial"/>
          <w:sz w:val="22"/>
          <w:szCs w:val="22"/>
          <w:lang w:val="x-none"/>
        </w:rPr>
        <w:t xml:space="preserve"> naslovi na direktorja zavoda in svet zavoda, z njegovo vsebino pa seznani tudi urad, pristojen za nadzor proračuna. Po potrditvi sveta zavoda notranji revizor letno poročilo v seznanitev posreduje </w:t>
      </w:r>
      <w:r>
        <w:rPr>
          <w:rFonts w:cs="Arial"/>
          <w:sz w:val="22"/>
          <w:szCs w:val="22"/>
        </w:rPr>
        <w:t>M</w:t>
      </w:r>
      <w:r w:rsidR="002D4E3B" w:rsidRPr="00A24A00">
        <w:rPr>
          <w:rFonts w:cs="Arial"/>
          <w:sz w:val="22"/>
          <w:szCs w:val="22"/>
          <w:lang w:val="x-none"/>
        </w:rPr>
        <w:t>inistrstvu</w:t>
      </w:r>
      <w:r w:rsidRPr="00A24A00">
        <w:rPr>
          <w:rFonts w:cs="Arial"/>
          <w:sz w:val="22"/>
          <w:szCs w:val="22"/>
          <w:lang w:val="x-none"/>
        </w:rPr>
        <w:t xml:space="preserve"> za zdravje in </w:t>
      </w:r>
      <w:r>
        <w:rPr>
          <w:rFonts w:cs="Arial"/>
          <w:sz w:val="22"/>
          <w:szCs w:val="22"/>
        </w:rPr>
        <w:t>UNKIZ</w:t>
      </w:r>
      <w:r w:rsidRPr="00A24A00">
        <w:rPr>
          <w:rFonts w:cs="Arial"/>
          <w:sz w:val="22"/>
          <w:szCs w:val="22"/>
          <w:lang w:val="x-none"/>
        </w:rPr>
        <w:t>.</w:t>
      </w:r>
    </w:p>
    <w:p w14:paraId="0E166CAF" w14:textId="77777777" w:rsidR="00A24A00" w:rsidRPr="00A24A00" w:rsidRDefault="00A24A00" w:rsidP="00A24A00">
      <w:pPr>
        <w:spacing w:line="240" w:lineRule="auto"/>
        <w:rPr>
          <w:rFonts w:cs="Arial"/>
          <w:sz w:val="22"/>
          <w:szCs w:val="22"/>
        </w:rPr>
      </w:pPr>
    </w:p>
    <w:p w14:paraId="0D542741" w14:textId="77777777" w:rsidR="00A24A00" w:rsidRDefault="00A24A00" w:rsidP="00410E87">
      <w:pPr>
        <w:spacing w:line="240" w:lineRule="auto"/>
        <w:rPr>
          <w:rFonts w:cs="Arial"/>
          <w:sz w:val="22"/>
          <w:szCs w:val="22"/>
        </w:rPr>
      </w:pPr>
      <w:r w:rsidRPr="005724F3">
        <w:rPr>
          <w:rFonts w:cs="Arial"/>
          <w:b/>
          <w:bCs/>
          <w:sz w:val="22"/>
          <w:szCs w:val="22"/>
          <w:lang w:val="x-none"/>
        </w:rPr>
        <w:t xml:space="preserve">Postopek izbire notranjega revizorja ter revizijske družbe za izvedbo revizije računovodskih izkazov izvede svet </w:t>
      </w:r>
      <w:r w:rsidR="00AE4BE6" w:rsidRPr="005724F3">
        <w:rPr>
          <w:rFonts w:cs="Arial"/>
          <w:b/>
          <w:bCs/>
          <w:sz w:val="22"/>
          <w:szCs w:val="22"/>
        </w:rPr>
        <w:t>JZZ</w:t>
      </w:r>
      <w:r w:rsidRPr="00A24A00">
        <w:rPr>
          <w:rFonts w:cs="Arial"/>
          <w:sz w:val="22"/>
          <w:szCs w:val="22"/>
          <w:lang w:val="x-none"/>
        </w:rPr>
        <w:t xml:space="preserve">, pogodbo o zaposlitvi z notranjim revizorjem ali civilno pravno pogodbo z zunanjim izvajalcem notranje revizije pa sklene predsednik sveta </w:t>
      </w:r>
      <w:r w:rsidR="00AE4BE6">
        <w:rPr>
          <w:rFonts w:cs="Arial"/>
          <w:sz w:val="22"/>
          <w:szCs w:val="22"/>
        </w:rPr>
        <w:t>JZZ</w:t>
      </w:r>
      <w:r w:rsidR="00295F29">
        <w:rPr>
          <w:rFonts w:cs="Arial"/>
          <w:sz w:val="22"/>
          <w:szCs w:val="22"/>
        </w:rPr>
        <w:t xml:space="preserve"> (šesti odstavek 30.a člena ZZDej)</w:t>
      </w:r>
      <w:r w:rsidRPr="00A24A00">
        <w:rPr>
          <w:rFonts w:cs="Arial"/>
          <w:sz w:val="22"/>
          <w:szCs w:val="22"/>
          <w:lang w:val="x-none"/>
        </w:rPr>
        <w:t>.</w:t>
      </w:r>
    </w:p>
    <w:p w14:paraId="7072AC7F" w14:textId="77777777" w:rsidR="00A24A00" w:rsidRPr="003F2AFE" w:rsidRDefault="00A24A00" w:rsidP="00410E87">
      <w:pPr>
        <w:spacing w:line="240" w:lineRule="auto"/>
        <w:rPr>
          <w:rFonts w:cs="Arial"/>
          <w:sz w:val="22"/>
          <w:szCs w:val="22"/>
        </w:rPr>
      </w:pPr>
    </w:p>
    <w:p w14:paraId="7A5073B4" w14:textId="77777777" w:rsidR="00FE3626" w:rsidRPr="003F2AFE" w:rsidRDefault="00FB1BAB" w:rsidP="00410E87">
      <w:pPr>
        <w:spacing w:line="240" w:lineRule="auto"/>
        <w:rPr>
          <w:rFonts w:cs="Arial"/>
          <w:sz w:val="22"/>
          <w:szCs w:val="22"/>
        </w:rPr>
      </w:pPr>
      <w:r w:rsidRPr="003F2AFE">
        <w:rPr>
          <w:rFonts w:cs="Arial"/>
          <w:sz w:val="22"/>
          <w:szCs w:val="22"/>
        </w:rPr>
        <w:t xml:space="preserve">Notranji revizorji uporabljajo Mednarodne standarde notranjega revidiranja in </w:t>
      </w:r>
      <w:r w:rsidR="00FE3626" w:rsidRPr="003F2AFE">
        <w:rPr>
          <w:rFonts w:cs="Arial"/>
          <w:sz w:val="22"/>
          <w:szCs w:val="22"/>
        </w:rPr>
        <w:t xml:space="preserve">Usmeritve za državno notranje revidiranje, </w:t>
      </w:r>
      <w:r w:rsidRPr="003F2AFE">
        <w:rPr>
          <w:rFonts w:cs="Arial"/>
          <w:sz w:val="22"/>
          <w:szCs w:val="22"/>
        </w:rPr>
        <w:t xml:space="preserve">ki med drugim </w:t>
      </w:r>
      <w:r w:rsidR="00FE3626" w:rsidRPr="003F2AFE">
        <w:rPr>
          <w:rFonts w:cs="Arial"/>
          <w:sz w:val="22"/>
          <w:szCs w:val="22"/>
        </w:rPr>
        <w:t>opredeljujejo tudi odnos med notranjo revizijo in organom nadzora (v konkretnem primeru svet</w:t>
      </w:r>
      <w:r w:rsidR="00E71CB0" w:rsidRPr="003F2AFE">
        <w:rPr>
          <w:rFonts w:cs="Arial"/>
          <w:sz w:val="22"/>
          <w:szCs w:val="22"/>
        </w:rPr>
        <w:t xml:space="preserve">u </w:t>
      </w:r>
      <w:r w:rsidR="00413105" w:rsidRPr="003F2AFE">
        <w:rPr>
          <w:rFonts w:cs="Arial"/>
          <w:sz w:val="22"/>
          <w:szCs w:val="22"/>
        </w:rPr>
        <w:t>JZZ</w:t>
      </w:r>
      <w:r w:rsidR="00943582" w:rsidRPr="003F2AFE">
        <w:rPr>
          <w:rFonts w:cs="Arial"/>
          <w:sz w:val="22"/>
          <w:szCs w:val="22"/>
        </w:rPr>
        <w:t xml:space="preserve">). Določajo, da </w:t>
      </w:r>
      <w:r w:rsidR="00E71CB0" w:rsidRPr="003F2AFE">
        <w:rPr>
          <w:rFonts w:cs="Arial"/>
          <w:b/>
          <w:sz w:val="22"/>
          <w:szCs w:val="22"/>
        </w:rPr>
        <w:t>o</w:t>
      </w:r>
      <w:r w:rsidR="00FE3626" w:rsidRPr="003F2AFE">
        <w:rPr>
          <w:rFonts w:cs="Arial"/>
          <w:b/>
          <w:bCs/>
          <w:sz w:val="22"/>
          <w:szCs w:val="22"/>
          <w:lang w:eastAsia="sl-SI"/>
        </w:rPr>
        <w:t xml:space="preserve">rgan nadzora </w:t>
      </w:r>
      <w:r w:rsidR="00FE3626" w:rsidRPr="003F2AFE">
        <w:rPr>
          <w:rFonts w:cs="Arial"/>
          <w:sz w:val="22"/>
          <w:szCs w:val="22"/>
          <w:lang w:eastAsia="sl-SI"/>
        </w:rPr>
        <w:t>v okolju prorač</w:t>
      </w:r>
      <w:r w:rsidR="00943582" w:rsidRPr="003F2AFE">
        <w:rPr>
          <w:rFonts w:cs="Arial"/>
          <w:sz w:val="22"/>
          <w:szCs w:val="22"/>
          <w:lang w:eastAsia="sl-SI"/>
        </w:rPr>
        <w:t xml:space="preserve">unskih uporabnikov predstavlja </w:t>
      </w:r>
      <w:r w:rsidR="00FE3626" w:rsidRPr="003F2AFE">
        <w:rPr>
          <w:rFonts w:cs="Arial"/>
          <w:sz w:val="22"/>
          <w:szCs w:val="22"/>
        </w:rPr>
        <w:t>organ posameznega pro</w:t>
      </w:r>
      <w:r w:rsidR="00943582" w:rsidRPr="003F2AFE">
        <w:rPr>
          <w:rFonts w:cs="Arial"/>
          <w:sz w:val="22"/>
          <w:szCs w:val="22"/>
        </w:rPr>
        <w:t>računskega uporabnika, pristojnega</w:t>
      </w:r>
      <w:r w:rsidR="00FE3626" w:rsidRPr="003F2AFE">
        <w:rPr>
          <w:rFonts w:cs="Arial"/>
          <w:sz w:val="22"/>
          <w:szCs w:val="22"/>
        </w:rPr>
        <w:t xml:space="preserve"> za nadziranje javne porabe ter pravilnosti in smotrnosti njegovega poslovanja (npr. nadzorni odbori na občinski ravni, </w:t>
      </w:r>
      <w:r w:rsidR="00FE3626" w:rsidRPr="003F2AFE">
        <w:rPr>
          <w:rFonts w:cs="Arial"/>
          <w:b/>
          <w:sz w:val="22"/>
          <w:szCs w:val="22"/>
        </w:rPr>
        <w:t xml:space="preserve">sveti </w:t>
      </w:r>
      <w:r w:rsidR="00413105" w:rsidRPr="003F2AFE">
        <w:rPr>
          <w:rFonts w:cs="Arial"/>
          <w:b/>
          <w:sz w:val="22"/>
          <w:szCs w:val="22"/>
        </w:rPr>
        <w:t>JZZ</w:t>
      </w:r>
      <w:r w:rsidR="00413105" w:rsidRPr="003F2AFE">
        <w:rPr>
          <w:rFonts w:cs="Arial"/>
          <w:sz w:val="22"/>
          <w:szCs w:val="22"/>
        </w:rPr>
        <w:t xml:space="preserve"> </w:t>
      </w:r>
      <w:r w:rsidR="00F357C5" w:rsidRPr="003F2AFE">
        <w:rPr>
          <w:rFonts w:cs="Arial"/>
          <w:sz w:val="22"/>
          <w:szCs w:val="22"/>
        </w:rPr>
        <w:t>oziroma</w:t>
      </w:r>
      <w:r w:rsidR="00FE3626" w:rsidRPr="003F2AFE">
        <w:rPr>
          <w:rFonts w:cs="Arial"/>
          <w:sz w:val="22"/>
          <w:szCs w:val="22"/>
        </w:rPr>
        <w:t xml:space="preserve"> javnih agencij, nadzorni sveti javnih skladov, ipd.)</w:t>
      </w:r>
      <w:r w:rsidR="006A0A93" w:rsidRPr="003F2AFE">
        <w:rPr>
          <w:rFonts w:cs="Arial"/>
          <w:sz w:val="22"/>
          <w:szCs w:val="22"/>
        </w:rPr>
        <w:t>.</w:t>
      </w:r>
      <w:r w:rsidR="00FE3626" w:rsidRPr="003F2AFE">
        <w:rPr>
          <w:rFonts w:cs="Arial"/>
          <w:sz w:val="22"/>
          <w:szCs w:val="22"/>
        </w:rPr>
        <w:t xml:space="preserve"> </w:t>
      </w:r>
    </w:p>
    <w:p w14:paraId="7B73AC0F" w14:textId="77777777" w:rsidR="00943582" w:rsidRPr="003F2AFE" w:rsidRDefault="00943582" w:rsidP="00410E87">
      <w:pPr>
        <w:autoSpaceDE w:val="0"/>
        <w:autoSpaceDN w:val="0"/>
        <w:adjustRightInd w:val="0"/>
        <w:spacing w:line="240" w:lineRule="auto"/>
        <w:rPr>
          <w:rFonts w:cs="Arial"/>
          <w:sz w:val="22"/>
          <w:szCs w:val="22"/>
          <w:lang w:eastAsia="sl-SI"/>
        </w:rPr>
      </w:pPr>
    </w:p>
    <w:p w14:paraId="1F9CBC67" w14:textId="77777777" w:rsidR="00FE3626" w:rsidRPr="00AE2E54" w:rsidRDefault="00FE3626" w:rsidP="00410E87">
      <w:pPr>
        <w:pStyle w:val="Default"/>
        <w:jc w:val="both"/>
        <w:rPr>
          <w:rFonts w:ascii="Arial" w:hAnsi="Arial" w:cs="Arial"/>
          <w:color w:val="auto"/>
          <w:sz w:val="22"/>
          <w:szCs w:val="22"/>
        </w:rPr>
      </w:pPr>
      <w:r w:rsidRPr="003F2AFE">
        <w:rPr>
          <w:rFonts w:ascii="Arial" w:hAnsi="Arial" w:cs="Arial"/>
          <w:color w:val="auto"/>
          <w:sz w:val="22"/>
          <w:szCs w:val="22"/>
        </w:rPr>
        <w:t xml:space="preserve">V primeru, da </w:t>
      </w:r>
      <w:r w:rsidR="009A23B0" w:rsidRPr="003F2AFE">
        <w:rPr>
          <w:rFonts w:ascii="Arial" w:hAnsi="Arial" w:cs="Arial"/>
          <w:color w:val="auto"/>
          <w:sz w:val="22"/>
          <w:szCs w:val="22"/>
        </w:rPr>
        <w:t>JZZ</w:t>
      </w:r>
      <w:r w:rsidRPr="003F2AFE">
        <w:rPr>
          <w:rFonts w:ascii="Arial" w:hAnsi="Arial" w:cs="Arial"/>
          <w:color w:val="auto"/>
          <w:sz w:val="22"/>
          <w:szCs w:val="22"/>
        </w:rPr>
        <w:t xml:space="preserve"> dejavnost notranjega revidiranja ne zagotavlja z</w:t>
      </w:r>
      <w:r w:rsidRPr="003F2AFE">
        <w:rPr>
          <w:rFonts w:ascii="Arial" w:hAnsi="Arial" w:cs="Arial"/>
          <w:b/>
          <w:color w:val="auto"/>
          <w:sz w:val="22"/>
          <w:szCs w:val="22"/>
        </w:rPr>
        <w:t xml:space="preserve"> lastno notranje</w:t>
      </w:r>
      <w:r w:rsidR="00371DA1" w:rsidRPr="003F2AFE">
        <w:rPr>
          <w:rFonts w:ascii="Arial" w:hAnsi="Arial" w:cs="Arial"/>
          <w:b/>
          <w:color w:val="auto"/>
          <w:sz w:val="22"/>
          <w:szCs w:val="22"/>
        </w:rPr>
        <w:t xml:space="preserve"> </w:t>
      </w:r>
      <w:r w:rsidRPr="003F2AFE">
        <w:rPr>
          <w:rFonts w:ascii="Arial" w:hAnsi="Arial" w:cs="Arial"/>
          <w:b/>
          <w:color w:val="auto"/>
          <w:sz w:val="22"/>
          <w:szCs w:val="22"/>
        </w:rPr>
        <w:t xml:space="preserve">revizijsko službo </w:t>
      </w:r>
      <w:r w:rsidR="00F357C5" w:rsidRPr="003F2AFE">
        <w:rPr>
          <w:rFonts w:ascii="Arial" w:hAnsi="Arial" w:cs="Arial"/>
          <w:color w:val="auto"/>
          <w:sz w:val="22"/>
          <w:szCs w:val="22"/>
        </w:rPr>
        <w:t>oziroma</w:t>
      </w:r>
      <w:r w:rsidRPr="003F2AFE">
        <w:rPr>
          <w:rFonts w:ascii="Arial" w:hAnsi="Arial" w:cs="Arial"/>
          <w:color w:val="auto"/>
          <w:sz w:val="22"/>
          <w:szCs w:val="22"/>
        </w:rPr>
        <w:t xml:space="preserve"> z notranjim revizorjem, </w:t>
      </w:r>
      <w:r w:rsidR="006D1DE4">
        <w:rPr>
          <w:rFonts w:ascii="Arial" w:hAnsi="Arial" w:cs="Arial"/>
          <w:color w:val="auto"/>
          <w:sz w:val="22"/>
          <w:szCs w:val="22"/>
        </w:rPr>
        <w:t xml:space="preserve">ki je </w:t>
      </w:r>
      <w:r w:rsidR="006D1DE4" w:rsidRPr="003F2AFE">
        <w:rPr>
          <w:rFonts w:ascii="Arial" w:hAnsi="Arial" w:cs="Arial"/>
          <w:color w:val="auto"/>
          <w:sz w:val="22"/>
          <w:szCs w:val="22"/>
        </w:rPr>
        <w:t xml:space="preserve">zaposlen </w:t>
      </w:r>
      <w:r w:rsidRPr="003F2AFE">
        <w:rPr>
          <w:rFonts w:ascii="Arial" w:hAnsi="Arial" w:cs="Arial"/>
          <w:color w:val="auto"/>
          <w:sz w:val="22"/>
          <w:szCs w:val="22"/>
        </w:rPr>
        <w:t xml:space="preserve">na </w:t>
      </w:r>
      <w:r w:rsidR="009A23B0" w:rsidRPr="003F2AFE">
        <w:rPr>
          <w:rFonts w:ascii="Arial" w:hAnsi="Arial" w:cs="Arial"/>
          <w:color w:val="auto"/>
          <w:sz w:val="22"/>
          <w:szCs w:val="22"/>
        </w:rPr>
        <w:t>direktorju</w:t>
      </w:r>
      <w:r w:rsidR="00303E7F" w:rsidRPr="003F2AFE">
        <w:rPr>
          <w:rFonts w:ascii="Arial" w:hAnsi="Arial" w:cs="Arial"/>
          <w:color w:val="auto"/>
          <w:sz w:val="22"/>
          <w:szCs w:val="22"/>
        </w:rPr>
        <w:t xml:space="preserve"> JZZ</w:t>
      </w:r>
      <w:r w:rsidRPr="003F2AFE">
        <w:rPr>
          <w:rFonts w:ascii="Arial" w:hAnsi="Arial" w:cs="Arial"/>
          <w:color w:val="auto"/>
          <w:sz w:val="22"/>
          <w:szCs w:val="22"/>
        </w:rPr>
        <w:t xml:space="preserve"> neposredno podrejenem delovnem mestu »notranji revizor« ali s skupno notranje</w:t>
      </w:r>
      <w:r w:rsidR="00BA4975" w:rsidRPr="003F2AFE">
        <w:rPr>
          <w:rFonts w:ascii="Arial" w:hAnsi="Arial" w:cs="Arial"/>
          <w:color w:val="auto"/>
          <w:sz w:val="22"/>
          <w:szCs w:val="22"/>
        </w:rPr>
        <w:t xml:space="preserve"> </w:t>
      </w:r>
      <w:r w:rsidRPr="003F2AFE">
        <w:rPr>
          <w:rFonts w:ascii="Arial" w:hAnsi="Arial" w:cs="Arial"/>
          <w:color w:val="auto"/>
          <w:sz w:val="22"/>
          <w:szCs w:val="22"/>
        </w:rPr>
        <w:t xml:space="preserve">revizijsko službo, mora </w:t>
      </w:r>
      <w:r w:rsidR="009A23B0" w:rsidRPr="003F2AFE">
        <w:rPr>
          <w:rFonts w:ascii="Arial" w:hAnsi="Arial" w:cs="Arial"/>
          <w:color w:val="auto"/>
          <w:sz w:val="22"/>
          <w:szCs w:val="22"/>
        </w:rPr>
        <w:t xml:space="preserve">svet </w:t>
      </w:r>
      <w:r w:rsidR="00303E7F" w:rsidRPr="003F2AFE">
        <w:rPr>
          <w:rFonts w:ascii="Arial" w:hAnsi="Arial" w:cs="Arial"/>
          <w:color w:val="auto"/>
          <w:sz w:val="22"/>
          <w:szCs w:val="22"/>
        </w:rPr>
        <w:t>JZZ</w:t>
      </w:r>
      <w:r w:rsidRPr="003F2AFE">
        <w:rPr>
          <w:rFonts w:ascii="Arial" w:hAnsi="Arial" w:cs="Arial"/>
          <w:color w:val="auto"/>
          <w:sz w:val="22"/>
          <w:szCs w:val="22"/>
        </w:rPr>
        <w:t xml:space="preserve"> posameznega proračunskega uporabnika na predlog </w:t>
      </w:r>
      <w:r w:rsidR="009A23B0" w:rsidRPr="003F2AFE">
        <w:rPr>
          <w:rFonts w:ascii="Arial" w:hAnsi="Arial" w:cs="Arial"/>
          <w:color w:val="auto"/>
          <w:sz w:val="22"/>
          <w:szCs w:val="22"/>
        </w:rPr>
        <w:t xml:space="preserve">direktorja </w:t>
      </w:r>
      <w:r w:rsidR="00F357C5" w:rsidRPr="003F2AFE">
        <w:rPr>
          <w:rFonts w:ascii="Arial" w:hAnsi="Arial" w:cs="Arial"/>
          <w:color w:val="auto"/>
          <w:sz w:val="22"/>
          <w:szCs w:val="22"/>
        </w:rPr>
        <w:t>oziroma</w:t>
      </w:r>
      <w:r w:rsidRPr="003F2AFE">
        <w:rPr>
          <w:rFonts w:ascii="Arial" w:hAnsi="Arial" w:cs="Arial"/>
          <w:color w:val="auto"/>
          <w:sz w:val="22"/>
          <w:szCs w:val="22"/>
        </w:rPr>
        <w:t xml:space="preserve"> </w:t>
      </w:r>
      <w:r w:rsidR="009A23B0" w:rsidRPr="003F2AFE">
        <w:rPr>
          <w:rFonts w:ascii="Arial" w:hAnsi="Arial" w:cs="Arial"/>
          <w:color w:val="auto"/>
          <w:sz w:val="22"/>
          <w:szCs w:val="22"/>
        </w:rPr>
        <w:t>sveta</w:t>
      </w:r>
      <w:r w:rsidRPr="003F2AFE">
        <w:rPr>
          <w:rFonts w:ascii="Arial" w:hAnsi="Arial" w:cs="Arial"/>
          <w:color w:val="auto"/>
          <w:sz w:val="22"/>
          <w:szCs w:val="22"/>
        </w:rPr>
        <w:t xml:space="preserve"> </w:t>
      </w:r>
      <w:r w:rsidR="00303E7F" w:rsidRPr="003F2AFE">
        <w:rPr>
          <w:rFonts w:ascii="Arial" w:hAnsi="Arial" w:cs="Arial"/>
          <w:color w:val="auto"/>
          <w:sz w:val="22"/>
          <w:szCs w:val="22"/>
        </w:rPr>
        <w:t>JZZ</w:t>
      </w:r>
      <w:r w:rsidR="009A23B0" w:rsidRPr="003F2AFE">
        <w:rPr>
          <w:rFonts w:ascii="Arial" w:hAnsi="Arial" w:cs="Arial"/>
          <w:color w:val="auto"/>
          <w:sz w:val="22"/>
          <w:szCs w:val="22"/>
        </w:rPr>
        <w:t xml:space="preserve"> </w:t>
      </w:r>
      <w:r w:rsidRPr="003F2AFE">
        <w:rPr>
          <w:rFonts w:ascii="Arial" w:hAnsi="Arial" w:cs="Arial"/>
          <w:color w:val="auto"/>
          <w:sz w:val="22"/>
          <w:szCs w:val="22"/>
        </w:rPr>
        <w:t>sprejeti odločitev (npr. sklep), da bo dejavnost notranje</w:t>
      </w:r>
      <w:r w:rsidR="00A22D83">
        <w:rPr>
          <w:rFonts w:ascii="Arial" w:hAnsi="Arial" w:cs="Arial"/>
          <w:color w:val="auto"/>
          <w:sz w:val="22"/>
          <w:szCs w:val="22"/>
        </w:rPr>
        <w:t xml:space="preserve"> </w:t>
      </w:r>
      <w:r w:rsidR="00AE2E54" w:rsidRPr="003F2AFE">
        <w:rPr>
          <w:rFonts w:ascii="Arial" w:hAnsi="Arial" w:cs="Arial"/>
          <w:color w:val="auto"/>
          <w:sz w:val="22"/>
          <w:szCs w:val="22"/>
        </w:rPr>
        <w:t>revi</w:t>
      </w:r>
      <w:r w:rsidR="00AE2E54">
        <w:rPr>
          <w:rFonts w:ascii="Arial" w:hAnsi="Arial" w:cs="Arial"/>
          <w:color w:val="auto"/>
          <w:sz w:val="22"/>
          <w:szCs w:val="22"/>
        </w:rPr>
        <w:t>zije</w:t>
      </w:r>
      <w:r w:rsidR="00AE2E54" w:rsidRPr="003F2AFE">
        <w:rPr>
          <w:rFonts w:ascii="Arial" w:hAnsi="Arial" w:cs="Arial"/>
          <w:color w:val="auto"/>
          <w:sz w:val="22"/>
          <w:szCs w:val="22"/>
        </w:rPr>
        <w:t xml:space="preserve"> </w:t>
      </w:r>
      <w:r w:rsidRPr="003F2AFE">
        <w:rPr>
          <w:rFonts w:ascii="Arial" w:hAnsi="Arial" w:cs="Arial"/>
          <w:color w:val="auto"/>
          <w:sz w:val="22"/>
          <w:szCs w:val="22"/>
        </w:rPr>
        <w:t>zagotavljal</w:t>
      </w:r>
      <w:r w:rsidRPr="003F2AFE">
        <w:rPr>
          <w:rFonts w:ascii="Arial" w:hAnsi="Arial" w:cs="Arial"/>
          <w:b/>
          <w:color w:val="auto"/>
          <w:sz w:val="22"/>
          <w:szCs w:val="22"/>
        </w:rPr>
        <w:t xml:space="preserve"> zunanji izvajalec </w:t>
      </w:r>
      <w:r w:rsidRPr="005724F3">
        <w:rPr>
          <w:rFonts w:ascii="Arial" w:hAnsi="Arial" w:cs="Arial"/>
          <w:b/>
          <w:bCs/>
          <w:color w:val="auto"/>
          <w:sz w:val="22"/>
          <w:szCs w:val="22"/>
        </w:rPr>
        <w:t>storitev notranjega revidiranja</w:t>
      </w:r>
      <w:r w:rsidRPr="003F2AFE">
        <w:rPr>
          <w:rFonts w:ascii="Arial" w:hAnsi="Arial" w:cs="Arial"/>
          <w:color w:val="auto"/>
          <w:sz w:val="22"/>
          <w:szCs w:val="22"/>
        </w:rPr>
        <w:t xml:space="preserve">. </w:t>
      </w:r>
      <w:r w:rsidR="00AE2E54" w:rsidRPr="003F2AFE">
        <w:rPr>
          <w:rFonts w:ascii="Arial" w:hAnsi="Arial" w:cs="Arial"/>
          <w:color w:val="auto"/>
          <w:sz w:val="22"/>
          <w:szCs w:val="22"/>
        </w:rPr>
        <w:t>Naveden</w:t>
      </w:r>
      <w:r w:rsidR="00AE2E54">
        <w:rPr>
          <w:rFonts w:ascii="Arial" w:hAnsi="Arial" w:cs="Arial"/>
          <w:color w:val="auto"/>
          <w:sz w:val="22"/>
          <w:szCs w:val="22"/>
        </w:rPr>
        <w:t>o</w:t>
      </w:r>
      <w:r w:rsidR="00AE2E54" w:rsidRPr="003F2AFE">
        <w:rPr>
          <w:rFonts w:ascii="Arial" w:hAnsi="Arial" w:cs="Arial"/>
          <w:color w:val="auto"/>
          <w:sz w:val="22"/>
          <w:szCs w:val="22"/>
        </w:rPr>
        <w:t xml:space="preserve"> </w:t>
      </w:r>
      <w:r w:rsidRPr="003F2AFE">
        <w:rPr>
          <w:rFonts w:ascii="Arial" w:hAnsi="Arial" w:cs="Arial"/>
          <w:color w:val="auto"/>
          <w:sz w:val="22"/>
          <w:szCs w:val="22"/>
        </w:rPr>
        <w:t>predstavlja podlago</w:t>
      </w:r>
      <w:r w:rsidR="00A15D97">
        <w:rPr>
          <w:rFonts w:ascii="Arial" w:hAnsi="Arial" w:cs="Arial"/>
          <w:color w:val="auto"/>
          <w:sz w:val="22"/>
          <w:szCs w:val="22"/>
        </w:rPr>
        <w:t xml:space="preserve"> za</w:t>
      </w:r>
      <w:r w:rsidRPr="003F2AFE">
        <w:rPr>
          <w:rFonts w:ascii="Arial" w:hAnsi="Arial" w:cs="Arial"/>
          <w:color w:val="auto"/>
          <w:sz w:val="22"/>
          <w:szCs w:val="22"/>
        </w:rPr>
        <w:t xml:space="preserve"> </w:t>
      </w:r>
      <w:r w:rsidR="00A15D97" w:rsidRPr="003F2AFE">
        <w:rPr>
          <w:rFonts w:ascii="Arial" w:hAnsi="Arial" w:cs="Arial"/>
          <w:color w:val="auto"/>
          <w:sz w:val="22"/>
          <w:szCs w:val="22"/>
        </w:rPr>
        <w:t>izvedb</w:t>
      </w:r>
      <w:r w:rsidR="00A15D97">
        <w:rPr>
          <w:rFonts w:ascii="Arial" w:hAnsi="Arial" w:cs="Arial"/>
          <w:color w:val="auto"/>
          <w:sz w:val="22"/>
          <w:szCs w:val="22"/>
        </w:rPr>
        <w:t>o postopka</w:t>
      </w:r>
      <w:r w:rsidR="00A15D97" w:rsidRPr="003F2AFE">
        <w:rPr>
          <w:rFonts w:ascii="Arial" w:hAnsi="Arial" w:cs="Arial"/>
          <w:color w:val="auto"/>
          <w:sz w:val="22"/>
          <w:szCs w:val="22"/>
        </w:rPr>
        <w:t xml:space="preserve"> </w:t>
      </w:r>
      <w:r w:rsidRPr="003F2AFE">
        <w:rPr>
          <w:rFonts w:ascii="Arial" w:hAnsi="Arial" w:cs="Arial"/>
          <w:color w:val="auto"/>
          <w:sz w:val="22"/>
          <w:szCs w:val="22"/>
        </w:rPr>
        <w:t xml:space="preserve">javnega naročila za oddajo storitev notranjega revidiranja zunanjemu izvajalcu. </w:t>
      </w:r>
      <w:r w:rsidR="00AE2E54" w:rsidRPr="00AE2E54">
        <w:rPr>
          <w:rFonts w:ascii="Arial" w:hAnsi="Arial" w:cs="Arial"/>
          <w:color w:val="auto"/>
          <w:sz w:val="22"/>
          <w:szCs w:val="22"/>
          <w:lang w:val="x-none"/>
        </w:rPr>
        <w:t xml:space="preserve">Postopek izbire notranjega revizorja </w:t>
      </w:r>
      <w:r w:rsidR="00AE2E54">
        <w:rPr>
          <w:rFonts w:ascii="Arial" w:hAnsi="Arial" w:cs="Arial"/>
          <w:color w:val="auto"/>
          <w:sz w:val="22"/>
          <w:szCs w:val="22"/>
        </w:rPr>
        <w:t>oz.</w:t>
      </w:r>
      <w:r w:rsidR="00AE2E54" w:rsidRPr="00AE2E54">
        <w:rPr>
          <w:rFonts w:ascii="Arial" w:hAnsi="Arial" w:cs="Arial"/>
          <w:color w:val="auto"/>
          <w:sz w:val="22"/>
          <w:szCs w:val="22"/>
          <w:lang w:val="x-none"/>
        </w:rPr>
        <w:t xml:space="preserve"> revizijske družbe za izvedbo revizije računovodskih izkazov izvede svet zavoda</w:t>
      </w:r>
      <w:r w:rsidR="00AE2E54">
        <w:rPr>
          <w:rFonts w:ascii="Arial" w:hAnsi="Arial" w:cs="Arial"/>
          <w:color w:val="auto"/>
          <w:sz w:val="22"/>
          <w:szCs w:val="22"/>
        </w:rPr>
        <w:t xml:space="preserve"> (</w:t>
      </w:r>
      <w:r w:rsidR="004A6FC7">
        <w:rPr>
          <w:rFonts w:ascii="Arial" w:hAnsi="Arial" w:cs="Arial"/>
          <w:color w:val="auto"/>
          <w:sz w:val="22"/>
          <w:szCs w:val="22"/>
        </w:rPr>
        <w:t>šesti odstavek 30.a člena ZZDej).</w:t>
      </w:r>
    </w:p>
    <w:p w14:paraId="5AF4861F" w14:textId="77777777" w:rsidR="00FE3626" w:rsidRPr="003F2AFE" w:rsidRDefault="00FE3626" w:rsidP="00410E87">
      <w:pPr>
        <w:autoSpaceDE w:val="0"/>
        <w:autoSpaceDN w:val="0"/>
        <w:adjustRightInd w:val="0"/>
        <w:spacing w:line="240" w:lineRule="auto"/>
        <w:rPr>
          <w:rFonts w:cs="Arial"/>
          <w:sz w:val="22"/>
          <w:szCs w:val="22"/>
          <w:lang w:eastAsia="sl-SI"/>
        </w:rPr>
      </w:pPr>
    </w:p>
    <w:p w14:paraId="71CA30C5" w14:textId="77777777" w:rsidR="009F47F1" w:rsidRPr="003F2AFE" w:rsidRDefault="009F47F1" w:rsidP="00410E87">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sz w:val="22"/>
          <w:szCs w:val="22"/>
          <w:lang w:eastAsia="sl-SI"/>
        </w:rPr>
      </w:pPr>
      <w:r w:rsidRPr="003F2AFE">
        <w:rPr>
          <w:rFonts w:cs="Arial"/>
          <w:sz w:val="22"/>
          <w:szCs w:val="22"/>
          <w:lang w:eastAsia="sl-SI"/>
        </w:rPr>
        <w:t xml:space="preserve">Predlagamo, da svet </w:t>
      </w:r>
      <w:r w:rsidR="00A22D83">
        <w:rPr>
          <w:rFonts w:cs="Arial"/>
          <w:sz w:val="22"/>
          <w:szCs w:val="22"/>
          <w:lang w:eastAsia="sl-SI"/>
        </w:rPr>
        <w:t>JZZ</w:t>
      </w:r>
      <w:r w:rsidR="00A22D83" w:rsidRPr="003F2AFE">
        <w:rPr>
          <w:rFonts w:cs="Arial"/>
          <w:sz w:val="22"/>
          <w:szCs w:val="22"/>
          <w:lang w:eastAsia="sl-SI"/>
        </w:rPr>
        <w:t xml:space="preserve"> </w:t>
      </w:r>
      <w:r w:rsidRPr="003F2AFE">
        <w:rPr>
          <w:rFonts w:cs="Arial"/>
          <w:sz w:val="22"/>
          <w:szCs w:val="22"/>
          <w:lang w:eastAsia="sl-SI"/>
        </w:rPr>
        <w:t xml:space="preserve">sprejme sklep o zagotovitvi notranjega revidiranja s pomočjo zunanjega izvajalca v okviru potrjevanja notranjih revizij za prihodnje leto. </w:t>
      </w:r>
      <w:r w:rsidR="00A944B4" w:rsidRPr="003F2AFE">
        <w:rPr>
          <w:rFonts w:cs="Arial"/>
          <w:sz w:val="22"/>
          <w:szCs w:val="22"/>
          <w:lang w:eastAsia="sl-SI"/>
        </w:rPr>
        <w:t>N</w:t>
      </w:r>
      <w:r w:rsidRPr="003F2AFE">
        <w:rPr>
          <w:rFonts w:cs="Arial"/>
          <w:sz w:val="22"/>
          <w:szCs w:val="22"/>
          <w:lang w:eastAsia="sl-SI"/>
        </w:rPr>
        <w:t xml:space="preserve">ačrt </w:t>
      </w:r>
      <w:r w:rsidR="00DF09C0" w:rsidRPr="003F2AFE">
        <w:rPr>
          <w:rFonts w:cs="Arial"/>
          <w:sz w:val="22"/>
          <w:szCs w:val="22"/>
          <w:lang w:eastAsia="sl-SI"/>
        </w:rPr>
        <w:t xml:space="preserve">notranjega revidiranja </w:t>
      </w:r>
      <w:r w:rsidRPr="003F2AFE">
        <w:rPr>
          <w:rFonts w:cs="Arial"/>
          <w:sz w:val="22"/>
          <w:szCs w:val="22"/>
          <w:lang w:eastAsia="sl-SI"/>
        </w:rPr>
        <w:t xml:space="preserve">mora svet </w:t>
      </w:r>
      <w:r w:rsidR="00A22D83">
        <w:rPr>
          <w:rFonts w:cs="Arial"/>
          <w:sz w:val="22"/>
          <w:szCs w:val="22"/>
          <w:lang w:eastAsia="sl-SI"/>
        </w:rPr>
        <w:t>JZZ</w:t>
      </w:r>
      <w:r w:rsidR="003019D3" w:rsidRPr="003019D3">
        <w:rPr>
          <w:rFonts w:cs="Arial"/>
          <w:sz w:val="22"/>
          <w:szCs w:val="22"/>
        </w:rPr>
        <w:t xml:space="preserve"> </w:t>
      </w:r>
      <w:r w:rsidR="003019D3">
        <w:rPr>
          <w:rFonts w:cs="Arial"/>
          <w:sz w:val="22"/>
          <w:szCs w:val="22"/>
        </w:rPr>
        <w:t>v skladu s četrtim odstavkom 30.a člena ZZDej</w:t>
      </w:r>
      <w:r w:rsidR="003019D3">
        <w:rPr>
          <w:rFonts w:cs="Arial"/>
          <w:sz w:val="22"/>
          <w:szCs w:val="22"/>
          <w:lang w:eastAsia="sl-SI"/>
        </w:rPr>
        <w:t xml:space="preserve"> sprejeti do konca marca za tekoče</w:t>
      </w:r>
      <w:r w:rsidRPr="003F2AFE">
        <w:rPr>
          <w:rFonts w:cs="Arial"/>
          <w:sz w:val="22"/>
          <w:szCs w:val="22"/>
          <w:lang w:eastAsia="sl-SI"/>
        </w:rPr>
        <w:t xml:space="preserve"> leto</w:t>
      </w:r>
      <w:r w:rsidR="009D11D2" w:rsidRPr="003F2AFE">
        <w:rPr>
          <w:rFonts w:cs="Arial"/>
          <w:sz w:val="22"/>
          <w:szCs w:val="22"/>
          <w:lang w:eastAsia="sl-SI"/>
        </w:rPr>
        <w:t>.</w:t>
      </w:r>
      <w:r w:rsidRPr="003F2AFE">
        <w:rPr>
          <w:rFonts w:cs="Arial"/>
          <w:sz w:val="22"/>
          <w:szCs w:val="22"/>
          <w:lang w:eastAsia="sl-SI"/>
        </w:rPr>
        <w:t xml:space="preserve"> Notranja </w:t>
      </w:r>
      <w:r w:rsidR="009D11D2" w:rsidRPr="003F2AFE">
        <w:rPr>
          <w:rFonts w:cs="Arial"/>
          <w:sz w:val="22"/>
          <w:szCs w:val="22"/>
          <w:lang w:eastAsia="sl-SI"/>
        </w:rPr>
        <w:t>revizija</w:t>
      </w:r>
      <w:r w:rsidRPr="003F2AFE">
        <w:rPr>
          <w:rFonts w:cs="Arial"/>
          <w:sz w:val="22"/>
          <w:szCs w:val="22"/>
          <w:lang w:eastAsia="sl-SI"/>
        </w:rPr>
        <w:t xml:space="preserve"> </w:t>
      </w:r>
      <w:r w:rsidR="00A944B4" w:rsidRPr="003F2AFE">
        <w:rPr>
          <w:rFonts w:cs="Arial"/>
          <w:sz w:val="22"/>
          <w:szCs w:val="22"/>
          <w:lang w:eastAsia="sl-SI"/>
        </w:rPr>
        <w:t>je v prvi vrsti pripomoček vods</w:t>
      </w:r>
      <w:r w:rsidRPr="003F2AFE">
        <w:rPr>
          <w:rFonts w:cs="Arial"/>
          <w:sz w:val="22"/>
          <w:szCs w:val="22"/>
          <w:lang w:eastAsia="sl-SI"/>
        </w:rPr>
        <w:t xml:space="preserve">tva zavoda za zagotavljanje učinkovitega in uspešnega uresničevanja zastavljenih ciljev, vendar lahko svoje predloge notranjih revizij poda tudi svet zavoda. </w:t>
      </w:r>
    </w:p>
    <w:p w14:paraId="74BDE9C7" w14:textId="77777777" w:rsidR="009F47F1" w:rsidRDefault="009F47F1" w:rsidP="00410E87">
      <w:pPr>
        <w:autoSpaceDE w:val="0"/>
        <w:autoSpaceDN w:val="0"/>
        <w:adjustRightInd w:val="0"/>
        <w:spacing w:line="240" w:lineRule="auto"/>
        <w:rPr>
          <w:rFonts w:cs="Arial"/>
          <w:sz w:val="22"/>
          <w:szCs w:val="22"/>
          <w:lang w:eastAsia="sl-SI"/>
        </w:rPr>
      </w:pPr>
    </w:p>
    <w:p w14:paraId="34BE6D02" w14:textId="77777777" w:rsidR="00630F82" w:rsidRPr="003F2AFE" w:rsidRDefault="00630F82" w:rsidP="00630F82">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rFonts w:cs="Arial"/>
          <w:sz w:val="22"/>
          <w:szCs w:val="22"/>
          <w:lang w:eastAsia="sl-SI"/>
        </w:rPr>
      </w:pPr>
      <w:r>
        <w:rPr>
          <w:rFonts w:cs="Arial"/>
          <w:sz w:val="22"/>
          <w:szCs w:val="22"/>
          <w:lang w:eastAsia="sl-SI"/>
        </w:rPr>
        <w:t>V kolikor sprejme svet JZZ sklep o zaposlitvi notranjega revizorja, predlagamo,</w:t>
      </w:r>
      <w:r w:rsidR="00385E52">
        <w:rPr>
          <w:rFonts w:cs="Arial"/>
          <w:sz w:val="22"/>
          <w:szCs w:val="22"/>
          <w:lang w:eastAsia="sl-SI"/>
        </w:rPr>
        <w:t xml:space="preserve"> v skladu z zakonom in aktom o ustanovitvi JZZ v splošnih aktih ustrezno uredi trajanje pogodbenega razmerja z notranjim revizorjem, postopek in pogoje za imenovanje oz. razrešitev notranjega revizorja, v kolikor to ni urejeno že v </w:t>
      </w:r>
      <w:r w:rsidR="009D03CE">
        <w:rPr>
          <w:rFonts w:cs="Arial"/>
          <w:sz w:val="22"/>
          <w:szCs w:val="22"/>
          <w:lang w:eastAsia="sl-SI"/>
        </w:rPr>
        <w:t xml:space="preserve">sklepu </w:t>
      </w:r>
      <w:r w:rsidR="00385E52">
        <w:rPr>
          <w:rFonts w:cs="Arial"/>
          <w:sz w:val="22"/>
          <w:szCs w:val="22"/>
          <w:lang w:eastAsia="sl-SI"/>
        </w:rPr>
        <w:t>o ustanovitvi JZZ ali statutu JZZ</w:t>
      </w:r>
      <w:r>
        <w:rPr>
          <w:rFonts w:cs="Arial"/>
          <w:sz w:val="22"/>
          <w:szCs w:val="22"/>
          <w:lang w:eastAsia="sl-SI"/>
        </w:rPr>
        <w:t>.</w:t>
      </w:r>
    </w:p>
    <w:p w14:paraId="0868A6FE" w14:textId="77777777" w:rsidR="00D1702B" w:rsidRDefault="00D1702B" w:rsidP="00410E87">
      <w:pPr>
        <w:autoSpaceDE w:val="0"/>
        <w:autoSpaceDN w:val="0"/>
        <w:adjustRightInd w:val="0"/>
        <w:spacing w:line="240" w:lineRule="auto"/>
        <w:rPr>
          <w:rFonts w:cs="Arial"/>
          <w:sz w:val="22"/>
          <w:szCs w:val="22"/>
          <w:lang w:eastAsia="sl-SI"/>
        </w:rPr>
      </w:pPr>
    </w:p>
    <w:p w14:paraId="31DB19C5" w14:textId="77777777" w:rsidR="00D1702B" w:rsidRPr="000F6EF5" w:rsidRDefault="00D1702B" w:rsidP="00410E87">
      <w:pPr>
        <w:autoSpaceDE w:val="0"/>
        <w:autoSpaceDN w:val="0"/>
        <w:adjustRightInd w:val="0"/>
        <w:spacing w:line="240" w:lineRule="auto"/>
        <w:rPr>
          <w:rFonts w:cs="Arial"/>
          <w:sz w:val="22"/>
          <w:szCs w:val="22"/>
          <w:lang w:eastAsia="sl-SI"/>
        </w:rPr>
      </w:pPr>
    </w:p>
    <w:p w14:paraId="3D785696" w14:textId="77777777" w:rsidR="00312F65" w:rsidRPr="003F2AFE" w:rsidRDefault="00A44E11" w:rsidP="00410E87">
      <w:pPr>
        <w:autoSpaceDE w:val="0"/>
        <w:autoSpaceDN w:val="0"/>
        <w:adjustRightInd w:val="0"/>
        <w:spacing w:line="240" w:lineRule="auto"/>
        <w:rPr>
          <w:rFonts w:cs="Arial"/>
          <w:sz w:val="22"/>
          <w:szCs w:val="22"/>
        </w:rPr>
      </w:pPr>
      <w:r w:rsidRPr="003F2AFE">
        <w:rPr>
          <w:rFonts w:cs="Arial"/>
          <w:b/>
          <w:iCs/>
          <w:sz w:val="22"/>
          <w:szCs w:val="22"/>
          <w:lang w:eastAsia="sl-SI"/>
        </w:rPr>
        <w:t>V kolikor ima zavod organizirano</w:t>
      </w:r>
      <w:r w:rsidR="0023483C" w:rsidRPr="003F2AFE">
        <w:rPr>
          <w:rFonts w:cs="Arial"/>
          <w:b/>
          <w:iCs/>
          <w:sz w:val="22"/>
          <w:szCs w:val="22"/>
          <w:lang w:eastAsia="sl-SI"/>
        </w:rPr>
        <w:t xml:space="preserve"> dejavnost </w:t>
      </w:r>
      <w:r w:rsidR="00451074" w:rsidRPr="003F2AFE">
        <w:rPr>
          <w:rFonts w:cs="Arial"/>
          <w:b/>
          <w:iCs/>
          <w:sz w:val="22"/>
          <w:szCs w:val="22"/>
          <w:lang w:eastAsia="sl-SI"/>
        </w:rPr>
        <w:t>notranjega</w:t>
      </w:r>
      <w:r w:rsidR="0023483C" w:rsidRPr="003F2AFE">
        <w:rPr>
          <w:rFonts w:cs="Arial"/>
          <w:b/>
          <w:iCs/>
          <w:sz w:val="22"/>
          <w:szCs w:val="22"/>
          <w:lang w:eastAsia="sl-SI"/>
        </w:rPr>
        <w:t xml:space="preserve"> revidiranja</w:t>
      </w:r>
      <w:r w:rsidRPr="003F2AFE">
        <w:rPr>
          <w:rFonts w:cs="Arial"/>
          <w:b/>
          <w:iCs/>
          <w:sz w:val="22"/>
          <w:szCs w:val="22"/>
          <w:lang w:eastAsia="sl-SI"/>
        </w:rPr>
        <w:t xml:space="preserve">, svet </w:t>
      </w:r>
      <w:r w:rsidR="00303E7F" w:rsidRPr="003F2AFE">
        <w:rPr>
          <w:rFonts w:cs="Arial"/>
          <w:b/>
          <w:iCs/>
          <w:sz w:val="22"/>
          <w:szCs w:val="22"/>
          <w:lang w:eastAsia="sl-SI"/>
        </w:rPr>
        <w:t>JZZ</w:t>
      </w:r>
      <w:r w:rsidRPr="003F2AFE">
        <w:rPr>
          <w:rFonts w:cs="Arial"/>
          <w:b/>
          <w:iCs/>
          <w:sz w:val="22"/>
          <w:szCs w:val="22"/>
          <w:lang w:eastAsia="sl-SI"/>
        </w:rPr>
        <w:t xml:space="preserve">: </w:t>
      </w:r>
    </w:p>
    <w:p w14:paraId="4C9E7EED" w14:textId="77777777" w:rsidR="00A44E11" w:rsidRPr="003F2AFE" w:rsidRDefault="00F22C84" w:rsidP="00A35EE0">
      <w:pPr>
        <w:numPr>
          <w:ilvl w:val="0"/>
          <w:numId w:val="42"/>
        </w:numPr>
        <w:spacing w:line="240" w:lineRule="auto"/>
        <w:rPr>
          <w:rFonts w:cs="Arial"/>
          <w:sz w:val="22"/>
          <w:szCs w:val="22"/>
        </w:rPr>
      </w:pPr>
      <w:r w:rsidRPr="003F2AFE">
        <w:rPr>
          <w:rFonts w:cs="Arial"/>
          <w:sz w:val="22"/>
          <w:szCs w:val="22"/>
        </w:rPr>
        <w:t xml:space="preserve">sprejme </w:t>
      </w:r>
      <w:r w:rsidR="00FE3626" w:rsidRPr="003F2AFE">
        <w:rPr>
          <w:rFonts w:cs="Arial"/>
          <w:sz w:val="22"/>
          <w:szCs w:val="22"/>
        </w:rPr>
        <w:t>notra</w:t>
      </w:r>
      <w:r w:rsidR="00312F65" w:rsidRPr="003F2AFE">
        <w:rPr>
          <w:rFonts w:cs="Arial"/>
          <w:sz w:val="22"/>
          <w:szCs w:val="22"/>
        </w:rPr>
        <w:t xml:space="preserve">njerevizijsko temeljno listino, ki je interni akt zavoda (pravilnik), ki ureja dejavnost notranjega revidiranja. </w:t>
      </w:r>
      <w:r w:rsidR="00CD1734">
        <w:rPr>
          <w:rFonts w:cs="Arial"/>
          <w:sz w:val="22"/>
          <w:szCs w:val="22"/>
        </w:rPr>
        <w:t xml:space="preserve">Notranji revizor oziroma vodja službe </w:t>
      </w:r>
      <w:r w:rsidR="00312F65" w:rsidRPr="003F2AFE">
        <w:rPr>
          <w:rFonts w:cs="Arial"/>
          <w:sz w:val="22"/>
          <w:szCs w:val="22"/>
        </w:rPr>
        <w:t>notranje revizije</w:t>
      </w:r>
      <w:r w:rsidR="00CD1734">
        <w:rPr>
          <w:rFonts w:cs="Arial"/>
          <w:sz w:val="22"/>
          <w:szCs w:val="22"/>
        </w:rPr>
        <w:t xml:space="preserve"> JZZ</w:t>
      </w:r>
      <w:r w:rsidR="00312F65" w:rsidRPr="003F2AFE">
        <w:rPr>
          <w:rFonts w:cs="Arial"/>
          <w:sz w:val="22"/>
          <w:szCs w:val="22"/>
        </w:rPr>
        <w:t xml:space="preserve"> jo občasno pregleda </w:t>
      </w:r>
      <w:r w:rsidR="00CD1734">
        <w:rPr>
          <w:rFonts w:cs="Arial"/>
          <w:sz w:val="22"/>
          <w:szCs w:val="22"/>
        </w:rPr>
        <w:t>in po potrebi predlaga spremembe, ki jih</w:t>
      </w:r>
      <w:r w:rsidR="00312F65" w:rsidRPr="003F2AFE">
        <w:rPr>
          <w:rFonts w:cs="Arial"/>
          <w:sz w:val="22"/>
          <w:szCs w:val="22"/>
        </w:rPr>
        <w:t xml:space="preserve"> predloži </w:t>
      </w:r>
      <w:r w:rsidR="00BD3958" w:rsidRPr="003F2AFE">
        <w:rPr>
          <w:rFonts w:cs="Arial"/>
          <w:sz w:val="22"/>
          <w:szCs w:val="22"/>
        </w:rPr>
        <w:t>svetu JZZ</w:t>
      </w:r>
      <w:r w:rsidR="00312F65" w:rsidRPr="003F2AFE">
        <w:rPr>
          <w:rFonts w:cs="Arial"/>
          <w:sz w:val="22"/>
          <w:szCs w:val="22"/>
        </w:rPr>
        <w:t xml:space="preserve"> v </w:t>
      </w:r>
      <w:r w:rsidR="00107A24">
        <w:rPr>
          <w:rFonts w:cs="Arial"/>
          <w:sz w:val="22"/>
          <w:szCs w:val="22"/>
        </w:rPr>
        <w:t>sprejem</w:t>
      </w:r>
      <w:r w:rsidR="00312F65" w:rsidRPr="003F2AFE">
        <w:rPr>
          <w:rFonts w:cs="Arial"/>
          <w:sz w:val="22"/>
          <w:szCs w:val="22"/>
        </w:rPr>
        <w:t>;</w:t>
      </w:r>
      <w:r w:rsidR="00A44E11" w:rsidRPr="003F2AFE">
        <w:rPr>
          <w:rFonts w:cs="Arial"/>
          <w:sz w:val="22"/>
          <w:szCs w:val="22"/>
        </w:rPr>
        <w:t xml:space="preserve"> </w:t>
      </w:r>
    </w:p>
    <w:p w14:paraId="77781A0B" w14:textId="77777777" w:rsidR="00FE3626" w:rsidRPr="003F2AFE" w:rsidRDefault="00F22C84" w:rsidP="00A35EE0">
      <w:pPr>
        <w:numPr>
          <w:ilvl w:val="0"/>
          <w:numId w:val="42"/>
        </w:numPr>
        <w:spacing w:line="240" w:lineRule="auto"/>
        <w:rPr>
          <w:rFonts w:cs="Arial"/>
          <w:sz w:val="22"/>
          <w:szCs w:val="22"/>
        </w:rPr>
      </w:pPr>
      <w:r w:rsidRPr="003F2AFE">
        <w:rPr>
          <w:rFonts w:cs="Arial"/>
          <w:sz w:val="22"/>
          <w:szCs w:val="22"/>
        </w:rPr>
        <w:t xml:space="preserve">sprejme </w:t>
      </w:r>
      <w:r w:rsidR="00FE3626" w:rsidRPr="003F2AFE">
        <w:rPr>
          <w:rFonts w:cs="Arial"/>
          <w:sz w:val="22"/>
          <w:szCs w:val="22"/>
        </w:rPr>
        <w:t>načrt dela notranje revizij</w:t>
      </w:r>
      <w:r w:rsidR="000374DA" w:rsidRPr="003F2AFE">
        <w:rPr>
          <w:rFonts w:cs="Arial"/>
          <w:sz w:val="22"/>
          <w:szCs w:val="22"/>
        </w:rPr>
        <w:t>e, ki je zasnovan na tveganjih (</w:t>
      </w:r>
      <w:r w:rsidR="009D03CE">
        <w:rPr>
          <w:rFonts w:cs="Arial"/>
          <w:sz w:val="22"/>
          <w:szCs w:val="22"/>
        </w:rPr>
        <w:t xml:space="preserve">v skladu </w:t>
      </w:r>
      <w:r w:rsidR="003019D3">
        <w:rPr>
          <w:rFonts w:cs="Arial"/>
          <w:sz w:val="22"/>
          <w:szCs w:val="22"/>
        </w:rPr>
        <w:t xml:space="preserve">s četrtim odstavkom 30.a člena ZZDej </w:t>
      </w:r>
      <w:r w:rsidR="009D03CE">
        <w:rPr>
          <w:rFonts w:cs="Arial"/>
          <w:sz w:val="22"/>
          <w:szCs w:val="22"/>
        </w:rPr>
        <w:t xml:space="preserve">z </w:t>
      </w:r>
      <w:r w:rsidR="000374DA" w:rsidRPr="003F2AFE">
        <w:rPr>
          <w:rFonts w:cs="Arial"/>
          <w:sz w:val="22"/>
          <w:szCs w:val="22"/>
        </w:rPr>
        <w:t xml:space="preserve">najkasneje do </w:t>
      </w:r>
      <w:r w:rsidR="009D03CE">
        <w:rPr>
          <w:rFonts w:cs="Arial"/>
          <w:sz w:val="22"/>
          <w:szCs w:val="22"/>
        </w:rPr>
        <w:t>konca marca za tekoče leto</w:t>
      </w:r>
      <w:r w:rsidR="000374DA" w:rsidRPr="003F2AFE">
        <w:rPr>
          <w:rFonts w:cs="Arial"/>
          <w:sz w:val="22"/>
          <w:szCs w:val="22"/>
        </w:rPr>
        <w:t>)</w:t>
      </w:r>
      <w:r w:rsidR="00AA7CE5" w:rsidRPr="003F2AFE">
        <w:rPr>
          <w:rFonts w:cs="Arial"/>
          <w:sz w:val="22"/>
          <w:szCs w:val="22"/>
        </w:rPr>
        <w:t>;</w:t>
      </w:r>
    </w:p>
    <w:p w14:paraId="558C10EE" w14:textId="77777777" w:rsidR="0023483C" w:rsidRPr="003F2AFE" w:rsidRDefault="00F22C84" w:rsidP="00A35EE0">
      <w:pPr>
        <w:numPr>
          <w:ilvl w:val="0"/>
          <w:numId w:val="42"/>
        </w:numPr>
        <w:spacing w:line="240" w:lineRule="auto"/>
        <w:rPr>
          <w:rFonts w:cs="Arial"/>
          <w:sz w:val="22"/>
          <w:szCs w:val="22"/>
        </w:rPr>
      </w:pPr>
      <w:r w:rsidRPr="003F2AFE">
        <w:rPr>
          <w:rFonts w:cs="Arial"/>
          <w:sz w:val="22"/>
          <w:szCs w:val="22"/>
        </w:rPr>
        <w:t xml:space="preserve">sprejme </w:t>
      </w:r>
      <w:r w:rsidR="00FE3626" w:rsidRPr="003F2AFE">
        <w:rPr>
          <w:rFonts w:cs="Arial"/>
          <w:sz w:val="22"/>
          <w:szCs w:val="22"/>
        </w:rPr>
        <w:t>proračun in načrt virov za notranjo revizijo</w:t>
      </w:r>
      <w:r w:rsidR="0023483C" w:rsidRPr="003F2AFE">
        <w:rPr>
          <w:rFonts w:cs="Arial"/>
          <w:sz w:val="22"/>
          <w:szCs w:val="22"/>
        </w:rPr>
        <w:t xml:space="preserve">. </w:t>
      </w:r>
      <w:r w:rsidR="00CD1734">
        <w:rPr>
          <w:rFonts w:cs="Arial"/>
          <w:sz w:val="22"/>
          <w:szCs w:val="22"/>
        </w:rPr>
        <w:t>Notranji revizor oziroma vodja službe</w:t>
      </w:r>
      <w:r w:rsidR="00CD1734" w:rsidRPr="003F2AFE">
        <w:rPr>
          <w:rFonts w:cs="Arial"/>
          <w:sz w:val="22"/>
          <w:szCs w:val="22"/>
        </w:rPr>
        <w:t xml:space="preserve"> </w:t>
      </w:r>
      <w:r w:rsidR="0023483C" w:rsidRPr="003F2AFE">
        <w:rPr>
          <w:rFonts w:cs="Arial"/>
          <w:sz w:val="22"/>
          <w:szCs w:val="22"/>
        </w:rPr>
        <w:t>notranje revizije</w:t>
      </w:r>
      <w:r w:rsidR="00CD1734">
        <w:rPr>
          <w:rFonts w:cs="Arial"/>
          <w:sz w:val="22"/>
          <w:szCs w:val="22"/>
        </w:rPr>
        <w:t xml:space="preserve"> JZZ</w:t>
      </w:r>
      <w:r w:rsidR="0023483C" w:rsidRPr="003F2AFE">
        <w:rPr>
          <w:rFonts w:cs="Arial"/>
          <w:sz w:val="22"/>
          <w:szCs w:val="22"/>
        </w:rPr>
        <w:t xml:space="preserve"> mora sporočati načrte notranje revizije in zahteve po virih, vključno s pomembnimi vmesnimi spremembami, poslovodstvu in organu nadzora, ki jih pregledata in odobrita. Sporočati mora tudi, kakšen je vpliv omejevanja sredstev. Vpliv omejev</w:t>
      </w:r>
      <w:r w:rsidRPr="003F2AFE">
        <w:rPr>
          <w:rFonts w:cs="Arial"/>
          <w:sz w:val="22"/>
          <w:szCs w:val="22"/>
        </w:rPr>
        <w:t>a</w:t>
      </w:r>
      <w:r w:rsidR="0023483C" w:rsidRPr="003F2AFE">
        <w:rPr>
          <w:rFonts w:cs="Arial"/>
          <w:sz w:val="22"/>
          <w:szCs w:val="22"/>
        </w:rPr>
        <w:t>n</w:t>
      </w:r>
      <w:r w:rsidRPr="003F2AFE">
        <w:rPr>
          <w:rFonts w:cs="Arial"/>
          <w:sz w:val="22"/>
          <w:szCs w:val="22"/>
        </w:rPr>
        <w:t>j</w:t>
      </w:r>
      <w:r w:rsidR="0023483C" w:rsidRPr="003F2AFE">
        <w:rPr>
          <w:rFonts w:cs="Arial"/>
          <w:sz w:val="22"/>
          <w:szCs w:val="22"/>
        </w:rPr>
        <w:t>a sredstev pomeni, da vodja notranje revizijske službe poja</w:t>
      </w:r>
      <w:r w:rsidR="00451074" w:rsidRPr="003F2AFE">
        <w:rPr>
          <w:rFonts w:cs="Arial"/>
          <w:sz w:val="22"/>
          <w:szCs w:val="22"/>
        </w:rPr>
        <w:t>s</w:t>
      </w:r>
      <w:r w:rsidR="0023483C" w:rsidRPr="003F2AFE">
        <w:rPr>
          <w:rFonts w:cs="Arial"/>
          <w:sz w:val="22"/>
          <w:szCs w:val="22"/>
        </w:rPr>
        <w:t>ni, kakšne bodo posledice, če se ne odobri potrebnih virov (npr. zaradi premajhnega proračuna in premalo kadrovskih virov določena področja ne bodo pregledana)</w:t>
      </w:r>
      <w:r w:rsidR="00AA7CE5" w:rsidRPr="003F2AFE">
        <w:rPr>
          <w:rFonts w:cs="Arial"/>
          <w:sz w:val="22"/>
          <w:szCs w:val="22"/>
        </w:rPr>
        <w:t>;</w:t>
      </w:r>
      <w:r w:rsidR="00A44E11" w:rsidRPr="003F2AFE">
        <w:rPr>
          <w:rFonts w:cs="Arial"/>
          <w:sz w:val="22"/>
          <w:szCs w:val="22"/>
        </w:rPr>
        <w:t xml:space="preserve"> </w:t>
      </w:r>
    </w:p>
    <w:p w14:paraId="79725AE4" w14:textId="77777777" w:rsidR="00FE3626" w:rsidRPr="003F2AFE" w:rsidRDefault="00A44E11" w:rsidP="00A35EE0">
      <w:pPr>
        <w:numPr>
          <w:ilvl w:val="0"/>
          <w:numId w:val="42"/>
        </w:numPr>
        <w:spacing w:line="240" w:lineRule="auto"/>
        <w:rPr>
          <w:rFonts w:cs="Arial"/>
          <w:sz w:val="22"/>
          <w:szCs w:val="22"/>
        </w:rPr>
      </w:pPr>
      <w:r w:rsidRPr="003F2AFE">
        <w:rPr>
          <w:rFonts w:cs="Arial"/>
          <w:sz w:val="22"/>
          <w:szCs w:val="22"/>
        </w:rPr>
        <w:t>opravi ustrezne poizvedbe pri vodstvu in vodji notranje revizije, da ugotovi, ali obstajajo kakšne neustrezne omejitve glede obsega dela ali virov</w:t>
      </w:r>
      <w:r w:rsidR="00AA7CE5" w:rsidRPr="003F2AFE">
        <w:rPr>
          <w:rFonts w:cs="Arial"/>
          <w:sz w:val="22"/>
          <w:szCs w:val="22"/>
        </w:rPr>
        <w:t>;</w:t>
      </w:r>
    </w:p>
    <w:p w14:paraId="3315D444" w14:textId="77777777" w:rsidR="00FE3626" w:rsidRPr="003F2AFE" w:rsidRDefault="0023483C" w:rsidP="00A35EE0">
      <w:pPr>
        <w:numPr>
          <w:ilvl w:val="0"/>
          <w:numId w:val="42"/>
        </w:numPr>
        <w:spacing w:line="240" w:lineRule="auto"/>
        <w:rPr>
          <w:rFonts w:cs="Arial"/>
          <w:sz w:val="22"/>
          <w:szCs w:val="22"/>
        </w:rPr>
      </w:pPr>
      <w:r w:rsidRPr="003F2AFE">
        <w:rPr>
          <w:rFonts w:cs="Arial"/>
          <w:sz w:val="22"/>
          <w:szCs w:val="22"/>
        </w:rPr>
        <w:t xml:space="preserve">prejema sporočila </w:t>
      </w:r>
      <w:r w:rsidR="0033690D">
        <w:rPr>
          <w:rFonts w:cs="Arial"/>
          <w:sz w:val="22"/>
          <w:szCs w:val="22"/>
        </w:rPr>
        <w:t xml:space="preserve">notranjega revizorja oziroma </w:t>
      </w:r>
      <w:r w:rsidRPr="003F2AFE">
        <w:rPr>
          <w:rFonts w:cs="Arial"/>
          <w:sz w:val="22"/>
          <w:szCs w:val="22"/>
        </w:rPr>
        <w:t>vodje</w:t>
      </w:r>
      <w:r w:rsidR="0033690D">
        <w:rPr>
          <w:rFonts w:cs="Arial"/>
          <w:sz w:val="22"/>
          <w:szCs w:val="22"/>
        </w:rPr>
        <w:t xml:space="preserve"> službe</w:t>
      </w:r>
      <w:r w:rsidRPr="003F2AFE">
        <w:rPr>
          <w:rFonts w:cs="Arial"/>
          <w:sz w:val="22"/>
          <w:szCs w:val="22"/>
        </w:rPr>
        <w:t xml:space="preserve"> </w:t>
      </w:r>
      <w:r w:rsidR="00FE3626" w:rsidRPr="003F2AFE">
        <w:rPr>
          <w:rFonts w:cs="Arial"/>
          <w:sz w:val="22"/>
          <w:szCs w:val="22"/>
        </w:rPr>
        <w:t>notranje revizije o delovanju notranje revizije v zvezi z njenim na</w:t>
      </w:r>
      <w:r w:rsidR="000374DA" w:rsidRPr="003F2AFE">
        <w:rPr>
          <w:rFonts w:cs="Arial"/>
          <w:sz w:val="22"/>
          <w:szCs w:val="22"/>
        </w:rPr>
        <w:t>črtom dela in drugimi zadevami ter</w:t>
      </w:r>
      <w:r w:rsidR="000374DA" w:rsidRPr="003F2AFE">
        <w:rPr>
          <w:rFonts w:cs="Arial"/>
          <w:sz w:val="22"/>
          <w:szCs w:val="22"/>
          <w:lang w:eastAsia="sl-SI"/>
        </w:rPr>
        <w:t xml:space="preserve"> o pomembni izpostavljenosti tveganjem in drugih zadevah kontroliranja, vključno s tveganji prevare, vprašanji upravljanja in drugimi zadevami, ki jih potrebujeta ali zahtevata </w:t>
      </w:r>
      <w:r w:rsidR="00BD3958" w:rsidRPr="003F2AFE">
        <w:rPr>
          <w:rFonts w:cs="Arial"/>
          <w:sz w:val="22"/>
          <w:szCs w:val="22"/>
          <w:lang w:eastAsia="sl-SI"/>
        </w:rPr>
        <w:t xml:space="preserve">direktor JZZ </w:t>
      </w:r>
      <w:r w:rsidR="000374DA" w:rsidRPr="003F2AFE">
        <w:rPr>
          <w:rFonts w:cs="Arial"/>
          <w:sz w:val="22"/>
          <w:szCs w:val="22"/>
          <w:lang w:eastAsia="sl-SI"/>
        </w:rPr>
        <w:t xml:space="preserve">in </w:t>
      </w:r>
      <w:r w:rsidR="00BD3958" w:rsidRPr="003F2AFE">
        <w:rPr>
          <w:rFonts w:cs="Arial"/>
          <w:sz w:val="22"/>
          <w:szCs w:val="22"/>
          <w:lang w:eastAsia="sl-SI"/>
        </w:rPr>
        <w:t>svet JZZ</w:t>
      </w:r>
      <w:r w:rsidR="000374DA" w:rsidRPr="003F2AFE">
        <w:rPr>
          <w:rFonts w:cs="Arial"/>
          <w:sz w:val="22"/>
          <w:szCs w:val="22"/>
          <w:lang w:eastAsia="sl-SI"/>
        </w:rPr>
        <w:t>.</w:t>
      </w:r>
      <w:r w:rsidR="000374DA" w:rsidRPr="003F2AFE">
        <w:rPr>
          <w:rFonts w:cs="Arial"/>
          <w:b/>
          <w:bCs/>
          <w:sz w:val="22"/>
          <w:szCs w:val="22"/>
          <w:lang w:eastAsia="sl-SI"/>
        </w:rPr>
        <w:t xml:space="preserve"> </w:t>
      </w:r>
      <w:r w:rsidR="000374DA" w:rsidRPr="003F2AFE">
        <w:rPr>
          <w:rFonts w:cs="Arial"/>
          <w:iCs/>
          <w:sz w:val="22"/>
          <w:szCs w:val="22"/>
          <w:lang w:eastAsia="sl-SI"/>
        </w:rPr>
        <w:t xml:space="preserve">Pogostnost in vsebina poročanja </w:t>
      </w:r>
      <w:r w:rsidR="00196B4B">
        <w:rPr>
          <w:rFonts w:cs="Arial"/>
          <w:iCs/>
          <w:sz w:val="22"/>
          <w:szCs w:val="22"/>
          <w:lang w:eastAsia="sl-SI"/>
        </w:rPr>
        <w:t>se določijo na sejah</w:t>
      </w:r>
      <w:r w:rsidR="000374DA" w:rsidRPr="003F2AFE">
        <w:rPr>
          <w:rFonts w:cs="Arial"/>
          <w:iCs/>
          <w:sz w:val="22"/>
          <w:szCs w:val="22"/>
          <w:lang w:eastAsia="sl-SI"/>
        </w:rPr>
        <w:t xml:space="preserve"> svet</w:t>
      </w:r>
      <w:r w:rsidR="00196B4B">
        <w:rPr>
          <w:rFonts w:cs="Arial"/>
          <w:iCs/>
          <w:sz w:val="22"/>
          <w:szCs w:val="22"/>
          <w:lang w:eastAsia="sl-SI"/>
        </w:rPr>
        <w:t>a</w:t>
      </w:r>
      <w:r w:rsidR="000374DA" w:rsidRPr="003F2AFE">
        <w:rPr>
          <w:rFonts w:cs="Arial"/>
          <w:iCs/>
          <w:sz w:val="22"/>
          <w:szCs w:val="22"/>
          <w:lang w:eastAsia="sl-SI"/>
        </w:rPr>
        <w:t xml:space="preserve"> </w:t>
      </w:r>
      <w:r w:rsidR="00BD3958" w:rsidRPr="003F2AFE">
        <w:rPr>
          <w:rFonts w:cs="Arial"/>
          <w:iCs/>
          <w:sz w:val="22"/>
          <w:szCs w:val="22"/>
          <w:lang w:eastAsia="sl-SI"/>
        </w:rPr>
        <w:t xml:space="preserve">JZZ </w:t>
      </w:r>
      <w:r w:rsidR="000374DA" w:rsidRPr="003F2AFE">
        <w:rPr>
          <w:rFonts w:cs="Arial"/>
          <w:iCs/>
          <w:sz w:val="22"/>
          <w:szCs w:val="22"/>
          <w:lang w:eastAsia="sl-SI"/>
        </w:rPr>
        <w:t>ter</w:t>
      </w:r>
      <w:r w:rsidR="00196B4B">
        <w:rPr>
          <w:rFonts w:cs="Arial"/>
          <w:iCs/>
          <w:sz w:val="22"/>
          <w:szCs w:val="22"/>
          <w:lang w:eastAsia="sl-SI"/>
        </w:rPr>
        <w:t xml:space="preserve"> sta</w:t>
      </w:r>
      <w:r w:rsidR="000374DA" w:rsidRPr="003F2AFE">
        <w:rPr>
          <w:rFonts w:cs="Arial"/>
          <w:iCs/>
          <w:sz w:val="22"/>
          <w:szCs w:val="22"/>
          <w:lang w:eastAsia="sl-SI"/>
        </w:rPr>
        <w:t xml:space="preserve"> odvisni od pomembnosti informacij, ki jih je treba sporočati, </w:t>
      </w:r>
      <w:r w:rsidR="00196B4B">
        <w:rPr>
          <w:rFonts w:cs="Arial"/>
          <w:iCs/>
          <w:sz w:val="22"/>
          <w:szCs w:val="22"/>
          <w:lang w:eastAsia="sl-SI"/>
        </w:rPr>
        <w:t>kakor tudi</w:t>
      </w:r>
      <w:r w:rsidR="00196B4B" w:rsidRPr="003F2AFE">
        <w:rPr>
          <w:rFonts w:cs="Arial"/>
          <w:iCs/>
          <w:sz w:val="22"/>
          <w:szCs w:val="22"/>
          <w:lang w:eastAsia="sl-SI"/>
        </w:rPr>
        <w:t xml:space="preserve"> </w:t>
      </w:r>
      <w:r w:rsidR="000374DA" w:rsidRPr="003F2AFE">
        <w:rPr>
          <w:rFonts w:cs="Arial"/>
          <w:iCs/>
          <w:sz w:val="22"/>
          <w:szCs w:val="22"/>
          <w:lang w:eastAsia="sl-SI"/>
        </w:rPr>
        <w:t xml:space="preserve">nujnosti z njimi povezanih ukrepov, ki jih mora sprejeti </w:t>
      </w:r>
      <w:r w:rsidR="00BD3958" w:rsidRPr="003F2AFE">
        <w:rPr>
          <w:rFonts w:cs="Arial"/>
          <w:iCs/>
          <w:sz w:val="22"/>
          <w:szCs w:val="22"/>
          <w:lang w:eastAsia="sl-SI"/>
        </w:rPr>
        <w:t xml:space="preserve">direktor JZZ </w:t>
      </w:r>
      <w:r w:rsidR="000374DA" w:rsidRPr="003F2AFE">
        <w:rPr>
          <w:rFonts w:cs="Arial"/>
          <w:iCs/>
          <w:sz w:val="22"/>
          <w:szCs w:val="22"/>
          <w:lang w:eastAsia="sl-SI"/>
        </w:rPr>
        <w:t xml:space="preserve">ali </w:t>
      </w:r>
      <w:r w:rsidR="00BD3958" w:rsidRPr="003F2AFE">
        <w:rPr>
          <w:rFonts w:cs="Arial"/>
          <w:iCs/>
          <w:sz w:val="22"/>
          <w:szCs w:val="22"/>
          <w:lang w:eastAsia="sl-SI"/>
        </w:rPr>
        <w:t>svet JZZ</w:t>
      </w:r>
      <w:r w:rsidR="000374DA" w:rsidRPr="003F2AFE">
        <w:rPr>
          <w:rFonts w:cs="Arial"/>
          <w:iCs/>
          <w:sz w:val="22"/>
          <w:szCs w:val="22"/>
          <w:lang w:eastAsia="sl-SI"/>
        </w:rPr>
        <w:t>;</w:t>
      </w:r>
    </w:p>
    <w:p w14:paraId="677CFCDB" w14:textId="77777777" w:rsidR="00FE3626" w:rsidRPr="003F2AFE" w:rsidRDefault="00DA3B1E" w:rsidP="00A35EE0">
      <w:pPr>
        <w:numPr>
          <w:ilvl w:val="0"/>
          <w:numId w:val="42"/>
        </w:numPr>
        <w:spacing w:line="240" w:lineRule="auto"/>
        <w:rPr>
          <w:rFonts w:cs="Arial"/>
          <w:sz w:val="22"/>
          <w:szCs w:val="22"/>
        </w:rPr>
      </w:pPr>
      <w:r w:rsidRPr="003F2AFE">
        <w:rPr>
          <w:rFonts w:cs="Arial"/>
          <w:sz w:val="22"/>
          <w:szCs w:val="22"/>
        </w:rPr>
        <w:t xml:space="preserve">sprejema </w:t>
      </w:r>
      <w:r w:rsidR="00FE3626" w:rsidRPr="003F2AFE">
        <w:rPr>
          <w:rFonts w:cs="Arial"/>
          <w:sz w:val="22"/>
          <w:szCs w:val="22"/>
        </w:rPr>
        <w:t>odločitve v zvezi z imenovanjem in razrešitvijo vodje notranje revizije</w:t>
      </w:r>
      <w:r w:rsidRPr="003F2AFE">
        <w:rPr>
          <w:rFonts w:cs="Arial"/>
          <w:sz w:val="22"/>
          <w:szCs w:val="22"/>
        </w:rPr>
        <w:t xml:space="preserve"> </w:t>
      </w:r>
      <w:r w:rsidR="00196B4B">
        <w:rPr>
          <w:rFonts w:cs="Arial"/>
          <w:sz w:val="22"/>
          <w:szCs w:val="22"/>
        </w:rPr>
        <w:t>ter</w:t>
      </w:r>
      <w:r w:rsidR="00196B4B" w:rsidRPr="003F2AFE">
        <w:rPr>
          <w:rFonts w:cs="Arial"/>
          <w:sz w:val="22"/>
          <w:szCs w:val="22"/>
        </w:rPr>
        <w:t xml:space="preserve"> </w:t>
      </w:r>
    </w:p>
    <w:p w14:paraId="40FD5AB0" w14:textId="77777777" w:rsidR="00FE3626" w:rsidRPr="003F2AFE" w:rsidRDefault="00DA3B1E" w:rsidP="00A35EE0">
      <w:pPr>
        <w:numPr>
          <w:ilvl w:val="0"/>
          <w:numId w:val="42"/>
        </w:numPr>
        <w:spacing w:line="240" w:lineRule="auto"/>
        <w:rPr>
          <w:rFonts w:cs="Arial"/>
          <w:sz w:val="22"/>
          <w:szCs w:val="22"/>
        </w:rPr>
      </w:pPr>
      <w:r w:rsidRPr="003F2AFE">
        <w:rPr>
          <w:rFonts w:cs="Arial"/>
          <w:sz w:val="22"/>
          <w:szCs w:val="22"/>
        </w:rPr>
        <w:t xml:space="preserve">odloča o </w:t>
      </w:r>
      <w:r w:rsidR="00196B4B" w:rsidRPr="003F2AFE">
        <w:rPr>
          <w:rFonts w:cs="Arial"/>
          <w:sz w:val="22"/>
          <w:szCs w:val="22"/>
        </w:rPr>
        <w:t>nagrajevanj</w:t>
      </w:r>
      <w:r w:rsidR="00196B4B">
        <w:rPr>
          <w:rFonts w:cs="Arial"/>
          <w:sz w:val="22"/>
          <w:szCs w:val="22"/>
        </w:rPr>
        <w:t>u notranjega revizorja oziroma</w:t>
      </w:r>
      <w:r w:rsidR="00196B4B" w:rsidRPr="003F2AFE">
        <w:rPr>
          <w:rFonts w:cs="Arial"/>
          <w:sz w:val="22"/>
          <w:szCs w:val="22"/>
        </w:rPr>
        <w:t xml:space="preserve"> </w:t>
      </w:r>
      <w:r w:rsidRPr="003F2AFE">
        <w:rPr>
          <w:rFonts w:cs="Arial"/>
          <w:sz w:val="22"/>
          <w:szCs w:val="22"/>
        </w:rPr>
        <w:t>vodje</w:t>
      </w:r>
      <w:r w:rsidR="00196B4B">
        <w:rPr>
          <w:rFonts w:cs="Arial"/>
          <w:sz w:val="22"/>
          <w:szCs w:val="22"/>
        </w:rPr>
        <w:t xml:space="preserve"> službe</w:t>
      </w:r>
      <w:r w:rsidRPr="003F2AFE">
        <w:rPr>
          <w:rFonts w:cs="Arial"/>
          <w:sz w:val="22"/>
          <w:szCs w:val="22"/>
        </w:rPr>
        <w:t xml:space="preserve"> </w:t>
      </w:r>
      <w:r w:rsidR="00FE3626" w:rsidRPr="003F2AFE">
        <w:rPr>
          <w:rFonts w:cs="Arial"/>
          <w:sz w:val="22"/>
          <w:szCs w:val="22"/>
        </w:rPr>
        <w:t>notranje revizije</w:t>
      </w:r>
      <w:r w:rsidR="006933DA">
        <w:rPr>
          <w:rFonts w:cs="Arial"/>
          <w:sz w:val="22"/>
          <w:szCs w:val="22"/>
        </w:rPr>
        <w:t xml:space="preserve"> JZZ</w:t>
      </w:r>
      <w:r w:rsidRPr="003F2AFE">
        <w:rPr>
          <w:rFonts w:cs="Arial"/>
          <w:sz w:val="22"/>
          <w:szCs w:val="22"/>
        </w:rPr>
        <w:t>.</w:t>
      </w:r>
    </w:p>
    <w:p w14:paraId="528CF8D0" w14:textId="77777777" w:rsidR="00FE3626" w:rsidRPr="003F2AFE" w:rsidRDefault="00FE3626" w:rsidP="00410E87">
      <w:pPr>
        <w:pStyle w:val="Default"/>
        <w:jc w:val="both"/>
        <w:rPr>
          <w:rFonts w:ascii="Arial" w:hAnsi="Arial" w:cs="Arial"/>
          <w:b/>
          <w:bCs/>
          <w:color w:val="auto"/>
          <w:sz w:val="22"/>
          <w:szCs w:val="22"/>
        </w:rPr>
      </w:pPr>
    </w:p>
    <w:p w14:paraId="05322C77" w14:textId="696FB273" w:rsidR="000374DA" w:rsidRPr="003F2AFE" w:rsidRDefault="00196B4B" w:rsidP="00410E87">
      <w:pPr>
        <w:spacing w:line="240" w:lineRule="auto"/>
        <w:rPr>
          <w:rFonts w:cs="Arial"/>
          <w:sz w:val="22"/>
          <w:szCs w:val="22"/>
        </w:rPr>
      </w:pPr>
      <w:r>
        <w:rPr>
          <w:rFonts w:cs="Arial"/>
          <w:sz w:val="22"/>
          <w:szCs w:val="22"/>
        </w:rPr>
        <w:t>Notranji revizor oziroma v</w:t>
      </w:r>
      <w:r w:rsidR="00312F65" w:rsidRPr="003F2AFE">
        <w:rPr>
          <w:rFonts w:cs="Arial"/>
          <w:sz w:val="22"/>
          <w:szCs w:val="22"/>
        </w:rPr>
        <w:t xml:space="preserve">odja </w:t>
      </w:r>
      <w:r>
        <w:rPr>
          <w:rFonts w:cs="Arial"/>
          <w:sz w:val="22"/>
          <w:szCs w:val="22"/>
        </w:rPr>
        <w:t xml:space="preserve">službe </w:t>
      </w:r>
      <w:r w:rsidR="00312F65" w:rsidRPr="003F2AFE">
        <w:rPr>
          <w:rFonts w:cs="Arial"/>
          <w:sz w:val="22"/>
          <w:szCs w:val="22"/>
        </w:rPr>
        <w:t>notranje revizije</w:t>
      </w:r>
      <w:r>
        <w:rPr>
          <w:rFonts w:cs="Arial"/>
          <w:sz w:val="22"/>
          <w:szCs w:val="22"/>
        </w:rPr>
        <w:t xml:space="preserve"> JZZ</w:t>
      </w:r>
      <w:r w:rsidR="006933DA">
        <w:rPr>
          <w:rFonts w:cs="Arial"/>
          <w:sz w:val="22"/>
          <w:szCs w:val="22"/>
        </w:rPr>
        <w:t xml:space="preserve"> redno poroča</w:t>
      </w:r>
      <w:r w:rsidR="00312F65" w:rsidRPr="003F2AFE">
        <w:rPr>
          <w:rFonts w:cs="Arial"/>
          <w:sz w:val="22"/>
          <w:szCs w:val="22"/>
        </w:rPr>
        <w:t xml:space="preserve"> </w:t>
      </w:r>
      <w:r w:rsidR="00BD3958" w:rsidRPr="003F2AFE">
        <w:rPr>
          <w:rFonts w:cs="Arial"/>
          <w:sz w:val="22"/>
          <w:szCs w:val="22"/>
        </w:rPr>
        <w:t xml:space="preserve">direktorju JZZ </w:t>
      </w:r>
      <w:r>
        <w:rPr>
          <w:rFonts w:cs="Arial"/>
          <w:sz w:val="22"/>
          <w:szCs w:val="22"/>
        </w:rPr>
        <w:t>in</w:t>
      </w:r>
      <w:r w:rsidRPr="003F2AFE">
        <w:rPr>
          <w:rFonts w:cs="Arial"/>
          <w:sz w:val="22"/>
          <w:szCs w:val="22"/>
        </w:rPr>
        <w:t xml:space="preserve"> </w:t>
      </w:r>
      <w:r w:rsidR="00BD3958" w:rsidRPr="003F2AFE">
        <w:rPr>
          <w:rFonts w:cs="Arial"/>
          <w:sz w:val="22"/>
          <w:szCs w:val="22"/>
        </w:rPr>
        <w:t>svetu JZZ</w:t>
      </w:r>
      <w:r w:rsidR="00312F65" w:rsidRPr="003F2AFE">
        <w:rPr>
          <w:rFonts w:cs="Arial"/>
          <w:sz w:val="22"/>
          <w:szCs w:val="22"/>
        </w:rPr>
        <w:t xml:space="preserve"> o namenu, pristojnosti in nalogah notranje revizije ter o izvajanju njenega načrta najmanj enkrat letno</w:t>
      </w:r>
      <w:r w:rsidR="00312F65" w:rsidRPr="003F2AFE">
        <w:rPr>
          <w:rFonts w:cs="Arial"/>
          <w:b/>
          <w:sz w:val="22"/>
          <w:szCs w:val="22"/>
        </w:rPr>
        <w:t xml:space="preserve">. </w:t>
      </w:r>
      <w:r w:rsidR="000374DA" w:rsidRPr="003F2AFE">
        <w:rPr>
          <w:rFonts w:cs="Arial"/>
          <w:b/>
          <w:sz w:val="22"/>
          <w:szCs w:val="22"/>
        </w:rPr>
        <w:t>Letno poročilo notranje revizije</w:t>
      </w:r>
      <w:r w:rsidR="000374DA" w:rsidRPr="003F2AFE">
        <w:rPr>
          <w:rFonts w:cs="Arial"/>
          <w:sz w:val="22"/>
          <w:szCs w:val="22"/>
        </w:rPr>
        <w:t xml:space="preserve"> za preteklo leto </w:t>
      </w:r>
      <w:r>
        <w:rPr>
          <w:rFonts w:cs="Arial"/>
          <w:sz w:val="22"/>
          <w:szCs w:val="22"/>
        </w:rPr>
        <w:t xml:space="preserve">notranji revizor oziroma </w:t>
      </w:r>
      <w:r w:rsidR="000374DA" w:rsidRPr="003F2AFE">
        <w:rPr>
          <w:rFonts w:cs="Arial"/>
          <w:sz w:val="22"/>
          <w:szCs w:val="22"/>
        </w:rPr>
        <w:t>vodja</w:t>
      </w:r>
      <w:r>
        <w:rPr>
          <w:rFonts w:cs="Arial"/>
          <w:sz w:val="22"/>
          <w:szCs w:val="22"/>
        </w:rPr>
        <w:t xml:space="preserve"> službe</w:t>
      </w:r>
      <w:r w:rsidR="000374DA" w:rsidRPr="003F2AFE">
        <w:rPr>
          <w:rFonts w:cs="Arial"/>
          <w:sz w:val="22"/>
          <w:szCs w:val="22"/>
        </w:rPr>
        <w:t xml:space="preserve"> notranje revizije</w:t>
      </w:r>
      <w:r>
        <w:rPr>
          <w:rFonts w:cs="Arial"/>
          <w:sz w:val="22"/>
          <w:szCs w:val="22"/>
        </w:rPr>
        <w:t xml:space="preserve"> JZZ</w:t>
      </w:r>
      <w:r w:rsidR="000374DA" w:rsidRPr="003F2AFE">
        <w:rPr>
          <w:rFonts w:cs="Arial"/>
          <w:sz w:val="22"/>
          <w:szCs w:val="22"/>
        </w:rPr>
        <w:t xml:space="preserve"> pripravi najkasneje do konca februarja tekočega leta ter ga naslovi na </w:t>
      </w:r>
      <w:r w:rsidR="009265F0" w:rsidRPr="003F2AFE">
        <w:rPr>
          <w:rFonts w:cs="Arial"/>
          <w:sz w:val="22"/>
          <w:szCs w:val="22"/>
        </w:rPr>
        <w:t xml:space="preserve">direktorja JZZ </w:t>
      </w:r>
      <w:r w:rsidR="00F357C5" w:rsidRPr="003F2AFE">
        <w:rPr>
          <w:rFonts w:cs="Arial"/>
          <w:sz w:val="22"/>
          <w:szCs w:val="22"/>
        </w:rPr>
        <w:t>oziroma</w:t>
      </w:r>
      <w:r w:rsidR="000374DA" w:rsidRPr="003F2AFE">
        <w:rPr>
          <w:rFonts w:cs="Arial"/>
          <w:sz w:val="22"/>
          <w:szCs w:val="22"/>
        </w:rPr>
        <w:t xml:space="preserve"> </w:t>
      </w:r>
      <w:r w:rsidR="009265F0" w:rsidRPr="003F2AFE">
        <w:rPr>
          <w:rFonts w:cs="Arial"/>
          <w:sz w:val="22"/>
          <w:szCs w:val="22"/>
        </w:rPr>
        <w:t>svet JZZ</w:t>
      </w:r>
      <w:r w:rsidR="000374DA" w:rsidRPr="003F2AFE">
        <w:rPr>
          <w:rFonts w:cs="Arial"/>
          <w:sz w:val="22"/>
          <w:szCs w:val="22"/>
        </w:rPr>
        <w:t xml:space="preserve">, z njegovo vsebino pa seznani tudi Urad RS za nadzor proračuna. </w:t>
      </w:r>
      <w:r w:rsidR="006933DA">
        <w:rPr>
          <w:rFonts w:cs="Arial"/>
          <w:sz w:val="22"/>
          <w:szCs w:val="22"/>
        </w:rPr>
        <w:t>P</w:t>
      </w:r>
      <w:r w:rsidR="006933DA" w:rsidRPr="006933DA">
        <w:rPr>
          <w:rFonts w:cs="Arial"/>
          <w:sz w:val="22"/>
          <w:szCs w:val="22"/>
          <w:lang w:val="x-none"/>
        </w:rPr>
        <w:t xml:space="preserve">o potrditvi sveta </w:t>
      </w:r>
      <w:r w:rsidR="006933DA">
        <w:rPr>
          <w:rFonts w:cs="Arial"/>
          <w:sz w:val="22"/>
          <w:szCs w:val="22"/>
        </w:rPr>
        <w:t>JZZ</w:t>
      </w:r>
      <w:r w:rsidR="006933DA" w:rsidRPr="006933DA">
        <w:rPr>
          <w:rFonts w:cs="Arial"/>
          <w:sz w:val="22"/>
          <w:szCs w:val="22"/>
          <w:lang w:val="x-none"/>
        </w:rPr>
        <w:t xml:space="preserve"> notranji revizor letno poročilo v seznanitev posreduje </w:t>
      </w:r>
      <w:r w:rsidR="006933DA">
        <w:rPr>
          <w:rFonts w:cs="Arial"/>
          <w:sz w:val="22"/>
          <w:szCs w:val="22"/>
        </w:rPr>
        <w:t>še M</w:t>
      </w:r>
      <w:r w:rsidR="00656CDD">
        <w:rPr>
          <w:rFonts w:cs="Arial"/>
          <w:sz w:val="22"/>
          <w:szCs w:val="22"/>
          <w:lang w:val="x-none"/>
        </w:rPr>
        <w:t>M</w:t>
      </w:r>
      <w:r w:rsidR="00656CDD" w:rsidRPr="006933DA">
        <w:rPr>
          <w:rFonts w:cs="Arial"/>
          <w:sz w:val="22"/>
          <w:szCs w:val="22"/>
          <w:lang w:val="x-none"/>
        </w:rPr>
        <w:t>inistrstvu</w:t>
      </w:r>
      <w:r w:rsidR="006933DA" w:rsidRPr="006933DA">
        <w:rPr>
          <w:rFonts w:cs="Arial"/>
          <w:sz w:val="22"/>
          <w:szCs w:val="22"/>
          <w:lang w:val="x-none"/>
        </w:rPr>
        <w:t xml:space="preserve"> za zdravje</w:t>
      </w:r>
      <w:r w:rsidR="006933DA">
        <w:rPr>
          <w:rFonts w:cs="Arial"/>
          <w:sz w:val="22"/>
          <w:szCs w:val="22"/>
        </w:rPr>
        <w:t xml:space="preserve"> in UNKIZ</w:t>
      </w:r>
      <w:r w:rsidR="006933DA" w:rsidRPr="006933DA">
        <w:rPr>
          <w:rFonts w:cs="Arial"/>
          <w:sz w:val="22"/>
          <w:szCs w:val="22"/>
          <w:lang w:val="x-none"/>
        </w:rPr>
        <w:t>.</w:t>
      </w:r>
      <w:r w:rsidR="006933DA">
        <w:rPr>
          <w:rFonts w:cs="Arial"/>
          <w:sz w:val="22"/>
          <w:szCs w:val="22"/>
        </w:rPr>
        <w:t xml:space="preserve"> </w:t>
      </w:r>
      <w:r w:rsidR="000374DA" w:rsidRPr="005724F3">
        <w:rPr>
          <w:rFonts w:cs="Arial"/>
          <w:b/>
          <w:bCs/>
          <w:sz w:val="22"/>
          <w:szCs w:val="22"/>
        </w:rPr>
        <w:t>Letno poročilo notranje revizije</w:t>
      </w:r>
      <w:r w:rsidR="000374DA" w:rsidRPr="003F2AFE">
        <w:rPr>
          <w:rFonts w:cs="Arial"/>
          <w:b/>
          <w:sz w:val="22"/>
          <w:szCs w:val="22"/>
        </w:rPr>
        <w:t xml:space="preserve"> vsebuje najmanj: </w:t>
      </w:r>
    </w:p>
    <w:p w14:paraId="70E09018" w14:textId="77777777" w:rsidR="000374DA" w:rsidRPr="003F2AFE" w:rsidRDefault="000374DA" w:rsidP="00A35EE0">
      <w:pPr>
        <w:numPr>
          <w:ilvl w:val="0"/>
          <w:numId w:val="42"/>
        </w:numPr>
        <w:spacing w:line="240" w:lineRule="auto"/>
        <w:rPr>
          <w:rFonts w:cs="Arial"/>
          <w:sz w:val="22"/>
          <w:szCs w:val="22"/>
        </w:rPr>
      </w:pPr>
      <w:r w:rsidRPr="003F2AFE">
        <w:rPr>
          <w:rFonts w:cs="Arial"/>
          <w:sz w:val="22"/>
          <w:szCs w:val="22"/>
        </w:rPr>
        <w:t xml:space="preserve">opis in splošno ustreznost notranjega nadzora javnih financ (opis splošne ustreznosti kontrolnega okolja, upravljanja ter obvladovanja tveganj, notranjih kontrol, področja informiranja in komuniciranja ter nadzornih dejavnosti v proračunskem uporabniku v obdobju, ki ga zajema poročilo); </w:t>
      </w:r>
    </w:p>
    <w:p w14:paraId="7204D1C4" w14:textId="77777777" w:rsidR="000374DA" w:rsidRPr="003F2AFE" w:rsidRDefault="000374DA" w:rsidP="00A35EE0">
      <w:pPr>
        <w:numPr>
          <w:ilvl w:val="0"/>
          <w:numId w:val="42"/>
        </w:numPr>
        <w:spacing w:line="240" w:lineRule="auto"/>
        <w:rPr>
          <w:rFonts w:cs="Arial"/>
          <w:sz w:val="22"/>
          <w:szCs w:val="22"/>
        </w:rPr>
      </w:pPr>
      <w:r w:rsidRPr="003F2AFE">
        <w:rPr>
          <w:rFonts w:cs="Arial"/>
          <w:sz w:val="22"/>
          <w:szCs w:val="22"/>
        </w:rPr>
        <w:t xml:space="preserve">potrditev organizacijske neodvisnosti notranje revizije; </w:t>
      </w:r>
    </w:p>
    <w:p w14:paraId="3DF03F85" w14:textId="77777777" w:rsidR="000374DA" w:rsidRPr="003F2AFE" w:rsidRDefault="000374DA" w:rsidP="00A35EE0">
      <w:pPr>
        <w:numPr>
          <w:ilvl w:val="0"/>
          <w:numId w:val="42"/>
        </w:numPr>
        <w:spacing w:line="240" w:lineRule="auto"/>
        <w:rPr>
          <w:rFonts w:cs="Arial"/>
          <w:sz w:val="22"/>
          <w:szCs w:val="22"/>
        </w:rPr>
      </w:pPr>
      <w:r w:rsidRPr="003F2AFE">
        <w:rPr>
          <w:rFonts w:cs="Arial"/>
          <w:sz w:val="22"/>
          <w:szCs w:val="22"/>
        </w:rPr>
        <w:t xml:space="preserve">informacijo o uresničevanju letnega načrta notranje revizije; </w:t>
      </w:r>
    </w:p>
    <w:p w14:paraId="44C199C6" w14:textId="77777777" w:rsidR="000374DA" w:rsidRPr="003F2AFE" w:rsidRDefault="000374DA" w:rsidP="00A35EE0">
      <w:pPr>
        <w:numPr>
          <w:ilvl w:val="0"/>
          <w:numId w:val="42"/>
        </w:numPr>
        <w:spacing w:line="240" w:lineRule="auto"/>
        <w:rPr>
          <w:rFonts w:cs="Arial"/>
          <w:sz w:val="22"/>
          <w:szCs w:val="22"/>
        </w:rPr>
      </w:pPr>
      <w:r w:rsidRPr="003F2AFE">
        <w:rPr>
          <w:rFonts w:cs="Arial"/>
          <w:sz w:val="22"/>
          <w:szCs w:val="22"/>
        </w:rPr>
        <w:t xml:space="preserve">informacijo o pomembnih revizijskih priporočilih in njihovem uresničevanju; </w:t>
      </w:r>
    </w:p>
    <w:p w14:paraId="52350D35" w14:textId="77777777" w:rsidR="000374DA" w:rsidRPr="003F2AFE" w:rsidRDefault="000374DA" w:rsidP="00A35EE0">
      <w:pPr>
        <w:numPr>
          <w:ilvl w:val="0"/>
          <w:numId w:val="42"/>
        </w:numPr>
        <w:spacing w:line="240" w:lineRule="auto"/>
        <w:rPr>
          <w:rFonts w:cs="Arial"/>
          <w:sz w:val="22"/>
          <w:szCs w:val="22"/>
        </w:rPr>
      </w:pPr>
      <w:r w:rsidRPr="003F2AFE">
        <w:rPr>
          <w:rFonts w:cs="Arial"/>
          <w:sz w:val="22"/>
          <w:szCs w:val="22"/>
        </w:rPr>
        <w:t xml:space="preserve">informacije o prizadevanjih in izidih programa zagotavljanja in izboljševanja kakovosti. </w:t>
      </w:r>
    </w:p>
    <w:p w14:paraId="584880A5" w14:textId="77777777" w:rsidR="009576C2" w:rsidRPr="003F2AFE" w:rsidRDefault="009576C2" w:rsidP="00410E87">
      <w:pPr>
        <w:spacing w:line="240" w:lineRule="auto"/>
        <w:rPr>
          <w:rFonts w:cs="Arial"/>
          <w:b/>
          <w:sz w:val="22"/>
          <w:szCs w:val="22"/>
        </w:rPr>
      </w:pPr>
    </w:p>
    <w:p w14:paraId="707C2456" w14:textId="77777777" w:rsidR="009576C2" w:rsidRPr="003F2AFE" w:rsidRDefault="009576C2" w:rsidP="00410E87">
      <w:pPr>
        <w:spacing w:line="240" w:lineRule="auto"/>
        <w:rPr>
          <w:rFonts w:cs="Arial"/>
          <w:sz w:val="22"/>
          <w:szCs w:val="22"/>
        </w:rPr>
      </w:pPr>
      <w:r w:rsidRPr="003F2AFE">
        <w:rPr>
          <w:rFonts w:cs="Arial"/>
          <w:b/>
          <w:sz w:val="22"/>
          <w:szCs w:val="22"/>
        </w:rPr>
        <w:t>V JZZ, ki nimajo organizirane lastne notranje revizije</w:t>
      </w:r>
      <w:r w:rsidRPr="003F2AFE">
        <w:rPr>
          <w:rFonts w:cs="Arial"/>
          <w:sz w:val="22"/>
          <w:szCs w:val="22"/>
        </w:rPr>
        <w:t>, poročilo o notranj</w:t>
      </w:r>
      <w:r w:rsidR="00516630" w:rsidRPr="003F2AFE">
        <w:rPr>
          <w:rFonts w:cs="Arial"/>
          <w:sz w:val="22"/>
          <w:szCs w:val="22"/>
        </w:rPr>
        <w:t>i revizijski dejavnosti izdela</w:t>
      </w:r>
      <w:r w:rsidRPr="003F2AFE">
        <w:rPr>
          <w:rFonts w:cs="Arial"/>
          <w:sz w:val="22"/>
          <w:szCs w:val="22"/>
        </w:rPr>
        <w:t xml:space="preserve"> zunanji izvajalec, ki je izved</w:t>
      </w:r>
      <w:r w:rsidR="00D771BD" w:rsidRPr="003F2AFE">
        <w:rPr>
          <w:rFonts w:cs="Arial"/>
          <w:sz w:val="22"/>
          <w:szCs w:val="22"/>
        </w:rPr>
        <w:t>e</w:t>
      </w:r>
      <w:r w:rsidRPr="003F2AFE">
        <w:rPr>
          <w:rFonts w:cs="Arial"/>
          <w:sz w:val="22"/>
          <w:szCs w:val="22"/>
        </w:rPr>
        <w:t>l notranjo revizijo in o tem poroča svetu JZZ.</w:t>
      </w:r>
    </w:p>
    <w:p w14:paraId="658AF4BF" w14:textId="77777777" w:rsidR="009576C2" w:rsidRPr="003F2AFE" w:rsidRDefault="003A6F8E" w:rsidP="00410E87">
      <w:pPr>
        <w:spacing w:line="240" w:lineRule="auto"/>
        <w:rPr>
          <w:rFonts w:cs="Arial"/>
          <w:sz w:val="22"/>
          <w:szCs w:val="22"/>
        </w:rPr>
      </w:pPr>
      <w:r>
        <w:rPr>
          <w:rFonts w:cs="Arial"/>
          <w:b/>
          <w:sz w:val="22"/>
          <w:szCs w:val="22"/>
        </w:rPr>
        <w:t xml:space="preserve"> </w:t>
      </w:r>
    </w:p>
    <w:p w14:paraId="1EDC26D2" w14:textId="77777777" w:rsidR="009F47F1" w:rsidRPr="003F2AFE" w:rsidRDefault="009D11D2" w:rsidP="00410E87">
      <w:p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Predlagamo, da svet</w:t>
      </w:r>
      <w:r w:rsidR="009F47F1" w:rsidRPr="003F2AFE">
        <w:rPr>
          <w:rFonts w:cs="Arial"/>
          <w:sz w:val="22"/>
          <w:szCs w:val="22"/>
        </w:rPr>
        <w:t xml:space="preserve"> zavoda svojo pozornost usmeri v področja kot so npr. katere revizije so bile v določenem letu izvedene, kakšne so bile revizorjeve ugotovitve, katera revizorjeva priporočila je vodstvo spr</w:t>
      </w:r>
      <w:r w:rsidR="00A944B4" w:rsidRPr="003F2AFE">
        <w:rPr>
          <w:rFonts w:cs="Arial"/>
          <w:sz w:val="22"/>
          <w:szCs w:val="22"/>
        </w:rPr>
        <w:t>e</w:t>
      </w:r>
      <w:r w:rsidR="009F47F1" w:rsidRPr="003F2AFE">
        <w:rPr>
          <w:rFonts w:cs="Arial"/>
          <w:sz w:val="22"/>
          <w:szCs w:val="22"/>
        </w:rPr>
        <w:t xml:space="preserve">jelo in katera ne </w:t>
      </w:r>
      <w:r w:rsidR="00A944B4" w:rsidRPr="003F2AFE">
        <w:rPr>
          <w:rFonts w:cs="Arial"/>
          <w:sz w:val="22"/>
          <w:szCs w:val="22"/>
        </w:rPr>
        <w:t>ter katere ukrepe je na podlagi izvedenih notranjih revizij poslovodstvo realiziralo in katere ne in razloge za to.</w:t>
      </w:r>
    </w:p>
    <w:p w14:paraId="7EC9FB2F" w14:textId="77777777" w:rsidR="00A944B4" w:rsidRPr="003F2AFE" w:rsidRDefault="00A944B4" w:rsidP="00410E87">
      <w:pPr>
        <w:spacing w:line="240" w:lineRule="auto"/>
        <w:rPr>
          <w:rFonts w:cs="Arial"/>
          <w:sz w:val="22"/>
          <w:szCs w:val="22"/>
        </w:rPr>
      </w:pPr>
    </w:p>
    <w:p w14:paraId="25B6436B" w14:textId="77777777" w:rsidR="00FE3626" w:rsidRPr="003F2AFE" w:rsidRDefault="00FE3626" w:rsidP="00410E87">
      <w:pPr>
        <w:spacing w:line="240" w:lineRule="auto"/>
        <w:rPr>
          <w:rFonts w:cs="Arial"/>
          <w:sz w:val="22"/>
          <w:szCs w:val="22"/>
        </w:rPr>
      </w:pPr>
      <w:r w:rsidRPr="003F2AFE">
        <w:rPr>
          <w:rFonts w:cs="Arial"/>
          <w:sz w:val="22"/>
          <w:szCs w:val="22"/>
        </w:rPr>
        <w:t>V primeru, da notranji revizor pri svojem delu ugotovi nepravilnost, ki kaže na povzročitev večje škode ali na sum kazniv</w:t>
      </w:r>
      <w:r w:rsidR="00C31D25" w:rsidRPr="003F2AFE">
        <w:rPr>
          <w:rFonts w:cs="Arial"/>
          <w:sz w:val="22"/>
          <w:szCs w:val="22"/>
        </w:rPr>
        <w:t>ega</w:t>
      </w:r>
      <w:r w:rsidRPr="003F2AFE">
        <w:rPr>
          <w:rFonts w:cs="Arial"/>
          <w:sz w:val="22"/>
          <w:szCs w:val="22"/>
        </w:rPr>
        <w:t xml:space="preserve"> dejanj</w:t>
      </w:r>
      <w:r w:rsidR="00C31D25" w:rsidRPr="003F2AFE">
        <w:rPr>
          <w:rFonts w:cs="Arial"/>
          <w:sz w:val="22"/>
          <w:szCs w:val="22"/>
        </w:rPr>
        <w:t>a</w:t>
      </w:r>
      <w:r w:rsidRPr="003F2AFE">
        <w:rPr>
          <w:rFonts w:cs="Arial"/>
          <w:sz w:val="22"/>
          <w:szCs w:val="22"/>
        </w:rPr>
        <w:t xml:space="preserve">, vodja notranje revizije o tem s »Poročilom o </w:t>
      </w:r>
      <w:r w:rsidR="00317E3C" w:rsidRPr="003F2AFE">
        <w:rPr>
          <w:rFonts w:cs="Arial"/>
          <w:sz w:val="22"/>
          <w:szCs w:val="22"/>
        </w:rPr>
        <w:t>nepravilnostih« nemudoma poroča</w:t>
      </w:r>
      <w:r w:rsidRPr="003F2AFE">
        <w:rPr>
          <w:rFonts w:cs="Arial"/>
          <w:sz w:val="22"/>
          <w:szCs w:val="22"/>
        </w:rPr>
        <w:t xml:space="preserve"> </w:t>
      </w:r>
      <w:r w:rsidR="009265F0" w:rsidRPr="003F2AFE">
        <w:rPr>
          <w:rFonts w:cs="Arial"/>
          <w:sz w:val="22"/>
          <w:szCs w:val="22"/>
        </w:rPr>
        <w:t xml:space="preserve">direktorju JZZ </w:t>
      </w:r>
      <w:r w:rsidR="000F6EF5">
        <w:rPr>
          <w:rFonts w:cs="Arial"/>
          <w:sz w:val="22"/>
          <w:szCs w:val="22"/>
        </w:rPr>
        <w:t>in</w:t>
      </w:r>
      <w:r w:rsidR="000F6EF5" w:rsidRPr="003F2AFE">
        <w:rPr>
          <w:rFonts w:cs="Arial"/>
          <w:sz w:val="22"/>
          <w:szCs w:val="22"/>
        </w:rPr>
        <w:t xml:space="preserve"> </w:t>
      </w:r>
      <w:r w:rsidR="009265F0" w:rsidRPr="003F2AFE">
        <w:rPr>
          <w:rFonts w:cs="Arial"/>
          <w:sz w:val="22"/>
          <w:szCs w:val="22"/>
        </w:rPr>
        <w:t>svetu JZZ</w:t>
      </w:r>
      <w:r w:rsidR="000F6EF5">
        <w:rPr>
          <w:rFonts w:cs="Arial"/>
          <w:sz w:val="22"/>
          <w:szCs w:val="22"/>
        </w:rPr>
        <w:t xml:space="preserve">, </w:t>
      </w:r>
      <w:r w:rsidRPr="003F2AFE">
        <w:rPr>
          <w:rFonts w:cs="Arial"/>
          <w:sz w:val="22"/>
          <w:szCs w:val="22"/>
        </w:rPr>
        <w:t>Uradu RS za nadzor proračuna</w:t>
      </w:r>
      <w:r w:rsidR="000F6EF5">
        <w:rPr>
          <w:rFonts w:cs="Arial"/>
          <w:sz w:val="22"/>
          <w:szCs w:val="22"/>
        </w:rPr>
        <w:t xml:space="preserve"> in UNKIZ</w:t>
      </w:r>
      <w:r w:rsidRPr="003F2AFE">
        <w:rPr>
          <w:rFonts w:cs="Arial"/>
          <w:sz w:val="22"/>
          <w:szCs w:val="22"/>
        </w:rPr>
        <w:t>.</w:t>
      </w:r>
    </w:p>
    <w:p w14:paraId="5C4537C3" w14:textId="77777777" w:rsidR="00FE3626" w:rsidRPr="003F2AFE" w:rsidRDefault="00FE3626" w:rsidP="00410E87">
      <w:pPr>
        <w:spacing w:line="240" w:lineRule="auto"/>
        <w:rPr>
          <w:rFonts w:cs="Arial"/>
          <w:sz w:val="22"/>
          <w:szCs w:val="22"/>
        </w:rPr>
      </w:pPr>
    </w:p>
    <w:p w14:paraId="66791026" w14:textId="77777777" w:rsidR="009576C2" w:rsidRPr="003F2AFE" w:rsidRDefault="009576C2" w:rsidP="00410E87">
      <w:pPr>
        <w:pBdr>
          <w:top w:val="single" w:sz="4" w:space="1" w:color="auto"/>
          <w:left w:val="single" w:sz="4" w:space="4" w:color="auto"/>
          <w:bottom w:val="single" w:sz="4" w:space="1" w:color="auto"/>
          <w:right w:val="single" w:sz="4" w:space="4" w:color="auto"/>
        </w:pBdr>
        <w:spacing w:line="240" w:lineRule="auto"/>
        <w:rPr>
          <w:rFonts w:cs="Arial"/>
          <w:sz w:val="22"/>
          <w:szCs w:val="22"/>
        </w:rPr>
      </w:pPr>
      <w:r w:rsidRPr="003F2AFE">
        <w:rPr>
          <w:rFonts w:cs="Arial"/>
          <w:sz w:val="22"/>
          <w:szCs w:val="22"/>
        </w:rPr>
        <w:t>Predlagamo, da se poročilo o notranje revizijskih ugotovitvah, priporočilih in ukrepih obravnava na seji sveta JZZ, ob obravnavi letnega poročila JZZ.</w:t>
      </w:r>
    </w:p>
    <w:p w14:paraId="4D6D799D" w14:textId="77777777" w:rsidR="009576C2" w:rsidRDefault="009576C2" w:rsidP="00410E87">
      <w:pPr>
        <w:spacing w:line="240" w:lineRule="auto"/>
        <w:rPr>
          <w:rFonts w:cs="Arial"/>
          <w:sz w:val="22"/>
          <w:szCs w:val="22"/>
        </w:rPr>
      </w:pPr>
    </w:p>
    <w:p w14:paraId="7BDF66E1" w14:textId="77777777" w:rsidR="00A068F2" w:rsidRPr="003F2AFE" w:rsidRDefault="00A068F2" w:rsidP="00410E87">
      <w:pPr>
        <w:spacing w:line="240" w:lineRule="auto"/>
        <w:rPr>
          <w:rFonts w:cs="Arial"/>
          <w:sz w:val="22"/>
          <w:szCs w:val="22"/>
        </w:rPr>
      </w:pPr>
    </w:p>
    <w:p w14:paraId="447AC6B1" w14:textId="77777777" w:rsidR="007A6BBB" w:rsidRPr="003A3BE0" w:rsidRDefault="00D134CF" w:rsidP="00A35EE0">
      <w:pPr>
        <w:pStyle w:val="Naslov2"/>
      </w:pPr>
      <w:bookmarkStart w:id="665" w:name="_Toc408409766"/>
      <w:bookmarkStart w:id="666" w:name="_Toc136259772"/>
      <w:bookmarkStart w:id="667" w:name="_Toc136259986"/>
      <w:bookmarkStart w:id="668" w:name="_Toc136260591"/>
      <w:bookmarkStart w:id="669" w:name="_Toc141081453"/>
      <w:r w:rsidRPr="003F2AFE">
        <w:t>Zunanji nadzor</w:t>
      </w:r>
      <w:bookmarkEnd w:id="665"/>
      <w:r w:rsidRPr="003F2AFE">
        <w:t xml:space="preserve"> </w:t>
      </w:r>
      <w:r w:rsidR="00A44E11" w:rsidRPr="003F2AFE">
        <w:t>Računskega sodišča</w:t>
      </w:r>
      <w:r w:rsidR="00C31D25" w:rsidRPr="003F2AFE">
        <w:t xml:space="preserve"> RS</w:t>
      </w:r>
      <w:bookmarkEnd w:id="666"/>
      <w:bookmarkEnd w:id="667"/>
      <w:bookmarkEnd w:id="668"/>
      <w:bookmarkEnd w:id="669"/>
    </w:p>
    <w:p w14:paraId="35253F01" w14:textId="77777777" w:rsidR="000001EC" w:rsidRPr="003F2AFE" w:rsidRDefault="000001EC" w:rsidP="00410E87">
      <w:pPr>
        <w:spacing w:line="240" w:lineRule="auto"/>
        <w:rPr>
          <w:rFonts w:cs="Arial"/>
          <w:sz w:val="22"/>
          <w:szCs w:val="22"/>
        </w:rPr>
      </w:pPr>
      <w:r w:rsidRPr="003F2AFE">
        <w:rPr>
          <w:rFonts w:cs="Arial"/>
          <w:sz w:val="22"/>
          <w:szCs w:val="22"/>
        </w:rPr>
        <w:t xml:space="preserve">Najpomembnejša oblika zunanjega nadzora je </w:t>
      </w:r>
      <w:r w:rsidRPr="003F2AFE">
        <w:rPr>
          <w:rFonts w:cs="Arial"/>
          <w:b/>
          <w:bCs/>
          <w:sz w:val="22"/>
          <w:szCs w:val="22"/>
        </w:rPr>
        <w:t>nadzor Računskega sodišča</w:t>
      </w:r>
      <w:r w:rsidR="00C31D25" w:rsidRPr="003F2AFE">
        <w:rPr>
          <w:rFonts w:cs="Arial"/>
          <w:b/>
          <w:bCs/>
          <w:sz w:val="22"/>
          <w:szCs w:val="22"/>
        </w:rPr>
        <w:t xml:space="preserve"> RS</w:t>
      </w:r>
      <w:r w:rsidRPr="003F2AFE">
        <w:rPr>
          <w:rFonts w:cs="Arial"/>
          <w:sz w:val="22"/>
          <w:szCs w:val="22"/>
        </w:rPr>
        <w:t xml:space="preserve">. </w:t>
      </w:r>
      <w:r w:rsidR="00D134CF" w:rsidRPr="003F2AFE">
        <w:rPr>
          <w:rFonts w:cs="Arial"/>
          <w:bCs/>
          <w:sz w:val="22"/>
          <w:szCs w:val="22"/>
        </w:rPr>
        <w:t>Računsko sodišče</w:t>
      </w:r>
      <w:r w:rsidR="00C31D25" w:rsidRPr="003F2AFE">
        <w:rPr>
          <w:rFonts w:cs="Arial"/>
          <w:bCs/>
          <w:sz w:val="22"/>
          <w:szCs w:val="22"/>
        </w:rPr>
        <w:t xml:space="preserve"> RS</w:t>
      </w:r>
      <w:r w:rsidR="00D134CF" w:rsidRPr="003F2AFE">
        <w:rPr>
          <w:rFonts w:cs="Arial"/>
          <w:sz w:val="22"/>
          <w:szCs w:val="22"/>
        </w:rPr>
        <w:t xml:space="preserve"> z revizijami preverja pravilnost in smotrnost poslovanja s predpisi. </w:t>
      </w:r>
      <w:r w:rsidR="00AB7203" w:rsidRPr="003F2AFE">
        <w:rPr>
          <w:rFonts w:cs="Arial"/>
          <w:sz w:val="22"/>
          <w:szCs w:val="22"/>
        </w:rPr>
        <w:t xml:space="preserve">Računsko sodišče RS je najvišji organ kontrole državnih računov, državnega proračuna in celotne javne porabe. </w:t>
      </w:r>
      <w:r w:rsidR="00D134CF" w:rsidRPr="003F2AFE">
        <w:rPr>
          <w:rFonts w:cs="Arial"/>
          <w:sz w:val="22"/>
          <w:szCs w:val="22"/>
        </w:rPr>
        <w:t xml:space="preserve">V revizijskih poročilih razkriva napake, pomanjkljivosti, nepravilnosti in nesmotrnosti (v nadaljevanju bodo vsi našteti pojmi opredeljeni kot nepravilnost) v poslovanju javnega zavoda, za katere je bilo v postopku revizije ocenjeno, da so tako pomembne, da jih je potrebno razkriti. </w:t>
      </w:r>
    </w:p>
    <w:p w14:paraId="70EEE6DF" w14:textId="77777777" w:rsidR="000001EC" w:rsidRPr="003F2AFE" w:rsidRDefault="000001EC" w:rsidP="00410E87">
      <w:pPr>
        <w:spacing w:line="240" w:lineRule="auto"/>
        <w:rPr>
          <w:rFonts w:cs="Arial"/>
          <w:sz w:val="22"/>
          <w:szCs w:val="22"/>
        </w:rPr>
      </w:pPr>
    </w:p>
    <w:p w14:paraId="181BED3A" w14:textId="77777777" w:rsidR="00D134CF" w:rsidRPr="003F2AFE" w:rsidRDefault="00D134CF" w:rsidP="00410E87">
      <w:pPr>
        <w:spacing w:line="240" w:lineRule="auto"/>
        <w:rPr>
          <w:rFonts w:cs="Arial"/>
          <w:sz w:val="22"/>
          <w:szCs w:val="22"/>
        </w:rPr>
      </w:pPr>
      <w:r w:rsidRPr="003F2AFE">
        <w:rPr>
          <w:rFonts w:cs="Arial"/>
          <w:sz w:val="22"/>
          <w:szCs w:val="22"/>
        </w:rPr>
        <w:t>Po presoji vseh ugotovljenih nepravilnosti Računsko sodišče</w:t>
      </w:r>
      <w:r w:rsidR="00C31D25" w:rsidRPr="003F2AFE">
        <w:rPr>
          <w:rFonts w:cs="Arial"/>
          <w:sz w:val="22"/>
          <w:szCs w:val="22"/>
        </w:rPr>
        <w:t xml:space="preserve"> RS</w:t>
      </w:r>
      <w:r w:rsidRPr="003F2AFE">
        <w:rPr>
          <w:rFonts w:cs="Arial"/>
          <w:sz w:val="22"/>
          <w:szCs w:val="22"/>
        </w:rPr>
        <w:t xml:space="preserve"> javnemu zavodu izreče </w:t>
      </w:r>
      <w:r w:rsidRPr="003F2AFE">
        <w:rPr>
          <w:rFonts w:cs="Arial"/>
          <w:b/>
          <w:sz w:val="22"/>
          <w:szCs w:val="22"/>
        </w:rPr>
        <w:t xml:space="preserve">mnenje o </w:t>
      </w:r>
      <w:r w:rsidR="000F4349" w:rsidRPr="003F2AFE">
        <w:rPr>
          <w:rFonts w:cs="Arial"/>
          <w:b/>
          <w:sz w:val="22"/>
          <w:szCs w:val="22"/>
        </w:rPr>
        <w:t xml:space="preserve">pravilnosti </w:t>
      </w:r>
      <w:r w:rsidRPr="003F2AFE">
        <w:rPr>
          <w:rFonts w:cs="Arial"/>
          <w:b/>
          <w:sz w:val="22"/>
          <w:szCs w:val="22"/>
        </w:rPr>
        <w:t>njegove</w:t>
      </w:r>
      <w:r w:rsidR="000F4349" w:rsidRPr="003F2AFE">
        <w:rPr>
          <w:rFonts w:cs="Arial"/>
          <w:b/>
          <w:sz w:val="22"/>
          <w:szCs w:val="22"/>
        </w:rPr>
        <w:t>ga poslovanja</w:t>
      </w:r>
      <w:r w:rsidRPr="003F2AFE">
        <w:rPr>
          <w:rFonts w:cs="Arial"/>
          <w:sz w:val="22"/>
          <w:szCs w:val="22"/>
        </w:rPr>
        <w:t xml:space="preserve">, ki je lahko </w:t>
      </w:r>
      <w:r w:rsidRPr="003F2AFE">
        <w:rPr>
          <w:rFonts w:cs="Arial"/>
          <w:bCs/>
          <w:sz w:val="22"/>
          <w:szCs w:val="22"/>
        </w:rPr>
        <w:t>pozitivno, negativno ali mnenje s pridržkom</w:t>
      </w:r>
      <w:r w:rsidR="000F4349" w:rsidRPr="003F2AFE">
        <w:rPr>
          <w:rFonts w:cs="Arial"/>
          <w:sz w:val="22"/>
          <w:szCs w:val="22"/>
        </w:rPr>
        <w:t xml:space="preserve"> ter </w:t>
      </w:r>
      <w:r w:rsidR="000F4349" w:rsidRPr="003F2AFE">
        <w:rPr>
          <w:rFonts w:cs="Arial"/>
          <w:b/>
          <w:sz w:val="22"/>
          <w:szCs w:val="22"/>
        </w:rPr>
        <w:t>mnenje</w:t>
      </w:r>
      <w:r w:rsidRPr="003F2AFE">
        <w:rPr>
          <w:rFonts w:cs="Arial"/>
          <w:b/>
          <w:sz w:val="22"/>
          <w:szCs w:val="22"/>
        </w:rPr>
        <w:t xml:space="preserve"> </w:t>
      </w:r>
      <w:r w:rsidR="000F4349" w:rsidRPr="003F2AFE">
        <w:rPr>
          <w:rFonts w:cs="Arial"/>
          <w:b/>
          <w:sz w:val="22"/>
          <w:szCs w:val="22"/>
        </w:rPr>
        <w:t>o računovodskih izkazih</w:t>
      </w:r>
      <w:r w:rsidR="000F4349" w:rsidRPr="003F2AFE">
        <w:rPr>
          <w:rFonts w:cs="Arial"/>
          <w:sz w:val="22"/>
          <w:szCs w:val="22"/>
        </w:rPr>
        <w:t xml:space="preserve">, ki je prav tako lahko </w:t>
      </w:r>
      <w:r w:rsidR="000F4349" w:rsidRPr="003F2AFE">
        <w:rPr>
          <w:rFonts w:cs="Arial"/>
          <w:bCs/>
          <w:sz w:val="22"/>
          <w:szCs w:val="22"/>
        </w:rPr>
        <w:t>pozitivno, negativno ali mnenje s pridržkom</w:t>
      </w:r>
      <w:r w:rsidRPr="003F2AFE">
        <w:rPr>
          <w:rFonts w:cs="Arial"/>
          <w:sz w:val="22"/>
          <w:szCs w:val="22"/>
        </w:rPr>
        <w:t>.</w:t>
      </w:r>
      <w:r w:rsidR="00AB7203" w:rsidRPr="003F2AFE">
        <w:rPr>
          <w:rFonts w:cs="Arial"/>
          <w:sz w:val="22"/>
          <w:szCs w:val="22"/>
        </w:rPr>
        <w:t xml:space="preserve"> Mnenje o poslovanju, ki ga poda Računsko sodišče</w:t>
      </w:r>
      <w:r w:rsidR="00AA7CE5" w:rsidRPr="003F2AFE">
        <w:rPr>
          <w:rFonts w:cs="Arial"/>
          <w:sz w:val="22"/>
          <w:szCs w:val="22"/>
        </w:rPr>
        <w:t xml:space="preserve"> RS</w:t>
      </w:r>
      <w:r w:rsidR="00AB7203" w:rsidRPr="003F2AFE">
        <w:rPr>
          <w:rFonts w:cs="Arial"/>
          <w:sz w:val="22"/>
          <w:szCs w:val="22"/>
        </w:rPr>
        <w:t>, mora spoštovati vsak državni organ, organ lokalne skupnosti in uporabnik javnih sredstev, na čigar poslovanje se mnenje nanaša.</w:t>
      </w:r>
      <w:r w:rsidRPr="003F2AFE">
        <w:rPr>
          <w:rFonts w:cs="Arial"/>
          <w:sz w:val="22"/>
          <w:szCs w:val="22"/>
        </w:rPr>
        <w:t xml:space="preserve"> </w:t>
      </w:r>
    </w:p>
    <w:p w14:paraId="0268996C" w14:textId="77777777" w:rsidR="007A6BBB" w:rsidRPr="003F2AFE" w:rsidRDefault="007A6BBB" w:rsidP="00410E87">
      <w:pPr>
        <w:spacing w:line="240" w:lineRule="auto"/>
        <w:rPr>
          <w:rFonts w:cs="Arial"/>
          <w:sz w:val="22"/>
          <w:szCs w:val="22"/>
        </w:rPr>
      </w:pPr>
    </w:p>
    <w:p w14:paraId="01D2856D" w14:textId="77777777" w:rsidR="00D134CF" w:rsidRDefault="00D134CF" w:rsidP="00410E87">
      <w:pPr>
        <w:spacing w:line="240" w:lineRule="auto"/>
        <w:rPr>
          <w:rFonts w:cs="Arial"/>
          <w:sz w:val="22"/>
          <w:szCs w:val="22"/>
        </w:rPr>
      </w:pPr>
      <w:r w:rsidRPr="003F2AFE">
        <w:rPr>
          <w:rFonts w:cs="Arial"/>
          <w:sz w:val="22"/>
          <w:szCs w:val="22"/>
        </w:rPr>
        <w:t xml:space="preserve">Cilj vsake revizije je odprava v revizijskem poročilu razkritih nepravilnosti </w:t>
      </w:r>
      <w:r w:rsidR="00F357C5" w:rsidRPr="003F2AFE">
        <w:rPr>
          <w:rFonts w:cs="Arial"/>
          <w:sz w:val="22"/>
          <w:szCs w:val="22"/>
        </w:rPr>
        <w:t>oziroma</w:t>
      </w:r>
      <w:r w:rsidRPr="003F2AFE">
        <w:rPr>
          <w:rFonts w:cs="Arial"/>
          <w:sz w:val="22"/>
          <w:szCs w:val="22"/>
        </w:rPr>
        <w:t xml:space="preserve"> preprečevanje njihovega ponavljanja v prihodnosti. V kolikor javni zavod nepravilnosti ni odpravil do izdaje revizijskega poročila, mu Računsko sodišče</w:t>
      </w:r>
      <w:r w:rsidR="000750CC" w:rsidRPr="003F2AFE">
        <w:rPr>
          <w:rFonts w:cs="Arial"/>
          <w:sz w:val="22"/>
          <w:szCs w:val="22"/>
        </w:rPr>
        <w:t xml:space="preserve"> RS</w:t>
      </w:r>
      <w:r w:rsidRPr="003F2AFE">
        <w:rPr>
          <w:rFonts w:cs="Arial"/>
          <w:sz w:val="22"/>
          <w:szCs w:val="22"/>
        </w:rPr>
        <w:t xml:space="preserve"> njihovo odpravo naloži s posebno zahtevo za predložitev odzivnega poročila. To pomeni, da mora o odpravi nepravilnosti javni zavod Računskemu sodišču</w:t>
      </w:r>
      <w:r w:rsidR="000750CC" w:rsidRPr="003F2AFE">
        <w:rPr>
          <w:rFonts w:cs="Arial"/>
          <w:sz w:val="22"/>
          <w:szCs w:val="22"/>
        </w:rPr>
        <w:t xml:space="preserve"> RS</w:t>
      </w:r>
      <w:r w:rsidRPr="003F2AFE">
        <w:rPr>
          <w:rFonts w:cs="Arial"/>
          <w:sz w:val="22"/>
          <w:szCs w:val="22"/>
        </w:rPr>
        <w:t xml:space="preserve"> pisno poročati v določenem roku (30 do 90 dni), Računsko sodišče</w:t>
      </w:r>
      <w:r w:rsidR="000750CC" w:rsidRPr="003F2AFE">
        <w:rPr>
          <w:rFonts w:cs="Arial"/>
          <w:sz w:val="22"/>
          <w:szCs w:val="22"/>
        </w:rPr>
        <w:t xml:space="preserve"> RS</w:t>
      </w:r>
      <w:r w:rsidRPr="003F2AFE">
        <w:rPr>
          <w:rFonts w:cs="Arial"/>
          <w:sz w:val="22"/>
          <w:szCs w:val="22"/>
        </w:rPr>
        <w:t xml:space="preserve"> pa nato oceni</w:t>
      </w:r>
      <w:r w:rsidR="00335C47" w:rsidRPr="003F2AFE">
        <w:rPr>
          <w:rFonts w:cs="Arial"/>
          <w:sz w:val="22"/>
          <w:szCs w:val="22"/>
        </w:rPr>
        <w:t>,</w:t>
      </w:r>
      <w:r w:rsidRPr="003F2AFE">
        <w:rPr>
          <w:rFonts w:cs="Arial"/>
          <w:sz w:val="22"/>
          <w:szCs w:val="22"/>
        </w:rPr>
        <w:t xml:space="preserve"> ali so popravljalni ukrepi zadovoljivi.</w:t>
      </w:r>
    </w:p>
    <w:p w14:paraId="04555B21" w14:textId="77777777" w:rsidR="0077766E" w:rsidRPr="003F2AFE" w:rsidRDefault="0077766E" w:rsidP="00410E87">
      <w:pPr>
        <w:spacing w:line="240" w:lineRule="auto"/>
        <w:rPr>
          <w:rFonts w:cs="Arial"/>
          <w:sz w:val="22"/>
          <w:szCs w:val="22"/>
        </w:rPr>
      </w:pPr>
    </w:p>
    <w:p w14:paraId="5995B1C3" w14:textId="77777777" w:rsidR="002C13B5" w:rsidRPr="003A3BE0" w:rsidRDefault="002C13B5" w:rsidP="003A3BE0">
      <w:bookmarkStart w:id="670" w:name="_Toc408409767"/>
    </w:p>
    <w:p w14:paraId="5ED16191" w14:textId="77777777" w:rsidR="007A6BBB" w:rsidRPr="003A3BE0" w:rsidRDefault="00060166" w:rsidP="00A35EE0">
      <w:pPr>
        <w:pStyle w:val="Naslov3"/>
      </w:pPr>
      <w:bookmarkStart w:id="671" w:name="_Toc136259773"/>
      <w:bookmarkStart w:id="672" w:name="_Toc136259987"/>
      <w:bookmarkStart w:id="673" w:name="_Toc136260592"/>
      <w:bookmarkStart w:id="674" w:name="_Toc141081454"/>
      <w:bookmarkEnd w:id="670"/>
      <w:r w:rsidRPr="003F2AFE">
        <w:t>Odgovornost sveta zavoda za ugotovljene nepravilnosti in mnenje</w:t>
      </w:r>
      <w:bookmarkEnd w:id="671"/>
      <w:bookmarkEnd w:id="672"/>
      <w:bookmarkEnd w:id="673"/>
      <w:bookmarkEnd w:id="674"/>
    </w:p>
    <w:p w14:paraId="2198CE98" w14:textId="77777777" w:rsidR="00D134CF" w:rsidRPr="003F2AFE" w:rsidRDefault="00D134CF" w:rsidP="00410E87">
      <w:pPr>
        <w:spacing w:line="240" w:lineRule="auto"/>
        <w:rPr>
          <w:rFonts w:cs="Arial"/>
          <w:sz w:val="22"/>
          <w:szCs w:val="22"/>
        </w:rPr>
      </w:pPr>
      <w:r w:rsidRPr="003F2AFE">
        <w:rPr>
          <w:rFonts w:cs="Arial"/>
          <w:sz w:val="22"/>
          <w:szCs w:val="22"/>
        </w:rPr>
        <w:t>Kot določa</w:t>
      </w:r>
      <w:r w:rsidR="00BA4975" w:rsidRPr="003F2AFE">
        <w:rPr>
          <w:rFonts w:cs="Arial"/>
          <w:sz w:val="22"/>
          <w:szCs w:val="22"/>
        </w:rPr>
        <w:t>jo</w:t>
      </w:r>
      <w:r w:rsidRPr="003F2AFE">
        <w:rPr>
          <w:rFonts w:cs="Arial"/>
          <w:sz w:val="22"/>
          <w:szCs w:val="22"/>
        </w:rPr>
        <w:t xml:space="preserve"> </w:t>
      </w:r>
      <w:r w:rsidR="000F6EF5">
        <w:rPr>
          <w:rFonts w:cs="Arial"/>
          <w:sz w:val="22"/>
          <w:szCs w:val="22"/>
        </w:rPr>
        <w:t>ZZ</w:t>
      </w:r>
      <w:r w:rsidRPr="003F2AFE">
        <w:rPr>
          <w:rFonts w:cs="Arial"/>
          <w:sz w:val="22"/>
          <w:szCs w:val="22"/>
        </w:rPr>
        <w:t>, področni zakoni in notranji akti javnih zavodov</w:t>
      </w:r>
      <w:r w:rsidR="00CD3575" w:rsidRPr="003F2AFE">
        <w:rPr>
          <w:rFonts w:cs="Arial"/>
          <w:sz w:val="22"/>
          <w:szCs w:val="22"/>
        </w:rPr>
        <w:t>,</w:t>
      </w:r>
      <w:r w:rsidRPr="003F2AFE">
        <w:rPr>
          <w:rFonts w:cs="Arial"/>
          <w:sz w:val="22"/>
          <w:szCs w:val="22"/>
        </w:rPr>
        <w:t xml:space="preserve"> izhaja tudi iz revizijskega mnenja, da je za zakonitost dela zavoda odgovoren direktor</w:t>
      </w:r>
      <w:r w:rsidR="000750CC" w:rsidRPr="003F2AFE">
        <w:rPr>
          <w:rFonts w:cs="Arial"/>
          <w:sz w:val="22"/>
          <w:szCs w:val="22"/>
        </w:rPr>
        <w:t xml:space="preserve"> javnega zavoda</w:t>
      </w:r>
      <w:r w:rsidRPr="003F2AFE">
        <w:rPr>
          <w:rFonts w:cs="Arial"/>
          <w:sz w:val="22"/>
          <w:szCs w:val="22"/>
        </w:rPr>
        <w:t xml:space="preserve">, ki organizira in vodi delo in poslovanje zavoda ter tudi zastopa in predstavlja zavod. </w:t>
      </w:r>
      <w:r w:rsidR="005D4E65" w:rsidRPr="003F2AFE">
        <w:rPr>
          <w:rFonts w:cs="Arial"/>
          <w:sz w:val="22"/>
          <w:szCs w:val="22"/>
        </w:rPr>
        <w:t xml:space="preserve">Računsko sodišče </w:t>
      </w:r>
      <w:r w:rsidR="000750CC" w:rsidRPr="003F2AFE">
        <w:rPr>
          <w:rFonts w:cs="Arial"/>
          <w:sz w:val="22"/>
          <w:szCs w:val="22"/>
        </w:rPr>
        <w:t xml:space="preserve">RS </w:t>
      </w:r>
      <w:r w:rsidR="005D4E65" w:rsidRPr="003F2AFE">
        <w:rPr>
          <w:rFonts w:cs="Arial"/>
          <w:sz w:val="22"/>
          <w:szCs w:val="22"/>
        </w:rPr>
        <w:t>ob ugotovi</w:t>
      </w:r>
      <w:r w:rsidR="00974BCC" w:rsidRPr="003F2AFE">
        <w:rPr>
          <w:rFonts w:cs="Arial"/>
          <w:sz w:val="22"/>
          <w:szCs w:val="22"/>
        </w:rPr>
        <w:t>tvi</w:t>
      </w:r>
      <w:r w:rsidR="005D4E65" w:rsidRPr="003F2AFE">
        <w:rPr>
          <w:rFonts w:cs="Arial"/>
          <w:sz w:val="22"/>
          <w:szCs w:val="22"/>
        </w:rPr>
        <w:t xml:space="preserve"> določen</w:t>
      </w:r>
      <w:r w:rsidR="00974BCC" w:rsidRPr="003F2AFE">
        <w:rPr>
          <w:rFonts w:cs="Arial"/>
          <w:sz w:val="22"/>
          <w:szCs w:val="22"/>
        </w:rPr>
        <w:t>ih</w:t>
      </w:r>
      <w:r w:rsidR="005D4E65" w:rsidRPr="003F2AFE">
        <w:rPr>
          <w:rFonts w:cs="Arial"/>
          <w:sz w:val="22"/>
          <w:szCs w:val="22"/>
        </w:rPr>
        <w:t xml:space="preserve"> nepravilnosti in </w:t>
      </w:r>
      <w:r w:rsidRPr="003F2AFE">
        <w:rPr>
          <w:rFonts w:cs="Arial"/>
          <w:sz w:val="22"/>
          <w:szCs w:val="22"/>
        </w:rPr>
        <w:t>zahtev</w:t>
      </w:r>
      <w:r w:rsidR="00974BCC" w:rsidRPr="003F2AFE">
        <w:rPr>
          <w:rFonts w:cs="Arial"/>
          <w:sz w:val="22"/>
          <w:szCs w:val="22"/>
        </w:rPr>
        <w:t>i</w:t>
      </w:r>
      <w:r w:rsidR="00A44E11" w:rsidRPr="003F2AFE">
        <w:rPr>
          <w:rFonts w:cs="Arial"/>
          <w:sz w:val="22"/>
          <w:szCs w:val="22"/>
        </w:rPr>
        <w:t xml:space="preserve"> po odzivnem poročilu</w:t>
      </w:r>
      <w:r w:rsidRPr="003F2AFE">
        <w:rPr>
          <w:rFonts w:cs="Arial"/>
          <w:sz w:val="22"/>
          <w:szCs w:val="22"/>
        </w:rPr>
        <w:t xml:space="preserve"> ne opredeli, kdo znotraj </w:t>
      </w:r>
      <w:r w:rsidR="000750CC" w:rsidRPr="003F2AFE">
        <w:rPr>
          <w:rFonts w:cs="Arial"/>
          <w:sz w:val="22"/>
          <w:szCs w:val="22"/>
        </w:rPr>
        <w:t xml:space="preserve">javnega </w:t>
      </w:r>
      <w:r w:rsidRPr="003F2AFE">
        <w:rPr>
          <w:rFonts w:cs="Arial"/>
          <w:sz w:val="22"/>
          <w:szCs w:val="22"/>
        </w:rPr>
        <w:t xml:space="preserve">zavoda mora sprejeti/izvesti ukrepe za odpravo posamezne </w:t>
      </w:r>
      <w:r w:rsidR="000750CC" w:rsidRPr="003F2AFE">
        <w:rPr>
          <w:rFonts w:cs="Arial"/>
          <w:sz w:val="22"/>
          <w:szCs w:val="22"/>
        </w:rPr>
        <w:t xml:space="preserve">ugotovljene </w:t>
      </w:r>
      <w:r w:rsidRPr="003F2AFE">
        <w:rPr>
          <w:rFonts w:cs="Arial"/>
          <w:sz w:val="22"/>
          <w:szCs w:val="22"/>
        </w:rPr>
        <w:t xml:space="preserve">nepravilnosti. Enako kot za zakonitost poslovanja </w:t>
      </w:r>
      <w:r w:rsidR="000750CC" w:rsidRPr="003F2AFE">
        <w:rPr>
          <w:rFonts w:cs="Arial"/>
          <w:sz w:val="22"/>
          <w:szCs w:val="22"/>
        </w:rPr>
        <w:t xml:space="preserve">JZZ </w:t>
      </w:r>
      <w:r w:rsidRPr="003F2AFE">
        <w:rPr>
          <w:rFonts w:cs="Arial"/>
          <w:sz w:val="22"/>
          <w:szCs w:val="22"/>
        </w:rPr>
        <w:t xml:space="preserve">je tudi za izpolnitev teh zahtev nedvomno odgovoren direktor </w:t>
      </w:r>
      <w:r w:rsidR="000750CC" w:rsidRPr="003F2AFE">
        <w:rPr>
          <w:rFonts w:cs="Arial"/>
          <w:sz w:val="22"/>
          <w:szCs w:val="22"/>
        </w:rPr>
        <w:t>JZZ</w:t>
      </w:r>
      <w:r w:rsidR="005D4E65" w:rsidRPr="003F2AFE">
        <w:rPr>
          <w:rFonts w:cs="Arial"/>
          <w:sz w:val="22"/>
          <w:szCs w:val="22"/>
        </w:rPr>
        <w:t>.</w:t>
      </w:r>
    </w:p>
    <w:p w14:paraId="7E3A6BAA" w14:textId="77777777" w:rsidR="0004412F" w:rsidRPr="003F2AFE" w:rsidRDefault="0004412F" w:rsidP="00410E87">
      <w:pPr>
        <w:spacing w:line="240" w:lineRule="auto"/>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shd w:val="clear" w:color="auto" w:fill="FFFFFF"/>
        <w:tblLook w:val="01E0" w:firstRow="1" w:lastRow="1" w:firstColumn="1" w:lastColumn="1" w:noHBand="0" w:noVBand="0"/>
      </w:tblPr>
      <w:tblGrid>
        <w:gridCol w:w="8387"/>
      </w:tblGrid>
      <w:tr w:rsidR="00D134CF" w:rsidRPr="003F2AFE" w14:paraId="41043B6C" w14:textId="77777777" w:rsidTr="0034521E">
        <w:tc>
          <w:tcPr>
            <w:tcW w:w="8505" w:type="dxa"/>
            <w:shd w:val="clear" w:color="auto" w:fill="FFFFFF"/>
          </w:tcPr>
          <w:p w14:paraId="22415FC8" w14:textId="77777777" w:rsidR="00D134CF" w:rsidRPr="003F2AFE" w:rsidRDefault="00D134CF" w:rsidP="00410E87">
            <w:pPr>
              <w:overflowPunct w:val="0"/>
              <w:autoSpaceDE w:val="0"/>
              <w:autoSpaceDN w:val="0"/>
              <w:adjustRightInd w:val="0"/>
              <w:spacing w:line="240" w:lineRule="auto"/>
              <w:textAlignment w:val="baseline"/>
              <w:rPr>
                <w:rFonts w:cs="Arial"/>
                <w:sz w:val="22"/>
                <w:szCs w:val="22"/>
              </w:rPr>
            </w:pPr>
            <w:r w:rsidRPr="003F2AFE">
              <w:rPr>
                <w:rFonts w:cs="Arial"/>
                <w:sz w:val="22"/>
                <w:szCs w:val="22"/>
              </w:rPr>
              <w:t xml:space="preserve">Svet </w:t>
            </w:r>
            <w:r w:rsidR="00974BCC" w:rsidRPr="003F2AFE">
              <w:rPr>
                <w:rFonts w:cs="Arial"/>
                <w:sz w:val="22"/>
                <w:szCs w:val="22"/>
              </w:rPr>
              <w:t>JZZ</w:t>
            </w:r>
            <w:r w:rsidRPr="003F2AFE">
              <w:rPr>
                <w:rFonts w:cs="Arial"/>
                <w:sz w:val="22"/>
                <w:szCs w:val="22"/>
              </w:rPr>
              <w:t xml:space="preserve"> </w:t>
            </w:r>
            <w:r w:rsidR="009C5E30" w:rsidRPr="003F2AFE">
              <w:rPr>
                <w:rFonts w:cs="Arial"/>
                <w:sz w:val="22"/>
                <w:szCs w:val="22"/>
              </w:rPr>
              <w:t xml:space="preserve">mora </w:t>
            </w:r>
            <w:r w:rsidRPr="003F2AFE">
              <w:rPr>
                <w:rFonts w:cs="Arial"/>
                <w:sz w:val="22"/>
                <w:szCs w:val="22"/>
              </w:rPr>
              <w:t>podrobno proučiti vsako revizijsko poročilo</w:t>
            </w:r>
            <w:r w:rsidR="00974BCC" w:rsidRPr="003F2AFE">
              <w:rPr>
                <w:rFonts w:cs="Arial"/>
                <w:sz w:val="22"/>
                <w:szCs w:val="22"/>
              </w:rPr>
              <w:t xml:space="preserve"> Računskega sodišča</w:t>
            </w:r>
            <w:r w:rsidR="000750CC" w:rsidRPr="003F2AFE">
              <w:rPr>
                <w:rFonts w:cs="Arial"/>
                <w:sz w:val="22"/>
                <w:szCs w:val="22"/>
              </w:rPr>
              <w:t xml:space="preserve"> RS</w:t>
            </w:r>
            <w:r w:rsidRPr="003F2AFE">
              <w:rPr>
                <w:rFonts w:cs="Arial"/>
                <w:sz w:val="22"/>
                <w:szCs w:val="22"/>
              </w:rPr>
              <w:t xml:space="preserve">, še zlasti </w:t>
            </w:r>
            <w:r w:rsidR="00974BCC" w:rsidRPr="003F2AFE">
              <w:rPr>
                <w:rFonts w:cs="Arial"/>
                <w:sz w:val="22"/>
                <w:szCs w:val="22"/>
              </w:rPr>
              <w:t xml:space="preserve">če </w:t>
            </w:r>
            <w:r w:rsidR="000750CC" w:rsidRPr="003F2AFE">
              <w:rPr>
                <w:rFonts w:cs="Arial"/>
                <w:sz w:val="22"/>
                <w:szCs w:val="22"/>
              </w:rPr>
              <w:t xml:space="preserve">je JZZ </w:t>
            </w:r>
            <w:r w:rsidRPr="003F2AFE">
              <w:rPr>
                <w:rFonts w:cs="Arial"/>
                <w:sz w:val="22"/>
                <w:szCs w:val="22"/>
              </w:rPr>
              <w:t xml:space="preserve">izrečeno </w:t>
            </w:r>
            <w:r w:rsidR="000750CC" w:rsidRPr="003F2AFE">
              <w:rPr>
                <w:rFonts w:cs="Arial"/>
                <w:sz w:val="22"/>
                <w:szCs w:val="22"/>
              </w:rPr>
              <w:t>negativno</w:t>
            </w:r>
            <w:r w:rsidRPr="003F2AFE">
              <w:rPr>
                <w:rFonts w:cs="Arial"/>
                <w:sz w:val="22"/>
                <w:szCs w:val="22"/>
              </w:rPr>
              <w:t xml:space="preserve"> mnenje</w:t>
            </w:r>
            <w:r w:rsidR="000750CC" w:rsidRPr="003F2AFE">
              <w:rPr>
                <w:rFonts w:cs="Arial"/>
                <w:sz w:val="22"/>
                <w:szCs w:val="22"/>
              </w:rPr>
              <w:t xml:space="preserve"> ali mnenje s pridržkom</w:t>
            </w:r>
            <w:r w:rsidRPr="003F2AFE">
              <w:rPr>
                <w:rFonts w:cs="Arial"/>
                <w:sz w:val="22"/>
                <w:szCs w:val="22"/>
              </w:rPr>
              <w:t xml:space="preserve">. Smiselno je, da </w:t>
            </w:r>
            <w:r w:rsidR="000750CC" w:rsidRPr="003F2AFE">
              <w:rPr>
                <w:rFonts w:cs="Arial"/>
                <w:sz w:val="22"/>
                <w:szCs w:val="22"/>
              </w:rPr>
              <w:t xml:space="preserve">svet JZZ s </w:t>
            </w:r>
            <w:r w:rsidRPr="003F2AFE">
              <w:rPr>
                <w:rFonts w:cs="Arial"/>
                <w:sz w:val="22"/>
                <w:szCs w:val="22"/>
              </w:rPr>
              <w:t xml:space="preserve">sklepom </w:t>
            </w:r>
            <w:r w:rsidR="00E86F0D" w:rsidRPr="003F2AFE">
              <w:rPr>
                <w:rFonts w:cs="Arial"/>
                <w:sz w:val="22"/>
                <w:szCs w:val="22"/>
              </w:rPr>
              <w:t xml:space="preserve">naloži </w:t>
            </w:r>
            <w:r w:rsidRPr="003F2AFE">
              <w:rPr>
                <w:rFonts w:cs="Arial"/>
                <w:sz w:val="22"/>
                <w:szCs w:val="22"/>
              </w:rPr>
              <w:t>direktorj</w:t>
            </w:r>
            <w:r w:rsidR="00E86F0D" w:rsidRPr="003F2AFE">
              <w:rPr>
                <w:rFonts w:cs="Arial"/>
                <w:sz w:val="22"/>
                <w:szCs w:val="22"/>
              </w:rPr>
              <w:t>u</w:t>
            </w:r>
            <w:r w:rsidR="00974BCC" w:rsidRPr="003F2AFE">
              <w:rPr>
                <w:rFonts w:cs="Arial"/>
                <w:sz w:val="22"/>
                <w:szCs w:val="22"/>
              </w:rPr>
              <w:t xml:space="preserve"> JZZ</w:t>
            </w:r>
            <w:r w:rsidRPr="003F2AFE">
              <w:rPr>
                <w:rFonts w:cs="Arial"/>
                <w:sz w:val="22"/>
                <w:szCs w:val="22"/>
              </w:rPr>
              <w:t xml:space="preserve"> konkretn</w:t>
            </w:r>
            <w:r w:rsidR="00E86F0D" w:rsidRPr="003F2AFE">
              <w:rPr>
                <w:rFonts w:cs="Arial"/>
                <w:sz w:val="22"/>
                <w:szCs w:val="22"/>
              </w:rPr>
              <w:t>e</w:t>
            </w:r>
            <w:r w:rsidRPr="003F2AFE">
              <w:rPr>
                <w:rFonts w:cs="Arial"/>
                <w:sz w:val="22"/>
                <w:szCs w:val="22"/>
              </w:rPr>
              <w:t xml:space="preserve"> ukrep</w:t>
            </w:r>
            <w:r w:rsidR="00E86F0D" w:rsidRPr="003F2AFE">
              <w:rPr>
                <w:rFonts w:cs="Arial"/>
                <w:sz w:val="22"/>
                <w:szCs w:val="22"/>
              </w:rPr>
              <w:t>e</w:t>
            </w:r>
            <w:r w:rsidRPr="003F2AFE">
              <w:rPr>
                <w:rFonts w:cs="Arial"/>
                <w:sz w:val="22"/>
                <w:szCs w:val="22"/>
              </w:rPr>
              <w:t xml:space="preserve"> in ravnanj</w:t>
            </w:r>
            <w:r w:rsidR="00E86F0D" w:rsidRPr="003F2AFE">
              <w:rPr>
                <w:rFonts w:cs="Arial"/>
                <w:sz w:val="22"/>
                <w:szCs w:val="22"/>
              </w:rPr>
              <w:t>a</w:t>
            </w:r>
            <w:r w:rsidRPr="003F2AFE">
              <w:rPr>
                <w:rFonts w:cs="Arial"/>
                <w:sz w:val="22"/>
                <w:szCs w:val="22"/>
              </w:rPr>
              <w:t xml:space="preserve">, ki se mu zdijo smiselna in potrebna za odpravo </w:t>
            </w:r>
            <w:r w:rsidR="00974BCC" w:rsidRPr="003F2AFE">
              <w:rPr>
                <w:rFonts w:cs="Arial"/>
                <w:sz w:val="22"/>
                <w:szCs w:val="22"/>
              </w:rPr>
              <w:t xml:space="preserve">ugotovljenih </w:t>
            </w:r>
            <w:r w:rsidRPr="003F2AFE">
              <w:rPr>
                <w:rFonts w:cs="Arial"/>
                <w:sz w:val="22"/>
                <w:szCs w:val="22"/>
              </w:rPr>
              <w:t>nepravilnosti. Prav tako je smiselno, da direktorju</w:t>
            </w:r>
            <w:r w:rsidR="00974BCC" w:rsidRPr="003F2AFE">
              <w:rPr>
                <w:rFonts w:cs="Arial"/>
                <w:sz w:val="22"/>
                <w:szCs w:val="22"/>
              </w:rPr>
              <w:t xml:space="preserve"> JZZ</w:t>
            </w:r>
            <w:r w:rsidRPr="003F2AFE">
              <w:rPr>
                <w:rFonts w:cs="Arial"/>
                <w:sz w:val="22"/>
                <w:szCs w:val="22"/>
              </w:rPr>
              <w:t xml:space="preserve"> naloži poročanje o realizaciji potrebnih aktivnosti in ukrepov.</w:t>
            </w:r>
          </w:p>
        </w:tc>
      </w:tr>
    </w:tbl>
    <w:p w14:paraId="5A6867D0" w14:textId="77777777" w:rsidR="0004412F" w:rsidRPr="003F2AFE" w:rsidRDefault="0004412F" w:rsidP="00410E87">
      <w:pPr>
        <w:spacing w:line="240" w:lineRule="auto"/>
        <w:rPr>
          <w:rFonts w:cs="Arial"/>
          <w:sz w:val="22"/>
          <w:szCs w:val="22"/>
        </w:rPr>
      </w:pPr>
    </w:p>
    <w:p w14:paraId="72637EA3" w14:textId="77777777" w:rsidR="00D134CF" w:rsidRPr="003F2AFE" w:rsidRDefault="00B509C0" w:rsidP="00410E87">
      <w:pPr>
        <w:spacing w:line="240" w:lineRule="auto"/>
        <w:rPr>
          <w:rFonts w:cs="Arial"/>
          <w:b/>
          <w:sz w:val="22"/>
          <w:szCs w:val="22"/>
        </w:rPr>
      </w:pPr>
      <w:r w:rsidRPr="003F2AFE">
        <w:rPr>
          <w:rFonts w:cs="Arial"/>
          <w:sz w:val="22"/>
          <w:szCs w:val="22"/>
        </w:rPr>
        <w:t>Z</w:t>
      </w:r>
      <w:r w:rsidR="00D134CF" w:rsidRPr="003F2AFE">
        <w:rPr>
          <w:rFonts w:cs="Arial"/>
          <w:sz w:val="22"/>
          <w:szCs w:val="22"/>
        </w:rPr>
        <w:t xml:space="preserve">aznati </w:t>
      </w:r>
      <w:r w:rsidRPr="003F2AFE">
        <w:rPr>
          <w:rFonts w:cs="Arial"/>
          <w:sz w:val="22"/>
          <w:szCs w:val="22"/>
        </w:rPr>
        <w:t xml:space="preserve">je </w:t>
      </w:r>
      <w:r w:rsidR="00D134CF" w:rsidRPr="003F2AFE">
        <w:rPr>
          <w:rFonts w:cs="Arial"/>
          <w:sz w:val="22"/>
          <w:szCs w:val="22"/>
        </w:rPr>
        <w:t xml:space="preserve">tudi, da se svet </w:t>
      </w:r>
      <w:r w:rsidR="00974BCC" w:rsidRPr="003F2AFE">
        <w:rPr>
          <w:rFonts w:cs="Arial"/>
          <w:sz w:val="22"/>
          <w:szCs w:val="22"/>
        </w:rPr>
        <w:t>JZZ, bodisi po svoji volji ali pa po volji direktorja JZZ,</w:t>
      </w:r>
      <w:r w:rsidR="00974BCC" w:rsidRPr="003F2AFE" w:rsidDel="00974BCC">
        <w:rPr>
          <w:rFonts w:cs="Arial"/>
          <w:sz w:val="22"/>
          <w:szCs w:val="22"/>
        </w:rPr>
        <w:t xml:space="preserve"> </w:t>
      </w:r>
      <w:r w:rsidR="00D134CF" w:rsidRPr="003F2AFE">
        <w:rPr>
          <w:rFonts w:cs="Arial"/>
          <w:sz w:val="22"/>
          <w:szCs w:val="22"/>
        </w:rPr>
        <w:t xml:space="preserve">znajde v vlogi "nadzornika" popravljalnih ukrepov. Gre za to, da direktor </w:t>
      </w:r>
      <w:r w:rsidR="00974BCC" w:rsidRPr="003F2AFE">
        <w:rPr>
          <w:rFonts w:cs="Arial"/>
          <w:sz w:val="22"/>
          <w:szCs w:val="22"/>
        </w:rPr>
        <w:t xml:space="preserve">JZZ </w:t>
      </w:r>
      <w:r w:rsidR="00D134CF" w:rsidRPr="003F2AFE">
        <w:rPr>
          <w:rFonts w:cs="Arial"/>
          <w:sz w:val="22"/>
          <w:szCs w:val="22"/>
        </w:rPr>
        <w:t>s pomočjo strokovnih služb zavoda pripravi odzivno poročilo, ki ga nato pred posredovanjem Računskemu sodišču</w:t>
      </w:r>
      <w:r w:rsidR="000750CC" w:rsidRPr="003F2AFE">
        <w:rPr>
          <w:rFonts w:cs="Arial"/>
          <w:sz w:val="22"/>
          <w:szCs w:val="22"/>
        </w:rPr>
        <w:t xml:space="preserve"> RS</w:t>
      </w:r>
      <w:r w:rsidR="00D134CF" w:rsidRPr="003F2AFE">
        <w:rPr>
          <w:rFonts w:cs="Arial"/>
          <w:sz w:val="22"/>
          <w:szCs w:val="22"/>
        </w:rPr>
        <w:t xml:space="preserve"> predloži v obravnavo svetu </w:t>
      </w:r>
      <w:r w:rsidR="00974BCC" w:rsidRPr="003F2AFE">
        <w:rPr>
          <w:rFonts w:cs="Arial"/>
          <w:sz w:val="22"/>
          <w:szCs w:val="22"/>
        </w:rPr>
        <w:t>JZZ</w:t>
      </w:r>
      <w:r w:rsidR="00D134CF" w:rsidRPr="003F2AFE">
        <w:rPr>
          <w:rFonts w:cs="Arial"/>
          <w:sz w:val="22"/>
          <w:szCs w:val="22"/>
        </w:rPr>
        <w:t>. Praviloma se sveti</w:t>
      </w:r>
      <w:r w:rsidR="00974BCC" w:rsidRPr="003F2AFE">
        <w:rPr>
          <w:rFonts w:cs="Arial"/>
          <w:sz w:val="22"/>
          <w:szCs w:val="22"/>
        </w:rPr>
        <w:t xml:space="preserve"> JZZ</w:t>
      </w:r>
      <w:r w:rsidR="00D134CF" w:rsidRPr="003F2AFE">
        <w:rPr>
          <w:rFonts w:cs="Arial"/>
          <w:sz w:val="22"/>
          <w:szCs w:val="22"/>
        </w:rPr>
        <w:t xml:space="preserve"> v sprejetih sklepih nato opredelijo, da so se z odzivnim poročilom seznanili, so pa tudi primeri, ko svet </w:t>
      </w:r>
      <w:r w:rsidR="000750CC" w:rsidRPr="003F2AFE">
        <w:rPr>
          <w:rFonts w:cs="Arial"/>
          <w:sz w:val="22"/>
          <w:szCs w:val="22"/>
        </w:rPr>
        <w:t>JZZ</w:t>
      </w:r>
      <w:r w:rsidR="003A6F8E">
        <w:rPr>
          <w:rFonts w:cs="Arial"/>
          <w:sz w:val="22"/>
          <w:szCs w:val="22"/>
        </w:rPr>
        <w:t xml:space="preserve"> </w:t>
      </w:r>
      <w:r w:rsidR="00D134CF" w:rsidRPr="003F2AFE">
        <w:rPr>
          <w:rFonts w:cs="Arial"/>
          <w:sz w:val="22"/>
          <w:szCs w:val="22"/>
        </w:rPr>
        <w:t xml:space="preserve">potrdi </w:t>
      </w:r>
      <w:r w:rsidR="00F357C5" w:rsidRPr="003F2AFE">
        <w:rPr>
          <w:rFonts w:cs="Arial"/>
          <w:sz w:val="22"/>
          <w:szCs w:val="22"/>
        </w:rPr>
        <w:t>oziroma</w:t>
      </w:r>
      <w:r w:rsidR="00D134CF" w:rsidRPr="003F2AFE">
        <w:rPr>
          <w:rFonts w:cs="Arial"/>
          <w:sz w:val="22"/>
          <w:szCs w:val="22"/>
        </w:rPr>
        <w:t xml:space="preserve"> sprejme odzivno poročilo. </w:t>
      </w:r>
      <w:r w:rsidR="000750CC" w:rsidRPr="003F2AFE">
        <w:rPr>
          <w:rFonts w:cs="Arial"/>
          <w:b/>
          <w:sz w:val="22"/>
          <w:szCs w:val="22"/>
        </w:rPr>
        <w:t>Ob tem želimo poudariti, da n</w:t>
      </w:r>
      <w:r w:rsidR="00D134CF" w:rsidRPr="003F2AFE">
        <w:rPr>
          <w:rFonts w:cs="Arial"/>
          <w:b/>
          <w:sz w:val="22"/>
          <w:szCs w:val="22"/>
        </w:rPr>
        <w:t xml:space="preserve">e glede na </w:t>
      </w:r>
      <w:r w:rsidR="000750CC" w:rsidRPr="003F2AFE">
        <w:rPr>
          <w:rFonts w:cs="Arial"/>
          <w:b/>
          <w:sz w:val="22"/>
          <w:szCs w:val="22"/>
        </w:rPr>
        <w:t>sprejete</w:t>
      </w:r>
      <w:r w:rsidR="00D134CF" w:rsidRPr="003F2AFE">
        <w:rPr>
          <w:rFonts w:cs="Arial"/>
          <w:b/>
          <w:sz w:val="22"/>
          <w:szCs w:val="22"/>
        </w:rPr>
        <w:t xml:space="preserve"> sklep</w:t>
      </w:r>
      <w:r w:rsidR="000750CC" w:rsidRPr="003F2AFE">
        <w:rPr>
          <w:rFonts w:cs="Arial"/>
          <w:b/>
          <w:sz w:val="22"/>
          <w:szCs w:val="22"/>
        </w:rPr>
        <w:t>e sveta JZZ</w:t>
      </w:r>
      <w:r w:rsidR="00D134CF" w:rsidRPr="003F2AFE">
        <w:rPr>
          <w:rFonts w:cs="Arial"/>
          <w:b/>
          <w:sz w:val="22"/>
          <w:szCs w:val="22"/>
        </w:rPr>
        <w:t>, zaradi splošnih pravil o odgovornosti za zakonitost poslovanja</w:t>
      </w:r>
      <w:r w:rsidR="000750CC" w:rsidRPr="003F2AFE">
        <w:rPr>
          <w:rFonts w:cs="Arial"/>
          <w:b/>
          <w:sz w:val="22"/>
          <w:szCs w:val="22"/>
        </w:rPr>
        <w:t xml:space="preserve"> JZZ</w:t>
      </w:r>
      <w:r w:rsidR="00D134CF" w:rsidRPr="003F2AFE">
        <w:rPr>
          <w:rFonts w:cs="Arial"/>
          <w:b/>
          <w:sz w:val="22"/>
          <w:szCs w:val="22"/>
        </w:rPr>
        <w:t xml:space="preserve">, odgovornost za zadovoljivost popravljalnih ukrepov </w:t>
      </w:r>
      <w:r w:rsidR="00D134CF" w:rsidRPr="005724F3">
        <w:rPr>
          <w:rFonts w:cs="Arial"/>
          <w:b/>
          <w:sz w:val="22"/>
          <w:szCs w:val="22"/>
          <w:u w:val="single"/>
        </w:rPr>
        <w:t>ne</w:t>
      </w:r>
      <w:r w:rsidR="00D134CF" w:rsidRPr="003F2AFE">
        <w:rPr>
          <w:rFonts w:cs="Arial"/>
          <w:b/>
          <w:sz w:val="22"/>
          <w:szCs w:val="22"/>
        </w:rPr>
        <w:t xml:space="preserve"> preide na svet </w:t>
      </w:r>
      <w:r w:rsidR="000750CC" w:rsidRPr="003F2AFE">
        <w:rPr>
          <w:rFonts w:cs="Arial"/>
          <w:b/>
          <w:sz w:val="22"/>
          <w:szCs w:val="22"/>
        </w:rPr>
        <w:t>JZZ</w:t>
      </w:r>
      <w:r w:rsidR="00D134CF" w:rsidRPr="003F2AFE">
        <w:rPr>
          <w:rFonts w:cs="Arial"/>
          <w:b/>
          <w:sz w:val="22"/>
          <w:szCs w:val="22"/>
        </w:rPr>
        <w:t>.</w:t>
      </w:r>
    </w:p>
    <w:p w14:paraId="6DFE1884" w14:textId="77777777" w:rsidR="0004412F" w:rsidRPr="003F2AFE" w:rsidRDefault="0004412F" w:rsidP="00410E87">
      <w:pPr>
        <w:spacing w:line="240" w:lineRule="auto"/>
        <w:rPr>
          <w:rFonts w:cs="Arial"/>
          <w:sz w:val="22"/>
          <w:szCs w:val="22"/>
        </w:rPr>
      </w:pPr>
    </w:p>
    <w:p w14:paraId="47FF6FF9" w14:textId="77777777" w:rsidR="00D134CF" w:rsidRPr="003F2AFE" w:rsidRDefault="00D134CF" w:rsidP="00410E87">
      <w:pPr>
        <w:spacing w:line="240" w:lineRule="auto"/>
        <w:rPr>
          <w:rFonts w:cs="Arial"/>
          <w:sz w:val="22"/>
          <w:szCs w:val="22"/>
        </w:rPr>
      </w:pPr>
      <w:r w:rsidRPr="003F2AFE">
        <w:rPr>
          <w:rFonts w:cs="Arial"/>
          <w:sz w:val="22"/>
          <w:szCs w:val="22"/>
        </w:rPr>
        <w:t>V primeru nezadovoljive odprave nepravilnosti lahko Računsko sodišče</w:t>
      </w:r>
      <w:r w:rsidR="000750CC" w:rsidRPr="003F2AFE">
        <w:rPr>
          <w:rFonts w:cs="Arial"/>
          <w:sz w:val="22"/>
          <w:szCs w:val="22"/>
        </w:rPr>
        <w:t xml:space="preserve"> RS</w:t>
      </w:r>
      <w:r w:rsidRPr="003F2AFE">
        <w:rPr>
          <w:rFonts w:cs="Arial"/>
          <w:sz w:val="22"/>
          <w:szCs w:val="22"/>
        </w:rPr>
        <w:t xml:space="preserve"> pozove drug pristojni organ, da zadovolji odpravo nepravilnosti in mu o tem poroča. V primeru</w:t>
      </w:r>
      <w:r w:rsidR="00C16842" w:rsidRPr="003F2AFE">
        <w:rPr>
          <w:rFonts w:cs="Arial"/>
          <w:sz w:val="22"/>
          <w:szCs w:val="22"/>
        </w:rPr>
        <w:t>,</w:t>
      </w:r>
      <w:r w:rsidRPr="003F2AFE">
        <w:rPr>
          <w:rFonts w:cs="Arial"/>
          <w:sz w:val="22"/>
          <w:szCs w:val="22"/>
        </w:rPr>
        <w:t xml:space="preserve"> da javni zavod ni zadovoljivo odpravil "pomembne nepravilnosti", pa Računsko </w:t>
      </w:r>
      <w:r w:rsidR="000750CC" w:rsidRPr="003F2AFE">
        <w:rPr>
          <w:rFonts w:cs="Arial"/>
          <w:sz w:val="22"/>
          <w:szCs w:val="22"/>
        </w:rPr>
        <w:t xml:space="preserve">sodišče RS </w:t>
      </w:r>
      <w:r w:rsidRPr="003F2AFE">
        <w:rPr>
          <w:rFonts w:cs="Arial"/>
          <w:sz w:val="22"/>
          <w:szCs w:val="22"/>
        </w:rPr>
        <w:t>izda Sklep o hudi kršitvi obveznosti dobrega poslovanja, ki ima za obvezno posledico posebno s</w:t>
      </w:r>
      <w:r w:rsidR="00C16842" w:rsidRPr="003F2AFE">
        <w:rPr>
          <w:rFonts w:cs="Arial"/>
          <w:sz w:val="22"/>
          <w:szCs w:val="22"/>
        </w:rPr>
        <w:t>poročilo za javnost, obvestilo D</w:t>
      </w:r>
      <w:r w:rsidRPr="003F2AFE">
        <w:rPr>
          <w:rFonts w:cs="Arial"/>
          <w:sz w:val="22"/>
          <w:szCs w:val="22"/>
        </w:rPr>
        <w:t>ržavnemu zboru</w:t>
      </w:r>
      <w:r w:rsidR="000750CC" w:rsidRPr="003F2AFE">
        <w:rPr>
          <w:rFonts w:cs="Arial"/>
          <w:sz w:val="22"/>
          <w:szCs w:val="22"/>
        </w:rPr>
        <w:t xml:space="preserve"> RS</w:t>
      </w:r>
      <w:r w:rsidRPr="003F2AFE">
        <w:rPr>
          <w:rFonts w:cs="Arial"/>
          <w:sz w:val="22"/>
          <w:szCs w:val="22"/>
        </w:rPr>
        <w:t xml:space="preserve"> ter poziv za razrešitev odgovorne osebe - direktorja javnega zavoda.</w:t>
      </w:r>
    </w:p>
    <w:p w14:paraId="2D776C37" w14:textId="77777777" w:rsidR="0004412F" w:rsidRPr="003F2AFE" w:rsidRDefault="0004412F" w:rsidP="00410E87">
      <w:pPr>
        <w:spacing w:line="240" w:lineRule="auto"/>
        <w:rPr>
          <w:rFonts w:cs="Arial"/>
          <w:sz w:val="22"/>
          <w:szCs w:val="22"/>
        </w:rPr>
      </w:pPr>
    </w:p>
    <w:p w14:paraId="597F3BC4" w14:textId="77777777" w:rsidR="00D134CF" w:rsidRPr="003F2AFE" w:rsidRDefault="00D134CF" w:rsidP="00410E87">
      <w:pPr>
        <w:spacing w:line="240" w:lineRule="auto"/>
        <w:rPr>
          <w:rFonts w:cs="Arial"/>
          <w:sz w:val="22"/>
          <w:szCs w:val="22"/>
        </w:rPr>
      </w:pPr>
      <w:r w:rsidRPr="003F2AFE">
        <w:rPr>
          <w:rFonts w:cs="Arial"/>
          <w:sz w:val="22"/>
          <w:szCs w:val="22"/>
        </w:rPr>
        <w:t xml:space="preserve">Tovrstne zahteve Računsko sodišče </w:t>
      </w:r>
      <w:r w:rsidR="000750CC" w:rsidRPr="003F2AFE">
        <w:rPr>
          <w:rFonts w:cs="Arial"/>
          <w:sz w:val="22"/>
          <w:szCs w:val="22"/>
        </w:rPr>
        <w:t xml:space="preserve">RS </w:t>
      </w:r>
      <w:r w:rsidRPr="003F2AFE">
        <w:rPr>
          <w:rFonts w:cs="Arial"/>
          <w:sz w:val="22"/>
          <w:szCs w:val="22"/>
        </w:rPr>
        <w:t xml:space="preserve">najpogosteje naslovi na ustanovitelja </w:t>
      </w:r>
      <w:r w:rsidR="00F357C5" w:rsidRPr="003F2AFE">
        <w:rPr>
          <w:rFonts w:cs="Arial"/>
          <w:sz w:val="22"/>
          <w:szCs w:val="22"/>
        </w:rPr>
        <w:t>oziroma</w:t>
      </w:r>
      <w:r w:rsidRPr="003F2AFE">
        <w:rPr>
          <w:rFonts w:cs="Arial"/>
          <w:sz w:val="22"/>
          <w:szCs w:val="22"/>
        </w:rPr>
        <w:t xml:space="preserve"> resorno ministrstvo, zelo redko pa tudi na svet zavoda, saj je svet zavoda organ znotraj zavoda, ki mu ne pritiče postopanje zoper zavod. Kljub temu se v praksi ravno svet </w:t>
      </w:r>
      <w:r w:rsidR="00C16842" w:rsidRPr="003F2AFE">
        <w:rPr>
          <w:rFonts w:cs="Arial"/>
          <w:sz w:val="22"/>
          <w:szCs w:val="22"/>
        </w:rPr>
        <w:t xml:space="preserve">zavoda </w:t>
      </w:r>
      <w:r w:rsidRPr="003F2AFE">
        <w:rPr>
          <w:rFonts w:cs="Arial"/>
          <w:sz w:val="22"/>
          <w:szCs w:val="22"/>
        </w:rPr>
        <w:t>kaže kot najprimernejši organ za zagotovitev odprave nepravilnosti.</w:t>
      </w:r>
    </w:p>
    <w:p w14:paraId="0124BA7B" w14:textId="77777777" w:rsidR="0004412F" w:rsidRPr="003F2AFE" w:rsidRDefault="0004412F" w:rsidP="00410E87">
      <w:pPr>
        <w:spacing w:line="240" w:lineRule="auto"/>
        <w:rPr>
          <w:rFonts w:cs="Arial"/>
          <w:sz w:val="22"/>
          <w:szCs w:val="22"/>
        </w:rPr>
      </w:pPr>
    </w:p>
    <w:p w14:paraId="79129FDA" w14:textId="77777777" w:rsidR="00D134CF" w:rsidRPr="003F2AFE" w:rsidRDefault="00D134CF" w:rsidP="00410E87">
      <w:pPr>
        <w:spacing w:line="240" w:lineRule="auto"/>
        <w:rPr>
          <w:rFonts w:cs="Arial"/>
          <w:sz w:val="22"/>
          <w:szCs w:val="22"/>
        </w:rPr>
      </w:pPr>
      <w:r w:rsidRPr="003F2AFE">
        <w:rPr>
          <w:rFonts w:cs="Arial"/>
          <w:sz w:val="22"/>
          <w:szCs w:val="22"/>
        </w:rPr>
        <w:t xml:space="preserve">V primeru izdaje sklepa o hudi kršitvi obveznosti dobrega poslovanja in izdaji poziva za razrešitev odgovorne osebe, Računsko sodišče </w:t>
      </w:r>
      <w:r w:rsidR="000750CC" w:rsidRPr="003F2AFE">
        <w:rPr>
          <w:rFonts w:cs="Arial"/>
          <w:sz w:val="22"/>
          <w:szCs w:val="22"/>
        </w:rPr>
        <w:t xml:space="preserve">RS </w:t>
      </w:r>
      <w:r w:rsidRPr="003F2AFE">
        <w:rPr>
          <w:rFonts w:cs="Arial"/>
          <w:sz w:val="22"/>
          <w:szCs w:val="22"/>
        </w:rPr>
        <w:t>slednjega izda organu, za katerega oceni, da lahko izvede ali začne postopek razrešitve</w:t>
      </w:r>
      <w:r w:rsidR="000750CC" w:rsidRPr="003F2AFE">
        <w:rPr>
          <w:rFonts w:cs="Arial"/>
          <w:sz w:val="22"/>
          <w:szCs w:val="22"/>
        </w:rPr>
        <w:t xml:space="preserve"> odgovorne osebe</w:t>
      </w:r>
      <w:r w:rsidRPr="003F2AFE">
        <w:rPr>
          <w:rFonts w:cs="Arial"/>
          <w:sz w:val="22"/>
          <w:szCs w:val="22"/>
        </w:rPr>
        <w:t xml:space="preserve">. V primeru </w:t>
      </w:r>
      <w:r w:rsidR="00974BCC" w:rsidRPr="003F2AFE">
        <w:rPr>
          <w:rFonts w:cs="Arial"/>
          <w:sz w:val="22"/>
          <w:szCs w:val="22"/>
        </w:rPr>
        <w:t xml:space="preserve">JZZ </w:t>
      </w:r>
      <w:r w:rsidRPr="003F2AFE">
        <w:rPr>
          <w:rFonts w:cs="Arial"/>
          <w:sz w:val="22"/>
          <w:szCs w:val="22"/>
        </w:rPr>
        <w:t xml:space="preserve">bo to v večini primerov </w:t>
      </w:r>
      <w:r w:rsidRPr="003F2AFE">
        <w:rPr>
          <w:rFonts w:cs="Arial"/>
          <w:b/>
          <w:sz w:val="22"/>
          <w:szCs w:val="22"/>
        </w:rPr>
        <w:t xml:space="preserve">svet </w:t>
      </w:r>
      <w:r w:rsidR="00974BCC" w:rsidRPr="003F2AFE">
        <w:rPr>
          <w:rFonts w:cs="Arial"/>
          <w:b/>
          <w:sz w:val="22"/>
          <w:szCs w:val="22"/>
        </w:rPr>
        <w:t>JZZ</w:t>
      </w:r>
      <w:r w:rsidRPr="003F2AFE">
        <w:rPr>
          <w:rFonts w:cs="Arial"/>
          <w:b/>
          <w:sz w:val="22"/>
          <w:szCs w:val="22"/>
        </w:rPr>
        <w:t>, ki je pristojen za začetek in izvedbo postopka razrešitve direktorja</w:t>
      </w:r>
      <w:r w:rsidR="000750CC" w:rsidRPr="003F2AFE">
        <w:rPr>
          <w:rFonts w:cs="Arial"/>
          <w:b/>
          <w:sz w:val="22"/>
          <w:szCs w:val="22"/>
        </w:rPr>
        <w:t xml:space="preserve"> JZZ</w:t>
      </w:r>
      <w:r w:rsidRPr="003F2AFE">
        <w:rPr>
          <w:rFonts w:cs="Arial"/>
          <w:b/>
          <w:sz w:val="22"/>
          <w:szCs w:val="22"/>
        </w:rPr>
        <w:t>.</w:t>
      </w:r>
      <w:r w:rsidRPr="003F2AFE">
        <w:rPr>
          <w:rFonts w:cs="Arial"/>
          <w:sz w:val="22"/>
          <w:szCs w:val="22"/>
        </w:rPr>
        <w:t xml:space="preserve"> </w:t>
      </w:r>
    </w:p>
    <w:p w14:paraId="5A8B5D9D" w14:textId="77777777" w:rsidR="00F458D7" w:rsidRDefault="00F458D7" w:rsidP="00410E87">
      <w:pPr>
        <w:spacing w:line="240" w:lineRule="auto"/>
        <w:rPr>
          <w:rFonts w:cs="Arial"/>
          <w:sz w:val="22"/>
          <w:szCs w:val="22"/>
        </w:rPr>
      </w:pPr>
    </w:p>
    <w:p w14:paraId="2F933950" w14:textId="77777777" w:rsidR="000E7AF9" w:rsidRPr="003F2AFE" w:rsidRDefault="000E7AF9" w:rsidP="00410E87">
      <w:pPr>
        <w:spacing w:line="240" w:lineRule="auto"/>
        <w:rPr>
          <w:rFonts w:cs="Arial"/>
          <w:sz w:val="22"/>
          <w:szCs w:val="22"/>
        </w:rPr>
      </w:pPr>
    </w:p>
    <w:p w14:paraId="3E0A6D68" w14:textId="77777777" w:rsidR="0004412F" w:rsidRPr="003A3BE0" w:rsidRDefault="00D134CF" w:rsidP="00A35EE0">
      <w:pPr>
        <w:pStyle w:val="Naslov3"/>
      </w:pPr>
      <w:bookmarkStart w:id="675" w:name="_Toc408409768"/>
      <w:bookmarkStart w:id="676" w:name="_Toc136259774"/>
      <w:bookmarkStart w:id="677" w:name="_Toc136259988"/>
      <w:bookmarkStart w:id="678" w:name="_Toc136260593"/>
      <w:bookmarkStart w:id="679" w:name="_Toc141081455"/>
      <w:r w:rsidRPr="00A068F2">
        <w:t>Svet zavoda kot naročnik zunanje revizije</w:t>
      </w:r>
      <w:bookmarkEnd w:id="675"/>
      <w:bookmarkEnd w:id="676"/>
      <w:bookmarkEnd w:id="677"/>
      <w:bookmarkEnd w:id="678"/>
      <w:bookmarkEnd w:id="679"/>
    </w:p>
    <w:p w14:paraId="3114033A" w14:textId="77777777" w:rsidR="000001EC" w:rsidRPr="003F2AFE" w:rsidRDefault="00D134CF" w:rsidP="00410E87">
      <w:pPr>
        <w:spacing w:line="240" w:lineRule="auto"/>
        <w:rPr>
          <w:rFonts w:cs="Arial"/>
          <w:sz w:val="22"/>
          <w:szCs w:val="22"/>
        </w:rPr>
      </w:pPr>
      <w:r w:rsidRPr="003F2AFE">
        <w:rPr>
          <w:rFonts w:cs="Arial"/>
          <w:sz w:val="22"/>
          <w:szCs w:val="22"/>
        </w:rPr>
        <w:t xml:space="preserve">Včasih, še zlasti ob prevzemu funkcije novega direktorja </w:t>
      </w:r>
      <w:r w:rsidR="005718E7" w:rsidRPr="003F2AFE">
        <w:rPr>
          <w:rFonts w:cs="Arial"/>
          <w:sz w:val="22"/>
          <w:szCs w:val="22"/>
        </w:rPr>
        <w:t>JZZ</w:t>
      </w:r>
      <w:r w:rsidR="000750CC" w:rsidRPr="003F2AFE">
        <w:rPr>
          <w:rFonts w:cs="Arial"/>
          <w:sz w:val="22"/>
          <w:szCs w:val="22"/>
        </w:rPr>
        <w:t xml:space="preserve"> </w:t>
      </w:r>
      <w:r w:rsidRPr="003F2AFE">
        <w:rPr>
          <w:rFonts w:cs="Arial"/>
          <w:sz w:val="22"/>
          <w:szCs w:val="22"/>
        </w:rPr>
        <w:t>(ali pa ob sumu na nepravilnosti pri poslovanju), se zgodi, da direktor</w:t>
      </w:r>
      <w:r w:rsidR="000750CC" w:rsidRPr="003F2AFE">
        <w:rPr>
          <w:rFonts w:cs="Arial"/>
          <w:sz w:val="22"/>
          <w:szCs w:val="22"/>
        </w:rPr>
        <w:t xml:space="preserve"> </w:t>
      </w:r>
      <w:r w:rsidR="005718E7" w:rsidRPr="003F2AFE">
        <w:rPr>
          <w:rFonts w:cs="Arial"/>
          <w:sz w:val="22"/>
          <w:szCs w:val="22"/>
        </w:rPr>
        <w:t>JZZ</w:t>
      </w:r>
      <w:r w:rsidRPr="003F2AFE">
        <w:rPr>
          <w:rFonts w:cs="Arial"/>
          <w:sz w:val="22"/>
          <w:szCs w:val="22"/>
        </w:rPr>
        <w:t xml:space="preserve"> ali pa </w:t>
      </w:r>
      <w:r w:rsidRPr="003F2AFE">
        <w:rPr>
          <w:rFonts w:cs="Arial"/>
          <w:b/>
          <w:sz w:val="22"/>
          <w:szCs w:val="22"/>
        </w:rPr>
        <w:t>svet</w:t>
      </w:r>
      <w:r w:rsidR="000750CC" w:rsidRPr="003F2AFE">
        <w:rPr>
          <w:rFonts w:cs="Arial"/>
          <w:b/>
          <w:sz w:val="22"/>
          <w:szCs w:val="22"/>
        </w:rPr>
        <w:t xml:space="preserve"> </w:t>
      </w:r>
      <w:r w:rsidR="005718E7" w:rsidRPr="003F2AFE">
        <w:rPr>
          <w:rFonts w:cs="Arial"/>
          <w:b/>
          <w:sz w:val="22"/>
          <w:szCs w:val="22"/>
        </w:rPr>
        <w:t>JZZ</w:t>
      </w:r>
      <w:r w:rsidRPr="003F2AFE">
        <w:rPr>
          <w:rFonts w:cs="Arial"/>
          <w:b/>
          <w:sz w:val="22"/>
          <w:szCs w:val="22"/>
        </w:rPr>
        <w:t xml:space="preserve"> zaprosi Računsko sodišče</w:t>
      </w:r>
      <w:r w:rsidR="000750CC" w:rsidRPr="003F2AFE">
        <w:rPr>
          <w:rFonts w:cs="Arial"/>
          <w:b/>
          <w:sz w:val="22"/>
          <w:szCs w:val="22"/>
        </w:rPr>
        <w:t xml:space="preserve"> RS</w:t>
      </w:r>
      <w:r w:rsidRPr="003F2AFE">
        <w:rPr>
          <w:rFonts w:cs="Arial"/>
          <w:b/>
          <w:sz w:val="22"/>
          <w:szCs w:val="22"/>
        </w:rPr>
        <w:t xml:space="preserve">, da v </w:t>
      </w:r>
      <w:r w:rsidR="005718E7" w:rsidRPr="003F2AFE">
        <w:rPr>
          <w:rFonts w:cs="Arial"/>
          <w:b/>
          <w:sz w:val="22"/>
          <w:szCs w:val="22"/>
        </w:rPr>
        <w:t>JZZ</w:t>
      </w:r>
      <w:r w:rsidRPr="003F2AFE">
        <w:rPr>
          <w:rFonts w:cs="Arial"/>
          <w:b/>
          <w:sz w:val="22"/>
          <w:szCs w:val="22"/>
        </w:rPr>
        <w:t xml:space="preserve"> opravi revizijo</w:t>
      </w:r>
      <w:r w:rsidRPr="003F2AFE">
        <w:rPr>
          <w:rFonts w:cs="Arial"/>
          <w:sz w:val="22"/>
          <w:szCs w:val="22"/>
        </w:rPr>
        <w:t>. Tako prošnjo bo Računsko sodišče</w:t>
      </w:r>
      <w:r w:rsidR="000750CC" w:rsidRPr="003F2AFE">
        <w:rPr>
          <w:rFonts w:cs="Arial"/>
          <w:sz w:val="22"/>
          <w:szCs w:val="22"/>
        </w:rPr>
        <w:t xml:space="preserve"> RS</w:t>
      </w:r>
      <w:r w:rsidRPr="003F2AFE">
        <w:rPr>
          <w:rFonts w:cs="Arial"/>
          <w:sz w:val="22"/>
          <w:szCs w:val="22"/>
        </w:rPr>
        <w:t xml:space="preserve"> obravnavalo kot pobudo za izvedbo revizije. V 25. členu </w:t>
      </w:r>
      <w:hyperlink r:id="rId108" w:history="1">
        <w:r w:rsidRPr="00A068F2">
          <w:rPr>
            <w:rStyle w:val="Hiperpovezava"/>
            <w:rFonts w:cs="Arial"/>
            <w:sz w:val="22"/>
            <w:szCs w:val="22"/>
          </w:rPr>
          <w:t>Zakona o računskem sodišču</w:t>
        </w:r>
      </w:hyperlink>
      <w:r w:rsidRPr="003F2AFE">
        <w:rPr>
          <w:rFonts w:cs="Arial"/>
          <w:sz w:val="22"/>
          <w:szCs w:val="22"/>
        </w:rPr>
        <w:t xml:space="preserve"> </w:t>
      </w:r>
      <w:r w:rsidR="00A068F2">
        <w:rPr>
          <w:rFonts w:cs="Arial"/>
          <w:sz w:val="22"/>
          <w:szCs w:val="22"/>
        </w:rPr>
        <w:t xml:space="preserve">(ZRacS-1) </w:t>
      </w:r>
      <w:r w:rsidRPr="003F2AFE">
        <w:rPr>
          <w:rFonts w:cs="Arial"/>
          <w:sz w:val="22"/>
          <w:szCs w:val="22"/>
        </w:rPr>
        <w:t>je namreč določeno, da v okviru vsakoletne revizije Računsko sodišče</w:t>
      </w:r>
      <w:r w:rsidR="000750CC" w:rsidRPr="003F2AFE">
        <w:rPr>
          <w:rFonts w:cs="Arial"/>
          <w:sz w:val="22"/>
          <w:szCs w:val="22"/>
        </w:rPr>
        <w:t xml:space="preserve"> RS</w:t>
      </w:r>
      <w:r w:rsidRPr="003F2AFE">
        <w:rPr>
          <w:rFonts w:cs="Arial"/>
          <w:sz w:val="22"/>
          <w:szCs w:val="22"/>
        </w:rPr>
        <w:t xml:space="preserve"> samostojno določa, katere revizije bo izvedlo v posameznem obdobju. Pri tem je vezano le na določeno število pobud iz </w:t>
      </w:r>
      <w:r w:rsidR="007C04A0" w:rsidRPr="003F2AFE">
        <w:rPr>
          <w:rFonts w:cs="Arial"/>
          <w:sz w:val="22"/>
          <w:szCs w:val="22"/>
        </w:rPr>
        <w:t>D</w:t>
      </w:r>
      <w:r w:rsidRPr="003F2AFE">
        <w:rPr>
          <w:rFonts w:cs="Arial"/>
          <w:sz w:val="22"/>
          <w:szCs w:val="22"/>
        </w:rPr>
        <w:t xml:space="preserve">ržavnega zbora in nekaterih drugih institucij. </w:t>
      </w:r>
    </w:p>
    <w:p w14:paraId="67CC96BE" w14:textId="77777777" w:rsidR="000001EC" w:rsidRPr="003F2AFE" w:rsidRDefault="000001EC" w:rsidP="00410E87">
      <w:pPr>
        <w:spacing w:line="240" w:lineRule="auto"/>
        <w:rPr>
          <w:rFonts w:cs="Arial"/>
          <w:sz w:val="22"/>
          <w:szCs w:val="22"/>
        </w:rPr>
      </w:pPr>
    </w:p>
    <w:p w14:paraId="2EBFEC96" w14:textId="77777777" w:rsidR="00D134CF" w:rsidRDefault="00D134CF" w:rsidP="00410E87">
      <w:pPr>
        <w:spacing w:line="240" w:lineRule="auto"/>
        <w:rPr>
          <w:rFonts w:cs="Arial"/>
          <w:sz w:val="22"/>
          <w:szCs w:val="22"/>
        </w:rPr>
      </w:pPr>
      <w:r w:rsidRPr="003F2AFE">
        <w:rPr>
          <w:rFonts w:cs="Arial"/>
          <w:sz w:val="22"/>
          <w:szCs w:val="22"/>
        </w:rPr>
        <w:t>Lahko pa</w:t>
      </w:r>
      <w:r w:rsidRPr="003F2AFE">
        <w:rPr>
          <w:rFonts w:cs="Arial"/>
          <w:b/>
          <w:sz w:val="22"/>
          <w:szCs w:val="22"/>
        </w:rPr>
        <w:t xml:space="preserve"> svet </w:t>
      </w:r>
      <w:r w:rsidR="000750CC" w:rsidRPr="003F2AFE">
        <w:rPr>
          <w:rFonts w:cs="Arial"/>
          <w:b/>
          <w:sz w:val="22"/>
          <w:szCs w:val="22"/>
        </w:rPr>
        <w:t>JZZ</w:t>
      </w:r>
      <w:r w:rsidRPr="003F2AFE">
        <w:rPr>
          <w:rFonts w:cs="Arial"/>
          <w:b/>
          <w:sz w:val="22"/>
          <w:szCs w:val="22"/>
        </w:rPr>
        <w:t xml:space="preserve"> vedno sprejme sklep o izvedbi običajne (zunanje) revizije v </w:t>
      </w:r>
      <w:r w:rsidR="000750CC" w:rsidRPr="003F2AFE">
        <w:rPr>
          <w:rFonts w:cs="Arial"/>
          <w:b/>
          <w:sz w:val="22"/>
          <w:szCs w:val="22"/>
        </w:rPr>
        <w:t>JZZ</w:t>
      </w:r>
      <w:r w:rsidRPr="003F2AFE">
        <w:rPr>
          <w:rFonts w:cs="Arial"/>
          <w:b/>
          <w:sz w:val="22"/>
          <w:szCs w:val="22"/>
        </w:rPr>
        <w:t xml:space="preserve">, ki jo izvajajo komercialni </w:t>
      </w:r>
      <w:r w:rsidR="001B3360">
        <w:rPr>
          <w:rFonts w:cs="Arial"/>
          <w:b/>
          <w:sz w:val="22"/>
          <w:szCs w:val="22"/>
        </w:rPr>
        <w:t xml:space="preserve">(pooblaščeni) </w:t>
      </w:r>
      <w:r w:rsidRPr="003F2AFE">
        <w:rPr>
          <w:rFonts w:cs="Arial"/>
          <w:b/>
          <w:sz w:val="22"/>
          <w:szCs w:val="22"/>
        </w:rPr>
        <w:t>revizorji, vendar morajo biti zanjo zagotovljena sredstva v Finančnem načrtu</w:t>
      </w:r>
      <w:r w:rsidRPr="003F2AFE">
        <w:rPr>
          <w:rFonts w:cs="Arial"/>
          <w:sz w:val="22"/>
          <w:szCs w:val="22"/>
        </w:rPr>
        <w:t>.</w:t>
      </w:r>
    </w:p>
    <w:p w14:paraId="13E4101C" w14:textId="77777777" w:rsidR="00C62368" w:rsidRDefault="00C62368" w:rsidP="00410E87">
      <w:pPr>
        <w:spacing w:line="240" w:lineRule="auto"/>
        <w:rPr>
          <w:rFonts w:cs="Arial"/>
          <w:sz w:val="22"/>
          <w:szCs w:val="22"/>
        </w:rPr>
      </w:pPr>
    </w:p>
    <w:p w14:paraId="2F4ABEF1" w14:textId="77777777" w:rsidR="00146671" w:rsidRPr="003F2AFE" w:rsidRDefault="00146671" w:rsidP="00410E87">
      <w:pPr>
        <w:spacing w:line="240" w:lineRule="auto"/>
        <w:rPr>
          <w:rFonts w:cs="Arial"/>
          <w:sz w:val="22"/>
          <w:szCs w:val="22"/>
        </w:rPr>
      </w:pPr>
    </w:p>
    <w:p w14:paraId="618BE2F0" w14:textId="77777777" w:rsidR="0067432C" w:rsidRPr="003A3BE0" w:rsidRDefault="000051E4" w:rsidP="00A35EE0">
      <w:pPr>
        <w:pStyle w:val="Naslov2"/>
      </w:pPr>
      <w:bookmarkStart w:id="680" w:name="_Ref140868355"/>
      <w:bookmarkStart w:id="681" w:name="_Toc141081456"/>
      <w:r w:rsidRPr="003F2AFE">
        <w:t>Drugi</w:t>
      </w:r>
      <w:r w:rsidR="0067432C" w:rsidRPr="003F2AFE">
        <w:t xml:space="preserve"> nadzor</w:t>
      </w:r>
      <w:r w:rsidRPr="003F2AFE">
        <w:t>i v zdravstvu</w:t>
      </w:r>
      <w:bookmarkEnd w:id="680"/>
      <w:bookmarkEnd w:id="681"/>
    </w:p>
    <w:p w14:paraId="4E8E04A7" w14:textId="77777777" w:rsidR="0067432C" w:rsidRPr="003F2AFE" w:rsidRDefault="005E47A2" w:rsidP="00410E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40" w:lineRule="auto"/>
        <w:textAlignment w:val="baseline"/>
        <w:rPr>
          <w:rFonts w:cs="Arial"/>
          <w:sz w:val="22"/>
          <w:szCs w:val="22"/>
          <w:lang w:eastAsia="sl-SI"/>
        </w:rPr>
      </w:pPr>
      <w:r w:rsidRPr="003F2AFE">
        <w:rPr>
          <w:rFonts w:cs="Arial"/>
          <w:b/>
          <w:bCs/>
          <w:sz w:val="22"/>
          <w:szCs w:val="22"/>
          <w:lang w:eastAsia="sl-SI"/>
        </w:rPr>
        <w:t xml:space="preserve">76. </w:t>
      </w:r>
      <w:r w:rsidR="00D12F2C" w:rsidRPr="003F2AFE">
        <w:rPr>
          <w:rFonts w:cs="Arial"/>
          <w:b/>
          <w:bCs/>
          <w:sz w:val="22"/>
          <w:szCs w:val="22"/>
          <w:lang w:eastAsia="sl-SI"/>
        </w:rPr>
        <w:t>do 83.</w:t>
      </w:r>
      <w:r w:rsidR="004C78E5">
        <w:rPr>
          <w:rFonts w:cs="Arial"/>
          <w:b/>
          <w:bCs/>
          <w:sz w:val="22"/>
          <w:szCs w:val="22"/>
          <w:lang w:eastAsia="sl-SI"/>
        </w:rPr>
        <w:t>a</w:t>
      </w:r>
      <w:r w:rsidR="00D12F2C" w:rsidRPr="003F2AFE">
        <w:rPr>
          <w:rFonts w:cs="Arial"/>
          <w:b/>
          <w:bCs/>
          <w:sz w:val="22"/>
          <w:szCs w:val="22"/>
          <w:lang w:eastAsia="sl-SI"/>
        </w:rPr>
        <w:t xml:space="preserve"> </w:t>
      </w:r>
      <w:r w:rsidRPr="003F2AFE">
        <w:rPr>
          <w:rFonts w:cs="Arial"/>
          <w:b/>
          <w:bCs/>
          <w:sz w:val="22"/>
          <w:szCs w:val="22"/>
          <w:lang w:eastAsia="sl-SI"/>
        </w:rPr>
        <w:t xml:space="preserve">člen </w:t>
      </w:r>
      <w:r w:rsidR="00B816AA">
        <w:rPr>
          <w:rFonts w:cs="Arial"/>
          <w:b/>
          <w:bCs/>
          <w:sz w:val="22"/>
          <w:szCs w:val="22"/>
          <w:lang w:eastAsia="sl-SI"/>
        </w:rPr>
        <w:t xml:space="preserve">ZZDej </w:t>
      </w:r>
      <w:r w:rsidR="0067432C" w:rsidRPr="003F2AFE">
        <w:rPr>
          <w:rFonts w:cs="Arial"/>
          <w:sz w:val="22"/>
          <w:szCs w:val="22"/>
          <w:lang w:eastAsia="sl-SI"/>
        </w:rPr>
        <w:t xml:space="preserve">opredeljuje </w:t>
      </w:r>
      <w:r w:rsidR="0067432C" w:rsidRPr="003F2AFE">
        <w:rPr>
          <w:rFonts w:cs="Arial"/>
          <w:bCs/>
          <w:sz w:val="22"/>
          <w:szCs w:val="22"/>
          <w:lang w:eastAsia="sl-SI"/>
        </w:rPr>
        <w:t>vrste, organizacijo in izvajanje nadzora</w:t>
      </w:r>
      <w:r w:rsidR="0067432C" w:rsidRPr="003F2AFE">
        <w:rPr>
          <w:rFonts w:cs="Arial"/>
          <w:sz w:val="22"/>
          <w:szCs w:val="22"/>
          <w:lang w:eastAsia="sl-SI"/>
        </w:rPr>
        <w:t xml:space="preserve"> za zagot</w:t>
      </w:r>
      <w:r w:rsidR="00D12F2C" w:rsidRPr="003F2AFE">
        <w:rPr>
          <w:rFonts w:cs="Arial"/>
          <w:sz w:val="22"/>
          <w:szCs w:val="22"/>
          <w:lang w:eastAsia="sl-SI"/>
        </w:rPr>
        <w:t xml:space="preserve">avljanje </w:t>
      </w:r>
      <w:r w:rsidR="00D12F2C" w:rsidRPr="003F2AFE">
        <w:rPr>
          <w:rFonts w:cs="Arial"/>
          <w:b/>
          <w:sz w:val="22"/>
          <w:szCs w:val="22"/>
          <w:lang w:eastAsia="sl-SI"/>
        </w:rPr>
        <w:t>zakonitosti, strokovnosti, kakovosti in varnosti</w:t>
      </w:r>
      <w:r w:rsidR="003A6F8E">
        <w:rPr>
          <w:rFonts w:cs="Arial"/>
          <w:sz w:val="22"/>
          <w:szCs w:val="22"/>
          <w:lang w:eastAsia="sl-SI"/>
        </w:rPr>
        <w:t xml:space="preserve"> </w:t>
      </w:r>
      <w:r w:rsidR="0067432C" w:rsidRPr="003F2AFE">
        <w:rPr>
          <w:rFonts w:cs="Arial"/>
          <w:b/>
          <w:sz w:val="22"/>
          <w:szCs w:val="22"/>
          <w:lang w:eastAsia="sl-SI"/>
        </w:rPr>
        <w:t>dela</w:t>
      </w:r>
      <w:r w:rsidR="0067432C" w:rsidRPr="003F2AFE">
        <w:rPr>
          <w:rFonts w:cs="Arial"/>
          <w:sz w:val="22"/>
          <w:szCs w:val="22"/>
          <w:lang w:eastAsia="sl-SI"/>
        </w:rPr>
        <w:t xml:space="preserve"> </w:t>
      </w:r>
      <w:r w:rsidR="00D12F2C" w:rsidRPr="003F2AFE">
        <w:rPr>
          <w:rFonts w:cs="Arial"/>
          <w:sz w:val="22"/>
          <w:szCs w:val="22"/>
          <w:lang w:eastAsia="sl-SI"/>
        </w:rPr>
        <w:t>pri izvajalcih zdravstvene dejavnosti</w:t>
      </w:r>
      <w:r w:rsidR="0067432C" w:rsidRPr="003F2AFE">
        <w:rPr>
          <w:rFonts w:cs="Arial"/>
          <w:sz w:val="22"/>
          <w:szCs w:val="22"/>
          <w:lang w:eastAsia="sl-SI"/>
        </w:rPr>
        <w:t>:</w:t>
      </w:r>
    </w:p>
    <w:p w14:paraId="395550FC" w14:textId="77777777" w:rsidR="00D12F2C" w:rsidRPr="00CA158A" w:rsidRDefault="00D12F2C" w:rsidP="00A35EE0">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1072B6">
        <w:rPr>
          <w:rFonts w:cs="Arial"/>
          <w:b/>
          <w:sz w:val="22"/>
          <w:szCs w:val="22"/>
          <w:lang w:eastAsia="sl-SI"/>
        </w:rPr>
        <w:t>notranji nadzor</w:t>
      </w:r>
      <w:r w:rsidRPr="001072B6">
        <w:rPr>
          <w:rFonts w:cs="Arial"/>
          <w:sz w:val="22"/>
          <w:szCs w:val="22"/>
          <w:lang w:eastAsia="sl-SI"/>
        </w:rPr>
        <w:t>, ki ga opravlja izvajalec zdravstvene dejavnosti</w:t>
      </w:r>
      <w:r w:rsidR="00E426CB" w:rsidRPr="001072B6">
        <w:rPr>
          <w:rFonts w:cs="Arial"/>
          <w:sz w:val="22"/>
          <w:szCs w:val="22"/>
          <w:lang w:eastAsia="sl-SI"/>
        </w:rPr>
        <w:t xml:space="preserve"> in ki obsega  nadzor nad strokovnostjo, kakovostjo in varnostjo dela</w:t>
      </w:r>
      <w:r w:rsidR="001072B6" w:rsidRPr="001072B6">
        <w:rPr>
          <w:rFonts w:cs="Arial"/>
          <w:sz w:val="22"/>
          <w:szCs w:val="22"/>
          <w:lang w:eastAsia="sl-SI"/>
        </w:rPr>
        <w:t xml:space="preserve"> pri</w:t>
      </w:r>
      <w:r w:rsidR="00E426CB" w:rsidRPr="001072B6">
        <w:rPr>
          <w:rFonts w:cs="Arial"/>
          <w:sz w:val="22"/>
          <w:szCs w:val="22"/>
          <w:lang w:eastAsia="sl-SI"/>
        </w:rPr>
        <w:t xml:space="preserve"> izvajalc</w:t>
      </w:r>
      <w:r w:rsidR="001072B6" w:rsidRPr="001072B6">
        <w:rPr>
          <w:rFonts w:cs="Arial"/>
          <w:sz w:val="22"/>
          <w:szCs w:val="22"/>
          <w:lang w:eastAsia="sl-SI"/>
        </w:rPr>
        <w:t>u, nadzor nad izvajanjem predpisov s področja opravljanja zdravstvene dejavnosti in področja materialnega poslovanja,</w:t>
      </w:r>
      <w:r w:rsidR="001072B6">
        <w:rPr>
          <w:rFonts w:cs="Arial"/>
          <w:sz w:val="22"/>
          <w:szCs w:val="22"/>
          <w:lang w:eastAsia="sl-SI"/>
        </w:rPr>
        <w:t xml:space="preserve"> ter </w:t>
      </w:r>
      <w:r w:rsidR="001072B6" w:rsidRPr="001072B6">
        <w:rPr>
          <w:rFonts w:cs="Arial"/>
          <w:sz w:val="22"/>
          <w:szCs w:val="22"/>
          <w:lang w:eastAsia="sl-SI"/>
        </w:rPr>
        <w:t>nadzor poslovanja, ki se nanaša na sredstva javnih financ</w:t>
      </w:r>
      <w:r w:rsidR="001072B6">
        <w:rPr>
          <w:rFonts w:cs="Arial"/>
          <w:sz w:val="22"/>
          <w:szCs w:val="22"/>
          <w:lang w:eastAsia="sl-SI"/>
        </w:rPr>
        <w:t xml:space="preserve">. </w:t>
      </w:r>
      <w:r w:rsidR="00CA158A" w:rsidRPr="00CA158A">
        <w:rPr>
          <w:rFonts w:cs="Arial"/>
          <w:sz w:val="22"/>
          <w:szCs w:val="22"/>
          <w:lang w:val="x-none" w:eastAsia="sl-SI"/>
        </w:rPr>
        <w:t>Notranji nadzor se lahko izvaja kot redni na podlagi programa, ki ga letno sprejme poslovodstvo zdravstvene dejavnosti, ali kot izredni notranji nadzor, ki ga lahko uvede sam izvajalec zdravstvene dejavnosti ali na predlog bolnikov oziroma njihovih ožjih družinskih članov ali bližnjih oseb v skladu z zakonom, ki ureja pacientove pravice.</w:t>
      </w:r>
    </w:p>
    <w:p w14:paraId="1910B6FB" w14:textId="77777777" w:rsidR="0067432C" w:rsidRPr="003F2AFE" w:rsidRDefault="0067432C" w:rsidP="00A35EE0">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b/>
          <w:sz w:val="22"/>
          <w:szCs w:val="22"/>
          <w:lang w:eastAsia="sl-SI"/>
        </w:rPr>
        <w:t>strokovni nadzor s svetovanjem</w:t>
      </w:r>
      <w:r w:rsidRPr="003F2AFE">
        <w:rPr>
          <w:rFonts w:cs="Arial"/>
          <w:sz w:val="22"/>
          <w:szCs w:val="22"/>
          <w:lang w:eastAsia="sl-SI"/>
        </w:rPr>
        <w:t xml:space="preserve"> izvaja pristojna zbornica ali strokovno združenje kot javno pooblastilo v sodelovanju s klinikami, kliničnimi inštituti ali kliničnimi oddelki</w:t>
      </w:r>
      <w:r w:rsidR="00E426CB" w:rsidRPr="003F2AFE">
        <w:rPr>
          <w:rFonts w:cs="Arial"/>
          <w:sz w:val="22"/>
          <w:szCs w:val="22"/>
          <w:lang w:eastAsia="sl-SI"/>
        </w:rPr>
        <w:t>. Strokovni nadzor s svetovanjem obsega nadzor nad</w:t>
      </w:r>
      <w:r w:rsidR="00CA158A">
        <w:rPr>
          <w:rFonts w:cs="Arial"/>
          <w:sz w:val="22"/>
          <w:szCs w:val="22"/>
          <w:lang w:eastAsia="sl-SI"/>
        </w:rPr>
        <w:t xml:space="preserve"> strokovnostjo,</w:t>
      </w:r>
      <w:r w:rsidR="00E426CB" w:rsidRPr="003F2AFE">
        <w:rPr>
          <w:rFonts w:cs="Arial"/>
          <w:sz w:val="22"/>
          <w:szCs w:val="22"/>
          <w:lang w:eastAsia="sl-SI"/>
        </w:rPr>
        <w:t xml:space="preserve"> kakovostjo in varnostjo dela</w:t>
      </w:r>
      <w:r w:rsidR="00CA158A">
        <w:rPr>
          <w:rFonts w:cs="Arial"/>
          <w:sz w:val="22"/>
          <w:szCs w:val="22"/>
          <w:lang w:eastAsia="sl-SI"/>
        </w:rPr>
        <w:t xml:space="preserve"> pri</w:t>
      </w:r>
      <w:r w:rsidR="00E426CB" w:rsidRPr="003F2AFE">
        <w:rPr>
          <w:rFonts w:cs="Arial"/>
          <w:sz w:val="22"/>
          <w:szCs w:val="22"/>
          <w:lang w:eastAsia="sl-SI"/>
        </w:rPr>
        <w:t xml:space="preserve"> izvajalc</w:t>
      </w:r>
      <w:r w:rsidR="00CA158A">
        <w:rPr>
          <w:rFonts w:cs="Arial"/>
          <w:sz w:val="22"/>
          <w:szCs w:val="22"/>
          <w:lang w:eastAsia="sl-SI"/>
        </w:rPr>
        <w:t>u zdravstvene dejavnosti. Strokovni nadzor s svetovanjem</w:t>
      </w:r>
      <w:r w:rsidR="00E426CB" w:rsidRPr="003F2AFE">
        <w:rPr>
          <w:rFonts w:cs="Arial"/>
          <w:sz w:val="22"/>
          <w:szCs w:val="22"/>
          <w:lang w:eastAsia="sl-SI"/>
        </w:rPr>
        <w:t xml:space="preserve"> lahko zajema nadzor izvajalca v celoti </w:t>
      </w:r>
      <w:r w:rsidR="003D35F9">
        <w:rPr>
          <w:rFonts w:cs="Arial"/>
          <w:sz w:val="22"/>
          <w:szCs w:val="22"/>
          <w:lang w:eastAsia="sl-SI"/>
        </w:rPr>
        <w:t>ali samo njegove</w:t>
      </w:r>
      <w:r w:rsidR="00E426CB" w:rsidRPr="003F2AFE">
        <w:rPr>
          <w:rFonts w:cs="Arial"/>
          <w:sz w:val="22"/>
          <w:szCs w:val="22"/>
          <w:lang w:eastAsia="sl-SI"/>
        </w:rPr>
        <w:t xml:space="preserve"> posamezne notranje organizacijske enote, </w:t>
      </w:r>
      <w:r w:rsidR="003D35F9">
        <w:rPr>
          <w:rFonts w:cs="Arial"/>
          <w:sz w:val="22"/>
          <w:szCs w:val="22"/>
          <w:lang w:eastAsia="sl-SI"/>
        </w:rPr>
        <w:t>nadzor</w:t>
      </w:r>
      <w:r w:rsidR="00E426CB" w:rsidRPr="003F2AFE">
        <w:rPr>
          <w:rFonts w:cs="Arial"/>
          <w:sz w:val="22"/>
          <w:szCs w:val="22"/>
          <w:lang w:eastAsia="sl-SI"/>
        </w:rPr>
        <w:t xml:space="preserve"> posameznega zdravstvenega delavca ali</w:t>
      </w:r>
      <w:r w:rsidR="003A6F8E">
        <w:rPr>
          <w:rFonts w:cs="Arial"/>
          <w:sz w:val="22"/>
          <w:szCs w:val="22"/>
          <w:lang w:eastAsia="sl-SI"/>
        </w:rPr>
        <w:t xml:space="preserve"> </w:t>
      </w:r>
      <w:r w:rsidR="003D35F9">
        <w:rPr>
          <w:rFonts w:cs="Arial"/>
          <w:sz w:val="22"/>
          <w:szCs w:val="22"/>
          <w:lang w:eastAsia="sl-SI"/>
        </w:rPr>
        <w:t xml:space="preserve">zdravstvenega sodelavca, ali nadzor </w:t>
      </w:r>
      <w:r w:rsidR="00E426CB" w:rsidRPr="003F2AFE">
        <w:rPr>
          <w:rFonts w:cs="Arial"/>
          <w:sz w:val="22"/>
          <w:szCs w:val="22"/>
          <w:lang w:eastAsia="sl-SI"/>
        </w:rPr>
        <w:t xml:space="preserve">zdravstvene obravnave posameznega primera. </w:t>
      </w:r>
      <w:r w:rsidR="00FE586F">
        <w:rPr>
          <w:rFonts w:cs="Arial"/>
          <w:sz w:val="22"/>
          <w:szCs w:val="22"/>
          <w:lang w:eastAsia="sl-SI"/>
        </w:rPr>
        <w:t>O ugotovitvah strokovnega nadzora s svetovanjem komisija poda poročilo predsedniku pristojne zbornice ali strokovnega združenja, v katerem lahko predlaga</w:t>
      </w:r>
      <w:r w:rsidR="003A6F8E">
        <w:rPr>
          <w:rFonts w:cs="Arial"/>
          <w:sz w:val="22"/>
          <w:szCs w:val="22"/>
          <w:lang w:eastAsia="sl-SI"/>
        </w:rPr>
        <w:t xml:space="preserve"> </w:t>
      </w:r>
      <w:r w:rsidR="00E426CB" w:rsidRPr="003F2AFE">
        <w:rPr>
          <w:rFonts w:cs="Arial"/>
          <w:sz w:val="22"/>
          <w:szCs w:val="22"/>
          <w:lang w:eastAsia="sl-SI"/>
        </w:rPr>
        <w:t xml:space="preserve">ukrepe, ki jih </w:t>
      </w:r>
      <w:r w:rsidR="00FE586F">
        <w:rPr>
          <w:rFonts w:cs="Arial"/>
          <w:sz w:val="22"/>
          <w:szCs w:val="22"/>
          <w:lang w:eastAsia="sl-SI"/>
        </w:rPr>
        <w:t xml:space="preserve">so določeni v prvem odstavku 79. člena ZZDej. Med drugim lahko predlaga dodatno strokovno usposabljanje ali dodelitev mentorja zdravstvenemu delavcu ali zdravstvenemu sodelavcu, odvzem licence ali izbris iz registra zdravnikov oziroma </w:t>
      </w:r>
      <w:r w:rsidR="004F7B55">
        <w:rPr>
          <w:rFonts w:cs="Arial"/>
          <w:sz w:val="22"/>
          <w:szCs w:val="22"/>
          <w:lang w:eastAsia="sl-SI"/>
        </w:rPr>
        <w:t xml:space="preserve">registra iz šestega odstavka 64. člena ZZDej, kadar za samostojno opravljanje dela v zdravstveni dejavnosti ni pogoj pridobitev licence, naznanitev suma storitve kaznivega dejanja, </w:t>
      </w:r>
      <w:r w:rsidR="00E426CB" w:rsidRPr="003F2AFE">
        <w:rPr>
          <w:rFonts w:cs="Arial"/>
          <w:sz w:val="22"/>
          <w:szCs w:val="22"/>
          <w:lang w:eastAsia="sl-SI"/>
        </w:rPr>
        <w:t xml:space="preserve">izboljšanje sistema ali procesa, pri katerem je prišlo do nepravilnosti, </w:t>
      </w:r>
      <w:r w:rsidR="004F7B55" w:rsidRPr="003F2AFE">
        <w:rPr>
          <w:rFonts w:cs="Arial"/>
          <w:sz w:val="22"/>
          <w:szCs w:val="22"/>
          <w:lang w:eastAsia="sl-SI"/>
        </w:rPr>
        <w:t>odprav</w:t>
      </w:r>
      <w:r w:rsidR="004F7B55">
        <w:rPr>
          <w:rFonts w:cs="Arial"/>
          <w:sz w:val="22"/>
          <w:szCs w:val="22"/>
          <w:lang w:eastAsia="sl-SI"/>
        </w:rPr>
        <w:t>o</w:t>
      </w:r>
      <w:r w:rsidR="004F7B55" w:rsidRPr="003F2AFE">
        <w:rPr>
          <w:rFonts w:cs="Arial"/>
          <w:sz w:val="22"/>
          <w:szCs w:val="22"/>
          <w:lang w:eastAsia="sl-SI"/>
        </w:rPr>
        <w:t xml:space="preserve"> </w:t>
      </w:r>
      <w:r w:rsidR="00E426CB" w:rsidRPr="003F2AFE">
        <w:rPr>
          <w:rFonts w:cs="Arial"/>
          <w:sz w:val="22"/>
          <w:szCs w:val="22"/>
          <w:lang w:eastAsia="sl-SI"/>
        </w:rPr>
        <w:t xml:space="preserve">organizacijskih, materialnih in drugih nepravilnosti oziroma pomanjkljivosti, </w:t>
      </w:r>
      <w:r w:rsidR="004F7B55">
        <w:rPr>
          <w:rFonts w:cs="Arial"/>
          <w:sz w:val="22"/>
          <w:szCs w:val="22"/>
          <w:lang w:eastAsia="sl-SI"/>
        </w:rPr>
        <w:t>ali vložitev predloga za izvedbo drugega nadzora iz 76. člena ZZDej</w:t>
      </w:r>
      <w:r w:rsidRPr="003F2AFE">
        <w:rPr>
          <w:rFonts w:cs="Arial"/>
          <w:sz w:val="22"/>
          <w:szCs w:val="22"/>
          <w:lang w:eastAsia="sl-SI"/>
        </w:rPr>
        <w:t>;</w:t>
      </w:r>
    </w:p>
    <w:p w14:paraId="31487016" w14:textId="16BB9122" w:rsidR="0000539B" w:rsidRDefault="00D12F2C" w:rsidP="00A35EE0">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5313B7">
        <w:rPr>
          <w:rFonts w:cs="Arial"/>
          <w:b/>
          <w:sz w:val="22"/>
          <w:szCs w:val="22"/>
          <w:lang w:eastAsia="sl-SI"/>
        </w:rPr>
        <w:t>upravni nadzor</w:t>
      </w:r>
      <w:r w:rsidR="000051E4" w:rsidRPr="005313B7">
        <w:rPr>
          <w:rFonts w:cs="Arial"/>
          <w:sz w:val="22"/>
          <w:szCs w:val="22"/>
          <w:lang w:eastAsia="sl-SI"/>
        </w:rPr>
        <w:t xml:space="preserve">, ki ga </w:t>
      </w:r>
      <w:r w:rsidRPr="005313B7">
        <w:rPr>
          <w:rFonts w:cs="Arial"/>
          <w:sz w:val="22"/>
          <w:szCs w:val="22"/>
          <w:lang w:eastAsia="sl-SI"/>
        </w:rPr>
        <w:t>opravlja</w:t>
      </w:r>
      <w:r w:rsidR="000051E4" w:rsidRPr="005313B7">
        <w:rPr>
          <w:rFonts w:cs="Arial"/>
          <w:sz w:val="22"/>
          <w:szCs w:val="22"/>
          <w:lang w:eastAsia="sl-SI"/>
        </w:rPr>
        <w:t xml:space="preserve"> </w:t>
      </w:r>
      <w:bookmarkStart w:id="682" w:name="_Hlk174966846"/>
      <w:r w:rsidR="009A5684">
        <w:rPr>
          <w:rFonts w:cs="Arial"/>
          <w:sz w:val="22"/>
          <w:szCs w:val="22"/>
          <w:lang w:eastAsia="sl-SI"/>
        </w:rPr>
        <w:t>M</w:t>
      </w:r>
      <w:r w:rsidR="00DD68B4">
        <w:rPr>
          <w:rFonts w:cs="Arial"/>
          <w:sz w:val="22"/>
          <w:szCs w:val="22"/>
          <w:lang w:eastAsia="sl-SI"/>
        </w:rPr>
        <w:t>inistrstvo za zdravje</w:t>
      </w:r>
      <w:bookmarkEnd w:id="682"/>
      <w:r w:rsidR="000051E4" w:rsidRPr="005313B7">
        <w:rPr>
          <w:rFonts w:cs="Arial"/>
          <w:sz w:val="22"/>
          <w:szCs w:val="22"/>
          <w:lang w:eastAsia="sl-SI"/>
        </w:rPr>
        <w:t xml:space="preserve"> in s katerim se</w:t>
      </w:r>
      <w:r w:rsidRPr="005313B7">
        <w:rPr>
          <w:rFonts w:cs="Arial"/>
          <w:sz w:val="22"/>
          <w:szCs w:val="22"/>
          <w:lang w:eastAsia="sl-SI"/>
        </w:rPr>
        <w:t xml:space="preserve"> izvaja nadzor nad izvajanjem predpisov s področja opravljanja </w:t>
      </w:r>
      <w:r w:rsidR="000051E4" w:rsidRPr="005313B7">
        <w:rPr>
          <w:rFonts w:cs="Arial"/>
          <w:sz w:val="22"/>
          <w:szCs w:val="22"/>
          <w:lang w:eastAsia="sl-SI"/>
        </w:rPr>
        <w:t>zdravstvene dejavnosti</w:t>
      </w:r>
      <w:r w:rsidRPr="005313B7">
        <w:rPr>
          <w:rFonts w:cs="Arial"/>
          <w:sz w:val="22"/>
          <w:szCs w:val="22"/>
          <w:lang w:eastAsia="sl-SI"/>
        </w:rPr>
        <w:t xml:space="preserve"> in zdravstvenega zavarovanja ter področja materialnega poslovanja</w:t>
      </w:r>
      <w:r w:rsidR="00E426CB" w:rsidRPr="005313B7">
        <w:rPr>
          <w:rFonts w:cs="Arial"/>
          <w:sz w:val="22"/>
          <w:szCs w:val="22"/>
          <w:lang w:eastAsia="sl-SI"/>
        </w:rPr>
        <w:t xml:space="preserve">. Upravni nadzor </w:t>
      </w:r>
      <w:r w:rsidR="005313B7" w:rsidRPr="005313B7">
        <w:rPr>
          <w:rFonts w:cs="Arial"/>
          <w:sz w:val="22"/>
          <w:szCs w:val="22"/>
          <w:lang w:eastAsia="sl-SI"/>
        </w:rPr>
        <w:t xml:space="preserve">lahko zajema </w:t>
      </w:r>
      <w:r w:rsidR="00E426CB" w:rsidRPr="005313B7">
        <w:rPr>
          <w:rFonts w:cs="Arial"/>
          <w:sz w:val="22"/>
          <w:szCs w:val="22"/>
          <w:lang w:eastAsia="sl-SI"/>
        </w:rPr>
        <w:t xml:space="preserve">nadzor </w:t>
      </w:r>
      <w:r w:rsidR="005313B7" w:rsidRPr="005313B7">
        <w:rPr>
          <w:rFonts w:cs="Arial"/>
          <w:sz w:val="22"/>
          <w:szCs w:val="22"/>
          <w:lang w:eastAsia="sl-SI"/>
        </w:rPr>
        <w:t>izvajalca zdravstvene dejavnosti v celoti ali samo njegove posamezne notranje organizacijske enote,</w:t>
      </w:r>
      <w:r w:rsidR="005313B7">
        <w:rPr>
          <w:rFonts w:cs="Arial"/>
          <w:sz w:val="22"/>
          <w:szCs w:val="22"/>
          <w:lang w:eastAsia="sl-SI"/>
        </w:rPr>
        <w:t xml:space="preserve"> nadzor p</w:t>
      </w:r>
      <w:r w:rsidR="005313B7" w:rsidRPr="005313B7">
        <w:rPr>
          <w:rFonts w:cs="Arial"/>
          <w:sz w:val="22"/>
          <w:szCs w:val="22"/>
          <w:lang w:eastAsia="sl-SI"/>
        </w:rPr>
        <w:t>osameznega zdravstvenega delavca ali zdravstvenega sodelavca ali</w:t>
      </w:r>
      <w:r w:rsidR="005313B7">
        <w:rPr>
          <w:rFonts w:cs="Arial"/>
          <w:sz w:val="22"/>
          <w:szCs w:val="22"/>
          <w:lang w:eastAsia="sl-SI"/>
        </w:rPr>
        <w:t xml:space="preserve"> </w:t>
      </w:r>
      <w:r w:rsidR="005313B7" w:rsidRPr="005313B7">
        <w:rPr>
          <w:rFonts w:cs="Arial"/>
          <w:sz w:val="22"/>
          <w:szCs w:val="22"/>
          <w:lang w:eastAsia="sl-SI"/>
        </w:rPr>
        <w:t>nadzor zdravstvene obravnave posameznega primera</w:t>
      </w:r>
      <w:r w:rsidR="00E426CB" w:rsidRPr="003F2AFE">
        <w:rPr>
          <w:rFonts w:cs="Arial"/>
          <w:sz w:val="22"/>
          <w:szCs w:val="22"/>
          <w:lang w:eastAsia="sl-SI"/>
        </w:rPr>
        <w:t xml:space="preserve">. </w:t>
      </w:r>
      <w:r w:rsidR="0000539B">
        <w:rPr>
          <w:rFonts w:cs="Arial"/>
          <w:sz w:val="22"/>
          <w:szCs w:val="22"/>
          <w:lang w:eastAsia="sl-SI"/>
        </w:rPr>
        <w:t xml:space="preserve">O ugotovitvah upravnega nadzora komisija poda poročilo </w:t>
      </w:r>
      <w:r w:rsidR="00DD68B4" w:rsidRPr="00DD68B4">
        <w:rPr>
          <w:rFonts w:cs="Arial"/>
          <w:sz w:val="22"/>
          <w:szCs w:val="22"/>
          <w:lang w:eastAsia="sl-SI"/>
        </w:rPr>
        <w:t>Ministrstvo za zdravje</w:t>
      </w:r>
      <w:r w:rsidR="0000539B">
        <w:rPr>
          <w:rFonts w:cs="Arial"/>
          <w:sz w:val="22"/>
          <w:szCs w:val="22"/>
          <w:lang w:eastAsia="sl-SI"/>
        </w:rPr>
        <w:t>, v katerem</w:t>
      </w:r>
      <w:r w:rsidR="008E73DE" w:rsidRPr="003F2AFE">
        <w:rPr>
          <w:rFonts w:cs="Arial"/>
          <w:sz w:val="22"/>
          <w:szCs w:val="22"/>
          <w:lang w:eastAsia="sl-SI"/>
        </w:rPr>
        <w:t xml:space="preserve"> </w:t>
      </w:r>
      <w:r w:rsidR="00E426CB" w:rsidRPr="003F2AFE">
        <w:rPr>
          <w:rFonts w:cs="Arial"/>
          <w:sz w:val="22"/>
          <w:szCs w:val="22"/>
          <w:lang w:eastAsia="sl-SI"/>
        </w:rPr>
        <w:t>lahko</w:t>
      </w:r>
      <w:r w:rsidR="0000539B">
        <w:rPr>
          <w:rFonts w:cs="Arial"/>
          <w:sz w:val="22"/>
          <w:szCs w:val="22"/>
          <w:lang w:eastAsia="sl-SI"/>
        </w:rPr>
        <w:t xml:space="preserve"> predlaga naslednje ukrepe</w:t>
      </w:r>
      <w:r w:rsidR="002B2DBC">
        <w:rPr>
          <w:rFonts w:cs="Arial"/>
          <w:sz w:val="22"/>
          <w:szCs w:val="22"/>
          <w:lang w:eastAsia="sl-SI"/>
        </w:rPr>
        <w:t xml:space="preserve">, o katerih odloči </w:t>
      </w:r>
      <w:r w:rsidR="00DD68B4">
        <w:rPr>
          <w:rFonts w:cs="Arial"/>
          <w:sz w:val="22"/>
          <w:szCs w:val="22"/>
          <w:lang w:eastAsia="sl-SI"/>
        </w:rPr>
        <w:t>Ministrstvo za zdravje</w:t>
      </w:r>
      <w:r w:rsidR="002B2DBC">
        <w:rPr>
          <w:rFonts w:cs="Arial"/>
          <w:sz w:val="22"/>
          <w:szCs w:val="22"/>
          <w:lang w:eastAsia="sl-SI"/>
        </w:rPr>
        <w:t xml:space="preserve"> z odločbo</w:t>
      </w:r>
      <w:r w:rsidR="0000539B">
        <w:rPr>
          <w:rFonts w:cs="Arial"/>
          <w:sz w:val="22"/>
          <w:szCs w:val="22"/>
          <w:lang w:eastAsia="sl-SI"/>
        </w:rPr>
        <w:t>:</w:t>
      </w:r>
      <w:r w:rsidR="003A6F8E">
        <w:rPr>
          <w:rFonts w:cs="Arial"/>
          <w:sz w:val="22"/>
          <w:szCs w:val="22"/>
          <w:lang w:eastAsia="sl-SI"/>
        </w:rPr>
        <w:t xml:space="preserve"> </w:t>
      </w:r>
    </w:p>
    <w:p w14:paraId="4300B89C" w14:textId="77777777" w:rsidR="0000539B" w:rsidRPr="0000539B" w:rsidRDefault="0000539B" w:rsidP="00A35EE0">
      <w:pPr>
        <w:numPr>
          <w:ilvl w:val="1"/>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00539B">
        <w:rPr>
          <w:rFonts w:cs="Arial"/>
          <w:sz w:val="22"/>
          <w:szCs w:val="22"/>
          <w:lang w:eastAsia="sl-SI"/>
        </w:rPr>
        <w:t>odpravo organizacijskih, materialnih in drugih nepravilnosti oziroma pomanjkljivosti, prepoved opravljanja zdravstvene dejavnosti ali zdravstvenih storitev, dokler niso odpravljene ugotovljene pomanjkljivosti oziroma nepravilnosti, ki bi lahko povzročile neposredno nevarnost za zdravje ljudi,</w:t>
      </w:r>
    </w:p>
    <w:p w14:paraId="0DB7107E" w14:textId="77777777" w:rsidR="0000539B" w:rsidRPr="0000539B" w:rsidRDefault="0000539B" w:rsidP="00A35EE0">
      <w:pPr>
        <w:numPr>
          <w:ilvl w:val="1"/>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00539B">
        <w:rPr>
          <w:rFonts w:cs="Arial"/>
          <w:sz w:val="22"/>
          <w:szCs w:val="22"/>
          <w:lang w:eastAsia="sl-SI"/>
        </w:rPr>
        <w:t>začetek disciplinskega postopka po zakonu, ki ureja delovna razmerja ali postopka za ugotovitev morebitne odškodninske odgovornosti odgovorne osebe izvajalca zdravstvene dejavnosti, zdravstvenega delavca, zdravstvenega sodelavca ali drugega zaposlenega pri izvajalcu zdravstvene dejavnosti,</w:t>
      </w:r>
    </w:p>
    <w:p w14:paraId="430060C1" w14:textId="77777777" w:rsidR="0000539B" w:rsidRPr="0000539B" w:rsidRDefault="0000539B" w:rsidP="00A35EE0">
      <w:pPr>
        <w:numPr>
          <w:ilvl w:val="1"/>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00539B">
        <w:rPr>
          <w:rFonts w:cs="Arial"/>
          <w:sz w:val="22"/>
          <w:szCs w:val="22"/>
          <w:lang w:eastAsia="sl-SI"/>
        </w:rPr>
        <w:t>naznanitev suma storitve kaznivega dejanja pristojnim organom pregona,</w:t>
      </w:r>
    </w:p>
    <w:p w14:paraId="008CA1B0" w14:textId="77777777" w:rsidR="00D12F2C" w:rsidRDefault="0000539B" w:rsidP="00A35EE0">
      <w:pPr>
        <w:numPr>
          <w:ilvl w:val="1"/>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00539B">
        <w:rPr>
          <w:rFonts w:cs="Arial"/>
          <w:sz w:val="22"/>
          <w:szCs w:val="22"/>
          <w:lang w:eastAsia="sl-SI"/>
        </w:rPr>
        <w:t xml:space="preserve">vložitev predloga za izvedbo drugega nadzora iz 76. člena </w:t>
      </w:r>
      <w:r>
        <w:rPr>
          <w:rFonts w:cs="Arial"/>
          <w:sz w:val="22"/>
          <w:szCs w:val="22"/>
          <w:lang w:eastAsia="sl-SI"/>
        </w:rPr>
        <w:t>ZZDej</w:t>
      </w:r>
      <w:r w:rsidR="00D12F2C" w:rsidRPr="003F2AFE">
        <w:rPr>
          <w:rFonts w:cs="Arial"/>
          <w:sz w:val="22"/>
          <w:szCs w:val="22"/>
          <w:lang w:eastAsia="sl-SI"/>
        </w:rPr>
        <w:t>;</w:t>
      </w:r>
    </w:p>
    <w:p w14:paraId="2E237AAF" w14:textId="5B78EBD3" w:rsidR="002B2DBC" w:rsidRDefault="002B2DBC" w:rsidP="002B2D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cs="Arial"/>
          <w:sz w:val="22"/>
          <w:szCs w:val="22"/>
          <w:lang w:eastAsia="sl-SI"/>
        </w:rPr>
      </w:pPr>
      <w:r w:rsidRPr="002B2DBC">
        <w:rPr>
          <w:rFonts w:cs="Arial"/>
          <w:sz w:val="22"/>
          <w:szCs w:val="22"/>
          <w:lang w:eastAsia="sl-SI"/>
        </w:rPr>
        <w:t xml:space="preserve">Izvajalec zdravstvene dejavnosti o posameznih izvedenih ukrepih v za to določenih rokih poroča </w:t>
      </w:r>
      <w:r w:rsidR="00DD68B4">
        <w:rPr>
          <w:rFonts w:cs="Arial"/>
          <w:sz w:val="22"/>
          <w:szCs w:val="22"/>
          <w:lang w:eastAsia="sl-SI"/>
        </w:rPr>
        <w:t>Ministrstvo za zdravje</w:t>
      </w:r>
      <w:r w:rsidRPr="002B2DBC">
        <w:rPr>
          <w:rFonts w:cs="Arial"/>
          <w:sz w:val="22"/>
          <w:szCs w:val="22"/>
          <w:lang w:eastAsia="sl-SI"/>
        </w:rPr>
        <w:t xml:space="preserve">. Če je iz poročila iz prejšnjega stavka razvidno, da izvedeni ukrepi niso zadovoljivi oziroma pomanjkljivosti niso bile odpravljene, vzroki za neizvedbo ukrepov oziroma odpravo pomanjkljivosti pa so na strani izvajalca zdravstvene dejavnosti, </w:t>
      </w:r>
      <w:r w:rsidR="00DD68B4">
        <w:rPr>
          <w:rFonts w:cs="Arial"/>
          <w:sz w:val="22"/>
          <w:szCs w:val="22"/>
          <w:lang w:eastAsia="sl-SI"/>
        </w:rPr>
        <w:t>Ministrstvo za zdravje</w:t>
      </w:r>
      <w:r w:rsidR="005B56CF">
        <w:rPr>
          <w:rFonts w:cs="Arial"/>
          <w:sz w:val="22"/>
          <w:szCs w:val="22"/>
          <w:lang w:eastAsia="sl-SI"/>
        </w:rPr>
        <w:t xml:space="preserve"> </w:t>
      </w:r>
      <w:r w:rsidR="009A5684">
        <w:rPr>
          <w:rFonts w:cs="Arial"/>
          <w:sz w:val="22"/>
          <w:szCs w:val="22"/>
          <w:lang w:eastAsia="sl-SI"/>
        </w:rPr>
        <w:t>lahko</w:t>
      </w:r>
      <w:r w:rsidRPr="002B2DBC">
        <w:rPr>
          <w:rFonts w:cs="Arial"/>
          <w:sz w:val="22"/>
          <w:szCs w:val="22"/>
          <w:lang w:eastAsia="sl-SI"/>
        </w:rPr>
        <w:t xml:space="preserve"> zač</w:t>
      </w:r>
      <w:r w:rsidR="009A5684">
        <w:rPr>
          <w:rFonts w:cs="Arial"/>
          <w:sz w:val="22"/>
          <w:szCs w:val="22"/>
          <w:lang w:eastAsia="sl-SI"/>
        </w:rPr>
        <w:t>ne</w:t>
      </w:r>
      <w:r w:rsidRPr="002B2DBC">
        <w:rPr>
          <w:rFonts w:cs="Arial"/>
          <w:sz w:val="22"/>
          <w:szCs w:val="22"/>
          <w:lang w:eastAsia="sl-SI"/>
        </w:rPr>
        <w:t xml:space="preserve"> postop</w:t>
      </w:r>
      <w:r w:rsidR="009A5684">
        <w:rPr>
          <w:rFonts w:cs="Arial"/>
          <w:sz w:val="22"/>
          <w:szCs w:val="22"/>
          <w:lang w:eastAsia="sl-SI"/>
        </w:rPr>
        <w:t>ek</w:t>
      </w:r>
      <w:r w:rsidRPr="002B2DBC">
        <w:rPr>
          <w:rFonts w:cs="Arial"/>
          <w:sz w:val="22"/>
          <w:szCs w:val="22"/>
          <w:lang w:eastAsia="sl-SI"/>
        </w:rPr>
        <w:t xml:space="preserve"> odvzema dovoljenja za opravljanje zdravstvene dejavnosti ali poda svetu zavoda pobudo za razrešitev direktorja zavoda, če gre za </w:t>
      </w:r>
      <w:r w:rsidR="003244EA">
        <w:rPr>
          <w:rFonts w:cs="Arial"/>
          <w:sz w:val="22"/>
          <w:szCs w:val="22"/>
          <w:lang w:eastAsia="sl-SI"/>
        </w:rPr>
        <w:t>JZZ</w:t>
      </w:r>
      <w:r w:rsidRPr="002B2DBC">
        <w:rPr>
          <w:rFonts w:cs="Arial"/>
          <w:sz w:val="22"/>
          <w:szCs w:val="22"/>
          <w:lang w:eastAsia="sl-SI"/>
        </w:rPr>
        <w:t xml:space="preserve"> ali drug javni zavod iz 8. člena </w:t>
      </w:r>
      <w:r w:rsidR="003244EA">
        <w:rPr>
          <w:rFonts w:cs="Arial"/>
          <w:sz w:val="22"/>
          <w:szCs w:val="22"/>
          <w:lang w:eastAsia="sl-SI"/>
        </w:rPr>
        <w:t>ZZDej</w:t>
      </w:r>
      <w:r w:rsidRPr="002B2DBC">
        <w:rPr>
          <w:rFonts w:cs="Arial"/>
          <w:sz w:val="22"/>
          <w:szCs w:val="22"/>
          <w:lang w:eastAsia="sl-SI"/>
        </w:rPr>
        <w:t xml:space="preserve">. Če je bil upravni nadzor opravljen v </w:t>
      </w:r>
      <w:r w:rsidR="003244EA">
        <w:rPr>
          <w:rFonts w:cs="Arial"/>
          <w:sz w:val="22"/>
          <w:szCs w:val="22"/>
          <w:lang w:eastAsia="sl-SI"/>
        </w:rPr>
        <w:t>JZZ</w:t>
      </w:r>
      <w:r w:rsidRPr="002B2DBC">
        <w:rPr>
          <w:rFonts w:cs="Arial"/>
          <w:sz w:val="22"/>
          <w:szCs w:val="22"/>
          <w:lang w:eastAsia="sl-SI"/>
        </w:rPr>
        <w:t xml:space="preserve"> ali drugemu javnem zavodu iz 8. člena </w:t>
      </w:r>
      <w:r w:rsidR="003244EA">
        <w:rPr>
          <w:rFonts w:cs="Arial"/>
          <w:sz w:val="22"/>
          <w:szCs w:val="22"/>
          <w:lang w:eastAsia="sl-SI"/>
        </w:rPr>
        <w:t>ZZDej</w:t>
      </w:r>
      <w:r w:rsidRPr="002B2DBC">
        <w:rPr>
          <w:rFonts w:cs="Arial"/>
          <w:sz w:val="22"/>
          <w:szCs w:val="22"/>
          <w:lang w:eastAsia="sl-SI"/>
        </w:rPr>
        <w:t>, o ugotovitvah nadzora, ukrepih in izvajanju ukrepov direktor zavoda obvesti svet zavoda.</w:t>
      </w:r>
    </w:p>
    <w:p w14:paraId="222669B0" w14:textId="03AE9ABE" w:rsidR="003244EA" w:rsidRPr="003F2AFE" w:rsidRDefault="003244EA" w:rsidP="005724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360"/>
        <w:rPr>
          <w:rFonts w:cs="Arial"/>
          <w:sz w:val="22"/>
          <w:szCs w:val="22"/>
          <w:lang w:eastAsia="sl-SI"/>
        </w:rPr>
      </w:pPr>
      <w:r w:rsidRPr="003244EA">
        <w:rPr>
          <w:rFonts w:cs="Arial"/>
          <w:sz w:val="22"/>
          <w:szCs w:val="22"/>
          <w:lang w:eastAsia="sl-SI"/>
        </w:rPr>
        <w:t>Uradna oseba, ki opravlja upravni nadzor, lahko izjemoma odredi začasni ukrep, da se prepreči neposredna nevarnost za zdravje ljudi ali za zdravstvene razmere.</w:t>
      </w:r>
      <w:r>
        <w:rPr>
          <w:rFonts w:cs="Arial"/>
          <w:sz w:val="22"/>
          <w:szCs w:val="22"/>
          <w:lang w:eastAsia="sl-SI"/>
        </w:rPr>
        <w:t xml:space="preserve"> </w:t>
      </w:r>
      <w:r w:rsidRPr="003244EA">
        <w:rPr>
          <w:rFonts w:cs="Arial"/>
          <w:sz w:val="22"/>
          <w:szCs w:val="22"/>
          <w:lang w:eastAsia="sl-SI"/>
        </w:rPr>
        <w:t xml:space="preserve">Proti začasnim ukrepom ima </w:t>
      </w:r>
      <w:r>
        <w:rPr>
          <w:rFonts w:cs="Arial"/>
          <w:sz w:val="22"/>
          <w:szCs w:val="22"/>
          <w:lang w:eastAsia="sl-SI"/>
        </w:rPr>
        <w:t>JZZ</w:t>
      </w:r>
      <w:r w:rsidRPr="003244EA">
        <w:rPr>
          <w:rFonts w:cs="Arial"/>
          <w:sz w:val="22"/>
          <w:szCs w:val="22"/>
          <w:lang w:eastAsia="sl-SI"/>
        </w:rPr>
        <w:t xml:space="preserve"> oziroma drug izvajalec zdravstvene dejavnosti </w:t>
      </w:r>
      <w:r>
        <w:rPr>
          <w:rFonts w:cs="Arial"/>
          <w:sz w:val="22"/>
          <w:szCs w:val="22"/>
          <w:lang w:eastAsia="sl-SI"/>
        </w:rPr>
        <w:t xml:space="preserve">sicer </w:t>
      </w:r>
      <w:r w:rsidRPr="003244EA">
        <w:rPr>
          <w:rFonts w:cs="Arial"/>
          <w:sz w:val="22"/>
          <w:szCs w:val="22"/>
          <w:lang w:eastAsia="sl-SI"/>
        </w:rPr>
        <w:t xml:space="preserve">v osmih dneh pravico pritožbe na </w:t>
      </w:r>
      <w:r w:rsidR="00DD68B4">
        <w:rPr>
          <w:rFonts w:cs="Arial"/>
          <w:sz w:val="22"/>
          <w:szCs w:val="22"/>
          <w:lang w:eastAsia="sl-SI"/>
        </w:rPr>
        <w:t>Ministrstvo za zdravje</w:t>
      </w:r>
      <w:r w:rsidR="00803A4F">
        <w:rPr>
          <w:rFonts w:cs="Arial"/>
          <w:sz w:val="22"/>
          <w:szCs w:val="22"/>
          <w:lang w:eastAsia="sl-SI"/>
        </w:rPr>
        <w:t>, vendar pa p</w:t>
      </w:r>
      <w:r w:rsidRPr="003244EA">
        <w:rPr>
          <w:rFonts w:cs="Arial"/>
          <w:sz w:val="22"/>
          <w:szCs w:val="22"/>
          <w:lang w:eastAsia="sl-SI"/>
        </w:rPr>
        <w:t>ritožba ne zadrži izvršitve ukrepov.</w:t>
      </w:r>
    </w:p>
    <w:p w14:paraId="36B1494F" w14:textId="2C451254" w:rsidR="0067432C" w:rsidRPr="003F2AFE" w:rsidRDefault="00D12F2C" w:rsidP="00A35EE0">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b/>
          <w:sz w:val="22"/>
          <w:szCs w:val="22"/>
          <w:lang w:eastAsia="sl-SI"/>
        </w:rPr>
        <w:t xml:space="preserve">sistemski </w:t>
      </w:r>
      <w:r w:rsidR="0067432C" w:rsidRPr="003F2AFE">
        <w:rPr>
          <w:rFonts w:cs="Arial"/>
          <w:b/>
          <w:sz w:val="22"/>
          <w:szCs w:val="22"/>
          <w:lang w:eastAsia="sl-SI"/>
        </w:rPr>
        <w:t>nadzor</w:t>
      </w:r>
      <w:r w:rsidR="0067432C" w:rsidRPr="003F2AFE">
        <w:rPr>
          <w:rFonts w:cs="Arial"/>
          <w:sz w:val="22"/>
          <w:szCs w:val="22"/>
          <w:lang w:eastAsia="sl-SI"/>
        </w:rPr>
        <w:t xml:space="preserve">, ki </w:t>
      </w:r>
      <w:r w:rsidRPr="003F2AFE">
        <w:rPr>
          <w:rFonts w:cs="Arial"/>
          <w:sz w:val="22"/>
          <w:szCs w:val="22"/>
          <w:lang w:eastAsia="sl-SI"/>
        </w:rPr>
        <w:t>pomeni sočasno izvedbo upravnega in st</w:t>
      </w:r>
      <w:r w:rsidR="00E426CB" w:rsidRPr="003F2AFE">
        <w:rPr>
          <w:rFonts w:cs="Arial"/>
          <w:sz w:val="22"/>
          <w:szCs w:val="22"/>
          <w:lang w:eastAsia="sl-SI"/>
        </w:rPr>
        <w:t>rokovnega nadzora s svetovanjem.</w:t>
      </w:r>
      <w:r w:rsidRPr="003F2AFE">
        <w:rPr>
          <w:rFonts w:cs="Arial"/>
          <w:sz w:val="22"/>
          <w:szCs w:val="22"/>
          <w:lang w:eastAsia="sl-SI"/>
        </w:rPr>
        <w:t xml:space="preserve"> </w:t>
      </w:r>
      <w:r w:rsidR="00DD68B4">
        <w:rPr>
          <w:rFonts w:cs="Arial"/>
          <w:sz w:val="22"/>
          <w:szCs w:val="22"/>
          <w:lang w:eastAsia="sl-SI"/>
        </w:rPr>
        <w:t>Ministrstvo za zdravje</w:t>
      </w:r>
      <w:r w:rsidR="00803A4F">
        <w:rPr>
          <w:rFonts w:cs="Arial"/>
          <w:sz w:val="22"/>
          <w:szCs w:val="22"/>
          <w:lang w:eastAsia="sl-SI"/>
        </w:rPr>
        <w:t xml:space="preserve"> lahko odredi sistemski nadzor</w:t>
      </w:r>
      <w:r w:rsidR="00E426CB" w:rsidRPr="003F2AFE">
        <w:rPr>
          <w:rFonts w:cs="Arial"/>
          <w:sz w:val="22"/>
          <w:szCs w:val="22"/>
          <w:lang w:eastAsia="sl-SI"/>
        </w:rPr>
        <w:t>, če obstajajo razlogi za sum, da so nastale nepravilnosti v zvezi z organizacijo ali strokovnostjo delovnega procesa ali nepravilnosti v zvezi s kakovostjo in varnostjo dela zdravstvenih delavcev</w:t>
      </w:r>
      <w:r w:rsidR="00803A4F">
        <w:rPr>
          <w:rFonts w:cs="Arial"/>
          <w:sz w:val="22"/>
          <w:szCs w:val="22"/>
          <w:lang w:eastAsia="sl-SI"/>
        </w:rPr>
        <w:t>, zdravstvenih sodelavcev ali storitev pri izvajalcu zdravstvene dejavnosti, ki zahtevajo celovit strokovni in upravni nadzor</w:t>
      </w:r>
      <w:r w:rsidR="00E426CB" w:rsidRPr="003F2AFE">
        <w:rPr>
          <w:rFonts w:cs="Arial"/>
          <w:sz w:val="22"/>
          <w:szCs w:val="22"/>
          <w:lang w:eastAsia="sl-SI"/>
        </w:rPr>
        <w:t>. K</w:t>
      </w:r>
      <w:r w:rsidRPr="003F2AFE">
        <w:rPr>
          <w:rFonts w:cs="Arial"/>
          <w:sz w:val="22"/>
          <w:szCs w:val="22"/>
          <w:lang w:eastAsia="sl-SI"/>
        </w:rPr>
        <w:t xml:space="preserve"> sočasni izvedbi nadzora </w:t>
      </w:r>
      <w:r w:rsidR="00E426CB" w:rsidRPr="003F2AFE">
        <w:rPr>
          <w:rFonts w:cs="Arial"/>
          <w:sz w:val="22"/>
          <w:szCs w:val="22"/>
          <w:lang w:eastAsia="sl-SI"/>
        </w:rPr>
        <w:t xml:space="preserve">lahko </w:t>
      </w:r>
      <w:r w:rsidR="00DD68B4">
        <w:rPr>
          <w:rFonts w:cs="Arial"/>
          <w:sz w:val="22"/>
          <w:szCs w:val="22"/>
          <w:lang w:eastAsia="sl-SI"/>
        </w:rPr>
        <w:t>Ministrstvo za zdravje</w:t>
      </w:r>
      <w:r w:rsidR="00803A4F" w:rsidRPr="003F2AFE">
        <w:rPr>
          <w:rFonts w:cs="Arial"/>
          <w:sz w:val="22"/>
          <w:szCs w:val="22"/>
          <w:lang w:eastAsia="sl-SI"/>
        </w:rPr>
        <w:t xml:space="preserve"> </w:t>
      </w:r>
      <w:r w:rsidRPr="003F2AFE">
        <w:rPr>
          <w:rFonts w:cs="Arial"/>
          <w:sz w:val="22"/>
          <w:szCs w:val="22"/>
          <w:lang w:eastAsia="sl-SI"/>
        </w:rPr>
        <w:t>pozove tudi ZZZS in inšpekcijske organe</w:t>
      </w:r>
      <w:r w:rsidR="00AE6FB7">
        <w:rPr>
          <w:rFonts w:cs="Arial"/>
          <w:sz w:val="22"/>
          <w:szCs w:val="22"/>
          <w:lang w:eastAsia="sl-SI"/>
        </w:rPr>
        <w:t xml:space="preserve">. Na poziv </w:t>
      </w:r>
      <w:r w:rsidR="00DD68B4">
        <w:rPr>
          <w:rFonts w:cs="Arial"/>
          <w:sz w:val="22"/>
          <w:szCs w:val="22"/>
          <w:lang w:eastAsia="sl-SI"/>
        </w:rPr>
        <w:t>Ministrstva za zdravje</w:t>
      </w:r>
      <w:r w:rsidR="00AE6FB7">
        <w:rPr>
          <w:rFonts w:cs="Arial"/>
          <w:sz w:val="22"/>
          <w:szCs w:val="22"/>
          <w:lang w:eastAsia="sl-SI"/>
        </w:rPr>
        <w:t xml:space="preserve"> posamezne pristojne zbornice oziroma </w:t>
      </w:r>
      <w:r w:rsidR="00AE6FB7" w:rsidRPr="00AE6FB7">
        <w:rPr>
          <w:rFonts w:cs="Arial"/>
          <w:sz w:val="22"/>
          <w:szCs w:val="22"/>
          <w:lang w:val="x-none" w:eastAsia="sl-SI"/>
        </w:rPr>
        <w:t>strokovna združenja imenujejo za izvedbo strokovnega nadzora s svetovanjem svoje člane v komisijo za izvedbo sistemskega nadzora, ki jo imenuje</w:t>
      </w:r>
      <w:r w:rsidR="00AE6FB7">
        <w:rPr>
          <w:rFonts w:cs="Arial"/>
          <w:sz w:val="22"/>
          <w:szCs w:val="22"/>
          <w:lang w:eastAsia="sl-SI"/>
        </w:rPr>
        <w:t xml:space="preserve"> </w:t>
      </w:r>
      <w:r w:rsidR="00DD68B4">
        <w:rPr>
          <w:rFonts w:cs="Arial"/>
          <w:sz w:val="22"/>
          <w:szCs w:val="22"/>
          <w:lang w:eastAsia="sl-SI"/>
        </w:rPr>
        <w:t>Ministrstvo za zdravje</w:t>
      </w:r>
      <w:r w:rsidR="00AE6FB7">
        <w:rPr>
          <w:rFonts w:cs="Arial"/>
          <w:sz w:val="22"/>
          <w:szCs w:val="22"/>
          <w:lang w:eastAsia="sl-SI"/>
        </w:rPr>
        <w:t xml:space="preserve">. Glede zaključka postopka sistemskega </w:t>
      </w:r>
      <w:r w:rsidR="00AE6FB7" w:rsidRPr="00AE6FB7">
        <w:rPr>
          <w:rFonts w:cs="Arial"/>
          <w:sz w:val="22"/>
          <w:szCs w:val="22"/>
          <w:lang w:val="x-none" w:eastAsia="sl-SI"/>
        </w:rPr>
        <w:t xml:space="preserve">nadzora in glede vodenja evidence o izvedenih sistemskih nadzorih se uporabljajo določbe </w:t>
      </w:r>
      <w:r w:rsidR="00193DA5">
        <w:rPr>
          <w:rFonts w:cs="Arial"/>
          <w:sz w:val="22"/>
          <w:szCs w:val="22"/>
          <w:lang w:val="x-none" w:eastAsia="sl-SI"/>
        </w:rPr>
        <w:t>ZZDej</w:t>
      </w:r>
      <w:r w:rsidR="00AE6FB7" w:rsidRPr="00AE6FB7">
        <w:rPr>
          <w:rFonts w:cs="Arial"/>
          <w:sz w:val="22"/>
          <w:szCs w:val="22"/>
          <w:lang w:val="x-none" w:eastAsia="sl-SI"/>
        </w:rPr>
        <w:t>, ki urejajo izvajanje upravnega nadzora</w:t>
      </w:r>
      <w:r w:rsidRPr="003F2AFE">
        <w:rPr>
          <w:rFonts w:cs="Arial"/>
          <w:sz w:val="22"/>
          <w:szCs w:val="22"/>
          <w:lang w:eastAsia="sl-SI"/>
        </w:rPr>
        <w:t>;</w:t>
      </w:r>
      <w:r w:rsidR="00E426CB" w:rsidRPr="003F2AFE">
        <w:rPr>
          <w:rFonts w:cs="Arial"/>
          <w:sz w:val="22"/>
          <w:szCs w:val="22"/>
          <w:lang w:eastAsia="sl-SI"/>
        </w:rPr>
        <w:t xml:space="preserve"> </w:t>
      </w:r>
    </w:p>
    <w:p w14:paraId="4A563F04" w14:textId="77777777" w:rsidR="00D12F2C" w:rsidRPr="003F2AFE" w:rsidRDefault="00D12F2C" w:rsidP="00A35EE0">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b/>
          <w:sz w:val="22"/>
          <w:szCs w:val="22"/>
          <w:lang w:eastAsia="sl-SI"/>
        </w:rPr>
        <w:t>nadzor ZZZS</w:t>
      </w:r>
      <w:r w:rsidRPr="003F2AFE">
        <w:rPr>
          <w:rFonts w:cs="Arial"/>
          <w:sz w:val="22"/>
          <w:szCs w:val="22"/>
          <w:lang w:eastAsia="sl-SI"/>
        </w:rPr>
        <w:t xml:space="preserve"> nad izpolnjevanjem pogodb z izvajalci zdravstvene dejavnosti;</w:t>
      </w:r>
    </w:p>
    <w:p w14:paraId="69BC6068" w14:textId="77777777" w:rsidR="00D12F2C" w:rsidRPr="003F2AFE" w:rsidRDefault="00D12F2C" w:rsidP="00A35EE0">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cs="Arial"/>
          <w:sz w:val="22"/>
          <w:szCs w:val="22"/>
          <w:lang w:eastAsia="sl-SI"/>
        </w:rPr>
      </w:pPr>
      <w:r w:rsidRPr="003F2AFE">
        <w:rPr>
          <w:rFonts w:cs="Arial"/>
          <w:b/>
          <w:sz w:val="22"/>
          <w:szCs w:val="22"/>
          <w:lang w:eastAsia="sl-SI"/>
        </w:rPr>
        <w:t>inšpekcijski nadzor</w:t>
      </w:r>
      <w:r w:rsidRPr="003F2AFE">
        <w:rPr>
          <w:rFonts w:cs="Arial"/>
          <w:sz w:val="22"/>
          <w:szCs w:val="22"/>
          <w:lang w:eastAsia="sl-SI"/>
        </w:rPr>
        <w:t>, ki ga opravlja</w:t>
      </w:r>
      <w:r w:rsidR="00973D88" w:rsidRPr="003F2AFE">
        <w:rPr>
          <w:rFonts w:cs="Arial"/>
          <w:sz w:val="22"/>
          <w:szCs w:val="22"/>
          <w:lang w:eastAsia="sl-SI"/>
        </w:rPr>
        <w:t>jo inšpekcija</w:t>
      </w:r>
      <w:r w:rsidR="00EB2DF4" w:rsidRPr="003F2AFE">
        <w:rPr>
          <w:rFonts w:cs="Arial"/>
          <w:sz w:val="22"/>
          <w:szCs w:val="22"/>
          <w:lang w:eastAsia="sl-SI"/>
        </w:rPr>
        <w:t>,</w:t>
      </w:r>
      <w:r w:rsidR="00973D88" w:rsidRPr="003F2AFE">
        <w:rPr>
          <w:rFonts w:cs="Arial"/>
          <w:sz w:val="22"/>
          <w:szCs w:val="22"/>
          <w:lang w:eastAsia="sl-SI"/>
        </w:rPr>
        <w:t xml:space="preserve"> pristojna za zdravje, inšpekcija</w:t>
      </w:r>
      <w:r w:rsidR="00EB2DF4" w:rsidRPr="003F2AFE">
        <w:rPr>
          <w:rFonts w:cs="Arial"/>
          <w:sz w:val="22"/>
          <w:szCs w:val="22"/>
          <w:lang w:eastAsia="sl-SI"/>
        </w:rPr>
        <w:t>,</w:t>
      </w:r>
      <w:r w:rsidR="00973D88" w:rsidRPr="003F2AFE">
        <w:rPr>
          <w:rFonts w:cs="Arial"/>
          <w:sz w:val="22"/>
          <w:szCs w:val="22"/>
          <w:lang w:eastAsia="sl-SI"/>
        </w:rPr>
        <w:t xml:space="preserve"> pristojna za delo, informacijski pooblaščenec, inšpekcija, pristojna za kulturo in medije ter inšpekcija, pristojna za šolstvo in šport.</w:t>
      </w:r>
    </w:p>
    <w:p w14:paraId="7ACB5B75" w14:textId="77777777" w:rsidR="00E426CB" w:rsidRPr="00D05669" w:rsidRDefault="00E426CB" w:rsidP="00D05669"/>
    <w:p w14:paraId="668083FF" w14:textId="77777777" w:rsidR="00E426CB" w:rsidRPr="00D05669" w:rsidRDefault="00E426CB" w:rsidP="00D05669"/>
    <w:p w14:paraId="6B54CE70" w14:textId="77777777" w:rsidR="00D134CF" w:rsidRPr="003F2AFE" w:rsidRDefault="00C67A78" w:rsidP="00A35EE0">
      <w:pPr>
        <w:pStyle w:val="Naslov1"/>
      </w:pPr>
      <w:r w:rsidRPr="003F2AFE">
        <w:rPr>
          <w:highlight w:val="yellow"/>
        </w:rPr>
        <w:br w:type="page"/>
      </w:r>
      <w:bookmarkStart w:id="683" w:name="_Toc408409769"/>
      <w:bookmarkStart w:id="684" w:name="_Toc136259776"/>
      <w:bookmarkStart w:id="685" w:name="_Toc136259990"/>
      <w:bookmarkStart w:id="686" w:name="_Toc136260595"/>
      <w:bookmarkStart w:id="687" w:name="_Toc141081457"/>
      <w:r w:rsidR="00D134CF" w:rsidRPr="003F2AFE">
        <w:t>TRŽNA DEJAVNOST JAVNIH ZAVODOV</w:t>
      </w:r>
      <w:bookmarkEnd w:id="683"/>
      <w:bookmarkEnd w:id="684"/>
      <w:bookmarkEnd w:id="685"/>
      <w:bookmarkEnd w:id="686"/>
      <w:bookmarkEnd w:id="687"/>
      <w:r w:rsidR="00D134CF" w:rsidRPr="003F2AFE">
        <w:t xml:space="preserve"> </w:t>
      </w:r>
    </w:p>
    <w:p w14:paraId="2F8081BE" w14:textId="77777777" w:rsidR="00946393" w:rsidRPr="003F2AFE" w:rsidRDefault="00946393" w:rsidP="00410E87">
      <w:pPr>
        <w:spacing w:line="240" w:lineRule="auto"/>
        <w:rPr>
          <w:rFonts w:cs="Arial"/>
          <w:bCs/>
          <w:sz w:val="22"/>
          <w:szCs w:val="22"/>
        </w:rPr>
      </w:pPr>
      <w:r w:rsidRPr="003F2AFE">
        <w:rPr>
          <w:rFonts w:cs="Arial"/>
          <w:bCs/>
          <w:sz w:val="22"/>
          <w:szCs w:val="22"/>
        </w:rPr>
        <w:t xml:space="preserve">Poglavitni cilj tržne dejavnosti </w:t>
      </w:r>
      <w:r w:rsidR="00F662F3" w:rsidRPr="003F2AFE">
        <w:rPr>
          <w:rFonts w:cs="Arial"/>
          <w:bCs/>
          <w:sz w:val="22"/>
          <w:szCs w:val="22"/>
        </w:rPr>
        <w:t xml:space="preserve">(prodaja blaga in storitev na trgu) </w:t>
      </w:r>
      <w:r w:rsidRPr="003F2AFE">
        <w:rPr>
          <w:rFonts w:cs="Arial"/>
          <w:bCs/>
          <w:sz w:val="22"/>
          <w:szCs w:val="22"/>
        </w:rPr>
        <w:t xml:space="preserve">v javnih zavodih ne sme biti doseganje čim večjega dobička, temveč dopolnitev temeljne dejavnosti, izboljšanje kakovosti opravljanja te dejavnosti ter zmanjšanje porabe javnih sredstev. </w:t>
      </w:r>
      <w:r w:rsidR="00F662F3" w:rsidRPr="003F2AFE">
        <w:rPr>
          <w:rFonts w:cs="Arial"/>
          <w:bCs/>
          <w:sz w:val="22"/>
          <w:szCs w:val="22"/>
        </w:rPr>
        <w:t>JZZ</w:t>
      </w:r>
      <w:r w:rsidRPr="003F2AFE">
        <w:rPr>
          <w:rFonts w:cs="Arial"/>
          <w:bCs/>
          <w:sz w:val="22"/>
          <w:szCs w:val="22"/>
        </w:rPr>
        <w:t xml:space="preserve"> se med seboj razlikujejo po deležu prihodkov iz opravljanja tržne dejavnosti, pri čemer odstopajo z večjim deležem lekarne, medtem ko dosegajo manjši delež tržne dejavnosti bolnišnice in zdravstveni domovi.</w:t>
      </w:r>
    </w:p>
    <w:p w14:paraId="6FFE34F4" w14:textId="77777777" w:rsidR="003D2E79" w:rsidRPr="003F2AFE" w:rsidRDefault="003D2E79" w:rsidP="00410E87">
      <w:pPr>
        <w:spacing w:line="240" w:lineRule="auto"/>
        <w:rPr>
          <w:rFonts w:cs="Arial"/>
          <w:bCs/>
          <w:sz w:val="22"/>
          <w:szCs w:val="22"/>
        </w:rPr>
      </w:pPr>
    </w:p>
    <w:p w14:paraId="06427A2B" w14:textId="77777777" w:rsidR="00BF107E" w:rsidRPr="003F2AFE" w:rsidRDefault="000A1F97" w:rsidP="00410E87">
      <w:pPr>
        <w:spacing w:line="240" w:lineRule="auto"/>
        <w:rPr>
          <w:rFonts w:cs="Arial"/>
          <w:bCs/>
          <w:sz w:val="22"/>
          <w:szCs w:val="22"/>
        </w:rPr>
      </w:pPr>
      <w:r w:rsidRPr="003F2AFE">
        <w:rPr>
          <w:rFonts w:cs="Arial"/>
          <w:bCs/>
          <w:sz w:val="22"/>
          <w:szCs w:val="22"/>
        </w:rPr>
        <w:t>Ločeno evidentiranje prihodkov in odhodkov na dejavnost javne službe in tržno dejavnost je pomembno z vidika pravilnega prikazovanja poslovnega izida v računovodskih izkazih, ki omogoča oceno</w:t>
      </w:r>
      <w:r w:rsidR="00F662F3" w:rsidRPr="003F2AFE">
        <w:rPr>
          <w:rFonts w:cs="Arial"/>
          <w:bCs/>
          <w:sz w:val="22"/>
          <w:szCs w:val="22"/>
        </w:rPr>
        <w:t>,</w:t>
      </w:r>
      <w:r w:rsidRPr="003F2AFE">
        <w:rPr>
          <w:rFonts w:cs="Arial"/>
          <w:bCs/>
          <w:sz w:val="22"/>
          <w:szCs w:val="22"/>
        </w:rPr>
        <w:t xml:space="preserve"> ali je izvajanje tržn</w:t>
      </w:r>
      <w:r w:rsidR="00F662F3" w:rsidRPr="003F2AFE">
        <w:rPr>
          <w:rFonts w:cs="Arial"/>
          <w:bCs/>
          <w:sz w:val="22"/>
          <w:szCs w:val="22"/>
        </w:rPr>
        <w:t>e</w:t>
      </w:r>
      <w:r w:rsidRPr="003F2AFE">
        <w:rPr>
          <w:rFonts w:cs="Arial"/>
          <w:bCs/>
          <w:sz w:val="22"/>
          <w:szCs w:val="22"/>
        </w:rPr>
        <w:t xml:space="preserve"> dejavnosti uspešno in se </w:t>
      </w:r>
      <w:r w:rsidR="00BF107E" w:rsidRPr="003F2AFE">
        <w:rPr>
          <w:rFonts w:cs="Arial"/>
          <w:bCs/>
          <w:sz w:val="22"/>
          <w:szCs w:val="22"/>
        </w:rPr>
        <w:t xml:space="preserve">ne izvaja </w:t>
      </w:r>
      <w:r w:rsidR="00E90E01">
        <w:rPr>
          <w:rFonts w:cs="Arial"/>
          <w:bCs/>
          <w:sz w:val="22"/>
          <w:szCs w:val="22"/>
        </w:rPr>
        <w:t>v breme</w:t>
      </w:r>
      <w:r w:rsidR="00BF107E" w:rsidRPr="003F2AFE">
        <w:rPr>
          <w:rFonts w:cs="Arial"/>
          <w:bCs/>
          <w:sz w:val="22"/>
          <w:szCs w:val="22"/>
        </w:rPr>
        <w:t xml:space="preserve"> javne službe. Prav tako je pomembno z vidika plačila delovne</w:t>
      </w:r>
      <w:r w:rsidR="00BF107E" w:rsidRPr="003F2AFE">
        <w:rPr>
          <w:rFonts w:cs="Arial"/>
          <w:b/>
          <w:bCs/>
          <w:sz w:val="22"/>
          <w:szCs w:val="22"/>
        </w:rPr>
        <w:t xml:space="preserve"> </w:t>
      </w:r>
      <w:r w:rsidR="00BF107E" w:rsidRPr="003F2AFE">
        <w:rPr>
          <w:rFonts w:cs="Arial"/>
          <w:bCs/>
          <w:sz w:val="22"/>
          <w:szCs w:val="22"/>
        </w:rPr>
        <w:t>uspešnosti iz naslova prodaje blaga in storitev na trgu.</w:t>
      </w:r>
    </w:p>
    <w:p w14:paraId="3F556B1C" w14:textId="77777777" w:rsidR="0004412F" w:rsidRDefault="0004412F" w:rsidP="00410E87">
      <w:pPr>
        <w:spacing w:line="240" w:lineRule="auto"/>
        <w:rPr>
          <w:rFonts w:cs="Arial"/>
          <w:bCs/>
          <w:sz w:val="22"/>
          <w:szCs w:val="22"/>
        </w:rPr>
      </w:pPr>
    </w:p>
    <w:p w14:paraId="4AFAE072" w14:textId="77777777" w:rsidR="000E7AF9" w:rsidRPr="003F2AFE" w:rsidRDefault="000E7AF9" w:rsidP="00410E87">
      <w:pPr>
        <w:spacing w:line="240" w:lineRule="auto"/>
        <w:rPr>
          <w:rFonts w:cs="Arial"/>
          <w:bCs/>
          <w:sz w:val="22"/>
          <w:szCs w:val="22"/>
        </w:rPr>
      </w:pPr>
    </w:p>
    <w:p w14:paraId="15815600" w14:textId="77777777" w:rsidR="0004412F" w:rsidRPr="00D05669" w:rsidRDefault="00974BCC" w:rsidP="00A35EE0">
      <w:pPr>
        <w:pStyle w:val="Naslov2"/>
      </w:pPr>
      <w:bookmarkStart w:id="688" w:name="_Toc408409770"/>
      <w:bookmarkStart w:id="689" w:name="_Toc136259777"/>
      <w:bookmarkStart w:id="690" w:name="_Toc136259991"/>
      <w:bookmarkStart w:id="691" w:name="_Toc136260596"/>
      <w:bookmarkStart w:id="692" w:name="_Toc141081458"/>
      <w:r w:rsidRPr="003F2AFE">
        <w:t xml:space="preserve">Pravne </w:t>
      </w:r>
      <w:r w:rsidR="00946393" w:rsidRPr="003F2AFE">
        <w:t>podlage za opravljanje tržne dejavnosti</w:t>
      </w:r>
      <w:bookmarkEnd w:id="688"/>
      <w:bookmarkEnd w:id="689"/>
      <w:bookmarkEnd w:id="690"/>
      <w:bookmarkEnd w:id="691"/>
      <w:bookmarkEnd w:id="692"/>
    </w:p>
    <w:p w14:paraId="1DCCF6A6" w14:textId="77777777" w:rsidR="0004412F" w:rsidRPr="003F2AFE" w:rsidRDefault="00D134CF" w:rsidP="00410E87">
      <w:pPr>
        <w:spacing w:line="240" w:lineRule="auto"/>
        <w:rPr>
          <w:rFonts w:cs="Arial"/>
          <w:bCs/>
          <w:sz w:val="22"/>
          <w:szCs w:val="22"/>
        </w:rPr>
      </w:pPr>
      <w:r w:rsidRPr="003F2AFE">
        <w:rPr>
          <w:rFonts w:cs="Arial"/>
          <w:sz w:val="22"/>
          <w:szCs w:val="22"/>
        </w:rPr>
        <w:t xml:space="preserve">Javni zavodi lahko na podlagi 18. člena </w:t>
      </w:r>
      <w:r w:rsidR="008F49A0">
        <w:rPr>
          <w:rFonts w:cs="Arial"/>
          <w:sz w:val="22"/>
          <w:szCs w:val="22"/>
        </w:rPr>
        <w:t>ZZ</w:t>
      </w:r>
      <w:r w:rsidRPr="003F2AFE">
        <w:rPr>
          <w:rFonts w:cs="Arial"/>
          <w:sz w:val="22"/>
          <w:szCs w:val="22"/>
        </w:rPr>
        <w:t xml:space="preserve"> opravljajo gospodarsko dejavnost</w:t>
      </w:r>
      <w:r w:rsidR="000B201F" w:rsidRPr="003F2AFE">
        <w:rPr>
          <w:rFonts w:cs="Arial"/>
          <w:sz w:val="22"/>
          <w:szCs w:val="22"/>
        </w:rPr>
        <w:t xml:space="preserve">, če je </w:t>
      </w:r>
      <w:r w:rsidR="000B201F" w:rsidRPr="003F2AFE">
        <w:rPr>
          <w:rFonts w:cs="Arial"/>
          <w:bCs/>
          <w:sz w:val="22"/>
          <w:szCs w:val="22"/>
        </w:rPr>
        <w:t>namenjena opravljanju dejavnosti, za katero je bil javni zavod ustanovljen</w:t>
      </w:r>
      <w:r w:rsidR="005E47A2" w:rsidRPr="003F2AFE">
        <w:rPr>
          <w:rFonts w:cs="Arial"/>
          <w:bCs/>
          <w:sz w:val="22"/>
          <w:szCs w:val="22"/>
        </w:rPr>
        <w:t>.</w:t>
      </w:r>
      <w:r w:rsidRPr="003F2AFE">
        <w:rPr>
          <w:rFonts w:cs="Arial"/>
          <w:sz w:val="22"/>
          <w:szCs w:val="22"/>
        </w:rPr>
        <w:t xml:space="preserve"> </w:t>
      </w:r>
      <w:r w:rsidR="009A4839" w:rsidRPr="003F2AFE">
        <w:rPr>
          <w:rFonts w:cs="Arial"/>
          <w:bCs/>
          <w:sz w:val="22"/>
          <w:szCs w:val="22"/>
        </w:rPr>
        <w:t xml:space="preserve">Tržna dejavnost predstavlja prodajo proizvodov in storitev na trgu in jo javni zavodi opravljajo poleg opravljanja javne službe kot dodatno dejavnost. </w:t>
      </w:r>
      <w:r w:rsidR="00F662F3" w:rsidRPr="003F2AFE">
        <w:rPr>
          <w:rFonts w:cs="Arial"/>
          <w:bCs/>
          <w:sz w:val="22"/>
          <w:szCs w:val="22"/>
        </w:rPr>
        <w:t>Prav tako je v</w:t>
      </w:r>
      <w:r w:rsidR="009A4839" w:rsidRPr="003F2AFE">
        <w:rPr>
          <w:rFonts w:cs="Arial"/>
          <w:bCs/>
          <w:sz w:val="22"/>
          <w:szCs w:val="22"/>
        </w:rPr>
        <w:t xml:space="preserve"> 48. členu </w:t>
      </w:r>
      <w:r w:rsidR="008F49A0">
        <w:rPr>
          <w:rFonts w:cs="Arial"/>
          <w:bCs/>
          <w:sz w:val="22"/>
          <w:szCs w:val="22"/>
        </w:rPr>
        <w:t>ZZ</w:t>
      </w:r>
      <w:r w:rsidR="009A4839" w:rsidRPr="003F2AFE">
        <w:rPr>
          <w:rFonts w:cs="Arial"/>
          <w:bCs/>
          <w:sz w:val="22"/>
          <w:szCs w:val="22"/>
        </w:rPr>
        <w:t xml:space="preserve"> določeno, da zavod pridobiva sredstva za delo iz sredstev ustanovitelja, s plačili za storitve, s prodajo blaga in storitev na trgu in iz drugih virov na način in pod pogoji, določenimi z zakonom in aktom o ustanovitvi</w:t>
      </w:r>
      <w:r w:rsidR="00CD3575" w:rsidRPr="003F2AFE">
        <w:rPr>
          <w:rFonts w:cs="Arial"/>
          <w:bCs/>
          <w:sz w:val="22"/>
          <w:szCs w:val="22"/>
        </w:rPr>
        <w:t>.</w:t>
      </w:r>
    </w:p>
    <w:p w14:paraId="5B1EFE11" w14:textId="77777777" w:rsidR="009C5E30" w:rsidRPr="003F2AFE" w:rsidRDefault="009C5E30" w:rsidP="00410E87">
      <w:pPr>
        <w:spacing w:line="240" w:lineRule="auto"/>
        <w:rPr>
          <w:rFonts w:cs="Arial"/>
          <w:bCs/>
          <w:sz w:val="22"/>
          <w:szCs w:val="22"/>
        </w:rPr>
      </w:pPr>
    </w:p>
    <w:p w14:paraId="4F05C21E" w14:textId="77777777" w:rsidR="00B509C0" w:rsidRPr="003F2AFE" w:rsidRDefault="000E7AF9" w:rsidP="00410E87">
      <w:pPr>
        <w:spacing w:line="240" w:lineRule="auto"/>
        <w:rPr>
          <w:rFonts w:cs="Arial"/>
          <w:bCs/>
          <w:sz w:val="22"/>
          <w:szCs w:val="22"/>
        </w:rPr>
      </w:pPr>
      <w:r>
        <w:rPr>
          <w:rFonts w:cs="Arial"/>
          <w:bCs/>
          <w:sz w:val="22"/>
          <w:szCs w:val="22"/>
        </w:rPr>
        <w:t>ZR</w:t>
      </w:r>
      <w:r w:rsidR="00B509C0" w:rsidRPr="003F2AFE">
        <w:rPr>
          <w:rFonts w:cs="Arial"/>
          <w:bCs/>
          <w:sz w:val="22"/>
          <w:szCs w:val="22"/>
        </w:rPr>
        <w:t xml:space="preserve"> v 9. členu določa, da morajo poslovne knjige in poročila zagotavljati ločeno spremljanje poslovanja in prikaz izida poslovanja s sredstvi, pridobljenimi iz naslova prodaje blaga in storitev na trgu.</w:t>
      </w:r>
    </w:p>
    <w:p w14:paraId="2AF4E0FA" w14:textId="77777777" w:rsidR="0004412F" w:rsidRPr="003F2AFE" w:rsidRDefault="0004412F" w:rsidP="00410E87">
      <w:pPr>
        <w:spacing w:line="240" w:lineRule="auto"/>
        <w:rPr>
          <w:rFonts w:cs="Arial"/>
          <w:bCs/>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7"/>
      </w:tblGrid>
      <w:tr w:rsidR="00EC6207" w:rsidRPr="003F2AFE" w14:paraId="42C6A314" w14:textId="77777777" w:rsidTr="009113FC">
        <w:tc>
          <w:tcPr>
            <w:tcW w:w="8530" w:type="dxa"/>
            <w:shd w:val="clear" w:color="auto" w:fill="auto"/>
          </w:tcPr>
          <w:p w14:paraId="0F6795C3" w14:textId="77777777" w:rsidR="00EC6207" w:rsidRPr="003F2AFE" w:rsidRDefault="00EC6207" w:rsidP="00410E87">
            <w:pPr>
              <w:spacing w:line="240" w:lineRule="auto"/>
              <w:rPr>
                <w:rFonts w:cs="Arial"/>
                <w:bCs/>
                <w:sz w:val="22"/>
                <w:szCs w:val="22"/>
              </w:rPr>
            </w:pPr>
            <w:r w:rsidRPr="003F2AFE">
              <w:rPr>
                <w:rFonts w:cs="Arial"/>
                <w:bCs/>
                <w:sz w:val="22"/>
                <w:szCs w:val="22"/>
              </w:rPr>
              <w:t xml:space="preserve">Zaradi </w:t>
            </w:r>
            <w:r w:rsidR="001E79FC" w:rsidRPr="003F2AFE">
              <w:rPr>
                <w:rFonts w:cs="Arial"/>
                <w:bCs/>
                <w:sz w:val="22"/>
                <w:szCs w:val="22"/>
              </w:rPr>
              <w:t xml:space="preserve">preglednega </w:t>
            </w:r>
            <w:r w:rsidRPr="003F2AFE">
              <w:rPr>
                <w:rFonts w:cs="Arial"/>
                <w:bCs/>
                <w:sz w:val="22"/>
                <w:szCs w:val="22"/>
              </w:rPr>
              <w:t>izvajanj</w:t>
            </w:r>
            <w:r w:rsidR="008C66A4">
              <w:rPr>
                <w:rFonts w:cs="Arial"/>
                <w:bCs/>
                <w:sz w:val="22"/>
                <w:szCs w:val="22"/>
              </w:rPr>
              <w:t xml:space="preserve">a tržne dejavnosti priporočamo, da direktor </w:t>
            </w:r>
            <w:r w:rsidR="00FA6CEA">
              <w:rPr>
                <w:rFonts w:cs="Arial"/>
                <w:bCs/>
                <w:sz w:val="22"/>
                <w:szCs w:val="22"/>
              </w:rPr>
              <w:t>po predhodnem soglasju sveta JZZ,</w:t>
            </w:r>
            <w:r w:rsidR="001D521E" w:rsidRPr="003F2AFE">
              <w:rPr>
                <w:rFonts w:cs="Arial"/>
                <w:bCs/>
                <w:sz w:val="22"/>
                <w:szCs w:val="22"/>
              </w:rPr>
              <w:t xml:space="preserve"> </w:t>
            </w:r>
            <w:r w:rsidR="00EB009A" w:rsidRPr="003F2AFE">
              <w:rPr>
                <w:rFonts w:cs="Arial"/>
                <w:bCs/>
                <w:sz w:val="22"/>
                <w:szCs w:val="22"/>
              </w:rPr>
              <w:t xml:space="preserve">sprejme </w:t>
            </w:r>
            <w:r w:rsidR="001D521E" w:rsidRPr="003F2AFE">
              <w:rPr>
                <w:rFonts w:cs="Arial"/>
                <w:bCs/>
                <w:sz w:val="22"/>
                <w:szCs w:val="22"/>
              </w:rPr>
              <w:t>interni akt v zvezi z izvajanjem tržn</w:t>
            </w:r>
            <w:r w:rsidR="003A6F88" w:rsidRPr="003F2AFE">
              <w:rPr>
                <w:rFonts w:cs="Arial"/>
                <w:bCs/>
                <w:sz w:val="22"/>
                <w:szCs w:val="22"/>
              </w:rPr>
              <w:t>e</w:t>
            </w:r>
            <w:r w:rsidR="001D521E" w:rsidRPr="003F2AFE">
              <w:rPr>
                <w:rFonts w:cs="Arial"/>
                <w:bCs/>
                <w:sz w:val="22"/>
                <w:szCs w:val="22"/>
              </w:rPr>
              <w:t xml:space="preserve"> dejavnosti, kjer se določi:</w:t>
            </w:r>
            <w:r w:rsidR="001D521E" w:rsidRPr="003F2AFE">
              <w:rPr>
                <w:rFonts w:cs="Arial"/>
                <w:sz w:val="22"/>
                <w:szCs w:val="22"/>
              </w:rPr>
              <w:t xml:space="preserve"> </w:t>
            </w:r>
          </w:p>
          <w:p w14:paraId="13E9237F" w14:textId="77777777" w:rsidR="001D521E" w:rsidRPr="003F2AFE" w:rsidRDefault="001D521E" w:rsidP="00A35EE0">
            <w:pPr>
              <w:numPr>
                <w:ilvl w:val="0"/>
                <w:numId w:val="45"/>
              </w:numPr>
              <w:spacing w:line="240" w:lineRule="auto"/>
              <w:rPr>
                <w:rFonts w:cs="Arial"/>
                <w:sz w:val="22"/>
                <w:szCs w:val="22"/>
              </w:rPr>
            </w:pPr>
            <w:r w:rsidRPr="003F2AFE">
              <w:rPr>
                <w:rFonts w:cs="Arial"/>
                <w:sz w:val="22"/>
                <w:szCs w:val="22"/>
              </w:rPr>
              <w:t>opredelitev dejavnosti in storitev, v okviru katerih se opravlja tržna dejavnost;</w:t>
            </w:r>
          </w:p>
          <w:p w14:paraId="720387D0" w14:textId="77777777" w:rsidR="001D521E" w:rsidRPr="003F2AFE" w:rsidRDefault="001D521E" w:rsidP="00A35EE0">
            <w:pPr>
              <w:numPr>
                <w:ilvl w:val="0"/>
                <w:numId w:val="45"/>
              </w:numPr>
              <w:spacing w:line="240" w:lineRule="auto"/>
              <w:rPr>
                <w:rFonts w:cs="Arial"/>
                <w:sz w:val="22"/>
                <w:szCs w:val="22"/>
              </w:rPr>
            </w:pPr>
            <w:r w:rsidRPr="003F2AFE">
              <w:rPr>
                <w:rFonts w:cs="Arial"/>
                <w:sz w:val="22"/>
                <w:szCs w:val="22"/>
              </w:rPr>
              <w:t>pogoj</w:t>
            </w:r>
            <w:r w:rsidR="003A6F88" w:rsidRPr="003F2AFE">
              <w:rPr>
                <w:rFonts w:cs="Arial"/>
                <w:sz w:val="22"/>
                <w:szCs w:val="22"/>
              </w:rPr>
              <w:t>e</w:t>
            </w:r>
            <w:r w:rsidRPr="003F2AFE">
              <w:rPr>
                <w:rFonts w:cs="Arial"/>
                <w:sz w:val="22"/>
                <w:szCs w:val="22"/>
              </w:rPr>
              <w:t>, pod katerimi se lahko izvaja tržna dejavnost (npr. doseganje programa do plačnika ZZZS, vpliv na čakalne dobe, čas, v katerem se izvaja tržna dejavnost</w:t>
            </w:r>
            <w:r w:rsidR="00491F28">
              <w:rPr>
                <w:rFonts w:cs="Arial"/>
                <w:sz w:val="22"/>
                <w:szCs w:val="22"/>
              </w:rPr>
              <w:t xml:space="preserve"> ipd.</w:t>
            </w:r>
            <w:r w:rsidR="00491F28" w:rsidRPr="003F2AFE">
              <w:rPr>
                <w:rFonts w:cs="Arial"/>
                <w:sz w:val="22"/>
                <w:szCs w:val="22"/>
              </w:rPr>
              <w:t>);</w:t>
            </w:r>
          </w:p>
          <w:p w14:paraId="0C7E3E1C" w14:textId="77777777" w:rsidR="001D521E" w:rsidRPr="003F2AFE" w:rsidRDefault="001D521E" w:rsidP="00A35EE0">
            <w:pPr>
              <w:numPr>
                <w:ilvl w:val="0"/>
                <w:numId w:val="45"/>
              </w:numPr>
              <w:spacing w:line="240" w:lineRule="auto"/>
              <w:rPr>
                <w:rFonts w:cs="Arial"/>
                <w:sz w:val="22"/>
                <w:szCs w:val="22"/>
              </w:rPr>
            </w:pPr>
            <w:r w:rsidRPr="003F2AFE">
              <w:rPr>
                <w:rFonts w:cs="Arial"/>
                <w:sz w:val="22"/>
                <w:szCs w:val="22"/>
              </w:rPr>
              <w:t>organizacijo dela in izvajalc</w:t>
            </w:r>
            <w:r w:rsidR="003A6F88" w:rsidRPr="003F2AFE">
              <w:rPr>
                <w:rFonts w:cs="Arial"/>
                <w:sz w:val="22"/>
                <w:szCs w:val="22"/>
              </w:rPr>
              <w:t>e</w:t>
            </w:r>
            <w:r w:rsidRPr="003F2AFE">
              <w:rPr>
                <w:rFonts w:cs="Arial"/>
                <w:sz w:val="22"/>
                <w:szCs w:val="22"/>
              </w:rPr>
              <w:t xml:space="preserve"> </w:t>
            </w:r>
            <w:r w:rsidR="003A6F88" w:rsidRPr="003F2AFE">
              <w:rPr>
                <w:rFonts w:cs="Arial"/>
                <w:sz w:val="22"/>
                <w:szCs w:val="22"/>
              </w:rPr>
              <w:t>tržnih storitev</w:t>
            </w:r>
            <w:r w:rsidRPr="003F2AFE">
              <w:rPr>
                <w:rFonts w:cs="Arial"/>
                <w:sz w:val="22"/>
                <w:szCs w:val="22"/>
              </w:rPr>
              <w:t xml:space="preserve">, vključno s plačili izvajalcev (npr. lastni zaposleni v okviru rednega delovnega časa, </w:t>
            </w:r>
            <w:r w:rsidR="00F662F3" w:rsidRPr="003F2AFE">
              <w:rPr>
                <w:rFonts w:cs="Arial"/>
                <w:sz w:val="22"/>
                <w:szCs w:val="22"/>
              </w:rPr>
              <w:t xml:space="preserve">lastni zaposleni </w:t>
            </w:r>
            <w:r w:rsidRPr="003F2AFE">
              <w:rPr>
                <w:rFonts w:cs="Arial"/>
                <w:sz w:val="22"/>
                <w:szCs w:val="22"/>
              </w:rPr>
              <w:t>izven rednega delovnega časa, zunanji izvajalci</w:t>
            </w:r>
            <w:r w:rsidR="00491F28">
              <w:rPr>
                <w:rFonts w:cs="Arial"/>
                <w:sz w:val="22"/>
                <w:szCs w:val="22"/>
              </w:rPr>
              <w:t xml:space="preserve"> ipd.</w:t>
            </w:r>
            <w:r w:rsidR="00491F28" w:rsidRPr="003F2AFE">
              <w:rPr>
                <w:rFonts w:cs="Arial"/>
                <w:sz w:val="22"/>
                <w:szCs w:val="22"/>
              </w:rPr>
              <w:t>);</w:t>
            </w:r>
          </w:p>
          <w:p w14:paraId="62218246" w14:textId="77777777" w:rsidR="003A6F88" w:rsidRPr="003F2AFE" w:rsidRDefault="001D521E" w:rsidP="00A35EE0">
            <w:pPr>
              <w:numPr>
                <w:ilvl w:val="0"/>
                <w:numId w:val="45"/>
              </w:numPr>
              <w:spacing w:line="240" w:lineRule="auto"/>
              <w:rPr>
                <w:rFonts w:cs="Arial"/>
                <w:sz w:val="22"/>
                <w:szCs w:val="22"/>
              </w:rPr>
            </w:pPr>
            <w:r w:rsidRPr="003F2AFE">
              <w:rPr>
                <w:rFonts w:cs="Arial"/>
                <w:sz w:val="22"/>
                <w:szCs w:val="22"/>
              </w:rPr>
              <w:t xml:space="preserve">proces evidentiranja in obračunavanja </w:t>
            </w:r>
            <w:r w:rsidR="003A6F88" w:rsidRPr="003F2AFE">
              <w:rPr>
                <w:rFonts w:cs="Arial"/>
                <w:sz w:val="22"/>
                <w:szCs w:val="22"/>
              </w:rPr>
              <w:t>prihodkov in odhodkov iz naslova opravljanja tržnih storitev;</w:t>
            </w:r>
            <w:r w:rsidRPr="003F2AFE">
              <w:rPr>
                <w:rFonts w:cs="Arial"/>
                <w:sz w:val="22"/>
                <w:szCs w:val="22"/>
              </w:rPr>
              <w:t xml:space="preserve"> </w:t>
            </w:r>
          </w:p>
          <w:p w14:paraId="3A8FA9EC" w14:textId="77777777" w:rsidR="001D521E" w:rsidRPr="003F2AFE" w:rsidRDefault="003A6F88" w:rsidP="00A35EE0">
            <w:pPr>
              <w:numPr>
                <w:ilvl w:val="0"/>
                <w:numId w:val="45"/>
              </w:numPr>
              <w:spacing w:line="240" w:lineRule="auto"/>
              <w:rPr>
                <w:rFonts w:cs="Arial"/>
                <w:sz w:val="22"/>
                <w:szCs w:val="22"/>
              </w:rPr>
            </w:pPr>
            <w:r w:rsidRPr="003F2AFE">
              <w:rPr>
                <w:rFonts w:cs="Arial"/>
                <w:sz w:val="22"/>
                <w:szCs w:val="22"/>
              </w:rPr>
              <w:t xml:space="preserve">kalkulacija cene storitev in </w:t>
            </w:r>
            <w:r w:rsidR="001D521E" w:rsidRPr="003F2AFE">
              <w:rPr>
                <w:rFonts w:cs="Arial"/>
                <w:sz w:val="22"/>
                <w:szCs w:val="22"/>
              </w:rPr>
              <w:t>cenik storitev tržne dejavnosti;</w:t>
            </w:r>
          </w:p>
          <w:p w14:paraId="34768B31" w14:textId="77777777" w:rsidR="00D161BA" w:rsidRPr="008C66A4" w:rsidRDefault="001D521E" w:rsidP="00A35EE0">
            <w:pPr>
              <w:numPr>
                <w:ilvl w:val="0"/>
                <w:numId w:val="45"/>
              </w:numPr>
              <w:spacing w:line="240" w:lineRule="auto"/>
              <w:rPr>
                <w:rFonts w:cs="Arial"/>
                <w:bCs/>
                <w:sz w:val="22"/>
                <w:szCs w:val="22"/>
              </w:rPr>
            </w:pPr>
            <w:r w:rsidRPr="003F2AFE">
              <w:rPr>
                <w:rFonts w:cs="Arial"/>
                <w:sz w:val="22"/>
                <w:szCs w:val="22"/>
              </w:rPr>
              <w:t>nadzor nad izvajanjem tržne dejav</w:t>
            </w:r>
            <w:r w:rsidR="008C66A4">
              <w:rPr>
                <w:rFonts w:cs="Arial"/>
                <w:sz w:val="22"/>
                <w:szCs w:val="22"/>
              </w:rPr>
              <w:t xml:space="preserve">nosti (strokovni in stroškovni) </w:t>
            </w:r>
            <w:r w:rsidR="00F662F3" w:rsidRPr="008C66A4">
              <w:rPr>
                <w:rFonts w:cs="Arial"/>
                <w:sz w:val="22"/>
                <w:szCs w:val="22"/>
              </w:rPr>
              <w:t>idr.</w:t>
            </w:r>
          </w:p>
        </w:tc>
      </w:tr>
    </w:tbl>
    <w:p w14:paraId="596B0CA8" w14:textId="77777777" w:rsidR="00DB635B" w:rsidRPr="003F2AFE" w:rsidRDefault="00DB635B" w:rsidP="00410E87">
      <w:pPr>
        <w:spacing w:line="240" w:lineRule="auto"/>
        <w:rPr>
          <w:rFonts w:cs="Arial"/>
          <w:bCs/>
          <w:sz w:val="22"/>
          <w:szCs w:val="22"/>
        </w:rPr>
      </w:pPr>
    </w:p>
    <w:p w14:paraId="7AD1736D" w14:textId="77777777" w:rsidR="00DB635B" w:rsidRPr="003F2AFE" w:rsidRDefault="00DB635B" w:rsidP="00410E87">
      <w:pPr>
        <w:pBdr>
          <w:top w:val="single" w:sz="4" w:space="1" w:color="auto"/>
          <w:left w:val="single" w:sz="4" w:space="0" w:color="auto"/>
          <w:bottom w:val="single" w:sz="4" w:space="1" w:color="auto"/>
          <w:right w:val="single" w:sz="4" w:space="4" w:color="auto"/>
        </w:pBdr>
        <w:spacing w:line="240" w:lineRule="auto"/>
        <w:rPr>
          <w:rFonts w:cs="Arial"/>
          <w:sz w:val="22"/>
          <w:szCs w:val="22"/>
        </w:rPr>
      </w:pPr>
      <w:r w:rsidRPr="003F2AFE">
        <w:rPr>
          <w:rFonts w:cs="Arial"/>
          <w:sz w:val="22"/>
          <w:szCs w:val="22"/>
        </w:rPr>
        <w:t>Nezdravstvene dejavnosti, ki jih JZZ izvajajo na trgu</w:t>
      </w:r>
      <w:r w:rsidR="001E79FC" w:rsidRPr="003F2AFE">
        <w:rPr>
          <w:rFonts w:cs="Arial"/>
          <w:sz w:val="22"/>
          <w:szCs w:val="22"/>
        </w:rPr>
        <w:t>,</w:t>
      </w:r>
      <w:r w:rsidRPr="003F2AFE">
        <w:rPr>
          <w:rFonts w:cs="Arial"/>
          <w:sz w:val="22"/>
          <w:szCs w:val="22"/>
        </w:rPr>
        <w:t xml:space="preserve"> je potrebno uradno registrirati, kar pomeni</w:t>
      </w:r>
      <w:r w:rsidR="009C5E30" w:rsidRPr="003F2AFE">
        <w:rPr>
          <w:rFonts w:cs="Arial"/>
          <w:sz w:val="22"/>
          <w:szCs w:val="22"/>
        </w:rPr>
        <w:t>,</w:t>
      </w:r>
      <w:r w:rsidRPr="003F2AFE">
        <w:rPr>
          <w:rFonts w:cs="Arial"/>
          <w:sz w:val="22"/>
          <w:szCs w:val="22"/>
        </w:rPr>
        <w:t xml:space="preserve"> da je z navedenimi dejavnostmi potrebno dopolniti akt o ustanovitvi</w:t>
      </w:r>
      <w:r w:rsidR="00E0592F">
        <w:rPr>
          <w:rFonts w:cs="Arial"/>
          <w:sz w:val="22"/>
          <w:szCs w:val="22"/>
        </w:rPr>
        <w:t xml:space="preserve"> in nato uskladiti statut</w:t>
      </w:r>
      <w:r w:rsidRPr="003F2AFE">
        <w:rPr>
          <w:rFonts w:cs="Arial"/>
          <w:sz w:val="22"/>
          <w:szCs w:val="22"/>
        </w:rPr>
        <w:t xml:space="preserve">. JZZ lahko </w:t>
      </w:r>
      <w:r w:rsidR="001E79FC" w:rsidRPr="003F2AFE">
        <w:rPr>
          <w:rFonts w:cs="Arial"/>
          <w:sz w:val="22"/>
          <w:szCs w:val="22"/>
        </w:rPr>
        <w:t xml:space="preserve">kot tržne dejavnosti </w:t>
      </w:r>
      <w:r w:rsidRPr="003F2AFE">
        <w:rPr>
          <w:rFonts w:cs="Arial"/>
          <w:sz w:val="22"/>
          <w:szCs w:val="22"/>
        </w:rPr>
        <w:t>opravlja samo tiste dejavnosti, ki so namenjene opravljanju osnovne dejavnosti JZZ.</w:t>
      </w:r>
    </w:p>
    <w:p w14:paraId="50461A1A" w14:textId="77777777" w:rsidR="0050441B" w:rsidRDefault="0050441B" w:rsidP="00410E87">
      <w:pPr>
        <w:spacing w:line="240" w:lineRule="auto"/>
        <w:rPr>
          <w:rFonts w:cs="Arial"/>
          <w:bCs/>
          <w:sz w:val="22"/>
          <w:szCs w:val="22"/>
        </w:rPr>
      </w:pPr>
    </w:p>
    <w:p w14:paraId="2C643AE0" w14:textId="77777777" w:rsidR="008C66A4" w:rsidRDefault="008C66A4" w:rsidP="00410E87">
      <w:pPr>
        <w:spacing w:line="240" w:lineRule="auto"/>
        <w:rPr>
          <w:rFonts w:cs="Arial"/>
          <w:bCs/>
          <w:sz w:val="22"/>
          <w:szCs w:val="22"/>
        </w:rPr>
      </w:pPr>
    </w:p>
    <w:p w14:paraId="1C337EA4" w14:textId="77777777" w:rsidR="0050441B" w:rsidRPr="00D05669" w:rsidRDefault="0050441B" w:rsidP="00A35EE0">
      <w:pPr>
        <w:pStyle w:val="Naslov2"/>
      </w:pPr>
      <w:bookmarkStart w:id="693" w:name="_Toc136259778"/>
      <w:bookmarkStart w:id="694" w:name="_Toc136259992"/>
      <w:bookmarkStart w:id="695" w:name="_Toc136260597"/>
      <w:bookmarkStart w:id="696" w:name="_Toc141081459"/>
      <w:r w:rsidRPr="003F2AFE">
        <w:t>Oblikovanje cen blaga in storitev, namenjenih za prodajo na trgu</w:t>
      </w:r>
      <w:bookmarkEnd w:id="693"/>
      <w:bookmarkEnd w:id="694"/>
      <w:bookmarkEnd w:id="695"/>
      <w:bookmarkEnd w:id="696"/>
    </w:p>
    <w:p w14:paraId="7E8E1631" w14:textId="77777777" w:rsidR="0050441B" w:rsidRPr="003F2AFE" w:rsidRDefault="0050441B" w:rsidP="00410E87">
      <w:pPr>
        <w:spacing w:line="240" w:lineRule="auto"/>
        <w:rPr>
          <w:rFonts w:cs="Arial"/>
          <w:sz w:val="22"/>
          <w:szCs w:val="22"/>
        </w:rPr>
      </w:pPr>
      <w:r w:rsidRPr="003F2AFE">
        <w:rPr>
          <w:rFonts w:cs="Arial"/>
          <w:sz w:val="22"/>
          <w:szCs w:val="22"/>
        </w:rPr>
        <w:t xml:space="preserve">Zakonodaja vprašanj, ki se nanašajo na cene tržne storitve ali blaga, neposredno ne ureja in tako je oblikovanje cen v tržni dejavnosti v pristojnosti javnega zavoda. </w:t>
      </w:r>
      <w:r w:rsidR="003C30DA" w:rsidRPr="003F2AFE">
        <w:rPr>
          <w:rFonts w:cs="Arial"/>
          <w:sz w:val="22"/>
          <w:szCs w:val="22"/>
        </w:rPr>
        <w:t xml:space="preserve">Javni </w:t>
      </w:r>
      <w:r w:rsidRPr="003F2AFE">
        <w:rPr>
          <w:rFonts w:cs="Arial"/>
          <w:sz w:val="22"/>
          <w:szCs w:val="22"/>
        </w:rPr>
        <w:t xml:space="preserve">zavod </w:t>
      </w:r>
      <w:r w:rsidR="003C30DA" w:rsidRPr="003F2AFE">
        <w:rPr>
          <w:rFonts w:cs="Arial"/>
          <w:sz w:val="22"/>
          <w:szCs w:val="22"/>
        </w:rPr>
        <w:t xml:space="preserve">mora </w:t>
      </w:r>
      <w:r w:rsidRPr="003F2AFE">
        <w:rPr>
          <w:rFonts w:cs="Arial"/>
          <w:sz w:val="22"/>
          <w:szCs w:val="22"/>
        </w:rPr>
        <w:t>za zagotavljanje enakega položaja v primerjavi z vsemi drugimi subjekti na trgu s ceno tržne storitve ali blaga zagotoviti pokrivanje najmanj vseh neposrednih, posrednih in sorazmerni del skupnih stroškov, vezanih na zagotavljanje tržne storitve. Tako mora cena vključevati tudi stroške brezplačne uporabe osnovnih sredstev</w:t>
      </w:r>
      <w:r w:rsidR="003C30DA" w:rsidRPr="003F2AFE">
        <w:rPr>
          <w:rFonts w:cs="Arial"/>
          <w:sz w:val="22"/>
          <w:szCs w:val="22"/>
        </w:rPr>
        <w:t xml:space="preserve"> (torej stroške amortizacije)</w:t>
      </w:r>
      <w:r w:rsidRPr="003F2AFE">
        <w:rPr>
          <w:rFonts w:cs="Arial"/>
          <w:sz w:val="22"/>
          <w:szCs w:val="22"/>
        </w:rPr>
        <w:t xml:space="preserve">, ki jih zavodu zagotavlja ustanovitelj, saj je le tako mogoče preprečiti prevalitev dela stroškov v breme izvajanja javne službe in javnih sredstev. </w:t>
      </w:r>
      <w:r w:rsidR="003C30DA" w:rsidRPr="003F2AFE">
        <w:rPr>
          <w:rFonts w:cs="Arial"/>
          <w:sz w:val="22"/>
          <w:szCs w:val="22"/>
        </w:rPr>
        <w:t>Cena</w:t>
      </w:r>
      <w:r w:rsidRPr="003F2AFE">
        <w:rPr>
          <w:rFonts w:cs="Arial"/>
          <w:sz w:val="22"/>
          <w:szCs w:val="22"/>
        </w:rPr>
        <w:t xml:space="preserve"> </w:t>
      </w:r>
      <w:r w:rsidR="003C30DA" w:rsidRPr="003F2AFE">
        <w:rPr>
          <w:rFonts w:cs="Arial"/>
          <w:sz w:val="22"/>
          <w:szCs w:val="22"/>
        </w:rPr>
        <w:t xml:space="preserve">mora </w:t>
      </w:r>
      <w:r w:rsidRPr="003F2AFE">
        <w:rPr>
          <w:rFonts w:cs="Arial"/>
          <w:sz w:val="22"/>
          <w:szCs w:val="22"/>
        </w:rPr>
        <w:t xml:space="preserve">vsebovati tudi ustrezen del </w:t>
      </w:r>
      <w:r w:rsidR="003C30DA" w:rsidRPr="003F2AFE">
        <w:rPr>
          <w:rFonts w:cs="Arial"/>
          <w:sz w:val="22"/>
          <w:szCs w:val="22"/>
        </w:rPr>
        <w:t>presežka prihodkov nad odhodki</w:t>
      </w:r>
      <w:r w:rsidRPr="003F2AFE">
        <w:rPr>
          <w:rFonts w:cs="Arial"/>
          <w:sz w:val="22"/>
          <w:szCs w:val="22"/>
        </w:rPr>
        <w:t>, višina katerega je odvisna od politike zavoda do tega dela poslovanja in od konkurence. Računsko sodišče RS v zvezi z določanjem cene v tržnih dejavnostih ugotavlja, da nekateri javni zavodi cene za tržne storitve ne oblikujejo na podlagi kalkulacij in dejanskih stroških, ampak so njihove cene primerljiv</w:t>
      </w:r>
      <w:r w:rsidR="003C30DA" w:rsidRPr="003F2AFE">
        <w:rPr>
          <w:rFonts w:cs="Arial"/>
          <w:sz w:val="22"/>
          <w:szCs w:val="22"/>
        </w:rPr>
        <w:t>e z drugimi ponudniki v okolici.</w:t>
      </w:r>
    </w:p>
    <w:p w14:paraId="2BF653FB" w14:textId="77777777" w:rsidR="003C30DA" w:rsidRPr="003F2AFE" w:rsidRDefault="003C30DA" w:rsidP="00410E87">
      <w:pPr>
        <w:spacing w:line="240" w:lineRule="auto"/>
        <w:rPr>
          <w:rFonts w:cs="Arial"/>
          <w:sz w:val="22"/>
          <w:szCs w:val="22"/>
        </w:rPr>
      </w:pPr>
    </w:p>
    <w:p w14:paraId="24009987" w14:textId="77777777" w:rsidR="003C30DA" w:rsidRPr="003F2AFE" w:rsidRDefault="003C30DA" w:rsidP="00410E87">
      <w:pPr>
        <w:pBdr>
          <w:top w:val="single" w:sz="4" w:space="1" w:color="auto"/>
          <w:left w:val="single" w:sz="4" w:space="1" w:color="auto"/>
          <w:bottom w:val="single" w:sz="4" w:space="1" w:color="auto"/>
          <w:right w:val="single" w:sz="4" w:space="4" w:color="auto"/>
        </w:pBdr>
        <w:spacing w:line="240" w:lineRule="auto"/>
        <w:rPr>
          <w:rFonts w:cs="Arial"/>
          <w:b/>
          <w:sz w:val="22"/>
          <w:szCs w:val="22"/>
          <w:lang w:eastAsia="sl-SI"/>
        </w:rPr>
      </w:pPr>
      <w:r w:rsidRPr="003F2AFE">
        <w:rPr>
          <w:rFonts w:cs="Arial"/>
          <w:sz w:val="22"/>
          <w:szCs w:val="22"/>
        </w:rPr>
        <w:t xml:space="preserve">Priporočamo, da </w:t>
      </w:r>
      <w:r w:rsidRPr="003F2AFE">
        <w:rPr>
          <w:rFonts w:cs="Arial"/>
          <w:b/>
          <w:sz w:val="22"/>
          <w:szCs w:val="22"/>
        </w:rPr>
        <w:t>cenik storitev</w:t>
      </w:r>
      <w:r w:rsidRPr="003F2AFE">
        <w:rPr>
          <w:rFonts w:cs="Arial"/>
          <w:sz w:val="22"/>
          <w:szCs w:val="22"/>
        </w:rPr>
        <w:t xml:space="preserve">, ki se opravljajo kot tržna dejavnost </w:t>
      </w:r>
      <w:r w:rsidR="0023436D">
        <w:rPr>
          <w:rFonts w:cs="Arial"/>
          <w:sz w:val="22"/>
          <w:szCs w:val="22"/>
        </w:rPr>
        <w:t xml:space="preserve">na podlagi </w:t>
      </w:r>
      <w:r w:rsidR="0023436D" w:rsidRPr="003F2AFE">
        <w:rPr>
          <w:rFonts w:cs="Arial"/>
          <w:sz w:val="22"/>
          <w:szCs w:val="22"/>
          <w:lang w:eastAsia="sl-SI"/>
        </w:rPr>
        <w:t>izdelanih kalkulacij cen za posamezno storitev</w:t>
      </w:r>
      <w:r w:rsidR="0023436D">
        <w:rPr>
          <w:rFonts w:cs="Arial"/>
          <w:sz w:val="22"/>
          <w:szCs w:val="22"/>
          <w:lang w:eastAsia="sl-SI"/>
        </w:rPr>
        <w:t>,</w:t>
      </w:r>
      <w:r w:rsidR="0023436D" w:rsidRPr="003F2AFE">
        <w:rPr>
          <w:rFonts w:cs="Arial"/>
          <w:sz w:val="22"/>
          <w:szCs w:val="22"/>
          <w:lang w:eastAsia="sl-SI"/>
        </w:rPr>
        <w:t xml:space="preserve"> </w:t>
      </w:r>
      <w:r w:rsidRPr="003F2AFE">
        <w:rPr>
          <w:rFonts w:cs="Arial"/>
          <w:sz w:val="22"/>
          <w:szCs w:val="22"/>
          <w:lang w:eastAsia="sl-SI"/>
        </w:rPr>
        <w:t xml:space="preserve">potrjuje </w:t>
      </w:r>
      <w:r w:rsidR="00305658" w:rsidRPr="003F2AFE">
        <w:rPr>
          <w:rFonts w:cs="Arial"/>
          <w:sz w:val="22"/>
          <w:szCs w:val="22"/>
          <w:lang w:eastAsia="sl-SI"/>
        </w:rPr>
        <w:t>direktor</w:t>
      </w:r>
      <w:r w:rsidR="00305658">
        <w:rPr>
          <w:rFonts w:cs="Arial"/>
          <w:sz w:val="22"/>
          <w:szCs w:val="22"/>
          <w:lang w:eastAsia="sl-SI"/>
        </w:rPr>
        <w:t xml:space="preserve"> </w:t>
      </w:r>
      <w:r w:rsidR="0023436D">
        <w:rPr>
          <w:rFonts w:cs="Arial"/>
          <w:sz w:val="22"/>
          <w:szCs w:val="22"/>
          <w:lang w:eastAsia="sl-SI"/>
        </w:rPr>
        <w:t>po</w:t>
      </w:r>
      <w:r w:rsidR="0023436D" w:rsidRPr="003F2AFE">
        <w:rPr>
          <w:rFonts w:cs="Arial"/>
          <w:sz w:val="22"/>
          <w:szCs w:val="22"/>
          <w:lang w:eastAsia="sl-SI"/>
        </w:rPr>
        <w:t xml:space="preserve"> </w:t>
      </w:r>
      <w:r w:rsidR="0023436D">
        <w:rPr>
          <w:rFonts w:cs="Arial"/>
          <w:sz w:val="22"/>
          <w:szCs w:val="22"/>
          <w:lang w:eastAsia="sl-SI"/>
        </w:rPr>
        <w:t xml:space="preserve">predhodnem soglasju </w:t>
      </w:r>
      <w:r w:rsidRPr="003F2AFE">
        <w:rPr>
          <w:rFonts w:cs="Arial"/>
          <w:sz w:val="22"/>
          <w:szCs w:val="22"/>
          <w:lang w:eastAsia="sl-SI"/>
        </w:rPr>
        <w:t>svet</w:t>
      </w:r>
      <w:r w:rsidR="0023436D">
        <w:rPr>
          <w:rFonts w:cs="Arial"/>
          <w:sz w:val="22"/>
          <w:szCs w:val="22"/>
          <w:lang w:eastAsia="sl-SI"/>
        </w:rPr>
        <w:t>a</w:t>
      </w:r>
      <w:r w:rsidRPr="003F2AFE">
        <w:rPr>
          <w:rFonts w:cs="Arial"/>
          <w:sz w:val="22"/>
          <w:szCs w:val="22"/>
          <w:lang w:eastAsia="sl-SI"/>
        </w:rPr>
        <w:t xml:space="preserve"> </w:t>
      </w:r>
      <w:r w:rsidR="00491F28">
        <w:rPr>
          <w:rFonts w:cs="Arial"/>
          <w:sz w:val="22"/>
          <w:szCs w:val="22"/>
          <w:lang w:eastAsia="sl-SI"/>
        </w:rPr>
        <w:t>JZZ</w:t>
      </w:r>
      <w:r w:rsidRPr="003F2AFE">
        <w:rPr>
          <w:rFonts w:cs="Arial"/>
          <w:sz w:val="22"/>
          <w:szCs w:val="22"/>
          <w:lang w:eastAsia="sl-SI"/>
        </w:rPr>
        <w:t xml:space="preserve">. </w:t>
      </w:r>
      <w:r w:rsidRPr="003F2AFE">
        <w:rPr>
          <w:rFonts w:cs="Arial"/>
          <w:b/>
          <w:sz w:val="22"/>
          <w:szCs w:val="22"/>
          <w:lang w:eastAsia="sl-SI"/>
        </w:rPr>
        <w:t>Pri oblikovanju prodajnih cen storitev in blaga, ki so predmet prodaje na trgu,</w:t>
      </w:r>
      <w:r w:rsidRPr="003F2AFE">
        <w:rPr>
          <w:rFonts w:cs="Arial"/>
          <w:sz w:val="22"/>
          <w:szCs w:val="22"/>
          <w:lang w:eastAsia="sl-SI"/>
        </w:rPr>
        <w:t xml:space="preserve"> je po</w:t>
      </w:r>
      <w:r w:rsidR="00CE4D17" w:rsidRPr="003F2AFE">
        <w:rPr>
          <w:rFonts w:cs="Arial"/>
          <w:sz w:val="22"/>
          <w:szCs w:val="22"/>
          <w:lang w:eastAsia="sl-SI"/>
        </w:rPr>
        <w:t>trebno poleg tržnih zakonitosti</w:t>
      </w:r>
      <w:r w:rsidRPr="003F2AFE">
        <w:rPr>
          <w:rFonts w:cs="Arial"/>
          <w:sz w:val="22"/>
          <w:szCs w:val="22"/>
          <w:lang w:eastAsia="sl-SI"/>
        </w:rPr>
        <w:t xml:space="preserve"> upoštevati tudi, da se mora </w:t>
      </w:r>
      <w:r w:rsidRPr="003F2AFE">
        <w:rPr>
          <w:rFonts w:cs="Arial"/>
          <w:b/>
          <w:sz w:val="22"/>
          <w:szCs w:val="22"/>
          <w:lang w:eastAsia="sl-SI"/>
        </w:rPr>
        <w:t>doseči presežek prihodkov nad odhodki.</w:t>
      </w:r>
    </w:p>
    <w:p w14:paraId="460EA59C" w14:textId="77777777" w:rsidR="003C30DA" w:rsidRDefault="003C30DA" w:rsidP="00410E87">
      <w:pPr>
        <w:spacing w:line="240" w:lineRule="auto"/>
        <w:rPr>
          <w:rFonts w:cs="Arial"/>
          <w:sz w:val="22"/>
          <w:szCs w:val="22"/>
        </w:rPr>
      </w:pPr>
    </w:p>
    <w:p w14:paraId="3AF43C25" w14:textId="77777777" w:rsidR="00491F28" w:rsidRPr="003F2AFE" w:rsidRDefault="00491F28" w:rsidP="00410E87">
      <w:pPr>
        <w:spacing w:line="240" w:lineRule="auto"/>
        <w:rPr>
          <w:rFonts w:cs="Arial"/>
          <w:sz w:val="22"/>
          <w:szCs w:val="22"/>
        </w:rPr>
      </w:pPr>
    </w:p>
    <w:p w14:paraId="46B4358D" w14:textId="77777777" w:rsidR="0004412F" w:rsidRPr="00BD2274" w:rsidRDefault="00946393" w:rsidP="00A35EE0">
      <w:pPr>
        <w:pStyle w:val="Naslov2"/>
      </w:pPr>
      <w:bookmarkStart w:id="697" w:name="_Toc408409771"/>
      <w:bookmarkStart w:id="698" w:name="_Toc136259779"/>
      <w:bookmarkStart w:id="699" w:name="_Toc136259993"/>
      <w:bookmarkStart w:id="700" w:name="_Toc136260598"/>
      <w:bookmarkStart w:id="701" w:name="_Toc141081460"/>
      <w:r w:rsidRPr="003F2AFE">
        <w:t>Razmejitev prihodkov na javno službo in tržno dejavnost</w:t>
      </w:r>
      <w:bookmarkEnd w:id="697"/>
      <w:bookmarkEnd w:id="698"/>
      <w:bookmarkEnd w:id="699"/>
      <w:bookmarkEnd w:id="700"/>
      <w:bookmarkEnd w:id="701"/>
    </w:p>
    <w:p w14:paraId="0A774176" w14:textId="77777777" w:rsidR="00EE4264" w:rsidRDefault="00EE4264" w:rsidP="00410E87">
      <w:pPr>
        <w:spacing w:line="240" w:lineRule="auto"/>
        <w:rPr>
          <w:rFonts w:cs="Arial"/>
          <w:sz w:val="22"/>
          <w:szCs w:val="22"/>
        </w:rPr>
      </w:pPr>
      <w:r w:rsidRPr="003F2AFE">
        <w:rPr>
          <w:rFonts w:cs="Arial"/>
          <w:sz w:val="22"/>
          <w:szCs w:val="22"/>
        </w:rPr>
        <w:t xml:space="preserve">Ministrstvo za zdravje je </w:t>
      </w:r>
      <w:r>
        <w:rPr>
          <w:rFonts w:cs="Arial"/>
          <w:sz w:val="22"/>
          <w:szCs w:val="22"/>
        </w:rPr>
        <w:t xml:space="preserve">že v letu 2010 </w:t>
      </w:r>
      <w:r w:rsidRPr="003F2AFE">
        <w:rPr>
          <w:rFonts w:cs="Arial"/>
          <w:sz w:val="22"/>
          <w:szCs w:val="22"/>
        </w:rPr>
        <w:t>pristopilo</w:t>
      </w:r>
      <w:r>
        <w:rPr>
          <w:rFonts w:cs="Arial"/>
          <w:sz w:val="22"/>
          <w:szCs w:val="22"/>
        </w:rPr>
        <w:t xml:space="preserve"> in podalo navodila za</w:t>
      </w:r>
      <w:r w:rsidRPr="003F2AFE">
        <w:rPr>
          <w:rFonts w:cs="Arial"/>
          <w:sz w:val="22"/>
          <w:szCs w:val="22"/>
        </w:rPr>
        <w:t xml:space="preserve"> razmejit</w:t>
      </w:r>
      <w:r>
        <w:rPr>
          <w:rFonts w:cs="Arial"/>
          <w:sz w:val="22"/>
          <w:szCs w:val="22"/>
        </w:rPr>
        <w:t>ev</w:t>
      </w:r>
      <w:r w:rsidRPr="003F2AFE">
        <w:rPr>
          <w:rFonts w:cs="Arial"/>
          <w:sz w:val="22"/>
          <w:szCs w:val="22"/>
        </w:rPr>
        <w:t xml:space="preserve"> </w:t>
      </w:r>
      <w:r w:rsidR="009F77A1">
        <w:rPr>
          <w:rFonts w:cs="Arial"/>
          <w:sz w:val="22"/>
          <w:szCs w:val="22"/>
        </w:rPr>
        <w:t xml:space="preserve">prihodkov na </w:t>
      </w:r>
      <w:r>
        <w:rPr>
          <w:rFonts w:cs="Arial"/>
          <w:sz w:val="22"/>
          <w:szCs w:val="22"/>
        </w:rPr>
        <w:t>dejavnost</w:t>
      </w:r>
      <w:r w:rsidR="009F77A1">
        <w:rPr>
          <w:rFonts w:cs="Arial"/>
          <w:sz w:val="22"/>
          <w:szCs w:val="22"/>
        </w:rPr>
        <w:t xml:space="preserve"> javne</w:t>
      </w:r>
      <w:r>
        <w:rPr>
          <w:rFonts w:cs="Arial"/>
          <w:sz w:val="22"/>
          <w:szCs w:val="22"/>
        </w:rPr>
        <w:t xml:space="preserve"> služb</w:t>
      </w:r>
      <w:r w:rsidR="009F77A1">
        <w:rPr>
          <w:rFonts w:cs="Arial"/>
          <w:sz w:val="22"/>
          <w:szCs w:val="22"/>
        </w:rPr>
        <w:t>e</w:t>
      </w:r>
      <w:r>
        <w:rPr>
          <w:rFonts w:cs="Arial"/>
          <w:sz w:val="22"/>
          <w:szCs w:val="22"/>
        </w:rPr>
        <w:t xml:space="preserve"> in tržno dejavnost </w:t>
      </w:r>
      <w:r w:rsidRPr="003F2AFE">
        <w:rPr>
          <w:rFonts w:cs="Arial"/>
          <w:sz w:val="22"/>
          <w:szCs w:val="22"/>
        </w:rPr>
        <w:t>zaradi formalno pravne ureditve izkazovanja prihodkov in odhodkov, zlasti pa zaradi vzpostavljanja enakih pogojev poslovanja JZZ v primerjavi z drugimi izvajalci zdravstvenih storitev in zagotavljanja primerljivosti računovodskih izkazov. S tem je povezana tudi pravica zaposlenih do izplačevanja delovne uspešnosti iz naslova ustvarjenega presežka na trgu.</w:t>
      </w:r>
    </w:p>
    <w:p w14:paraId="1C16FA2D" w14:textId="77777777" w:rsidR="00EE4264" w:rsidRDefault="00EE4264" w:rsidP="00410E87">
      <w:pPr>
        <w:spacing w:line="240" w:lineRule="auto"/>
        <w:rPr>
          <w:rFonts w:cs="Arial"/>
          <w:sz w:val="22"/>
          <w:szCs w:val="22"/>
        </w:rPr>
      </w:pPr>
    </w:p>
    <w:p w14:paraId="38884D91" w14:textId="70DCDB7B" w:rsidR="009A4839" w:rsidRDefault="009A4839" w:rsidP="00410E87">
      <w:pPr>
        <w:spacing w:line="240" w:lineRule="auto"/>
        <w:rPr>
          <w:rFonts w:cs="Arial"/>
          <w:sz w:val="22"/>
          <w:szCs w:val="22"/>
        </w:rPr>
      </w:pPr>
      <w:r w:rsidRPr="003F2AFE">
        <w:rPr>
          <w:rFonts w:cs="Arial"/>
          <w:sz w:val="22"/>
          <w:szCs w:val="22"/>
        </w:rPr>
        <w:t xml:space="preserve">Ministrstvo za zdravje je izdalo </w:t>
      </w:r>
      <w:r w:rsidRPr="003F2AFE">
        <w:rPr>
          <w:rFonts w:cs="Arial"/>
          <w:b/>
          <w:sz w:val="22"/>
          <w:szCs w:val="22"/>
        </w:rPr>
        <w:t xml:space="preserve">Navodila v zvezi z razmejitvijo dejavnosti </w:t>
      </w:r>
      <w:r w:rsidR="00822E77">
        <w:rPr>
          <w:rFonts w:cs="Arial"/>
          <w:b/>
          <w:sz w:val="22"/>
          <w:szCs w:val="22"/>
        </w:rPr>
        <w:t>javnih zdravstvenih in lekarniških zavodov</w:t>
      </w:r>
      <w:r w:rsidR="00822E77" w:rsidRPr="003F2AFE">
        <w:rPr>
          <w:rFonts w:cs="Arial"/>
          <w:b/>
          <w:sz w:val="22"/>
          <w:szCs w:val="22"/>
        </w:rPr>
        <w:t xml:space="preserve"> </w:t>
      </w:r>
      <w:r w:rsidRPr="003F2AFE">
        <w:rPr>
          <w:rFonts w:cs="Arial"/>
          <w:b/>
          <w:sz w:val="22"/>
          <w:szCs w:val="22"/>
        </w:rPr>
        <w:t>na javno službo in tržno dejavnost</w:t>
      </w:r>
      <w:r w:rsidRPr="003F2AFE">
        <w:rPr>
          <w:rFonts w:cs="Arial"/>
          <w:sz w:val="22"/>
          <w:szCs w:val="22"/>
        </w:rPr>
        <w:t xml:space="preserve"> </w:t>
      </w:r>
      <w:r w:rsidR="00AA1F3B" w:rsidRPr="003F2AFE">
        <w:rPr>
          <w:rFonts w:cs="Arial"/>
          <w:sz w:val="22"/>
          <w:szCs w:val="22"/>
        </w:rPr>
        <w:t xml:space="preserve">(št. </w:t>
      </w:r>
      <w:r w:rsidR="00491F28" w:rsidRPr="00491F28">
        <w:rPr>
          <w:rFonts w:cs="Arial"/>
          <w:sz w:val="22"/>
          <w:szCs w:val="22"/>
        </w:rPr>
        <w:t>0140-114/2022/3</w:t>
      </w:r>
      <w:r w:rsidR="00491F28" w:rsidRPr="00491F28" w:rsidDel="00491F28">
        <w:rPr>
          <w:rFonts w:cs="Arial"/>
          <w:sz w:val="22"/>
          <w:szCs w:val="22"/>
        </w:rPr>
        <w:t xml:space="preserve"> </w:t>
      </w:r>
      <w:r w:rsidR="00AA1F3B" w:rsidRPr="003F2AFE">
        <w:rPr>
          <w:rFonts w:cs="Arial"/>
          <w:sz w:val="22"/>
          <w:szCs w:val="22"/>
        </w:rPr>
        <w:t xml:space="preserve">z dne </w:t>
      </w:r>
      <w:r w:rsidR="00491F28">
        <w:rPr>
          <w:rFonts w:cs="Arial"/>
          <w:sz w:val="22"/>
          <w:szCs w:val="22"/>
        </w:rPr>
        <w:t>19. 5. 2022</w:t>
      </w:r>
      <w:r w:rsidR="00F662F3" w:rsidRPr="003F2AFE">
        <w:rPr>
          <w:rFonts w:cs="Arial"/>
          <w:sz w:val="22"/>
          <w:szCs w:val="22"/>
        </w:rPr>
        <w:t>)</w:t>
      </w:r>
      <w:r w:rsidR="006C028C">
        <w:rPr>
          <w:rFonts w:cs="Arial"/>
          <w:sz w:val="22"/>
          <w:szCs w:val="22"/>
        </w:rPr>
        <w:t xml:space="preserve">, </w:t>
      </w:r>
      <w:r w:rsidR="00E810AE">
        <w:rPr>
          <w:rFonts w:cs="Arial"/>
          <w:sz w:val="22"/>
          <w:szCs w:val="22"/>
        </w:rPr>
        <w:t>ki določajo</w:t>
      </w:r>
      <w:r w:rsidR="00740B43">
        <w:rPr>
          <w:rFonts w:cs="Arial"/>
          <w:sz w:val="22"/>
          <w:szCs w:val="22"/>
        </w:rPr>
        <w:t xml:space="preserve"> </w:t>
      </w:r>
      <w:r w:rsidR="00F662F3" w:rsidRPr="003F2AFE">
        <w:rPr>
          <w:rFonts w:cs="Arial"/>
          <w:b/>
          <w:sz w:val="22"/>
          <w:szCs w:val="22"/>
        </w:rPr>
        <w:t>razmeji</w:t>
      </w:r>
      <w:r w:rsidR="00EE4264">
        <w:rPr>
          <w:rFonts w:cs="Arial"/>
          <w:b/>
          <w:sz w:val="22"/>
          <w:szCs w:val="22"/>
        </w:rPr>
        <w:t>tev</w:t>
      </w:r>
      <w:r w:rsidR="00AA1F3B" w:rsidRPr="003F2AFE">
        <w:rPr>
          <w:rFonts w:cs="Arial"/>
          <w:b/>
          <w:sz w:val="22"/>
          <w:szCs w:val="22"/>
        </w:rPr>
        <w:t xml:space="preserve"> prihodk</w:t>
      </w:r>
      <w:r w:rsidR="00EE4264">
        <w:rPr>
          <w:rFonts w:cs="Arial"/>
          <w:b/>
          <w:sz w:val="22"/>
          <w:szCs w:val="22"/>
        </w:rPr>
        <w:t>ov</w:t>
      </w:r>
      <w:r w:rsidR="00AA1F3B" w:rsidRPr="003F2AFE">
        <w:rPr>
          <w:rFonts w:cs="Arial"/>
          <w:sz w:val="22"/>
          <w:szCs w:val="22"/>
        </w:rPr>
        <w:t xml:space="preserve"> </w:t>
      </w:r>
      <w:r w:rsidR="00E53733">
        <w:rPr>
          <w:rFonts w:cs="Arial"/>
          <w:sz w:val="22"/>
          <w:szCs w:val="22"/>
        </w:rPr>
        <w:t xml:space="preserve">od opravljenih zdravstvenih in nezdravstvenih storitev </w:t>
      </w:r>
      <w:r w:rsidR="00E53733" w:rsidRPr="00E53733">
        <w:rPr>
          <w:rFonts w:cs="Arial"/>
          <w:sz w:val="22"/>
          <w:szCs w:val="22"/>
        </w:rPr>
        <w:t>na javno službo in tržno dejavnos</w:t>
      </w:r>
      <w:r w:rsidR="00E53733">
        <w:rPr>
          <w:rFonts w:cs="Arial"/>
          <w:sz w:val="22"/>
          <w:szCs w:val="22"/>
        </w:rPr>
        <w:t xml:space="preserve">t. </w:t>
      </w:r>
      <w:r w:rsidR="00E53733" w:rsidRPr="00E53733">
        <w:rPr>
          <w:rFonts w:cs="Arial"/>
          <w:sz w:val="22"/>
          <w:szCs w:val="22"/>
        </w:rPr>
        <w:t>Za usmeritev pri razmejevanju prihodkov na javno službo in tržno dejavnost je v</w:t>
      </w:r>
      <w:r w:rsidR="00E53733">
        <w:rPr>
          <w:rFonts w:cs="Arial"/>
          <w:sz w:val="22"/>
          <w:szCs w:val="22"/>
        </w:rPr>
        <w:t xml:space="preserve"> </w:t>
      </w:r>
      <w:r w:rsidR="00E810AE">
        <w:rPr>
          <w:rFonts w:cs="Arial"/>
          <w:sz w:val="22"/>
          <w:szCs w:val="22"/>
        </w:rPr>
        <w:br/>
      </w:r>
      <w:r w:rsidR="00E53733">
        <w:rPr>
          <w:rFonts w:cs="Arial"/>
          <w:sz w:val="22"/>
          <w:szCs w:val="22"/>
        </w:rPr>
        <w:t xml:space="preserve">Prilogi </w:t>
      </w:r>
      <w:r w:rsidR="00E53733" w:rsidRPr="00E53733">
        <w:rPr>
          <w:rFonts w:cs="Arial"/>
          <w:sz w:val="22"/>
          <w:szCs w:val="22"/>
        </w:rPr>
        <w:t>I prikazan posodobljen celoten nabor in način opredelitve prihodkov,</w:t>
      </w:r>
      <w:r w:rsidR="00E53733">
        <w:rPr>
          <w:rFonts w:cs="Arial"/>
          <w:sz w:val="22"/>
          <w:szCs w:val="22"/>
        </w:rPr>
        <w:t xml:space="preserve"> </w:t>
      </w:r>
      <w:r w:rsidR="00E53733" w:rsidRPr="00E53733">
        <w:rPr>
          <w:rFonts w:cs="Arial"/>
          <w:sz w:val="22"/>
          <w:szCs w:val="22"/>
        </w:rPr>
        <w:t>razmejenih na javno službo in tržno dejavnost, iz:</w:t>
      </w:r>
    </w:p>
    <w:p w14:paraId="60147683" w14:textId="77777777" w:rsidR="00E53733" w:rsidRDefault="00E53733" w:rsidP="00A35EE0">
      <w:pPr>
        <w:numPr>
          <w:ilvl w:val="0"/>
          <w:numId w:val="45"/>
        </w:numPr>
        <w:spacing w:line="240" w:lineRule="auto"/>
        <w:rPr>
          <w:rFonts w:cs="Arial"/>
          <w:sz w:val="22"/>
          <w:szCs w:val="22"/>
        </w:rPr>
      </w:pPr>
      <w:r w:rsidRPr="00E53733">
        <w:rPr>
          <w:rFonts w:cs="Arial"/>
          <w:sz w:val="22"/>
          <w:szCs w:val="22"/>
        </w:rPr>
        <w:t>opravljanja zdravstvene dejavnosti po vrstah zdravstvenih zavodov - to je za</w:t>
      </w:r>
      <w:r>
        <w:rPr>
          <w:rFonts w:cs="Arial"/>
          <w:sz w:val="22"/>
          <w:szCs w:val="22"/>
        </w:rPr>
        <w:t xml:space="preserve"> </w:t>
      </w:r>
      <w:r w:rsidRPr="00E53733">
        <w:rPr>
          <w:rFonts w:cs="Arial"/>
          <w:sz w:val="22"/>
          <w:szCs w:val="22"/>
        </w:rPr>
        <w:t>bolnišnice in zdravstvene domove ter ločeno za Nacionalni laboratorij za zdravje,</w:t>
      </w:r>
      <w:r>
        <w:rPr>
          <w:rFonts w:cs="Arial"/>
          <w:sz w:val="22"/>
          <w:szCs w:val="22"/>
        </w:rPr>
        <w:t xml:space="preserve"> </w:t>
      </w:r>
      <w:r w:rsidRPr="00E53733">
        <w:rPr>
          <w:rFonts w:cs="Arial"/>
          <w:sz w:val="22"/>
          <w:szCs w:val="22"/>
        </w:rPr>
        <w:t>okolje in hrano (NLZOH), Nacionalni inštitut za javno zdravje (NIJZ), Zavod za</w:t>
      </w:r>
      <w:r>
        <w:rPr>
          <w:rFonts w:cs="Arial"/>
          <w:sz w:val="22"/>
          <w:szCs w:val="22"/>
        </w:rPr>
        <w:t xml:space="preserve"> </w:t>
      </w:r>
      <w:r w:rsidRPr="00E53733">
        <w:rPr>
          <w:rFonts w:cs="Arial"/>
          <w:sz w:val="22"/>
          <w:szCs w:val="22"/>
        </w:rPr>
        <w:t>transfuzijsko medicino (ZTM), Zavod RS za presaditve organov in tkiv (Slovenija -</w:t>
      </w:r>
      <w:r>
        <w:rPr>
          <w:rFonts w:cs="Arial"/>
          <w:sz w:val="22"/>
          <w:szCs w:val="22"/>
        </w:rPr>
        <w:t xml:space="preserve"> </w:t>
      </w:r>
      <w:r w:rsidRPr="00E53733">
        <w:rPr>
          <w:rFonts w:cs="Arial"/>
          <w:sz w:val="22"/>
          <w:szCs w:val="22"/>
        </w:rPr>
        <w:t>transplant) in Javno agencijo RS za zdravila in medicinske pripomočke (JAZMP),</w:t>
      </w:r>
      <w:r>
        <w:rPr>
          <w:rFonts w:cs="Arial"/>
          <w:sz w:val="22"/>
          <w:szCs w:val="22"/>
        </w:rPr>
        <w:t xml:space="preserve"> </w:t>
      </w:r>
      <w:r w:rsidRPr="00E53733">
        <w:rPr>
          <w:rFonts w:cs="Arial"/>
          <w:sz w:val="22"/>
          <w:szCs w:val="22"/>
        </w:rPr>
        <w:t>ter</w:t>
      </w:r>
    </w:p>
    <w:p w14:paraId="0C135A55" w14:textId="77777777" w:rsidR="00E53733" w:rsidRDefault="00E53733" w:rsidP="00A35EE0">
      <w:pPr>
        <w:numPr>
          <w:ilvl w:val="0"/>
          <w:numId w:val="45"/>
        </w:numPr>
        <w:spacing w:line="240" w:lineRule="auto"/>
        <w:rPr>
          <w:rFonts w:cs="Arial"/>
          <w:sz w:val="22"/>
          <w:szCs w:val="22"/>
        </w:rPr>
      </w:pPr>
      <w:r w:rsidRPr="00E53733">
        <w:rPr>
          <w:rFonts w:cs="Arial"/>
          <w:sz w:val="22"/>
          <w:szCs w:val="22"/>
        </w:rPr>
        <w:t>prihodkov od opravljanja nezdravstvene dejavnosti za vse navedene zdravstvene</w:t>
      </w:r>
      <w:r>
        <w:rPr>
          <w:rFonts w:cs="Arial"/>
          <w:sz w:val="22"/>
          <w:szCs w:val="22"/>
        </w:rPr>
        <w:t xml:space="preserve"> </w:t>
      </w:r>
      <w:r w:rsidRPr="00E53733">
        <w:rPr>
          <w:rFonts w:cs="Arial"/>
          <w:sz w:val="22"/>
          <w:szCs w:val="22"/>
        </w:rPr>
        <w:t>zavode</w:t>
      </w:r>
    </w:p>
    <w:p w14:paraId="5D7D2114" w14:textId="77777777" w:rsidR="00E53733" w:rsidRPr="003F2AFE" w:rsidRDefault="00E53733" w:rsidP="00A35EE0">
      <w:pPr>
        <w:numPr>
          <w:ilvl w:val="0"/>
          <w:numId w:val="45"/>
        </w:numPr>
        <w:spacing w:line="240" w:lineRule="auto"/>
        <w:rPr>
          <w:rFonts w:cs="Arial"/>
          <w:sz w:val="22"/>
          <w:szCs w:val="22"/>
        </w:rPr>
      </w:pPr>
      <w:r w:rsidRPr="00E53733">
        <w:rPr>
          <w:rFonts w:cs="Arial"/>
          <w:sz w:val="22"/>
          <w:szCs w:val="22"/>
        </w:rPr>
        <w:t>prihodkov lekarniške dejavnosti na lekarniško in drugo dejavnost lekarn oz. javno</w:t>
      </w:r>
      <w:r>
        <w:rPr>
          <w:rFonts w:cs="Arial"/>
          <w:sz w:val="22"/>
          <w:szCs w:val="22"/>
        </w:rPr>
        <w:t xml:space="preserve"> </w:t>
      </w:r>
      <w:r w:rsidRPr="00E53733">
        <w:rPr>
          <w:rFonts w:cs="Arial"/>
          <w:sz w:val="22"/>
          <w:szCs w:val="22"/>
        </w:rPr>
        <w:t>službo in tržno dejavnost.</w:t>
      </w:r>
    </w:p>
    <w:p w14:paraId="246AF0EE" w14:textId="77777777" w:rsidR="00E810AE" w:rsidRDefault="00E810AE" w:rsidP="00E810AE">
      <w:pPr>
        <w:spacing w:line="240" w:lineRule="auto"/>
        <w:rPr>
          <w:rFonts w:cs="Arial"/>
          <w:bCs/>
          <w:sz w:val="22"/>
          <w:szCs w:val="22"/>
        </w:rPr>
      </w:pPr>
      <w:r w:rsidRPr="00E810AE">
        <w:rPr>
          <w:rFonts w:cs="Arial"/>
          <w:bCs/>
          <w:sz w:val="22"/>
          <w:szCs w:val="22"/>
        </w:rPr>
        <w:t>Zaradi večje preglednosti in boljšega razumevanja uvrstitve prihodkov v javno službo in</w:t>
      </w:r>
      <w:r>
        <w:rPr>
          <w:rFonts w:cs="Arial"/>
          <w:bCs/>
          <w:sz w:val="22"/>
          <w:szCs w:val="22"/>
        </w:rPr>
        <w:t xml:space="preserve"> </w:t>
      </w:r>
      <w:r w:rsidRPr="00E810AE">
        <w:rPr>
          <w:rFonts w:cs="Arial"/>
          <w:bCs/>
          <w:sz w:val="22"/>
          <w:szCs w:val="22"/>
        </w:rPr>
        <w:t>tržno dejavnost pa je razviden tudi vir pridobivanja posameznih prihodkov, to so javni in</w:t>
      </w:r>
      <w:r>
        <w:rPr>
          <w:rFonts w:cs="Arial"/>
          <w:bCs/>
          <w:sz w:val="22"/>
          <w:szCs w:val="22"/>
        </w:rPr>
        <w:t xml:space="preserve"> </w:t>
      </w:r>
      <w:r w:rsidRPr="00E810AE">
        <w:rPr>
          <w:rFonts w:cs="Arial"/>
          <w:bCs/>
          <w:sz w:val="22"/>
          <w:szCs w:val="22"/>
        </w:rPr>
        <w:t>nejavni oziroma zasebni vir sredstev.</w:t>
      </w:r>
    </w:p>
    <w:p w14:paraId="35A9AD2F" w14:textId="77777777" w:rsidR="00E810AE" w:rsidRPr="00E810AE" w:rsidRDefault="00E810AE" w:rsidP="00E810AE">
      <w:pPr>
        <w:spacing w:line="240" w:lineRule="auto"/>
        <w:rPr>
          <w:rFonts w:cs="Arial"/>
          <w:bCs/>
          <w:sz w:val="22"/>
          <w:szCs w:val="22"/>
        </w:rPr>
      </w:pPr>
    </w:p>
    <w:p w14:paraId="4965ABEE" w14:textId="77777777" w:rsidR="0004412F" w:rsidRDefault="00E810AE" w:rsidP="00E810AE">
      <w:pPr>
        <w:spacing w:line="240" w:lineRule="auto"/>
        <w:rPr>
          <w:rFonts w:cs="Arial"/>
          <w:bCs/>
          <w:sz w:val="22"/>
          <w:szCs w:val="22"/>
        </w:rPr>
      </w:pPr>
      <w:r w:rsidRPr="00E810AE">
        <w:rPr>
          <w:rFonts w:cs="Arial"/>
          <w:bCs/>
          <w:sz w:val="22"/>
          <w:szCs w:val="22"/>
        </w:rPr>
        <w:t>Dodatno je, kot pripomoček, v Prilogi II opredeljen nabor dejanskih plačnikov oziroma</w:t>
      </w:r>
      <w:r>
        <w:rPr>
          <w:rFonts w:cs="Arial"/>
          <w:bCs/>
          <w:sz w:val="22"/>
          <w:szCs w:val="22"/>
        </w:rPr>
        <w:t xml:space="preserve"> </w:t>
      </w:r>
      <w:r w:rsidRPr="00E810AE">
        <w:rPr>
          <w:rFonts w:cs="Arial"/>
          <w:bCs/>
          <w:sz w:val="22"/>
          <w:szCs w:val="22"/>
        </w:rPr>
        <w:t>posameznih virov prihodkov javnih zdravstvenih zavodov po dejavnostih in po vrstah</w:t>
      </w:r>
      <w:r>
        <w:rPr>
          <w:rFonts w:cs="Arial"/>
          <w:bCs/>
          <w:sz w:val="22"/>
          <w:szCs w:val="22"/>
        </w:rPr>
        <w:t xml:space="preserve"> </w:t>
      </w:r>
      <w:r w:rsidRPr="00E810AE">
        <w:rPr>
          <w:rFonts w:cs="Arial"/>
          <w:bCs/>
          <w:sz w:val="22"/>
          <w:szCs w:val="22"/>
        </w:rPr>
        <w:t>zdravstvenih zavodov. V rumenem polju je dodana možnost opreme prihodkov s konti</w:t>
      </w:r>
      <w:r>
        <w:rPr>
          <w:rFonts w:cs="Arial"/>
          <w:bCs/>
          <w:sz w:val="22"/>
          <w:szCs w:val="22"/>
        </w:rPr>
        <w:t xml:space="preserve"> </w:t>
      </w:r>
      <w:r w:rsidRPr="00E810AE">
        <w:rPr>
          <w:rFonts w:cs="Arial"/>
          <w:bCs/>
          <w:sz w:val="22"/>
          <w:szCs w:val="22"/>
        </w:rPr>
        <w:t>in sodili ter tako predstavlja osnovo za delitev prihodkov po dejavnostih in tudi po</w:t>
      </w:r>
      <w:r>
        <w:rPr>
          <w:rFonts w:cs="Arial"/>
          <w:bCs/>
          <w:sz w:val="22"/>
          <w:szCs w:val="22"/>
        </w:rPr>
        <w:t xml:space="preserve"> </w:t>
      </w:r>
      <w:r w:rsidRPr="00E810AE">
        <w:rPr>
          <w:rFonts w:cs="Arial"/>
          <w:bCs/>
          <w:sz w:val="22"/>
          <w:szCs w:val="22"/>
        </w:rPr>
        <w:t>stroškovnih mestih.</w:t>
      </w:r>
    </w:p>
    <w:p w14:paraId="5C81AAB7" w14:textId="77777777" w:rsidR="00E810AE" w:rsidRPr="003F2AFE" w:rsidRDefault="00E810AE" w:rsidP="00410E87">
      <w:pPr>
        <w:spacing w:line="240" w:lineRule="auto"/>
        <w:rPr>
          <w:rFonts w:cs="Arial"/>
          <w:bCs/>
          <w:sz w:val="22"/>
          <w:szCs w:val="22"/>
        </w:rPr>
      </w:pPr>
    </w:p>
    <w:p w14:paraId="757F25D7" w14:textId="77777777" w:rsidR="00946393" w:rsidRPr="003F2AFE" w:rsidRDefault="00946393" w:rsidP="00410E87">
      <w:pPr>
        <w:spacing w:line="240" w:lineRule="auto"/>
        <w:rPr>
          <w:rFonts w:cs="Arial"/>
          <w:sz w:val="22"/>
          <w:szCs w:val="22"/>
        </w:rPr>
      </w:pPr>
      <w:r w:rsidRPr="003F2AFE">
        <w:rPr>
          <w:rFonts w:cs="Arial"/>
          <w:bCs/>
          <w:sz w:val="22"/>
          <w:szCs w:val="22"/>
        </w:rPr>
        <w:t xml:space="preserve">V okviru opravljanja tržne dejavnosti javni zavodi lahko ustvarjajo prihodke, </w:t>
      </w:r>
      <w:r w:rsidRPr="003F2AFE">
        <w:rPr>
          <w:rFonts w:cs="Arial"/>
          <w:sz w:val="22"/>
          <w:szCs w:val="22"/>
        </w:rPr>
        <w:t>ki so financirani iz naslova:</w:t>
      </w:r>
    </w:p>
    <w:p w14:paraId="29DB9082" w14:textId="77777777" w:rsidR="00946393" w:rsidRPr="003F2AFE" w:rsidRDefault="00BA43E6" w:rsidP="00A35EE0">
      <w:pPr>
        <w:numPr>
          <w:ilvl w:val="0"/>
          <w:numId w:val="46"/>
        </w:numPr>
        <w:spacing w:line="240" w:lineRule="auto"/>
        <w:rPr>
          <w:rFonts w:cs="Arial"/>
          <w:sz w:val="22"/>
          <w:szCs w:val="22"/>
        </w:rPr>
      </w:pPr>
      <w:r w:rsidRPr="003F2AFE">
        <w:rPr>
          <w:rFonts w:cs="Arial"/>
          <w:sz w:val="22"/>
          <w:szCs w:val="22"/>
        </w:rPr>
        <w:t xml:space="preserve">javno finančnih sredstev, ki </w:t>
      </w:r>
      <w:r w:rsidR="00946393" w:rsidRPr="003F2AFE">
        <w:rPr>
          <w:rFonts w:cs="Arial"/>
          <w:sz w:val="22"/>
          <w:szCs w:val="22"/>
        </w:rPr>
        <w:t xml:space="preserve">so sredstva prejeta iz proračuna RS, lokalnih skupnosti, </w:t>
      </w:r>
      <w:r w:rsidRPr="003F2AFE">
        <w:rPr>
          <w:rFonts w:cs="Arial"/>
          <w:sz w:val="22"/>
          <w:szCs w:val="22"/>
        </w:rPr>
        <w:t>JZZ</w:t>
      </w:r>
      <w:r w:rsidR="00946393" w:rsidRPr="003F2AFE">
        <w:rPr>
          <w:rFonts w:cs="Arial"/>
          <w:sz w:val="22"/>
          <w:szCs w:val="22"/>
        </w:rPr>
        <w:t xml:space="preserve"> in drugih oseb javnega prava za opravljanje storitev in prodajo proizvodov, </w:t>
      </w:r>
      <w:r w:rsidRPr="003F2AFE">
        <w:rPr>
          <w:rFonts w:cs="Arial"/>
          <w:sz w:val="22"/>
          <w:szCs w:val="22"/>
        </w:rPr>
        <w:t xml:space="preserve">in </w:t>
      </w:r>
      <w:r w:rsidR="00946393" w:rsidRPr="003F2AFE">
        <w:rPr>
          <w:rFonts w:cs="Arial"/>
          <w:sz w:val="22"/>
          <w:szCs w:val="22"/>
        </w:rPr>
        <w:t>se opravljajo poleg javne službe kot dodatna dejavnost;</w:t>
      </w:r>
    </w:p>
    <w:p w14:paraId="6743982D" w14:textId="77777777" w:rsidR="00946393" w:rsidRPr="003F2AFE" w:rsidRDefault="00946393" w:rsidP="00A35EE0">
      <w:pPr>
        <w:numPr>
          <w:ilvl w:val="0"/>
          <w:numId w:val="46"/>
        </w:numPr>
        <w:spacing w:line="240" w:lineRule="auto"/>
        <w:rPr>
          <w:rFonts w:cs="Arial"/>
          <w:sz w:val="22"/>
          <w:szCs w:val="22"/>
        </w:rPr>
      </w:pPr>
      <w:r w:rsidRPr="003F2AFE">
        <w:rPr>
          <w:rFonts w:cs="Arial"/>
          <w:sz w:val="22"/>
          <w:szCs w:val="22"/>
        </w:rPr>
        <w:t>zasebnih sredstev</w:t>
      </w:r>
      <w:r w:rsidR="00BA43E6" w:rsidRPr="003F2AFE">
        <w:rPr>
          <w:rFonts w:cs="Arial"/>
          <w:sz w:val="22"/>
          <w:szCs w:val="22"/>
        </w:rPr>
        <w:t>, ki</w:t>
      </w:r>
      <w:r w:rsidRPr="003F2AFE">
        <w:rPr>
          <w:rFonts w:cs="Arial"/>
          <w:sz w:val="22"/>
          <w:szCs w:val="22"/>
        </w:rPr>
        <w:t xml:space="preserve"> so sredstva prejeta od fizičnih oseb in pravnih oseb zasebnega prava za opravljanje storitev in prodajo proizvodov</w:t>
      </w:r>
      <w:r w:rsidR="00BA43E6" w:rsidRPr="003F2AFE">
        <w:rPr>
          <w:rFonts w:cs="Arial"/>
          <w:sz w:val="22"/>
          <w:szCs w:val="22"/>
        </w:rPr>
        <w:t xml:space="preserve"> in</w:t>
      </w:r>
      <w:r w:rsidRPr="003F2AFE">
        <w:rPr>
          <w:rFonts w:cs="Arial"/>
          <w:sz w:val="22"/>
          <w:szCs w:val="22"/>
        </w:rPr>
        <w:t xml:space="preserve"> se opravljajo poleg javne službe kot dodatna dejavnost.</w:t>
      </w:r>
    </w:p>
    <w:p w14:paraId="2731E518" w14:textId="77777777" w:rsidR="00A47E1F" w:rsidRDefault="00A47E1F" w:rsidP="00410E87">
      <w:pPr>
        <w:spacing w:line="240" w:lineRule="auto"/>
        <w:rPr>
          <w:rFonts w:cs="Arial"/>
          <w:sz w:val="22"/>
          <w:szCs w:val="22"/>
        </w:rPr>
      </w:pPr>
    </w:p>
    <w:p w14:paraId="402E8F07" w14:textId="77777777" w:rsidR="009A4839" w:rsidRDefault="00946393" w:rsidP="00410E87">
      <w:pPr>
        <w:spacing w:line="240" w:lineRule="auto"/>
        <w:rPr>
          <w:rFonts w:cs="Arial"/>
          <w:sz w:val="22"/>
          <w:szCs w:val="22"/>
        </w:rPr>
      </w:pPr>
      <w:r w:rsidRPr="003F2AFE">
        <w:rPr>
          <w:rFonts w:cs="Arial"/>
          <w:sz w:val="22"/>
          <w:szCs w:val="22"/>
        </w:rPr>
        <w:t>P</w:t>
      </w:r>
      <w:r w:rsidR="009A4839" w:rsidRPr="003F2AFE">
        <w:rPr>
          <w:rFonts w:cs="Arial"/>
          <w:sz w:val="22"/>
          <w:szCs w:val="22"/>
        </w:rPr>
        <w:t xml:space="preserve">osebej pa je potrebno poudariti, </w:t>
      </w:r>
      <w:r w:rsidR="009A4839" w:rsidRPr="003F2AFE">
        <w:rPr>
          <w:rFonts w:cs="Arial"/>
          <w:b/>
          <w:sz w:val="22"/>
          <w:szCs w:val="22"/>
        </w:rPr>
        <w:t>da te razmejitve ne smemo enačiti z razmejitvijo dohodkov pravnih oseb za namen obdavčitve</w:t>
      </w:r>
      <w:r w:rsidR="009A4839" w:rsidRPr="003F2AFE">
        <w:rPr>
          <w:rFonts w:cs="Arial"/>
          <w:sz w:val="22"/>
          <w:szCs w:val="22"/>
        </w:rPr>
        <w:t xml:space="preserve">. Davčni predpisi, to so </w:t>
      </w:r>
      <w:hyperlink r:id="rId109" w:history="1">
        <w:r w:rsidR="009A4839" w:rsidRPr="00A47E1F">
          <w:rPr>
            <w:rStyle w:val="Hiperpovezava"/>
            <w:rFonts w:cs="Arial"/>
            <w:bCs/>
            <w:sz w:val="22"/>
            <w:szCs w:val="22"/>
          </w:rPr>
          <w:t>Zakon o davku od dohodkov pravnih oseb</w:t>
        </w:r>
      </w:hyperlink>
      <w:r w:rsidR="00A47E1F">
        <w:rPr>
          <w:rFonts w:cs="Arial"/>
          <w:bCs/>
          <w:sz w:val="22"/>
          <w:szCs w:val="22"/>
        </w:rPr>
        <w:t xml:space="preserve"> </w:t>
      </w:r>
      <w:r w:rsidR="00A47E1F" w:rsidRPr="00A47E1F">
        <w:rPr>
          <w:rFonts w:cs="Arial"/>
          <w:bCs/>
          <w:sz w:val="22"/>
          <w:szCs w:val="22"/>
        </w:rPr>
        <w:t>(ZDDPO-2)</w:t>
      </w:r>
      <w:r w:rsidR="00AA1F3B" w:rsidRPr="003F2AFE">
        <w:rPr>
          <w:rFonts w:cs="Arial"/>
          <w:sz w:val="22"/>
          <w:szCs w:val="22"/>
        </w:rPr>
        <w:t xml:space="preserve"> </w:t>
      </w:r>
      <w:r w:rsidR="009A4839" w:rsidRPr="003F2AFE">
        <w:rPr>
          <w:rFonts w:cs="Arial"/>
          <w:sz w:val="22"/>
          <w:szCs w:val="22"/>
        </w:rPr>
        <w:t xml:space="preserve">in </w:t>
      </w:r>
      <w:hyperlink r:id="rId110" w:history="1">
        <w:r w:rsidR="009A4839" w:rsidRPr="00E62B25">
          <w:rPr>
            <w:rStyle w:val="Hiperpovezava"/>
            <w:rFonts w:cs="Arial"/>
            <w:bCs/>
            <w:sz w:val="22"/>
            <w:szCs w:val="22"/>
          </w:rPr>
          <w:t>Pr</w:t>
        </w:r>
        <w:r w:rsidR="00BA43E6" w:rsidRPr="00E62B25">
          <w:rPr>
            <w:rStyle w:val="Hiperpovezava"/>
            <w:rFonts w:cs="Arial"/>
            <w:bCs/>
            <w:sz w:val="22"/>
            <w:szCs w:val="22"/>
          </w:rPr>
          <w:t>avilnik o opredelitvi pridobitne in nepridobitne</w:t>
        </w:r>
        <w:r w:rsidR="009A4839" w:rsidRPr="00E62B25">
          <w:rPr>
            <w:rStyle w:val="Hiperpovezava"/>
            <w:rFonts w:cs="Arial"/>
            <w:bCs/>
            <w:sz w:val="22"/>
            <w:szCs w:val="22"/>
          </w:rPr>
          <w:t xml:space="preserve"> dejavnosti</w:t>
        </w:r>
      </w:hyperlink>
      <w:r w:rsidR="009A4839" w:rsidRPr="003F2AFE">
        <w:rPr>
          <w:rFonts w:cs="Arial"/>
          <w:sz w:val="22"/>
          <w:szCs w:val="22"/>
        </w:rPr>
        <w:t xml:space="preserve"> nekoliko drugače določajo razmejevanje dohodkov pravnih oseb, ki se ne sme enačiti z razmejevanjem po izkazu prihodkov in odhodkov po vrstah dejavnosti, kar pa se v praksi dogaja. Davčna zakonodaja namreč predvideva obdavčitev celotnih presežkov prihodkov nad odhodki, z izjemo dohodkov iz javno finančnih blagajn, to je ZPIZ in ZZZS, donacije, obresti za sredstva na podračunih iz sistema enotnega zakladniškega računa, namenska javna sredstva, volila in dediščine. </w:t>
      </w:r>
    </w:p>
    <w:p w14:paraId="5531DA0E" w14:textId="77777777" w:rsidR="003F4B6B" w:rsidRDefault="003F4B6B" w:rsidP="00410E87">
      <w:pPr>
        <w:spacing w:line="240" w:lineRule="auto"/>
        <w:rPr>
          <w:rFonts w:cs="Arial"/>
          <w:sz w:val="22"/>
          <w:szCs w:val="22"/>
        </w:rPr>
      </w:pPr>
    </w:p>
    <w:p w14:paraId="7487351B" w14:textId="77777777" w:rsidR="00A47E1F" w:rsidRPr="003F2AFE" w:rsidRDefault="00A47E1F" w:rsidP="00410E87">
      <w:pPr>
        <w:spacing w:line="240" w:lineRule="auto"/>
        <w:rPr>
          <w:rFonts w:cs="Arial"/>
          <w:sz w:val="22"/>
          <w:szCs w:val="22"/>
        </w:rPr>
      </w:pPr>
    </w:p>
    <w:p w14:paraId="020D4DD7" w14:textId="77777777" w:rsidR="0004412F" w:rsidRPr="00BD2274" w:rsidRDefault="00946393" w:rsidP="00A35EE0">
      <w:pPr>
        <w:pStyle w:val="Naslov2"/>
      </w:pPr>
      <w:bookmarkStart w:id="702" w:name="_Toc408409772"/>
      <w:bookmarkStart w:id="703" w:name="_Toc136259780"/>
      <w:bookmarkStart w:id="704" w:name="_Toc136259994"/>
      <w:bookmarkStart w:id="705" w:name="_Toc136260599"/>
      <w:bookmarkStart w:id="706" w:name="_Toc141081461"/>
      <w:r w:rsidRPr="003F2AFE">
        <w:t>Razmejitev odhodkov na javno službo in tržno dejavnost</w:t>
      </w:r>
      <w:bookmarkEnd w:id="702"/>
      <w:bookmarkEnd w:id="703"/>
      <w:bookmarkEnd w:id="704"/>
      <w:bookmarkEnd w:id="705"/>
      <w:bookmarkEnd w:id="706"/>
    </w:p>
    <w:p w14:paraId="536FDC7D" w14:textId="77777777" w:rsidR="009F77A1" w:rsidRDefault="009A4839" w:rsidP="00410E87">
      <w:pPr>
        <w:spacing w:line="240" w:lineRule="auto"/>
        <w:rPr>
          <w:rFonts w:cs="Arial"/>
          <w:sz w:val="22"/>
          <w:szCs w:val="22"/>
        </w:rPr>
      </w:pPr>
      <w:r w:rsidRPr="003F2AFE">
        <w:rPr>
          <w:rFonts w:cs="Arial"/>
          <w:bCs/>
          <w:sz w:val="22"/>
          <w:szCs w:val="22"/>
        </w:rPr>
        <w:t xml:space="preserve">Pravilnik o sestavljanju letnih poročil za proračun, proračunske uporabnike in druge osebe javnega prava </w:t>
      </w:r>
      <w:r w:rsidR="00660062" w:rsidRPr="003F2AFE">
        <w:rPr>
          <w:rFonts w:cs="Arial"/>
          <w:bCs/>
          <w:sz w:val="22"/>
          <w:szCs w:val="22"/>
        </w:rPr>
        <w:t xml:space="preserve">v 23. členu </w:t>
      </w:r>
      <w:r w:rsidR="000548B0" w:rsidRPr="003F2AFE">
        <w:rPr>
          <w:rFonts w:cs="Arial"/>
          <w:bCs/>
          <w:sz w:val="22"/>
          <w:szCs w:val="22"/>
        </w:rPr>
        <w:t>določa</w:t>
      </w:r>
      <w:r w:rsidRPr="003F2AFE">
        <w:rPr>
          <w:rFonts w:cs="Arial"/>
          <w:sz w:val="22"/>
          <w:szCs w:val="22"/>
        </w:rPr>
        <w:t xml:space="preserve">, da se </w:t>
      </w:r>
      <w:r w:rsidRPr="003F2AFE">
        <w:rPr>
          <w:rFonts w:cs="Arial"/>
          <w:b/>
          <w:sz w:val="22"/>
          <w:szCs w:val="22"/>
        </w:rPr>
        <w:t xml:space="preserve">podatki o odhodkih </w:t>
      </w:r>
      <w:r w:rsidR="00F357C5" w:rsidRPr="003F2AFE">
        <w:rPr>
          <w:rFonts w:cs="Arial"/>
          <w:b/>
          <w:sz w:val="22"/>
          <w:szCs w:val="22"/>
        </w:rPr>
        <w:t>oziroma</w:t>
      </w:r>
      <w:r w:rsidRPr="003F2AFE">
        <w:rPr>
          <w:rFonts w:cs="Arial"/>
          <w:b/>
          <w:sz w:val="22"/>
          <w:szCs w:val="22"/>
        </w:rPr>
        <w:t xml:space="preserve"> stroških po vrstah dejavnosti, ki niso razvidni iz dokumentacije, ugotovijo na podlagi ustreznih sodil, ki jih določi pristojno ministrstvo. Če ni ustreznejšega sodila, se kot sodilo lahko uporabi razmerje med prihodki doseženimi pri opravljanju posamezne vrste dejavnosti</w:t>
      </w:r>
      <w:r w:rsidR="007F5027">
        <w:rPr>
          <w:rFonts w:cs="Arial"/>
          <w:b/>
          <w:sz w:val="22"/>
          <w:szCs w:val="22"/>
        </w:rPr>
        <w:t xml:space="preserve"> oziroma za javne lekarniške zavode lahko </w:t>
      </w:r>
      <w:r w:rsidR="00825318">
        <w:rPr>
          <w:rFonts w:cs="Arial"/>
          <w:b/>
          <w:sz w:val="22"/>
          <w:szCs w:val="22"/>
        </w:rPr>
        <w:t xml:space="preserve">tudi </w:t>
      </w:r>
      <w:r w:rsidR="00825318" w:rsidRPr="00825318">
        <w:rPr>
          <w:rFonts w:cs="Arial"/>
          <w:b/>
          <w:sz w:val="22"/>
          <w:szCs w:val="22"/>
        </w:rPr>
        <w:t>razmerje med nabavno vrednostjo prodanega blaga po dejavnostih (sodilo</w:t>
      </w:r>
      <w:r w:rsidR="00825318" w:rsidRPr="00825318">
        <w:rPr>
          <w:rFonts w:cs="Arial"/>
          <w:b/>
          <w:sz w:val="22"/>
          <w:szCs w:val="22"/>
        </w:rPr>
        <w:br/>
        <w:t>deleža neposrednih stroškov)</w:t>
      </w:r>
      <w:r w:rsidRPr="003F2AFE">
        <w:rPr>
          <w:rFonts w:cs="Arial"/>
          <w:b/>
          <w:sz w:val="22"/>
          <w:szCs w:val="22"/>
        </w:rPr>
        <w:t>.</w:t>
      </w:r>
      <w:r w:rsidRPr="003F2AFE">
        <w:rPr>
          <w:rFonts w:cs="Arial"/>
          <w:sz w:val="22"/>
          <w:szCs w:val="22"/>
        </w:rPr>
        <w:t xml:space="preserve"> </w:t>
      </w:r>
      <w:r w:rsidR="009F77A1">
        <w:rPr>
          <w:rFonts w:cs="Arial"/>
          <w:sz w:val="22"/>
          <w:szCs w:val="22"/>
        </w:rPr>
        <w:t xml:space="preserve">Ministrstvo za zdravje je s 1. 1. 2019 prvič podalo navodila v zvezi z razmejitvijo odhodkov/stroškov JZZ na javno službo in tržno dejavnost. V sodelovanju z Združenjem zdravstvenih zavodov Slovenije je bil oblikovan pripomoček za uporabo sodil za razmejitev odhodkov/ stroškov na dejavnost javne službe in tržno dejavnost in navodila za prerazporejanje odhodkov/stroškov po stroškovnih mestih. </w:t>
      </w:r>
    </w:p>
    <w:p w14:paraId="056A87C6" w14:textId="77777777" w:rsidR="007A60BA" w:rsidRPr="003F2AFE" w:rsidRDefault="007A60BA" w:rsidP="00410E87">
      <w:pPr>
        <w:spacing w:line="240" w:lineRule="auto"/>
        <w:rPr>
          <w:rFonts w:cs="Arial"/>
          <w:sz w:val="22"/>
          <w:szCs w:val="22"/>
        </w:rPr>
      </w:pPr>
    </w:p>
    <w:p w14:paraId="62E771AC" w14:textId="77777777" w:rsidR="009A4839" w:rsidRPr="003F2AFE" w:rsidRDefault="004F59DE" w:rsidP="00410E87">
      <w:pPr>
        <w:spacing w:line="240" w:lineRule="auto"/>
        <w:rPr>
          <w:rFonts w:cs="Arial"/>
          <w:sz w:val="22"/>
          <w:szCs w:val="22"/>
        </w:rPr>
      </w:pPr>
      <w:r w:rsidRPr="005B56CF">
        <w:rPr>
          <w:rFonts w:cs="Arial"/>
          <w:bCs/>
          <w:sz w:val="22"/>
          <w:szCs w:val="22"/>
        </w:rPr>
        <w:t xml:space="preserve">Določanje sodil pa določa tudi tretji odstavek 8. člena </w:t>
      </w:r>
      <w:hyperlink r:id="rId111" w:history="1">
        <w:r w:rsidRPr="005B56CF">
          <w:rPr>
            <w:rStyle w:val="Hiperpovezava"/>
            <w:rFonts w:cs="Arial"/>
            <w:bCs/>
            <w:sz w:val="22"/>
            <w:szCs w:val="22"/>
          </w:rPr>
          <w:t>Zakona o preglednosti finančnih odnosov in ločenem evidentiranju različnih dejavnosti</w:t>
        </w:r>
      </w:hyperlink>
      <w:r w:rsidR="00825318" w:rsidRPr="005B56CF">
        <w:rPr>
          <w:rFonts w:cs="Arial"/>
          <w:bCs/>
          <w:sz w:val="22"/>
          <w:szCs w:val="22"/>
        </w:rPr>
        <w:t xml:space="preserve"> (v nadaljnjem besedilu: ZPFOLERD-1)</w:t>
      </w:r>
      <w:r w:rsidR="000B201F" w:rsidRPr="005B56CF">
        <w:rPr>
          <w:rFonts w:cs="Arial"/>
          <w:bCs/>
          <w:sz w:val="22"/>
          <w:szCs w:val="22"/>
        </w:rPr>
        <w:t>,</w:t>
      </w:r>
      <w:r w:rsidR="0004412F" w:rsidRPr="003F2AFE">
        <w:rPr>
          <w:rFonts w:cs="Arial"/>
          <w:bCs/>
          <w:sz w:val="22"/>
          <w:szCs w:val="22"/>
        </w:rPr>
        <w:t xml:space="preserve"> i</w:t>
      </w:r>
      <w:r w:rsidRPr="003F2AFE">
        <w:rPr>
          <w:rFonts w:cs="Arial"/>
          <w:sz w:val="22"/>
          <w:szCs w:val="22"/>
        </w:rPr>
        <w:t xml:space="preserve">n sicer, da je za opredelitev sodil po zakonu, ki ureja preglednost finančnih odnosov glede uporabe javnih sredstev, pristojen organ nadzora posameznega izvajalca z izključno ali posebno pravico ali pooblastilom. </w:t>
      </w:r>
      <w:r w:rsidR="00E15A37" w:rsidRPr="003F2AFE">
        <w:rPr>
          <w:rFonts w:cs="Arial"/>
          <w:sz w:val="22"/>
          <w:szCs w:val="22"/>
        </w:rPr>
        <w:t xml:space="preserve">Glede na to, da svet zavoda sestavljajo predstavniki ustanovitelja, predstavniki delavcev zavoda ter predstavniki uporabnikov oziroma zainteresirane javnosti in glede na to, da svet zavoda sprejema akte zavoda in spremlja njihovo izvrševanje (30. člen </w:t>
      </w:r>
      <w:r w:rsidR="008F49A0">
        <w:rPr>
          <w:rFonts w:cs="Arial"/>
          <w:sz w:val="22"/>
          <w:szCs w:val="22"/>
        </w:rPr>
        <w:t>ZZ</w:t>
      </w:r>
      <w:r w:rsidR="00E15A37" w:rsidRPr="003F2AFE">
        <w:rPr>
          <w:rFonts w:cs="Arial"/>
          <w:sz w:val="22"/>
          <w:szCs w:val="22"/>
        </w:rPr>
        <w:t xml:space="preserve">), </w:t>
      </w:r>
      <w:r w:rsidR="00DE4EB9" w:rsidRPr="003F2AFE">
        <w:rPr>
          <w:rFonts w:cs="Arial"/>
          <w:sz w:val="22"/>
          <w:szCs w:val="22"/>
        </w:rPr>
        <w:t xml:space="preserve">predstavlja organ nadzora v smislu </w:t>
      </w:r>
      <w:r w:rsidR="00825318" w:rsidRPr="00825318">
        <w:rPr>
          <w:rFonts w:cs="Arial"/>
          <w:sz w:val="22"/>
          <w:szCs w:val="22"/>
        </w:rPr>
        <w:t>ZPFOLERD-1</w:t>
      </w:r>
      <w:r w:rsidR="00825318">
        <w:rPr>
          <w:rFonts w:cs="Arial"/>
          <w:sz w:val="22"/>
          <w:szCs w:val="22"/>
        </w:rPr>
        <w:t xml:space="preserve"> </w:t>
      </w:r>
      <w:r w:rsidR="00DE4EB9" w:rsidRPr="003F2AFE">
        <w:rPr>
          <w:rFonts w:cs="Arial"/>
          <w:sz w:val="22"/>
          <w:szCs w:val="22"/>
        </w:rPr>
        <w:t xml:space="preserve">svet </w:t>
      </w:r>
      <w:r w:rsidR="00825318">
        <w:rPr>
          <w:rFonts w:cs="Arial"/>
          <w:sz w:val="22"/>
          <w:szCs w:val="22"/>
        </w:rPr>
        <w:t>JZZ</w:t>
      </w:r>
      <w:r w:rsidR="00E15A37" w:rsidRPr="003F2AFE">
        <w:rPr>
          <w:rFonts w:cs="Arial"/>
          <w:sz w:val="22"/>
          <w:szCs w:val="22"/>
        </w:rPr>
        <w:t>.</w:t>
      </w:r>
      <w:r w:rsidR="00F80681" w:rsidRPr="003F2AFE">
        <w:rPr>
          <w:rFonts w:cs="Arial"/>
          <w:sz w:val="22"/>
          <w:szCs w:val="22"/>
        </w:rPr>
        <w:t xml:space="preserve"> </w:t>
      </w:r>
    </w:p>
    <w:p w14:paraId="6400BCE8" w14:textId="77777777" w:rsidR="0004412F" w:rsidRPr="003F2AFE" w:rsidRDefault="0004412F" w:rsidP="00410E87">
      <w:pPr>
        <w:spacing w:line="240" w:lineRule="auto"/>
        <w:rPr>
          <w:rFonts w:cs="Arial"/>
          <w:sz w:val="22"/>
          <w:szCs w:val="22"/>
        </w:rPr>
      </w:pPr>
    </w:p>
    <w:p w14:paraId="0B5BFFEE" w14:textId="77777777" w:rsidR="00EC210F" w:rsidRPr="003F2AFE" w:rsidRDefault="00802152" w:rsidP="00410E87">
      <w:pPr>
        <w:spacing w:line="240" w:lineRule="auto"/>
        <w:rPr>
          <w:rFonts w:cs="Arial"/>
          <w:sz w:val="22"/>
          <w:szCs w:val="22"/>
        </w:rPr>
      </w:pPr>
      <w:r w:rsidRPr="003F2AFE">
        <w:rPr>
          <w:rFonts w:cs="Arial"/>
          <w:sz w:val="22"/>
          <w:szCs w:val="22"/>
        </w:rPr>
        <w:t xml:space="preserve">Javni zavodi so podvrženi pravilom </w:t>
      </w:r>
      <w:r w:rsidR="00825318" w:rsidRPr="00825318">
        <w:rPr>
          <w:rFonts w:cs="Arial"/>
          <w:sz w:val="22"/>
          <w:szCs w:val="22"/>
        </w:rPr>
        <w:t>ZPFOLERD-1</w:t>
      </w:r>
      <w:r w:rsidRPr="003F2AFE">
        <w:rPr>
          <w:rFonts w:cs="Arial"/>
          <w:sz w:val="22"/>
          <w:szCs w:val="22"/>
        </w:rPr>
        <w:t>, saj ustrezajo pojmu javnega podjetja v smislu zakona, hkrati pa so tudi nosilci pooblastil za izvajanje javne službe, ki je ena izmed dejavnosti v splošnem interesu.</w:t>
      </w:r>
      <w:r w:rsidR="0004412F" w:rsidRPr="003F2AFE">
        <w:rPr>
          <w:rFonts w:cs="Arial"/>
          <w:sz w:val="22"/>
          <w:szCs w:val="22"/>
        </w:rPr>
        <w:t xml:space="preserve"> </w:t>
      </w:r>
      <w:r w:rsidR="00EC210F" w:rsidRPr="003F2AFE">
        <w:rPr>
          <w:rFonts w:cs="Arial"/>
          <w:sz w:val="22"/>
          <w:szCs w:val="22"/>
        </w:rPr>
        <w:t>Namen zagotavljanja pre</w:t>
      </w:r>
      <w:r w:rsidR="005E47A2" w:rsidRPr="003F2AFE">
        <w:rPr>
          <w:rFonts w:cs="Arial"/>
          <w:sz w:val="22"/>
          <w:szCs w:val="22"/>
        </w:rPr>
        <w:t>glednosti finančnih odnosov v javnih zavodih</w:t>
      </w:r>
      <w:r w:rsidR="00EC210F" w:rsidRPr="003F2AFE">
        <w:rPr>
          <w:rFonts w:cs="Arial"/>
          <w:sz w:val="22"/>
          <w:szCs w:val="22"/>
        </w:rPr>
        <w:t xml:space="preserve"> skladno z </w:t>
      </w:r>
      <w:r w:rsidR="00825318" w:rsidRPr="00825318">
        <w:rPr>
          <w:rFonts w:cs="Arial"/>
          <w:sz w:val="22"/>
          <w:szCs w:val="22"/>
        </w:rPr>
        <w:t>ZPFOLERD-1</w:t>
      </w:r>
      <w:r w:rsidR="00825318">
        <w:rPr>
          <w:rFonts w:cs="Arial"/>
          <w:sz w:val="22"/>
          <w:szCs w:val="22"/>
        </w:rPr>
        <w:t xml:space="preserve"> </w:t>
      </w:r>
      <w:r w:rsidR="00EC210F" w:rsidRPr="003F2AFE">
        <w:rPr>
          <w:rFonts w:cs="Arial"/>
          <w:sz w:val="22"/>
          <w:szCs w:val="22"/>
        </w:rPr>
        <w:t xml:space="preserve">je zagotoviti </w:t>
      </w:r>
      <w:r w:rsidR="00EC210F" w:rsidRPr="003F2AFE">
        <w:rPr>
          <w:rFonts w:cs="Arial"/>
          <w:b/>
          <w:sz w:val="22"/>
          <w:szCs w:val="22"/>
        </w:rPr>
        <w:t>ustrezno evidentiranje prejetih javnih sredstev in preprečitev prelivanja javnih sredstev za opravljanje storitev splošnega gospodarskega pomena v druge dejavnosti in s tem njihovega nedovoljenega subvencioniranja.</w:t>
      </w:r>
    </w:p>
    <w:p w14:paraId="6375F34C" w14:textId="77777777" w:rsidR="0004412F" w:rsidRPr="003F2AFE" w:rsidRDefault="0004412F" w:rsidP="00410E87">
      <w:pPr>
        <w:spacing w:line="240" w:lineRule="auto"/>
        <w:rPr>
          <w:rFonts w:cs="Arial"/>
          <w:sz w:val="22"/>
          <w:szCs w:val="22"/>
        </w:rPr>
      </w:pPr>
    </w:p>
    <w:p w14:paraId="3F03A066" w14:textId="77777777" w:rsidR="0004412F" w:rsidRPr="003F2AFE" w:rsidRDefault="00802152" w:rsidP="00410E87">
      <w:pPr>
        <w:spacing w:line="240" w:lineRule="auto"/>
        <w:rPr>
          <w:rFonts w:cs="Arial"/>
          <w:sz w:val="22"/>
          <w:szCs w:val="22"/>
        </w:rPr>
      </w:pPr>
      <w:r w:rsidRPr="003F2AFE">
        <w:rPr>
          <w:rFonts w:cs="Arial"/>
          <w:b/>
          <w:sz w:val="22"/>
          <w:szCs w:val="22"/>
        </w:rPr>
        <w:t>Javni zavodi</w:t>
      </w:r>
      <w:r w:rsidRPr="003F2AFE">
        <w:rPr>
          <w:rFonts w:cs="Arial"/>
          <w:sz w:val="22"/>
          <w:szCs w:val="22"/>
        </w:rPr>
        <w:t xml:space="preserve"> morajo kot javno podjetje skladno s 4. členom </w:t>
      </w:r>
      <w:r w:rsidR="00825318" w:rsidRPr="00825318">
        <w:rPr>
          <w:rFonts w:cs="Arial"/>
          <w:sz w:val="22"/>
          <w:szCs w:val="22"/>
        </w:rPr>
        <w:t>ZPFOLERD-1</w:t>
      </w:r>
      <w:r w:rsidR="005E47A2" w:rsidRPr="003F2AFE">
        <w:rPr>
          <w:rFonts w:cs="Arial"/>
          <w:sz w:val="22"/>
          <w:szCs w:val="22"/>
        </w:rPr>
        <w:t xml:space="preserve"> </w:t>
      </w:r>
      <w:r w:rsidRPr="003F2AFE">
        <w:rPr>
          <w:rFonts w:cs="Arial"/>
          <w:b/>
          <w:sz w:val="22"/>
          <w:szCs w:val="22"/>
        </w:rPr>
        <w:t>glede javnih sredstev, ki jih prejemajo</w:t>
      </w:r>
      <w:r w:rsidRPr="003F2AFE">
        <w:rPr>
          <w:rFonts w:cs="Arial"/>
          <w:sz w:val="22"/>
          <w:szCs w:val="22"/>
        </w:rPr>
        <w:t>, v svojem poslovnem poročilu, ki je del letnega poročila</w:t>
      </w:r>
      <w:r w:rsidR="00574326" w:rsidRPr="003F2AFE">
        <w:rPr>
          <w:rFonts w:cs="Arial"/>
          <w:sz w:val="22"/>
          <w:szCs w:val="22"/>
        </w:rPr>
        <w:t xml:space="preserve">, </w:t>
      </w:r>
      <w:r w:rsidRPr="003F2AFE">
        <w:rPr>
          <w:rFonts w:cs="Arial"/>
          <w:b/>
          <w:sz w:val="22"/>
          <w:szCs w:val="22"/>
        </w:rPr>
        <w:t>v posebnem poglavju razkriti preglednost finančnih odnosov</w:t>
      </w:r>
      <w:r w:rsidR="00EC210F" w:rsidRPr="003F2AFE">
        <w:rPr>
          <w:rFonts w:cs="Arial"/>
          <w:b/>
          <w:sz w:val="22"/>
          <w:szCs w:val="22"/>
        </w:rPr>
        <w:t xml:space="preserve">, </w:t>
      </w:r>
      <w:r w:rsidR="00EC210F" w:rsidRPr="003F2AFE">
        <w:rPr>
          <w:rFonts w:cs="Arial"/>
          <w:sz w:val="22"/>
          <w:szCs w:val="22"/>
        </w:rPr>
        <w:t>torej vse finančne tokove, ki se nanašajo na dodeljena javna sredstva (to je vse prihodke in odhodke)</w:t>
      </w:r>
      <w:r w:rsidRPr="003F2AFE">
        <w:rPr>
          <w:rFonts w:cs="Arial"/>
          <w:sz w:val="22"/>
          <w:szCs w:val="22"/>
        </w:rPr>
        <w:t xml:space="preserve">. </w:t>
      </w:r>
    </w:p>
    <w:p w14:paraId="092D3137" w14:textId="77777777" w:rsidR="00256286" w:rsidRPr="003F2AFE" w:rsidRDefault="00256286" w:rsidP="00410E87">
      <w:pPr>
        <w:spacing w:line="240" w:lineRule="auto"/>
        <w:rPr>
          <w:rFonts w:cs="Arial"/>
          <w:sz w:val="22"/>
          <w:szCs w:val="22"/>
        </w:rPr>
      </w:pPr>
    </w:p>
    <w:p w14:paraId="25C5BB63" w14:textId="77777777" w:rsidR="00F80681" w:rsidRPr="003F2AFE" w:rsidRDefault="0007710B" w:rsidP="00410E87">
      <w:pPr>
        <w:spacing w:line="240" w:lineRule="auto"/>
        <w:rPr>
          <w:rFonts w:cs="Arial"/>
          <w:sz w:val="22"/>
          <w:szCs w:val="22"/>
        </w:rPr>
      </w:pPr>
      <w:r w:rsidRPr="003F2AFE">
        <w:rPr>
          <w:rFonts w:cs="Arial"/>
          <w:b/>
          <w:sz w:val="22"/>
          <w:szCs w:val="22"/>
        </w:rPr>
        <w:t>Obveznost vodenja ločenih računovodskih evidenc po posameznih dejavnostih z uporabo sodil</w:t>
      </w:r>
      <w:r w:rsidRPr="003F2AFE">
        <w:rPr>
          <w:rFonts w:cs="Arial"/>
          <w:sz w:val="22"/>
          <w:szCs w:val="22"/>
        </w:rPr>
        <w:t xml:space="preserve"> pa se nanaša na izvajalce z izključnimi ali posebnimi pravicami ter nosilce javnih pooblastil, torej velja tudi za JZZ, v kolikor ti poleg dejavnosti v splošnem interesu (javne službe), izvajajo še druge dejavnosti. Javnih sredstev skladno z </w:t>
      </w:r>
      <w:r w:rsidR="00825318" w:rsidRPr="00825318">
        <w:rPr>
          <w:rFonts w:cs="Arial"/>
          <w:sz w:val="22"/>
          <w:szCs w:val="22"/>
        </w:rPr>
        <w:t>ZPFOLERD-1</w:t>
      </w:r>
      <w:r w:rsidR="00825318">
        <w:rPr>
          <w:rFonts w:cs="Arial"/>
          <w:sz w:val="22"/>
          <w:szCs w:val="22"/>
        </w:rPr>
        <w:t xml:space="preserve"> </w:t>
      </w:r>
      <w:r w:rsidRPr="003F2AFE">
        <w:rPr>
          <w:rFonts w:cs="Arial"/>
          <w:sz w:val="22"/>
          <w:szCs w:val="22"/>
        </w:rPr>
        <w:t xml:space="preserve">namreč ne smejo uporabiti za financiranje svojih drugih dejavnosti. </w:t>
      </w:r>
    </w:p>
    <w:p w14:paraId="2DB2857B" w14:textId="77777777" w:rsidR="00F80681" w:rsidRPr="003F2AFE" w:rsidRDefault="00F80681" w:rsidP="00410E87">
      <w:pPr>
        <w:spacing w:line="240" w:lineRule="auto"/>
        <w:rPr>
          <w:rFonts w:cs="Arial"/>
          <w:sz w:val="22"/>
          <w:szCs w:val="22"/>
        </w:rPr>
      </w:pPr>
    </w:p>
    <w:p w14:paraId="34B78239" w14:textId="77777777" w:rsidR="00F80681" w:rsidRPr="003F2AFE" w:rsidRDefault="0007710B" w:rsidP="00410E87">
      <w:pPr>
        <w:spacing w:line="240" w:lineRule="auto"/>
        <w:rPr>
          <w:rFonts w:cs="Arial"/>
          <w:sz w:val="22"/>
          <w:szCs w:val="22"/>
        </w:rPr>
      </w:pPr>
      <w:r w:rsidRPr="003F2AFE">
        <w:rPr>
          <w:rFonts w:cs="Arial"/>
          <w:b/>
          <w:sz w:val="22"/>
          <w:szCs w:val="22"/>
        </w:rPr>
        <w:t>Obveznosti up</w:t>
      </w:r>
      <w:r w:rsidR="00C67A78" w:rsidRPr="003F2AFE">
        <w:rPr>
          <w:rFonts w:cs="Arial"/>
          <w:b/>
          <w:sz w:val="22"/>
          <w:szCs w:val="22"/>
        </w:rPr>
        <w:t xml:space="preserve">orabe sodil </w:t>
      </w:r>
      <w:r w:rsidR="00F80681" w:rsidRPr="003F2AFE">
        <w:rPr>
          <w:rFonts w:cs="Arial"/>
          <w:b/>
          <w:sz w:val="22"/>
          <w:szCs w:val="22"/>
        </w:rPr>
        <w:t xml:space="preserve">po </w:t>
      </w:r>
      <w:r w:rsidR="00825318" w:rsidRPr="00825318">
        <w:rPr>
          <w:rFonts w:cs="Arial"/>
          <w:b/>
          <w:sz w:val="22"/>
          <w:szCs w:val="22"/>
        </w:rPr>
        <w:t>ZPFOLERD-1</w:t>
      </w:r>
      <w:r w:rsidR="00825318">
        <w:rPr>
          <w:rFonts w:cs="Arial"/>
          <w:b/>
          <w:sz w:val="22"/>
          <w:szCs w:val="22"/>
        </w:rPr>
        <w:t xml:space="preserve"> </w:t>
      </w:r>
      <w:r w:rsidR="00F80681" w:rsidRPr="003F2AFE">
        <w:rPr>
          <w:rFonts w:cs="Arial"/>
          <w:b/>
          <w:sz w:val="22"/>
          <w:szCs w:val="22"/>
        </w:rPr>
        <w:t>so zavezani vsi JZZ, katerih letni čisti prihodek</w:t>
      </w:r>
      <w:r w:rsidR="00F23A12" w:rsidRPr="003F2AFE">
        <w:rPr>
          <w:rFonts w:cs="Arial"/>
          <w:b/>
          <w:sz w:val="22"/>
          <w:szCs w:val="22"/>
        </w:rPr>
        <w:t xml:space="preserve"> (to so prihodki od poslovanja v izkazu prihodkov in odhodkov za posamezno leto)</w:t>
      </w:r>
      <w:r w:rsidR="00F80681" w:rsidRPr="003F2AFE">
        <w:rPr>
          <w:rFonts w:cs="Arial"/>
          <w:b/>
          <w:sz w:val="22"/>
          <w:szCs w:val="22"/>
        </w:rPr>
        <w:t xml:space="preserve"> v dveh poslovnih letih pred poslovnim letom, v katerem uživajo izključno ali posebno pravico znaša 40 mio EUR ali več.</w:t>
      </w:r>
      <w:r w:rsidR="00F80681" w:rsidRPr="003F2AFE">
        <w:rPr>
          <w:rFonts w:cs="Arial"/>
          <w:sz w:val="22"/>
          <w:szCs w:val="22"/>
        </w:rPr>
        <w:t xml:space="preserve"> </w:t>
      </w:r>
      <w:r w:rsidR="00F80681" w:rsidRPr="003F2AFE">
        <w:rPr>
          <w:rFonts w:cs="Arial"/>
          <w:b/>
          <w:sz w:val="22"/>
          <w:szCs w:val="22"/>
        </w:rPr>
        <w:t>Določitev in spremembe sodil sprejme svet zavoda na predlog direktorja, ki je organ vodenja</w:t>
      </w:r>
      <w:r w:rsidR="00F80681" w:rsidRPr="003F2AFE">
        <w:rPr>
          <w:rFonts w:cs="Arial"/>
          <w:sz w:val="22"/>
          <w:szCs w:val="22"/>
        </w:rPr>
        <w:t xml:space="preserve">. </w:t>
      </w:r>
    </w:p>
    <w:p w14:paraId="7F0B8391" w14:textId="77777777" w:rsidR="007857CC" w:rsidRPr="003F2AFE" w:rsidRDefault="007857CC" w:rsidP="00410E87">
      <w:pPr>
        <w:spacing w:line="240" w:lineRule="auto"/>
        <w:rPr>
          <w:rFonts w:cs="Arial"/>
          <w:b/>
          <w:sz w:val="22"/>
          <w:szCs w:val="22"/>
        </w:rPr>
      </w:pPr>
    </w:p>
    <w:p w14:paraId="77C36116" w14:textId="77777777" w:rsidR="00F23A12" w:rsidRPr="003F2AFE" w:rsidRDefault="00F23A12" w:rsidP="00410E87">
      <w:pPr>
        <w:spacing w:line="240" w:lineRule="auto"/>
        <w:rPr>
          <w:rFonts w:cs="Arial"/>
          <w:sz w:val="22"/>
          <w:szCs w:val="22"/>
        </w:rPr>
      </w:pPr>
      <w:r w:rsidRPr="003F2AFE">
        <w:rPr>
          <w:rFonts w:cs="Arial"/>
          <w:b/>
          <w:sz w:val="22"/>
          <w:szCs w:val="22"/>
        </w:rPr>
        <w:t>Revizijo objektivne upravičenosti sodil</w:t>
      </w:r>
      <w:r w:rsidRPr="003F2AFE">
        <w:rPr>
          <w:rFonts w:cs="Arial"/>
          <w:sz w:val="22"/>
          <w:szCs w:val="22"/>
        </w:rPr>
        <w:t>, ki zajema ustreznost sodil in pravilnost njihove uporabe, preveri revizor na podlagi pogodbe najpozneje do konca aprila tekočega leta za preteklo leto. Direktor o sprejetih in revidiranih sodilih seznani Ministrstvo za zdravje v roku 30 dni po izdaji mnenja revizorja v zvezi z objektivno upravičenostjo sodil. Pristojno ministrstvo lahko v roku 30 dni po prejemu obvestila o sprejetih in revidiranih sodilih ter mnenju revizorja zahteva, da svet JZZ ponovno odloča o njihovi obveznosti.</w:t>
      </w:r>
      <w:r w:rsidR="00E90E01">
        <w:rPr>
          <w:rFonts w:cs="Arial"/>
          <w:sz w:val="22"/>
          <w:szCs w:val="22"/>
        </w:rPr>
        <w:t xml:space="preserve"> Ministrstvo za fin</w:t>
      </w:r>
      <w:r w:rsidR="009D461A">
        <w:rPr>
          <w:rFonts w:cs="Arial"/>
          <w:sz w:val="22"/>
          <w:szCs w:val="22"/>
        </w:rPr>
        <w:t>an</w:t>
      </w:r>
      <w:r w:rsidR="00E90E01">
        <w:rPr>
          <w:rFonts w:cs="Arial"/>
          <w:sz w:val="22"/>
          <w:szCs w:val="22"/>
        </w:rPr>
        <w:t xml:space="preserve">ce je v dopisu št. </w:t>
      </w:r>
      <w:r w:rsidR="009D461A">
        <w:rPr>
          <w:rFonts w:cs="Arial"/>
          <w:sz w:val="22"/>
          <w:szCs w:val="22"/>
        </w:rPr>
        <w:t>007-74/2019 z dne 3. 12. 2019 podalo stališče, da r</w:t>
      </w:r>
      <w:r w:rsidR="00E90E01">
        <w:rPr>
          <w:rFonts w:cs="Arial"/>
          <w:sz w:val="22"/>
          <w:szCs w:val="22"/>
        </w:rPr>
        <w:t xml:space="preserve">evizijo objektivne upravičenosti sodil izvaja </w:t>
      </w:r>
      <w:r w:rsidR="009D461A">
        <w:rPr>
          <w:rFonts w:cs="Arial"/>
          <w:sz w:val="22"/>
          <w:szCs w:val="22"/>
        </w:rPr>
        <w:t xml:space="preserve">pooblaščeni </w:t>
      </w:r>
      <w:r w:rsidR="00E90E01">
        <w:rPr>
          <w:rFonts w:cs="Arial"/>
          <w:sz w:val="22"/>
          <w:szCs w:val="22"/>
        </w:rPr>
        <w:t xml:space="preserve">revizor, ki izvaja revidiranje v skladu z </w:t>
      </w:r>
      <w:hyperlink r:id="rId112" w:history="1">
        <w:r w:rsidR="00E90E01" w:rsidRPr="004C496E">
          <w:rPr>
            <w:rStyle w:val="Hiperpovezava"/>
            <w:rFonts w:cs="Arial"/>
            <w:sz w:val="22"/>
            <w:szCs w:val="22"/>
          </w:rPr>
          <w:t>Zakonom o revidiranju</w:t>
        </w:r>
      </w:hyperlink>
      <w:r w:rsidR="004C496E">
        <w:rPr>
          <w:rFonts w:cs="Arial"/>
          <w:sz w:val="22"/>
          <w:szCs w:val="22"/>
        </w:rPr>
        <w:t xml:space="preserve"> (ZRev-2)</w:t>
      </w:r>
      <w:r w:rsidR="00E90E01">
        <w:rPr>
          <w:rFonts w:cs="Arial"/>
          <w:sz w:val="22"/>
          <w:szCs w:val="22"/>
        </w:rPr>
        <w:t xml:space="preserve">. </w:t>
      </w:r>
    </w:p>
    <w:p w14:paraId="1D707C4F" w14:textId="77777777" w:rsidR="00F80681" w:rsidRPr="003F2AFE" w:rsidRDefault="00F80681" w:rsidP="00410E87">
      <w:pPr>
        <w:spacing w:line="240" w:lineRule="auto"/>
        <w:rPr>
          <w:rFonts w:cs="Arial"/>
          <w:sz w:val="22"/>
          <w:szCs w:val="22"/>
        </w:rPr>
      </w:pPr>
    </w:p>
    <w:p w14:paraId="7F5DAB27" w14:textId="77777777" w:rsidR="0007710B" w:rsidRPr="003F2AFE" w:rsidRDefault="00F80681" w:rsidP="00410E87">
      <w:pPr>
        <w:spacing w:line="240" w:lineRule="auto"/>
        <w:rPr>
          <w:rFonts w:cs="Arial"/>
          <w:sz w:val="22"/>
          <w:szCs w:val="22"/>
        </w:rPr>
      </w:pPr>
      <w:r w:rsidRPr="003F2AFE">
        <w:rPr>
          <w:rFonts w:cs="Arial"/>
          <w:b/>
          <w:sz w:val="22"/>
          <w:szCs w:val="22"/>
        </w:rPr>
        <w:t>Obveznost uporabe sodil</w:t>
      </w:r>
      <w:r w:rsidRPr="003F2AFE">
        <w:rPr>
          <w:rFonts w:cs="Arial"/>
          <w:sz w:val="22"/>
          <w:szCs w:val="22"/>
        </w:rPr>
        <w:t xml:space="preserve"> </w:t>
      </w:r>
      <w:r w:rsidR="00F23A12" w:rsidRPr="003F2AFE">
        <w:rPr>
          <w:rFonts w:cs="Arial"/>
          <w:sz w:val="22"/>
          <w:szCs w:val="22"/>
        </w:rPr>
        <w:t>po</w:t>
      </w:r>
      <w:r w:rsidR="00C67A78" w:rsidRPr="003F2AFE">
        <w:rPr>
          <w:rFonts w:cs="Arial"/>
          <w:sz w:val="22"/>
          <w:szCs w:val="22"/>
        </w:rPr>
        <w:t xml:space="preserve"> </w:t>
      </w:r>
      <w:r w:rsidR="004C496E" w:rsidRPr="004C496E">
        <w:rPr>
          <w:rFonts w:cs="Arial"/>
          <w:sz w:val="22"/>
          <w:szCs w:val="22"/>
        </w:rPr>
        <w:t>ZPFOLERD-1</w:t>
      </w:r>
      <w:r w:rsidR="00F23A12" w:rsidRPr="003F2AFE">
        <w:rPr>
          <w:rFonts w:cs="Arial"/>
          <w:sz w:val="22"/>
          <w:szCs w:val="22"/>
        </w:rPr>
        <w:t xml:space="preserve"> </w:t>
      </w:r>
      <w:r w:rsidR="00F23A12" w:rsidRPr="003F2AFE">
        <w:rPr>
          <w:rFonts w:cs="Arial"/>
          <w:b/>
          <w:sz w:val="22"/>
          <w:szCs w:val="22"/>
        </w:rPr>
        <w:t xml:space="preserve">pa so </w:t>
      </w:r>
      <w:r w:rsidR="00C67A78" w:rsidRPr="003F2AFE">
        <w:rPr>
          <w:rFonts w:cs="Arial"/>
          <w:b/>
          <w:sz w:val="22"/>
          <w:szCs w:val="22"/>
        </w:rPr>
        <w:t>prosti</w:t>
      </w:r>
      <w:r w:rsidR="00C67A78" w:rsidRPr="003F2AFE">
        <w:rPr>
          <w:rFonts w:cs="Arial"/>
          <w:sz w:val="22"/>
          <w:szCs w:val="22"/>
        </w:rPr>
        <w:t xml:space="preserve"> tisti javni zavodi</w:t>
      </w:r>
      <w:r w:rsidR="0007710B" w:rsidRPr="003F2AFE">
        <w:rPr>
          <w:rFonts w:cs="Arial"/>
          <w:sz w:val="22"/>
          <w:szCs w:val="22"/>
        </w:rPr>
        <w:t xml:space="preserve">, katerih letni čisti prihodek v dveh poslovnih letih pred poslovnim letom, v katerem uživajo izključno ali posebno pravico znaša </w:t>
      </w:r>
      <w:r w:rsidR="0007710B" w:rsidRPr="003F2AFE">
        <w:rPr>
          <w:rFonts w:cs="Arial"/>
          <w:b/>
          <w:sz w:val="22"/>
          <w:szCs w:val="22"/>
        </w:rPr>
        <w:t xml:space="preserve">manj kot 40 </w:t>
      </w:r>
      <w:r w:rsidR="00574326" w:rsidRPr="003F2AFE">
        <w:rPr>
          <w:rFonts w:cs="Arial"/>
          <w:b/>
          <w:sz w:val="22"/>
          <w:szCs w:val="22"/>
        </w:rPr>
        <w:t>mio EUR</w:t>
      </w:r>
      <w:r w:rsidR="0007710B" w:rsidRPr="003F2AFE">
        <w:rPr>
          <w:rFonts w:cs="Arial"/>
          <w:sz w:val="22"/>
          <w:szCs w:val="22"/>
        </w:rPr>
        <w:t xml:space="preserve"> in tisti, katerih nadomestilo za dejavnosti, ki jih izvajajo na podlagi izključne ali posebne pravice, je bilo določeno z merili objektivnosti, sorazmernosti in nepristranskosti (višina stroškov, cen ali tarif mora biti določena na podlagi zbiranja konkurenčnih ponudb ali ekonomske analize stroškov in prihodkov primerljivega, dobro vodenega in poslujočega ter primerno opremljenega podjetja). </w:t>
      </w:r>
    </w:p>
    <w:p w14:paraId="477BE9CF" w14:textId="77777777" w:rsidR="00D700DC" w:rsidRPr="003F2AFE" w:rsidRDefault="00D700DC" w:rsidP="00410E87">
      <w:pPr>
        <w:spacing w:line="240" w:lineRule="auto"/>
        <w:rPr>
          <w:rFonts w:cs="Arial"/>
          <w:b/>
          <w:sz w:val="22"/>
          <w:szCs w:val="22"/>
        </w:rPr>
      </w:pPr>
    </w:p>
    <w:p w14:paraId="77C580BD" w14:textId="070E5C3E" w:rsidR="000A1F97" w:rsidRPr="003F2AFE" w:rsidRDefault="002C5773" w:rsidP="00410E87">
      <w:pPr>
        <w:spacing w:line="240" w:lineRule="auto"/>
        <w:rPr>
          <w:rFonts w:cs="Arial"/>
          <w:sz w:val="22"/>
          <w:szCs w:val="22"/>
        </w:rPr>
      </w:pPr>
      <w:r>
        <w:rPr>
          <w:rFonts w:cs="Arial"/>
          <w:b/>
          <w:sz w:val="22"/>
          <w:szCs w:val="22"/>
        </w:rPr>
        <w:t>Določilo</w:t>
      </w:r>
      <w:r w:rsidR="005E47A2" w:rsidRPr="003F2AFE">
        <w:rPr>
          <w:rFonts w:cs="Arial"/>
          <w:b/>
          <w:sz w:val="22"/>
          <w:szCs w:val="22"/>
        </w:rPr>
        <w:t xml:space="preserve"> </w:t>
      </w:r>
      <w:r>
        <w:rPr>
          <w:rFonts w:cs="Arial"/>
          <w:b/>
          <w:sz w:val="22"/>
          <w:szCs w:val="22"/>
        </w:rPr>
        <w:t>60</w:t>
      </w:r>
      <w:r w:rsidR="005E47A2" w:rsidRPr="003F2AFE">
        <w:rPr>
          <w:rFonts w:cs="Arial"/>
          <w:b/>
          <w:sz w:val="22"/>
          <w:szCs w:val="22"/>
        </w:rPr>
        <w:t xml:space="preserve">. </w:t>
      </w:r>
      <w:r w:rsidR="00660062" w:rsidRPr="003F2AFE">
        <w:rPr>
          <w:rFonts w:cs="Arial"/>
          <w:b/>
          <w:sz w:val="22"/>
          <w:szCs w:val="22"/>
        </w:rPr>
        <w:t>č</w:t>
      </w:r>
      <w:r w:rsidR="005E47A2" w:rsidRPr="003F2AFE">
        <w:rPr>
          <w:rFonts w:cs="Arial"/>
          <w:b/>
          <w:sz w:val="22"/>
          <w:szCs w:val="22"/>
        </w:rPr>
        <w:t xml:space="preserve">lena </w:t>
      </w:r>
      <w:r w:rsidRPr="002C5773">
        <w:rPr>
          <w:rFonts w:cs="Arial"/>
          <w:b/>
          <w:sz w:val="22"/>
          <w:szCs w:val="22"/>
          <w:lang w:eastAsia="sl-SI"/>
        </w:rPr>
        <w:t>ZIPRS2425</w:t>
      </w:r>
      <w:r w:rsidR="004C496E" w:rsidRPr="003F2AFE">
        <w:rPr>
          <w:rFonts w:cs="Arial"/>
          <w:sz w:val="22"/>
          <w:szCs w:val="22"/>
          <w:lang w:eastAsia="sl-SI"/>
        </w:rPr>
        <w:t xml:space="preserve"> </w:t>
      </w:r>
      <w:r w:rsidR="00D700DC" w:rsidRPr="003F2AFE">
        <w:rPr>
          <w:rFonts w:cs="Arial"/>
          <w:b/>
          <w:sz w:val="22"/>
          <w:szCs w:val="22"/>
        </w:rPr>
        <w:t>razšir</w:t>
      </w:r>
      <w:r w:rsidR="006A6709" w:rsidRPr="003F2AFE">
        <w:rPr>
          <w:rFonts w:cs="Arial"/>
          <w:b/>
          <w:sz w:val="22"/>
          <w:szCs w:val="22"/>
        </w:rPr>
        <w:t>ja</w:t>
      </w:r>
      <w:r w:rsidR="00D700DC" w:rsidRPr="003F2AFE">
        <w:rPr>
          <w:rFonts w:cs="Arial"/>
          <w:b/>
          <w:sz w:val="22"/>
          <w:szCs w:val="22"/>
        </w:rPr>
        <w:t xml:space="preserve"> obveznost uporabe sodil za zagotovitev ločenega računovodskega spremljanja dejavnosti na vse posredne uporabnike proračuna, ki financirajo plače zaposlenih iz sredstev od prodaje blaga in storitev na trgu.</w:t>
      </w:r>
      <w:r w:rsidR="00377339">
        <w:rPr>
          <w:rFonts w:cs="Arial"/>
          <w:b/>
          <w:sz w:val="22"/>
          <w:szCs w:val="22"/>
        </w:rPr>
        <w:t xml:space="preserve"> </w:t>
      </w:r>
    </w:p>
    <w:p w14:paraId="6EE8CAFE" w14:textId="77777777" w:rsidR="000A1F97" w:rsidRPr="003F2AFE" w:rsidRDefault="000A1F97" w:rsidP="00410E87">
      <w:pPr>
        <w:spacing w:line="240" w:lineRule="auto"/>
        <w:rPr>
          <w:rFonts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87"/>
      </w:tblGrid>
      <w:tr w:rsidR="00574326" w:rsidRPr="003F2AFE" w14:paraId="1848F48C" w14:textId="77777777" w:rsidTr="00054451">
        <w:tc>
          <w:tcPr>
            <w:tcW w:w="8530" w:type="dxa"/>
            <w:shd w:val="clear" w:color="auto" w:fill="auto"/>
          </w:tcPr>
          <w:p w14:paraId="73C067AF" w14:textId="77777777" w:rsidR="00574326" w:rsidRDefault="00574326" w:rsidP="00410E87">
            <w:pPr>
              <w:spacing w:line="240" w:lineRule="auto"/>
              <w:rPr>
                <w:rFonts w:cs="Arial"/>
                <w:b/>
                <w:sz w:val="22"/>
                <w:szCs w:val="22"/>
              </w:rPr>
            </w:pPr>
            <w:r w:rsidRPr="003F2AFE">
              <w:rPr>
                <w:rFonts w:cs="Arial"/>
                <w:sz w:val="22"/>
                <w:szCs w:val="22"/>
              </w:rPr>
              <w:t>Glede na tolmačenje Ministrstva za finance morajo JZZ pri določanju sodil za vodenje</w:t>
            </w:r>
            <w:r w:rsidR="00256286" w:rsidRPr="003F2AFE">
              <w:rPr>
                <w:rFonts w:cs="Arial"/>
                <w:sz w:val="22"/>
                <w:szCs w:val="22"/>
              </w:rPr>
              <w:t xml:space="preserve"> </w:t>
            </w:r>
            <w:r w:rsidRPr="003F2AFE">
              <w:rPr>
                <w:rFonts w:cs="Arial"/>
                <w:sz w:val="22"/>
                <w:szCs w:val="22"/>
              </w:rPr>
              <w:t xml:space="preserve">računovodskih evidenc po posameznih dejavnostih upoštevati tako določbe </w:t>
            </w:r>
            <w:r w:rsidR="005E47A2" w:rsidRPr="003F2AFE">
              <w:rPr>
                <w:rFonts w:cs="Arial"/>
                <w:sz w:val="22"/>
                <w:szCs w:val="22"/>
              </w:rPr>
              <w:t xml:space="preserve">Zakona o preglednosti finančnih odnosov in ločenem evidentiranju različnih dejavnosti </w:t>
            </w:r>
            <w:r w:rsidR="00F9091B" w:rsidRPr="00F9091B">
              <w:rPr>
                <w:rFonts w:cs="Arial"/>
                <w:sz w:val="22"/>
                <w:szCs w:val="22"/>
              </w:rPr>
              <w:t xml:space="preserve">(ZPFOLERD-1) </w:t>
            </w:r>
            <w:r w:rsidRPr="003F2AFE">
              <w:rPr>
                <w:rFonts w:cs="Arial"/>
                <w:sz w:val="22"/>
                <w:szCs w:val="22"/>
              </w:rPr>
              <w:t xml:space="preserve">kot določbe </w:t>
            </w:r>
            <w:r w:rsidRPr="003F2AFE">
              <w:rPr>
                <w:rFonts w:cs="Arial"/>
                <w:bCs/>
                <w:sz w:val="22"/>
                <w:szCs w:val="22"/>
              </w:rPr>
              <w:t xml:space="preserve">Pravilnika o sestavljanju letnih poročil za proračun, proračunske uporabnike in druge osebe javnega prava, ker se te medsebojno ne izključujejo. JZZ </w:t>
            </w:r>
            <w:r w:rsidR="000B201F" w:rsidRPr="003F2AFE">
              <w:rPr>
                <w:rFonts w:cs="Arial"/>
                <w:bCs/>
                <w:sz w:val="22"/>
                <w:szCs w:val="22"/>
              </w:rPr>
              <w:t xml:space="preserve">morajo torej </w:t>
            </w:r>
            <w:r w:rsidRPr="003F2AFE">
              <w:rPr>
                <w:rFonts w:cs="Arial"/>
                <w:b/>
                <w:bCs/>
                <w:sz w:val="22"/>
                <w:szCs w:val="22"/>
              </w:rPr>
              <w:t xml:space="preserve">oblikovati dvoje vrst sodil za vodenje ločenih računovodskih evidenc </w:t>
            </w:r>
            <w:r w:rsidR="00F357C5" w:rsidRPr="003F2AFE">
              <w:rPr>
                <w:rFonts w:cs="Arial"/>
                <w:b/>
                <w:bCs/>
                <w:sz w:val="22"/>
                <w:szCs w:val="22"/>
              </w:rPr>
              <w:t>oziroma</w:t>
            </w:r>
            <w:r w:rsidRPr="003F2AFE">
              <w:rPr>
                <w:rFonts w:cs="Arial"/>
                <w:b/>
                <w:bCs/>
                <w:sz w:val="22"/>
                <w:szCs w:val="22"/>
              </w:rPr>
              <w:t xml:space="preserve"> so ta sodila lahko tudi ista, če so sprejeta v skladu z </w:t>
            </w:r>
            <w:r w:rsidR="005E47A2" w:rsidRPr="003F2AFE">
              <w:rPr>
                <w:rFonts w:cs="Arial"/>
                <w:b/>
                <w:bCs/>
                <w:sz w:val="22"/>
                <w:szCs w:val="22"/>
              </w:rPr>
              <w:t>zakonom</w:t>
            </w:r>
            <w:r w:rsidRPr="003F2AFE">
              <w:rPr>
                <w:rFonts w:cs="Arial"/>
                <w:b/>
                <w:sz w:val="22"/>
                <w:szCs w:val="22"/>
              </w:rPr>
              <w:t xml:space="preserve"> in Pravilnikom</w:t>
            </w:r>
            <w:r w:rsidR="00CD6D56">
              <w:rPr>
                <w:rFonts w:cs="Arial"/>
                <w:b/>
                <w:sz w:val="22"/>
                <w:szCs w:val="22"/>
              </w:rPr>
              <w:t xml:space="preserve"> o sestavljanju letnih poročil za proračun, proračunske uporabnike in druge osebe javnega prava</w:t>
            </w:r>
            <w:r w:rsidRPr="003F2AFE">
              <w:rPr>
                <w:rFonts w:cs="Arial"/>
                <w:b/>
                <w:sz w:val="22"/>
                <w:szCs w:val="22"/>
              </w:rPr>
              <w:t>.</w:t>
            </w:r>
          </w:p>
          <w:p w14:paraId="375696B1" w14:textId="77777777" w:rsidR="0007657A" w:rsidRPr="00377339" w:rsidRDefault="0007657A" w:rsidP="00410E87">
            <w:pPr>
              <w:spacing w:line="240" w:lineRule="auto"/>
              <w:rPr>
                <w:rFonts w:cs="Arial"/>
                <w:sz w:val="22"/>
                <w:szCs w:val="22"/>
              </w:rPr>
            </w:pPr>
          </w:p>
          <w:p w14:paraId="0FDFD05B" w14:textId="1A61C17B" w:rsidR="00377339" w:rsidRPr="003F2AFE" w:rsidRDefault="00377339" w:rsidP="00377339">
            <w:pPr>
              <w:spacing w:line="240" w:lineRule="auto"/>
              <w:rPr>
                <w:rFonts w:cs="Arial"/>
                <w:sz w:val="22"/>
                <w:szCs w:val="22"/>
              </w:rPr>
            </w:pPr>
            <w:r>
              <w:rPr>
                <w:rFonts w:cs="Arial"/>
                <w:sz w:val="22"/>
                <w:szCs w:val="22"/>
              </w:rPr>
              <w:t>Glede na mnenje Ministrstva za finance (dopis</w:t>
            </w:r>
            <w:r w:rsidR="002C5773">
              <w:rPr>
                <w:rFonts w:cs="Arial"/>
                <w:sz w:val="22"/>
                <w:szCs w:val="22"/>
              </w:rPr>
              <w:t xml:space="preserve">, </w:t>
            </w:r>
            <w:r>
              <w:rPr>
                <w:rFonts w:cs="Arial"/>
                <w:sz w:val="22"/>
                <w:szCs w:val="22"/>
              </w:rPr>
              <w:t xml:space="preserve">št. 007-74/2019/2 z dne 30. 1. 2019) morajo </w:t>
            </w:r>
            <w:r w:rsidRPr="00377339">
              <w:rPr>
                <w:rFonts w:cs="Arial"/>
                <w:b/>
                <w:sz w:val="22"/>
                <w:szCs w:val="22"/>
              </w:rPr>
              <w:t>vsi</w:t>
            </w:r>
            <w:r w:rsidR="0007657A" w:rsidRPr="00377339">
              <w:rPr>
                <w:rFonts w:cs="Arial"/>
                <w:b/>
                <w:sz w:val="22"/>
                <w:szCs w:val="22"/>
              </w:rPr>
              <w:t xml:space="preserve"> JZZ,</w:t>
            </w:r>
            <w:r w:rsidR="0007657A" w:rsidRPr="0007657A">
              <w:rPr>
                <w:rFonts w:cs="Arial"/>
                <w:sz w:val="22"/>
                <w:szCs w:val="22"/>
              </w:rPr>
              <w:t xml:space="preserve"> katerih letni čisti prihodek v preteklih dveh letih je manjši od 40 mio EUR</w:t>
            </w:r>
            <w:r>
              <w:rPr>
                <w:rFonts w:cs="Arial"/>
                <w:sz w:val="22"/>
                <w:szCs w:val="22"/>
              </w:rPr>
              <w:t xml:space="preserve">, v skladu s </w:t>
            </w:r>
            <w:r w:rsidR="002C5773">
              <w:rPr>
                <w:rFonts w:cs="Arial"/>
                <w:sz w:val="22"/>
                <w:szCs w:val="22"/>
              </w:rPr>
              <w:t>60</w:t>
            </w:r>
            <w:r>
              <w:rPr>
                <w:rFonts w:cs="Arial"/>
                <w:sz w:val="22"/>
                <w:szCs w:val="22"/>
              </w:rPr>
              <w:t xml:space="preserve">. členom </w:t>
            </w:r>
            <w:r w:rsidR="002C5773" w:rsidRPr="002C5773">
              <w:rPr>
                <w:rFonts w:cs="Arial"/>
                <w:sz w:val="22"/>
                <w:szCs w:val="22"/>
              </w:rPr>
              <w:t>ZIPRS2425</w:t>
            </w:r>
            <w:r w:rsidR="00F9091B">
              <w:rPr>
                <w:rFonts w:cs="Arial"/>
                <w:sz w:val="22"/>
                <w:szCs w:val="22"/>
              </w:rPr>
              <w:t xml:space="preserve"> </w:t>
            </w:r>
            <w:r w:rsidRPr="00377339">
              <w:rPr>
                <w:rFonts w:cs="Arial"/>
                <w:b/>
                <w:sz w:val="22"/>
                <w:szCs w:val="22"/>
              </w:rPr>
              <w:t>upoštevati določbe III. poglavja Zakona o preglednosti finančnih odnosov in ločenem evidentiranju različnih dejavnosti</w:t>
            </w:r>
            <w:r w:rsidR="00F9091B">
              <w:rPr>
                <w:rFonts w:cs="Arial"/>
                <w:b/>
                <w:sz w:val="22"/>
                <w:szCs w:val="22"/>
              </w:rPr>
              <w:t xml:space="preserve"> </w:t>
            </w:r>
            <w:r w:rsidR="00F9091B" w:rsidRPr="00F9091B">
              <w:rPr>
                <w:rFonts w:cs="Arial"/>
                <w:b/>
                <w:sz w:val="22"/>
                <w:szCs w:val="22"/>
              </w:rPr>
              <w:t>(ZPFOLERD-1)</w:t>
            </w:r>
            <w:r w:rsidRPr="00377339">
              <w:rPr>
                <w:rFonts w:cs="Arial"/>
                <w:b/>
                <w:sz w:val="22"/>
                <w:szCs w:val="22"/>
              </w:rPr>
              <w:t>,</w:t>
            </w:r>
            <w:r>
              <w:rPr>
                <w:rFonts w:cs="Arial"/>
                <w:sz w:val="22"/>
                <w:szCs w:val="22"/>
              </w:rPr>
              <w:t xml:space="preserve"> </w:t>
            </w:r>
            <w:r w:rsidRPr="00377339">
              <w:rPr>
                <w:rFonts w:cs="Arial"/>
                <w:b/>
                <w:sz w:val="22"/>
                <w:szCs w:val="22"/>
              </w:rPr>
              <w:t>če se plače zaposlenih financirajo iz sredstev od prodaje blaga in storitev na trgu</w:t>
            </w:r>
            <w:r>
              <w:rPr>
                <w:rFonts w:cs="Arial"/>
                <w:sz w:val="22"/>
                <w:szCs w:val="22"/>
              </w:rPr>
              <w:t>. To pomeni,</w:t>
            </w:r>
            <w:r w:rsidRPr="00377339">
              <w:rPr>
                <w:rFonts w:cs="Arial"/>
                <w:sz w:val="22"/>
                <w:szCs w:val="22"/>
              </w:rPr>
              <w:t xml:space="preserve"> da morajo vsi JZZ </w:t>
            </w:r>
            <w:r w:rsidRPr="00377339">
              <w:rPr>
                <w:rFonts w:cs="Arial"/>
                <w:b/>
                <w:sz w:val="22"/>
                <w:szCs w:val="22"/>
              </w:rPr>
              <w:t>določiti sodila, ki jih sprejme svet zavoda, ustreznost sodil in pravilnost njihove uporabe preveri revizor</w:t>
            </w:r>
            <w:r w:rsidRPr="00377339">
              <w:rPr>
                <w:rFonts w:cs="Arial"/>
                <w:sz w:val="22"/>
                <w:szCs w:val="22"/>
              </w:rPr>
              <w:t>, ki poda pisno mnenje, direktor zavoda pa v roku 30 dni z revidiranimi sodili seznani pristojno ministrstvo. Le-ta lahko v roku 30 dni po prejemu obvestila zahteva, da svet zavoda ponovno odloča o njihovi ustreznosti.</w:t>
            </w:r>
            <w:r w:rsidR="002C5773">
              <w:rPr>
                <w:rFonts w:cs="Arial"/>
                <w:sz w:val="22"/>
                <w:szCs w:val="22"/>
              </w:rPr>
              <w:t xml:space="preserve"> </w:t>
            </w:r>
          </w:p>
        </w:tc>
      </w:tr>
    </w:tbl>
    <w:p w14:paraId="41DA6F42" w14:textId="77777777" w:rsidR="00574326" w:rsidRPr="003F2AFE" w:rsidRDefault="00574326" w:rsidP="00410E87">
      <w:pPr>
        <w:spacing w:line="240" w:lineRule="auto"/>
        <w:rPr>
          <w:rFonts w:cs="Arial"/>
          <w:sz w:val="22"/>
          <w:szCs w:val="22"/>
        </w:rPr>
      </w:pPr>
    </w:p>
    <w:p w14:paraId="73EB0CFE" w14:textId="77777777" w:rsidR="005A21B1" w:rsidRPr="003F2AFE" w:rsidRDefault="00574326" w:rsidP="00410E87">
      <w:pPr>
        <w:spacing w:line="240" w:lineRule="auto"/>
        <w:rPr>
          <w:rFonts w:cs="Arial"/>
          <w:sz w:val="22"/>
          <w:szCs w:val="22"/>
        </w:rPr>
      </w:pPr>
      <w:r w:rsidRPr="003F2AFE">
        <w:rPr>
          <w:rFonts w:cs="Arial"/>
          <w:sz w:val="22"/>
          <w:szCs w:val="22"/>
        </w:rPr>
        <w:t>Poleg navedenega</w:t>
      </w:r>
      <w:r w:rsidR="00C67A78" w:rsidRPr="003F2AFE">
        <w:rPr>
          <w:rFonts w:cs="Arial"/>
          <w:sz w:val="22"/>
          <w:szCs w:val="22"/>
        </w:rPr>
        <w:t xml:space="preserve"> morajo javni zavod</w:t>
      </w:r>
      <w:r w:rsidRPr="003F2AFE">
        <w:rPr>
          <w:rFonts w:cs="Arial"/>
          <w:sz w:val="22"/>
          <w:szCs w:val="22"/>
        </w:rPr>
        <w:t>i</w:t>
      </w:r>
      <w:r w:rsidR="0007710B" w:rsidRPr="003F2AFE">
        <w:rPr>
          <w:rFonts w:cs="Arial"/>
          <w:sz w:val="22"/>
          <w:szCs w:val="22"/>
        </w:rPr>
        <w:t xml:space="preserve"> izpolnjevati tudi obveznost sporočanja podatkov po 15. členu </w:t>
      </w:r>
      <w:r w:rsidR="00F9091B" w:rsidRPr="00F9091B">
        <w:rPr>
          <w:rFonts w:cs="Arial"/>
          <w:sz w:val="22"/>
          <w:szCs w:val="22"/>
        </w:rPr>
        <w:t>ZPFOLERD-1</w:t>
      </w:r>
      <w:r w:rsidR="0007710B" w:rsidRPr="003F2AFE">
        <w:rPr>
          <w:rFonts w:cs="Arial"/>
          <w:sz w:val="22"/>
          <w:szCs w:val="22"/>
        </w:rPr>
        <w:t xml:space="preserve">, in sicer o vrsti in višini vseh neposrednih in posrednih deležev ter ustanoviteljskih in glasovalnih pravicah v pravnih osebah ter o pravnih aktih, ki urejajo finančno sodelovanje, ali o predpisih, v katerih jim je zagotovljen prevladujoč vpliv in obveznost sporočanja podatkov o lastniški strukturi v primeru poziva s strani Ministrstva za finance. </w:t>
      </w:r>
    </w:p>
    <w:p w14:paraId="1B5E5A32" w14:textId="77777777" w:rsidR="00432B54" w:rsidRPr="003F2AFE" w:rsidRDefault="00432B54" w:rsidP="00410E87">
      <w:pPr>
        <w:spacing w:line="240" w:lineRule="auto"/>
        <w:rPr>
          <w:rFonts w:cs="Arial"/>
          <w:sz w:val="22"/>
          <w:szCs w:val="22"/>
        </w:rPr>
      </w:pPr>
    </w:p>
    <w:p w14:paraId="0DB6F5A0" w14:textId="77777777" w:rsidR="00D134CF" w:rsidRDefault="00D134CF" w:rsidP="00410E87">
      <w:pPr>
        <w:spacing w:line="240" w:lineRule="auto"/>
        <w:rPr>
          <w:rFonts w:cs="Arial"/>
          <w:sz w:val="22"/>
          <w:szCs w:val="22"/>
        </w:rPr>
      </w:pPr>
      <w:r w:rsidRPr="003F2AFE">
        <w:rPr>
          <w:rFonts w:cs="Arial"/>
          <w:sz w:val="22"/>
          <w:szCs w:val="22"/>
        </w:rPr>
        <w:t xml:space="preserve">Iz navedenega lahko zaključimo, da </w:t>
      </w:r>
      <w:r w:rsidR="00A47E1F" w:rsidRPr="00A47E1F">
        <w:rPr>
          <w:rFonts w:cs="Arial"/>
          <w:sz w:val="22"/>
          <w:szCs w:val="22"/>
        </w:rPr>
        <w:t>ZPFOLERD-1</w:t>
      </w:r>
      <w:r w:rsidR="005E47A2" w:rsidRPr="003F2AFE">
        <w:rPr>
          <w:rFonts w:cs="Arial"/>
          <w:sz w:val="22"/>
          <w:szCs w:val="22"/>
        </w:rPr>
        <w:t xml:space="preserve"> </w:t>
      </w:r>
      <w:r w:rsidRPr="003F2AFE">
        <w:rPr>
          <w:rFonts w:cs="Arial"/>
          <w:sz w:val="22"/>
          <w:szCs w:val="22"/>
        </w:rPr>
        <w:t xml:space="preserve">ustrezno rešuje vprašanje tržne dejavnosti javnih zavodov. </w:t>
      </w:r>
      <w:r w:rsidRPr="003F2AFE">
        <w:rPr>
          <w:rFonts w:cs="Arial"/>
          <w:b/>
          <w:sz w:val="22"/>
          <w:szCs w:val="22"/>
        </w:rPr>
        <w:t xml:space="preserve">Tržna dejavnost javnih zavodov je dovoljena, izvajati pa se mora tako, da so vsi finančni odnosi znotraj zavoda pregledni in da ne prihaja do prelivanja sredstev za izvajanje javne službe v tržne dejavnosti. </w:t>
      </w:r>
      <w:r w:rsidRPr="003F2AFE">
        <w:rPr>
          <w:rFonts w:cs="Arial"/>
          <w:sz w:val="22"/>
          <w:szCs w:val="22"/>
        </w:rPr>
        <w:t>Ni pa nobene ovire v obratni smeri, in sicer, da se sredstva pridobljena na trgu</w:t>
      </w:r>
      <w:r w:rsidR="000B201F" w:rsidRPr="003F2AFE">
        <w:rPr>
          <w:rFonts w:cs="Arial"/>
          <w:sz w:val="22"/>
          <w:szCs w:val="22"/>
        </w:rPr>
        <w:t>,</w:t>
      </w:r>
      <w:r w:rsidRPr="003F2AFE">
        <w:rPr>
          <w:rFonts w:cs="Arial"/>
          <w:sz w:val="22"/>
          <w:szCs w:val="22"/>
        </w:rPr>
        <w:t xml:space="preserve"> uporabijo za izvajanje javne službe.</w:t>
      </w:r>
    </w:p>
    <w:p w14:paraId="3EF9BD36" w14:textId="77777777" w:rsidR="00A47E1F" w:rsidRPr="003F2AFE" w:rsidRDefault="00A47E1F" w:rsidP="00410E87">
      <w:pPr>
        <w:spacing w:line="240" w:lineRule="auto"/>
        <w:rPr>
          <w:rFonts w:cs="Arial"/>
          <w:sz w:val="22"/>
          <w:szCs w:val="22"/>
        </w:rPr>
      </w:pPr>
    </w:p>
    <w:p w14:paraId="0DDCA267" w14:textId="77777777" w:rsidR="00C67A78" w:rsidRPr="003F2AFE" w:rsidRDefault="00C67A78" w:rsidP="00410E87">
      <w:pPr>
        <w:spacing w:line="240" w:lineRule="auto"/>
        <w:rPr>
          <w:rFonts w:cs="Arial"/>
          <w:sz w:val="22"/>
          <w:szCs w:val="22"/>
        </w:rPr>
      </w:pPr>
    </w:p>
    <w:p w14:paraId="644EFE77" w14:textId="77777777" w:rsidR="00C67A78" w:rsidRPr="00BD2274" w:rsidRDefault="00BF107E" w:rsidP="00A35EE0">
      <w:pPr>
        <w:pStyle w:val="Naslov2"/>
      </w:pPr>
      <w:bookmarkStart w:id="707" w:name="_Toc408409774"/>
      <w:bookmarkStart w:id="708" w:name="_Toc136259781"/>
      <w:bookmarkStart w:id="709" w:name="_Toc136259995"/>
      <w:bookmarkStart w:id="710" w:name="_Toc136260600"/>
      <w:bookmarkStart w:id="711" w:name="_Toc141081462"/>
      <w:r w:rsidRPr="003F2AFE">
        <w:t>Plačilo delovne uspešnosti iz naslova prodaje blaga in storitev na trgu</w:t>
      </w:r>
      <w:bookmarkEnd w:id="707"/>
      <w:bookmarkEnd w:id="708"/>
      <w:bookmarkEnd w:id="709"/>
      <w:bookmarkEnd w:id="710"/>
      <w:bookmarkEnd w:id="711"/>
    </w:p>
    <w:p w14:paraId="45850C26" w14:textId="77777777" w:rsidR="005904E8" w:rsidRDefault="00BF107E" w:rsidP="00410E87">
      <w:pPr>
        <w:spacing w:line="240" w:lineRule="auto"/>
        <w:rPr>
          <w:rFonts w:cs="Arial"/>
          <w:bCs/>
          <w:sz w:val="22"/>
          <w:szCs w:val="22"/>
        </w:rPr>
      </w:pPr>
      <w:r w:rsidRPr="003F2AFE">
        <w:rPr>
          <w:rFonts w:cs="Arial"/>
          <w:bCs/>
          <w:sz w:val="22"/>
          <w:szCs w:val="22"/>
        </w:rPr>
        <w:t xml:space="preserve">Na podlagi </w:t>
      </w:r>
      <w:r w:rsidR="00722D72">
        <w:rPr>
          <w:rFonts w:cs="Arial"/>
          <w:bCs/>
          <w:sz w:val="22"/>
          <w:szCs w:val="22"/>
        </w:rPr>
        <w:t>ZSPJS</w:t>
      </w:r>
      <w:r w:rsidR="004262F5" w:rsidRPr="003F2AFE">
        <w:rPr>
          <w:rFonts w:cs="Arial"/>
          <w:bCs/>
          <w:sz w:val="22"/>
          <w:szCs w:val="22"/>
        </w:rPr>
        <w:t>,</w:t>
      </w:r>
      <w:r w:rsidRPr="003F2AFE">
        <w:rPr>
          <w:rFonts w:cs="Arial"/>
          <w:bCs/>
          <w:sz w:val="22"/>
          <w:szCs w:val="22"/>
        </w:rPr>
        <w:t xml:space="preserve"> na njegovi podlagi sprejete Uredbe o delovni uspešnosti iz naslova prodaje blaga in storitev na trgu</w:t>
      </w:r>
      <w:r w:rsidR="004262F5" w:rsidRPr="003F2AFE">
        <w:rPr>
          <w:rFonts w:cs="Arial"/>
          <w:bCs/>
          <w:sz w:val="22"/>
          <w:szCs w:val="22"/>
        </w:rPr>
        <w:t>,</w:t>
      </w:r>
      <w:r w:rsidRPr="003F2AFE">
        <w:rPr>
          <w:rFonts w:cs="Arial"/>
          <w:bCs/>
          <w:sz w:val="22"/>
          <w:szCs w:val="22"/>
        </w:rPr>
        <w:t xml:space="preserve"> je Ministrstvo za zdravje sprejelo</w:t>
      </w:r>
      <w:r w:rsidRPr="003F2AFE">
        <w:rPr>
          <w:rFonts w:cs="Arial"/>
          <w:b/>
          <w:bCs/>
          <w:sz w:val="22"/>
          <w:szCs w:val="22"/>
        </w:rPr>
        <w:t xml:space="preserve"> </w:t>
      </w:r>
      <w:hyperlink r:id="rId113" w:history="1">
        <w:r w:rsidRPr="00097496">
          <w:rPr>
            <w:rStyle w:val="Hiperpovezava"/>
            <w:rFonts w:cs="Arial"/>
            <w:b/>
            <w:bCs/>
            <w:sz w:val="22"/>
            <w:szCs w:val="22"/>
          </w:rPr>
          <w:t>Pravilnik o določitvi obsega sredstev za delovno uspešnost iz naslova prodaje blaga in storitev na trgu v javnih zavodih iz pristojnosti Ministrstva za zdravje</w:t>
        </w:r>
      </w:hyperlink>
      <w:r w:rsidR="00097496">
        <w:rPr>
          <w:rFonts w:cs="Arial"/>
          <w:b/>
          <w:bCs/>
          <w:sz w:val="22"/>
          <w:szCs w:val="22"/>
        </w:rPr>
        <w:t xml:space="preserve"> </w:t>
      </w:r>
      <w:r w:rsidR="00097496">
        <w:rPr>
          <w:rFonts w:cs="Arial"/>
          <w:sz w:val="22"/>
          <w:szCs w:val="22"/>
        </w:rPr>
        <w:t>(v nadaljnjem besedilu tega podpoglavja: Pravilnik)</w:t>
      </w:r>
      <w:r w:rsidR="005904E8">
        <w:rPr>
          <w:rFonts w:cs="Arial"/>
          <w:bCs/>
          <w:sz w:val="22"/>
          <w:szCs w:val="22"/>
        </w:rPr>
        <w:t>. Pravilnik</w:t>
      </w:r>
      <w:r w:rsidRPr="003F2AFE">
        <w:rPr>
          <w:rFonts w:cs="Arial"/>
          <w:bCs/>
          <w:sz w:val="22"/>
          <w:szCs w:val="22"/>
        </w:rPr>
        <w:t xml:space="preserve"> določa, da se med prihodke od prodaje blaga in storitev na trgu uvrščajo prihodki od blaga in storitev, pridobljeni izven opravljanja dejavnosti iz naslova izvajanja javne službe, ki je opredeljena v </w:t>
      </w:r>
      <w:r w:rsidR="00FA52DC">
        <w:rPr>
          <w:rFonts w:cs="Arial"/>
          <w:bCs/>
          <w:sz w:val="22"/>
          <w:szCs w:val="22"/>
        </w:rPr>
        <w:t>ZZDej</w:t>
      </w:r>
      <w:r w:rsidR="004262F5" w:rsidRPr="003F2AFE">
        <w:rPr>
          <w:rFonts w:cs="Arial"/>
          <w:bCs/>
          <w:sz w:val="22"/>
          <w:szCs w:val="22"/>
        </w:rPr>
        <w:t>,</w:t>
      </w:r>
      <w:r w:rsidRPr="003F2AFE">
        <w:rPr>
          <w:rFonts w:cs="Arial"/>
          <w:bCs/>
          <w:sz w:val="22"/>
          <w:szCs w:val="22"/>
        </w:rPr>
        <w:t xml:space="preserve"> programih javnega zdravja in ustanovitvenem aktu posrednega proračunskega uporabnika. Prihodki od prodaje blaga in storitev na trgu se ustvarjajo v pogojih konkurence, pri čemer cene storitev določa posredni uporabnik proračuna sam.</w:t>
      </w:r>
      <w:r w:rsidR="005904E8">
        <w:rPr>
          <w:rFonts w:cs="Arial"/>
          <w:bCs/>
          <w:sz w:val="22"/>
          <w:szCs w:val="22"/>
        </w:rPr>
        <w:t xml:space="preserve"> Glede na 3. člen </w:t>
      </w:r>
      <w:r w:rsidR="00934BE7" w:rsidRPr="005904E8">
        <w:rPr>
          <w:rFonts w:cs="Arial"/>
          <w:bCs/>
          <w:sz w:val="22"/>
          <w:szCs w:val="22"/>
        </w:rPr>
        <w:t xml:space="preserve">obseg sredstev za plačilo delovne uspešnosti iz naslova prodaje blaga in storitev na trgu </w:t>
      </w:r>
      <w:r w:rsidR="005904E8">
        <w:rPr>
          <w:rFonts w:cs="Arial"/>
          <w:bCs/>
          <w:sz w:val="22"/>
          <w:szCs w:val="22"/>
        </w:rPr>
        <w:t>v</w:t>
      </w:r>
      <w:r w:rsidR="005904E8" w:rsidRPr="005904E8">
        <w:rPr>
          <w:rFonts w:cs="Arial"/>
          <w:bCs/>
          <w:sz w:val="22"/>
          <w:szCs w:val="22"/>
        </w:rPr>
        <w:t xml:space="preserve"> javnih zavodih in javnih agencijah iz pristojnosti Ministrstva za zdravje </w:t>
      </w:r>
      <w:r w:rsidR="00934BE7" w:rsidRPr="005904E8">
        <w:rPr>
          <w:rFonts w:cs="Arial"/>
          <w:bCs/>
          <w:sz w:val="22"/>
          <w:szCs w:val="22"/>
        </w:rPr>
        <w:t>znaša največ 50 odstotkov razlike med prihodki in odhodki od prodaje blaga in storitev na trgu.</w:t>
      </w:r>
      <w:r w:rsidR="005904E8">
        <w:rPr>
          <w:rFonts w:cs="Arial"/>
          <w:bCs/>
          <w:sz w:val="22"/>
          <w:szCs w:val="22"/>
        </w:rPr>
        <w:t xml:space="preserve"> </w:t>
      </w:r>
    </w:p>
    <w:p w14:paraId="1C2FDD62" w14:textId="77777777" w:rsidR="00934BE7" w:rsidRPr="003F2AFE" w:rsidRDefault="00934BE7" w:rsidP="00410E87">
      <w:pPr>
        <w:spacing w:line="240" w:lineRule="auto"/>
        <w:rPr>
          <w:rFonts w:cs="Arial"/>
          <w:b/>
          <w:bCs/>
          <w:sz w:val="22"/>
          <w:szCs w:val="22"/>
        </w:rPr>
      </w:pPr>
    </w:p>
    <w:p w14:paraId="734CA854" w14:textId="77777777" w:rsidR="00BF107E" w:rsidRPr="003F2AFE" w:rsidRDefault="00574326" w:rsidP="00410E87">
      <w:pPr>
        <w:spacing w:line="240" w:lineRule="auto"/>
        <w:rPr>
          <w:rFonts w:cs="Arial"/>
          <w:bCs/>
          <w:sz w:val="22"/>
          <w:szCs w:val="22"/>
        </w:rPr>
      </w:pPr>
      <w:r w:rsidRPr="003F2AFE">
        <w:rPr>
          <w:rFonts w:cs="Arial"/>
          <w:b/>
          <w:bCs/>
          <w:sz w:val="22"/>
          <w:szCs w:val="22"/>
        </w:rPr>
        <w:t>Pogoje</w:t>
      </w:r>
      <w:r w:rsidR="00BF107E" w:rsidRPr="003F2AFE">
        <w:rPr>
          <w:rFonts w:cs="Arial"/>
          <w:b/>
          <w:bCs/>
          <w:sz w:val="22"/>
          <w:szCs w:val="22"/>
        </w:rPr>
        <w:t xml:space="preserve"> za izplačilo sredstev</w:t>
      </w:r>
      <w:r w:rsidR="00BF107E" w:rsidRPr="003F2AFE">
        <w:rPr>
          <w:rFonts w:cs="Arial"/>
          <w:bCs/>
          <w:sz w:val="22"/>
          <w:szCs w:val="22"/>
        </w:rPr>
        <w:t xml:space="preserve"> iz naslova prodaje bla</w:t>
      </w:r>
      <w:r w:rsidRPr="003F2AFE">
        <w:rPr>
          <w:rFonts w:cs="Arial"/>
          <w:bCs/>
          <w:sz w:val="22"/>
          <w:szCs w:val="22"/>
        </w:rPr>
        <w:t>ga in storitev na trgu določa</w:t>
      </w:r>
      <w:r w:rsidR="00BF107E" w:rsidRPr="003F2AFE">
        <w:rPr>
          <w:rFonts w:cs="Arial"/>
          <w:bCs/>
          <w:sz w:val="22"/>
          <w:szCs w:val="22"/>
        </w:rPr>
        <w:t xml:space="preserve"> </w:t>
      </w:r>
      <w:r w:rsidRPr="003F2AFE">
        <w:rPr>
          <w:rFonts w:cs="Arial"/>
          <w:bCs/>
          <w:sz w:val="22"/>
          <w:szCs w:val="22"/>
        </w:rPr>
        <w:t xml:space="preserve">22.j člen </w:t>
      </w:r>
      <w:r w:rsidR="00722D72">
        <w:rPr>
          <w:rFonts w:cs="Arial"/>
          <w:bCs/>
          <w:sz w:val="22"/>
          <w:szCs w:val="22"/>
        </w:rPr>
        <w:t>ZSPJS</w:t>
      </w:r>
      <w:r w:rsidR="00996391" w:rsidRPr="003F2AFE">
        <w:rPr>
          <w:rFonts w:cs="Arial"/>
          <w:bCs/>
          <w:sz w:val="22"/>
          <w:szCs w:val="22"/>
        </w:rPr>
        <w:t>.</w:t>
      </w:r>
      <w:r w:rsidR="00BF107E" w:rsidRPr="003F2AFE">
        <w:rPr>
          <w:rFonts w:cs="Arial"/>
          <w:bCs/>
          <w:sz w:val="22"/>
          <w:szCs w:val="22"/>
        </w:rPr>
        <w:t xml:space="preserve"> </w:t>
      </w:r>
      <w:r w:rsidR="00996391" w:rsidRPr="003F2AFE">
        <w:rPr>
          <w:rFonts w:cs="Arial"/>
          <w:bCs/>
          <w:sz w:val="22"/>
          <w:szCs w:val="22"/>
        </w:rPr>
        <w:t>U</w:t>
      </w:r>
      <w:r w:rsidR="00BF107E" w:rsidRPr="003F2AFE">
        <w:rPr>
          <w:rFonts w:cs="Arial"/>
          <w:bCs/>
          <w:sz w:val="22"/>
          <w:szCs w:val="22"/>
        </w:rPr>
        <w:t xml:space="preserve">porabnik proračuna uporabi sredstva iz naslova prodaje blaga in storitev na trgu za plačilo delovne uspešnosti, če izpolnjuje naslednje pogoje: </w:t>
      </w:r>
    </w:p>
    <w:p w14:paraId="5EE29367" w14:textId="77777777" w:rsidR="00BF107E" w:rsidRPr="003F2AFE" w:rsidRDefault="00BF107E" w:rsidP="00A35EE0">
      <w:pPr>
        <w:numPr>
          <w:ilvl w:val="0"/>
          <w:numId w:val="16"/>
        </w:numPr>
        <w:spacing w:line="240" w:lineRule="auto"/>
        <w:rPr>
          <w:rFonts w:cs="Arial"/>
          <w:bCs/>
          <w:sz w:val="22"/>
          <w:szCs w:val="22"/>
        </w:rPr>
      </w:pPr>
      <w:r w:rsidRPr="003F2AFE">
        <w:rPr>
          <w:rFonts w:cs="Arial"/>
          <w:bCs/>
          <w:sz w:val="22"/>
          <w:szCs w:val="22"/>
        </w:rPr>
        <w:t xml:space="preserve">opravlja storitve javne službe v dogovorjenem obsegu in kakovosti na podlagi sprejetih programov dela, katerih sestavni del je obseg posamezne javne službe, ki ga </w:t>
      </w:r>
      <w:r w:rsidR="00996391" w:rsidRPr="003F2AFE">
        <w:rPr>
          <w:rFonts w:cs="Arial"/>
          <w:bCs/>
          <w:sz w:val="22"/>
          <w:szCs w:val="22"/>
        </w:rPr>
        <w:t>je potrdil financer</w:t>
      </w:r>
      <w:r w:rsidRPr="003F2AFE">
        <w:rPr>
          <w:rFonts w:cs="Arial"/>
          <w:bCs/>
          <w:sz w:val="22"/>
          <w:szCs w:val="22"/>
        </w:rPr>
        <w:t xml:space="preserve"> in finančni načrt za izvajanje posamezne javne službe </w:t>
      </w:r>
      <w:r w:rsidR="00F357C5" w:rsidRPr="003F2AFE">
        <w:rPr>
          <w:rFonts w:cs="Arial"/>
          <w:bCs/>
          <w:sz w:val="22"/>
          <w:szCs w:val="22"/>
        </w:rPr>
        <w:t>oziroma</w:t>
      </w:r>
      <w:r w:rsidRPr="003F2AFE">
        <w:rPr>
          <w:rFonts w:cs="Arial"/>
          <w:bCs/>
          <w:sz w:val="22"/>
          <w:szCs w:val="22"/>
        </w:rPr>
        <w:t xml:space="preserve"> v skladu s pogodbo o opravljanju storitev javne službe, </w:t>
      </w:r>
    </w:p>
    <w:p w14:paraId="353DBE0B" w14:textId="77777777" w:rsidR="00BF107E" w:rsidRPr="003F2AFE" w:rsidRDefault="00BF107E" w:rsidP="00A35EE0">
      <w:pPr>
        <w:numPr>
          <w:ilvl w:val="0"/>
          <w:numId w:val="16"/>
        </w:numPr>
        <w:spacing w:line="240" w:lineRule="auto"/>
        <w:rPr>
          <w:rFonts w:cs="Arial"/>
          <w:bCs/>
          <w:sz w:val="22"/>
          <w:szCs w:val="22"/>
        </w:rPr>
      </w:pPr>
      <w:r w:rsidRPr="003F2AFE">
        <w:rPr>
          <w:rFonts w:cs="Arial"/>
          <w:bCs/>
          <w:sz w:val="22"/>
          <w:szCs w:val="22"/>
        </w:rPr>
        <w:t xml:space="preserve">v letnem poročilu za preteklo leto izkazuje izravnane prihodke in odhodke za izvajanje javne službe, razen v izjemnih primerih, določenih z uredbo Vlade RS, </w:t>
      </w:r>
    </w:p>
    <w:p w14:paraId="1CB08DDB" w14:textId="77777777" w:rsidR="00BF107E" w:rsidRPr="003F2AFE" w:rsidRDefault="00BF107E" w:rsidP="00A35EE0">
      <w:pPr>
        <w:numPr>
          <w:ilvl w:val="0"/>
          <w:numId w:val="16"/>
        </w:numPr>
        <w:spacing w:line="240" w:lineRule="auto"/>
        <w:rPr>
          <w:rFonts w:cs="Arial"/>
          <w:bCs/>
          <w:sz w:val="22"/>
          <w:szCs w:val="22"/>
        </w:rPr>
      </w:pPr>
      <w:r w:rsidRPr="003F2AFE">
        <w:rPr>
          <w:rFonts w:cs="Arial"/>
          <w:bCs/>
          <w:sz w:val="22"/>
          <w:szCs w:val="22"/>
        </w:rPr>
        <w:t xml:space="preserve">v letnem poročilu za preteklo leto izkazuje vsaj izravnane prihodke in odhodke od prodaje blaga in storitev na trgu, </w:t>
      </w:r>
    </w:p>
    <w:p w14:paraId="3C3EC694" w14:textId="77777777" w:rsidR="00BF107E" w:rsidRPr="003F2AFE" w:rsidRDefault="00BF107E" w:rsidP="00A35EE0">
      <w:pPr>
        <w:numPr>
          <w:ilvl w:val="0"/>
          <w:numId w:val="16"/>
        </w:numPr>
        <w:spacing w:line="240" w:lineRule="auto"/>
        <w:rPr>
          <w:rFonts w:cs="Arial"/>
          <w:bCs/>
          <w:sz w:val="22"/>
          <w:szCs w:val="22"/>
        </w:rPr>
      </w:pPr>
      <w:r w:rsidRPr="003F2AFE">
        <w:rPr>
          <w:rFonts w:cs="Arial"/>
          <w:bCs/>
          <w:sz w:val="22"/>
          <w:szCs w:val="22"/>
        </w:rPr>
        <w:t>ima sprejet celoten program dela in celoten finančni načrt za tekoče leto ter</w:t>
      </w:r>
    </w:p>
    <w:p w14:paraId="4F54E233" w14:textId="77777777" w:rsidR="00BF107E" w:rsidRPr="003F2AFE" w:rsidRDefault="00BF107E" w:rsidP="00A35EE0">
      <w:pPr>
        <w:numPr>
          <w:ilvl w:val="0"/>
          <w:numId w:val="16"/>
        </w:numPr>
        <w:spacing w:line="240" w:lineRule="auto"/>
        <w:rPr>
          <w:rFonts w:cs="Arial"/>
          <w:bCs/>
          <w:sz w:val="22"/>
          <w:szCs w:val="22"/>
        </w:rPr>
      </w:pPr>
      <w:r w:rsidRPr="003F2AFE">
        <w:rPr>
          <w:rFonts w:cs="Arial"/>
          <w:bCs/>
          <w:sz w:val="22"/>
          <w:szCs w:val="22"/>
        </w:rPr>
        <w:t xml:space="preserve">ima normative za delitev stroškov, ki nastanejo pri opravljanju javne službe </w:t>
      </w:r>
      <w:r w:rsidR="00F357C5" w:rsidRPr="003F2AFE">
        <w:rPr>
          <w:rFonts w:cs="Arial"/>
          <w:bCs/>
          <w:sz w:val="22"/>
          <w:szCs w:val="22"/>
        </w:rPr>
        <w:t>oziroma</w:t>
      </w:r>
      <w:r w:rsidRPr="003F2AFE">
        <w:rPr>
          <w:rFonts w:cs="Arial"/>
          <w:bCs/>
          <w:sz w:val="22"/>
          <w:szCs w:val="22"/>
        </w:rPr>
        <w:t xml:space="preserve"> prodaji blaga in storitev na trgu. </w:t>
      </w:r>
    </w:p>
    <w:p w14:paraId="06768E7B" w14:textId="77777777" w:rsidR="00D134CF" w:rsidRDefault="00D134CF" w:rsidP="00410E87">
      <w:pPr>
        <w:spacing w:line="240" w:lineRule="auto"/>
        <w:rPr>
          <w:rFonts w:cs="Arial"/>
          <w:sz w:val="22"/>
          <w:szCs w:val="22"/>
        </w:rPr>
      </w:pPr>
    </w:p>
    <w:p w14:paraId="0D44B0E5" w14:textId="77777777" w:rsidR="005904E8" w:rsidRDefault="005904E8" w:rsidP="00410E87">
      <w:pPr>
        <w:spacing w:line="240" w:lineRule="auto"/>
        <w:rPr>
          <w:rFonts w:cs="Arial"/>
          <w:sz w:val="22"/>
          <w:szCs w:val="22"/>
        </w:rPr>
      </w:pPr>
      <w:r>
        <w:rPr>
          <w:rFonts w:cs="Arial"/>
          <w:sz w:val="22"/>
          <w:szCs w:val="22"/>
        </w:rPr>
        <w:t xml:space="preserve">Višina sredstev za izplačilo delovne uspešnosti iz naslova prodaje blaga in storitev na trgu se izračuna na podlagi obrazca Elementi za določitev dovoljenega obsega sredstev za delovno uspešnost iz naslova prodaje blaga in storitev na trgu (priloga </w:t>
      </w:r>
      <w:hyperlink r:id="rId114" w:history="1">
        <w:r w:rsidRPr="00097496">
          <w:rPr>
            <w:rStyle w:val="Hiperpovezava"/>
            <w:rFonts w:cs="Arial"/>
            <w:sz w:val="22"/>
            <w:szCs w:val="22"/>
          </w:rPr>
          <w:t>Uredbe o delovni uspešnosti iz naslova prodaje blaga in storitve na trgu</w:t>
        </w:r>
      </w:hyperlink>
      <w:r>
        <w:rPr>
          <w:rFonts w:cs="Arial"/>
          <w:sz w:val="22"/>
          <w:szCs w:val="22"/>
        </w:rPr>
        <w:t>), ki je tudi obvezna priloga k letnemu poročilu (8. člen Uredbe o delovni uspešnosti iz naslova prodaje blaga in storitve na trgu).</w:t>
      </w:r>
    </w:p>
    <w:p w14:paraId="1F42FB1D" w14:textId="77777777" w:rsidR="005904E8" w:rsidRPr="003F2AFE" w:rsidRDefault="005904E8" w:rsidP="00410E87">
      <w:pPr>
        <w:spacing w:line="240" w:lineRule="auto"/>
        <w:rPr>
          <w:rFonts w:cs="Arial"/>
          <w:sz w:val="22"/>
          <w:szCs w:val="22"/>
        </w:rPr>
      </w:pPr>
    </w:p>
    <w:p w14:paraId="67A84AAB" w14:textId="77777777" w:rsidR="00BF107E" w:rsidRPr="003F2AFE" w:rsidRDefault="00BF107E" w:rsidP="00410E87">
      <w:pPr>
        <w:spacing w:line="240" w:lineRule="auto"/>
        <w:rPr>
          <w:rFonts w:cs="Arial"/>
          <w:bCs/>
          <w:sz w:val="22"/>
          <w:szCs w:val="22"/>
        </w:rPr>
      </w:pPr>
      <w:r w:rsidRPr="003F2AFE">
        <w:rPr>
          <w:rFonts w:cs="Arial"/>
          <w:b/>
          <w:bCs/>
          <w:sz w:val="22"/>
          <w:szCs w:val="22"/>
        </w:rPr>
        <w:t>Odločanje o r</w:t>
      </w:r>
      <w:r w:rsidR="007748FC" w:rsidRPr="003F2AFE">
        <w:rPr>
          <w:rFonts w:cs="Arial"/>
          <w:b/>
          <w:bCs/>
          <w:sz w:val="22"/>
          <w:szCs w:val="22"/>
        </w:rPr>
        <w:t>azdelitvi in izplačilu sredstev</w:t>
      </w:r>
      <w:r w:rsidR="00996391" w:rsidRPr="003F2AFE">
        <w:rPr>
          <w:rFonts w:cs="Arial"/>
          <w:b/>
          <w:bCs/>
          <w:sz w:val="22"/>
          <w:szCs w:val="22"/>
        </w:rPr>
        <w:t xml:space="preserve"> </w:t>
      </w:r>
      <w:r w:rsidR="00996391" w:rsidRPr="003F2AFE">
        <w:rPr>
          <w:rFonts w:cs="Arial"/>
          <w:bCs/>
          <w:sz w:val="22"/>
          <w:szCs w:val="22"/>
        </w:rPr>
        <w:t>je urejeno</w:t>
      </w:r>
      <w:r w:rsidR="00996391" w:rsidRPr="003F2AFE">
        <w:rPr>
          <w:rFonts w:cs="Arial"/>
          <w:b/>
          <w:bCs/>
          <w:sz w:val="22"/>
          <w:szCs w:val="22"/>
        </w:rPr>
        <w:t xml:space="preserve"> </w:t>
      </w:r>
      <w:r w:rsidR="00996391" w:rsidRPr="003F2AFE">
        <w:rPr>
          <w:rFonts w:cs="Arial"/>
          <w:bCs/>
          <w:sz w:val="22"/>
          <w:szCs w:val="22"/>
        </w:rPr>
        <w:t xml:space="preserve">v 22.k členu </w:t>
      </w:r>
      <w:r w:rsidR="00722D72">
        <w:rPr>
          <w:rFonts w:cs="Arial"/>
          <w:bCs/>
          <w:sz w:val="22"/>
          <w:szCs w:val="22"/>
        </w:rPr>
        <w:t>ZSPJS</w:t>
      </w:r>
      <w:r w:rsidR="00996391" w:rsidRPr="003F2AFE">
        <w:rPr>
          <w:rFonts w:cs="Arial"/>
          <w:bCs/>
          <w:sz w:val="22"/>
          <w:szCs w:val="22"/>
        </w:rPr>
        <w:t>, ki</w:t>
      </w:r>
      <w:r w:rsidRPr="003F2AFE">
        <w:rPr>
          <w:rFonts w:cs="Arial"/>
          <w:bCs/>
          <w:sz w:val="22"/>
          <w:szCs w:val="22"/>
        </w:rPr>
        <w:t xml:space="preserve"> določa subjekte, pristojne za sprejemanje nekaterih odločitev v zvezi z izplačevanjem delovne uspešnosti iz naslova prodaje blaga in storitev na trgu:</w:t>
      </w:r>
    </w:p>
    <w:p w14:paraId="3E4578BC" w14:textId="77777777" w:rsidR="00BF107E" w:rsidRPr="003F2AFE" w:rsidRDefault="00BF107E" w:rsidP="00A35EE0">
      <w:pPr>
        <w:numPr>
          <w:ilvl w:val="0"/>
          <w:numId w:val="16"/>
        </w:numPr>
        <w:spacing w:line="240" w:lineRule="auto"/>
        <w:rPr>
          <w:rFonts w:cs="Arial"/>
          <w:bCs/>
          <w:sz w:val="22"/>
          <w:szCs w:val="22"/>
        </w:rPr>
      </w:pPr>
      <w:r w:rsidRPr="003F2AFE">
        <w:rPr>
          <w:rFonts w:cs="Arial"/>
          <w:bCs/>
          <w:sz w:val="22"/>
          <w:szCs w:val="22"/>
        </w:rPr>
        <w:t>višino sredstev, namenjeno izplačilu dela plače za delovno uspešnost iz naslova prodaje blaga in storitev na trgu, določi direktor po predhodnem dogovoru z reprezentativnimi sindikati,</w:t>
      </w:r>
    </w:p>
    <w:p w14:paraId="0A358C62" w14:textId="77777777" w:rsidR="00BF107E" w:rsidRPr="003F2AFE" w:rsidRDefault="00BF107E" w:rsidP="00A35EE0">
      <w:pPr>
        <w:numPr>
          <w:ilvl w:val="0"/>
          <w:numId w:val="16"/>
        </w:numPr>
        <w:spacing w:line="240" w:lineRule="auto"/>
        <w:rPr>
          <w:rFonts w:cs="Arial"/>
          <w:bCs/>
          <w:sz w:val="22"/>
          <w:szCs w:val="22"/>
        </w:rPr>
      </w:pPr>
      <w:r w:rsidRPr="003F2AFE">
        <w:rPr>
          <w:rFonts w:cs="Arial"/>
          <w:bCs/>
          <w:sz w:val="22"/>
          <w:szCs w:val="22"/>
        </w:rPr>
        <w:t>višino sredstev, namenjeno izplačilu dela plače za delovno uspešnost iz naslova prodaje blaga in storitev na trgu direktorja, ravnatelja in tajnika, določi organ pristojen za njihovo imenovanje ter</w:t>
      </w:r>
    </w:p>
    <w:p w14:paraId="43573509" w14:textId="77777777" w:rsidR="00BF107E" w:rsidRPr="003F2AFE" w:rsidRDefault="00BF107E" w:rsidP="00A35EE0">
      <w:pPr>
        <w:numPr>
          <w:ilvl w:val="0"/>
          <w:numId w:val="16"/>
        </w:numPr>
        <w:spacing w:line="240" w:lineRule="auto"/>
        <w:rPr>
          <w:rFonts w:cs="Arial"/>
          <w:bCs/>
          <w:sz w:val="22"/>
          <w:szCs w:val="22"/>
        </w:rPr>
      </w:pPr>
      <w:r w:rsidRPr="003F2AFE">
        <w:rPr>
          <w:rFonts w:cs="Arial"/>
          <w:b/>
          <w:bCs/>
          <w:sz w:val="22"/>
          <w:szCs w:val="22"/>
        </w:rPr>
        <w:t>dinamiko izplačil</w:t>
      </w:r>
      <w:r w:rsidRPr="003F2AFE">
        <w:rPr>
          <w:rFonts w:cs="Arial"/>
          <w:bCs/>
          <w:sz w:val="22"/>
          <w:szCs w:val="22"/>
        </w:rPr>
        <w:t xml:space="preserve"> dela plače za delovno uspešnost iz naslova prodaje blaga in storitev na trgu </w:t>
      </w:r>
      <w:r w:rsidRPr="003F2AFE">
        <w:rPr>
          <w:rFonts w:cs="Arial"/>
          <w:b/>
          <w:bCs/>
          <w:sz w:val="22"/>
          <w:szCs w:val="22"/>
        </w:rPr>
        <w:t>določi organ upravljanja uporabnika proračuna na predlog direktorja</w:t>
      </w:r>
      <w:r w:rsidRPr="003F2AFE">
        <w:rPr>
          <w:rFonts w:cs="Arial"/>
          <w:bCs/>
          <w:sz w:val="22"/>
          <w:szCs w:val="22"/>
        </w:rPr>
        <w:t>.</w:t>
      </w:r>
    </w:p>
    <w:p w14:paraId="039A8545" w14:textId="77777777" w:rsidR="007748FC" w:rsidRPr="003F2AFE" w:rsidRDefault="007748FC" w:rsidP="00410E87">
      <w:pPr>
        <w:spacing w:line="240" w:lineRule="auto"/>
        <w:rPr>
          <w:rFonts w:cs="Arial"/>
          <w:bCs/>
          <w:sz w:val="22"/>
          <w:szCs w:val="22"/>
        </w:rPr>
      </w:pPr>
    </w:p>
    <w:p w14:paraId="59F76A3A" w14:textId="77777777" w:rsidR="007748FC" w:rsidRPr="003F2AFE" w:rsidRDefault="007748FC" w:rsidP="00410E87">
      <w:pPr>
        <w:spacing w:line="240" w:lineRule="auto"/>
        <w:rPr>
          <w:rFonts w:cs="Arial"/>
          <w:bCs/>
          <w:sz w:val="22"/>
          <w:szCs w:val="22"/>
        </w:rPr>
      </w:pPr>
      <w:r w:rsidRPr="003F2AFE">
        <w:rPr>
          <w:rFonts w:cs="Arial"/>
          <w:bCs/>
          <w:sz w:val="22"/>
          <w:szCs w:val="22"/>
        </w:rPr>
        <w:t>Obseg plače javnega uslužbenca za delovno uspešnost iz naslova prihodkov s</w:t>
      </w:r>
      <w:r w:rsidR="00146671">
        <w:rPr>
          <w:rFonts w:cs="Arial"/>
          <w:bCs/>
          <w:sz w:val="22"/>
          <w:szCs w:val="22"/>
        </w:rPr>
        <w:t xml:space="preserve"> prodajo blaga in storitev na</w:t>
      </w:r>
      <w:r w:rsidRPr="003F2AFE">
        <w:rPr>
          <w:rFonts w:cs="Arial"/>
          <w:bCs/>
          <w:sz w:val="22"/>
          <w:szCs w:val="22"/>
        </w:rPr>
        <w:t xml:space="preserve"> trg</w:t>
      </w:r>
      <w:r w:rsidR="00146671">
        <w:rPr>
          <w:rFonts w:cs="Arial"/>
          <w:bCs/>
          <w:sz w:val="22"/>
          <w:szCs w:val="22"/>
        </w:rPr>
        <w:t>u</w:t>
      </w:r>
      <w:r w:rsidRPr="003F2AFE">
        <w:rPr>
          <w:rFonts w:cs="Arial"/>
          <w:bCs/>
          <w:sz w:val="22"/>
          <w:szCs w:val="22"/>
        </w:rPr>
        <w:t xml:space="preserve"> s predpisi ni omejen, prav tako predpisi ne določajo posebnega postopka ali pravil za dodelitev tega dela plače posameznemu javnemu uslužbencu. Glede na določilo 22.k člena </w:t>
      </w:r>
      <w:r w:rsidR="00722D72">
        <w:rPr>
          <w:rFonts w:cs="Arial"/>
          <w:bCs/>
          <w:sz w:val="22"/>
          <w:szCs w:val="22"/>
        </w:rPr>
        <w:t>ZSPJS</w:t>
      </w:r>
      <w:r w:rsidRPr="003F2AFE">
        <w:rPr>
          <w:rFonts w:cs="Arial"/>
          <w:bCs/>
          <w:sz w:val="22"/>
          <w:szCs w:val="22"/>
        </w:rPr>
        <w:t xml:space="preserve"> bi se namreč morali direktor in sindikati mesečno dogovarjati o obsegu tega dela plače za vsakega uslužbenca posebej. </w:t>
      </w:r>
    </w:p>
    <w:p w14:paraId="03B31BD3" w14:textId="77777777" w:rsidR="007748FC" w:rsidRDefault="007748FC" w:rsidP="00410E87">
      <w:pPr>
        <w:spacing w:line="240" w:lineRule="auto"/>
        <w:rPr>
          <w:rFonts w:cs="Arial"/>
          <w:bCs/>
          <w:sz w:val="22"/>
          <w:szCs w:val="22"/>
        </w:rPr>
      </w:pPr>
    </w:p>
    <w:p w14:paraId="093F1E96" w14:textId="77777777" w:rsidR="0007657A" w:rsidRDefault="007205E9" w:rsidP="007205E9">
      <w:pPr>
        <w:pBdr>
          <w:top w:val="single" w:sz="4" w:space="1" w:color="auto"/>
          <w:left w:val="single" w:sz="4" w:space="4" w:color="auto"/>
          <w:bottom w:val="single" w:sz="4" w:space="1" w:color="auto"/>
          <w:right w:val="single" w:sz="4" w:space="4" w:color="auto"/>
        </w:pBdr>
        <w:spacing w:line="240" w:lineRule="auto"/>
        <w:rPr>
          <w:rFonts w:cs="Arial"/>
          <w:bCs/>
          <w:sz w:val="22"/>
          <w:szCs w:val="22"/>
        </w:rPr>
      </w:pPr>
      <w:r>
        <w:rPr>
          <w:rFonts w:cs="Arial"/>
          <w:bCs/>
          <w:sz w:val="22"/>
          <w:szCs w:val="22"/>
        </w:rPr>
        <w:t>Pojasnila</w:t>
      </w:r>
      <w:r w:rsidR="0007657A">
        <w:rPr>
          <w:rFonts w:cs="Arial"/>
          <w:bCs/>
          <w:sz w:val="22"/>
          <w:szCs w:val="22"/>
        </w:rPr>
        <w:t xml:space="preserve"> v </w:t>
      </w:r>
      <w:r>
        <w:rPr>
          <w:rFonts w:cs="Arial"/>
          <w:bCs/>
          <w:sz w:val="22"/>
          <w:szCs w:val="22"/>
        </w:rPr>
        <w:t>zvezi</w:t>
      </w:r>
      <w:r w:rsidR="0007657A">
        <w:rPr>
          <w:rFonts w:cs="Arial"/>
          <w:bCs/>
          <w:sz w:val="22"/>
          <w:szCs w:val="22"/>
        </w:rPr>
        <w:t xml:space="preserve"> z </w:t>
      </w:r>
      <w:r>
        <w:rPr>
          <w:rFonts w:cs="Arial"/>
          <w:bCs/>
          <w:sz w:val="22"/>
          <w:szCs w:val="22"/>
        </w:rPr>
        <w:t xml:space="preserve">izračunom in izplačilom </w:t>
      </w:r>
      <w:r w:rsidRPr="007205E9">
        <w:rPr>
          <w:rFonts w:cs="Arial"/>
          <w:bCs/>
          <w:sz w:val="22"/>
          <w:szCs w:val="22"/>
        </w:rPr>
        <w:t>delovne uspešnosti iz naslova prodaje blaga in storitev na trgu</w:t>
      </w:r>
      <w:r>
        <w:rPr>
          <w:rFonts w:cs="Arial"/>
          <w:bCs/>
          <w:sz w:val="22"/>
          <w:szCs w:val="22"/>
        </w:rPr>
        <w:t xml:space="preserve"> so dosegljiva na spletni Ministrstva za javno upravo:</w:t>
      </w:r>
    </w:p>
    <w:p w14:paraId="5585050E" w14:textId="77777777" w:rsidR="007205E9" w:rsidRDefault="007205E9" w:rsidP="007205E9">
      <w:pPr>
        <w:pBdr>
          <w:top w:val="single" w:sz="4" w:space="1" w:color="auto"/>
          <w:left w:val="single" w:sz="4" w:space="4" w:color="auto"/>
          <w:bottom w:val="single" w:sz="4" w:space="1" w:color="auto"/>
          <w:right w:val="single" w:sz="4" w:space="4" w:color="auto"/>
        </w:pBdr>
        <w:spacing w:line="240" w:lineRule="auto"/>
        <w:rPr>
          <w:rFonts w:cs="Arial"/>
          <w:bCs/>
          <w:sz w:val="22"/>
          <w:szCs w:val="22"/>
        </w:rPr>
      </w:pPr>
    </w:p>
    <w:p w14:paraId="6B1FDC80" w14:textId="77777777" w:rsidR="007205E9" w:rsidRPr="003F2AFE" w:rsidRDefault="00097496" w:rsidP="007205E9">
      <w:pPr>
        <w:pBdr>
          <w:top w:val="single" w:sz="4" w:space="1" w:color="auto"/>
          <w:left w:val="single" w:sz="4" w:space="4" w:color="auto"/>
          <w:bottom w:val="single" w:sz="4" w:space="1" w:color="auto"/>
          <w:right w:val="single" w:sz="4" w:space="4" w:color="auto"/>
        </w:pBdr>
        <w:spacing w:line="240" w:lineRule="auto"/>
        <w:rPr>
          <w:rFonts w:cs="Arial"/>
          <w:bCs/>
          <w:sz w:val="22"/>
          <w:szCs w:val="22"/>
        </w:rPr>
      </w:pPr>
      <w:hyperlink r:id="rId115" w:history="1">
        <w:r w:rsidRPr="00095A5B">
          <w:rPr>
            <w:rStyle w:val="Hiperpovezava"/>
            <w:rFonts w:cs="Arial"/>
            <w:bCs/>
            <w:sz w:val="22"/>
            <w:szCs w:val="22"/>
          </w:rPr>
          <w:t>http://www.mju.gov.si/si/delovna_podrocja/place_v_javnem_sektorju/delovna_uspesnost/</w:t>
        </w:r>
      </w:hyperlink>
      <w:r>
        <w:rPr>
          <w:rFonts w:cs="Arial"/>
          <w:bCs/>
          <w:sz w:val="22"/>
          <w:szCs w:val="22"/>
        </w:rPr>
        <w:t xml:space="preserve"> </w:t>
      </w:r>
    </w:p>
    <w:p w14:paraId="405B025A" w14:textId="77777777" w:rsidR="00996391" w:rsidRPr="003F2AFE" w:rsidRDefault="00200E5F" w:rsidP="00B26CD8">
      <w:pPr>
        <w:pStyle w:val="Naslov1"/>
        <w:numPr>
          <w:ilvl w:val="0"/>
          <w:numId w:val="0"/>
        </w:numPr>
        <w:ind w:left="431" w:hanging="431"/>
      </w:pPr>
      <w:bookmarkStart w:id="712" w:name="_Toc248284435"/>
      <w:r w:rsidRPr="003F2AFE">
        <w:br w:type="page"/>
      </w:r>
      <w:bookmarkStart w:id="713" w:name="_Toc136259782"/>
      <w:bookmarkStart w:id="714" w:name="_Toc136259996"/>
      <w:bookmarkStart w:id="715" w:name="_Toc136260601"/>
      <w:bookmarkStart w:id="716" w:name="_Toc141081463"/>
      <w:r w:rsidR="00996391" w:rsidRPr="003F2AFE">
        <w:t>VIRI IN LITERATURA</w:t>
      </w:r>
      <w:bookmarkEnd w:id="712"/>
      <w:bookmarkEnd w:id="713"/>
      <w:bookmarkEnd w:id="714"/>
      <w:bookmarkEnd w:id="715"/>
      <w:bookmarkEnd w:id="716"/>
    </w:p>
    <w:p w14:paraId="7E76073D" w14:textId="77777777" w:rsidR="00875A9F" w:rsidRPr="003F2AFE" w:rsidRDefault="00875A9F" w:rsidP="00A35EE0">
      <w:pPr>
        <w:numPr>
          <w:ilvl w:val="0"/>
          <w:numId w:val="65"/>
        </w:numPr>
        <w:spacing w:line="240" w:lineRule="auto"/>
        <w:rPr>
          <w:rFonts w:cs="Arial"/>
          <w:sz w:val="22"/>
          <w:szCs w:val="22"/>
        </w:rPr>
      </w:pPr>
      <w:r w:rsidRPr="003F2AFE">
        <w:rPr>
          <w:rFonts w:cs="Arial"/>
          <w:sz w:val="22"/>
          <w:szCs w:val="22"/>
        </w:rPr>
        <w:t>Frančiška Ćetkovič in Cecilija Možič, Kaj mora vedeti predstavnik v svetu zavoda, Gradivo za seminar MZ, Nebra 2008.</w:t>
      </w:r>
    </w:p>
    <w:p w14:paraId="1100B97B" w14:textId="77777777" w:rsidR="00875A9F" w:rsidRPr="003F2AFE" w:rsidRDefault="00875A9F" w:rsidP="00A35EE0">
      <w:pPr>
        <w:numPr>
          <w:ilvl w:val="0"/>
          <w:numId w:val="65"/>
        </w:numPr>
        <w:spacing w:line="240" w:lineRule="auto"/>
        <w:rPr>
          <w:rFonts w:cs="Arial"/>
          <w:sz w:val="22"/>
          <w:szCs w:val="22"/>
        </w:rPr>
      </w:pPr>
      <w:r w:rsidRPr="003F2AFE">
        <w:rPr>
          <w:rFonts w:cs="Arial"/>
          <w:sz w:val="22"/>
          <w:szCs w:val="22"/>
        </w:rPr>
        <w:t>Gorazd Trpin, Položaj sveta javnega zavoda in njegovih članov v strukturi organov javnega zavoda, Gradivo za posvet "Sveti javnih zavodov Pravni položaj, odgovornosti sveta in članov ter računovodske podlage za</w:t>
      </w:r>
      <w:r w:rsidR="00384D51" w:rsidRPr="003F2AFE">
        <w:rPr>
          <w:rFonts w:cs="Arial"/>
          <w:sz w:val="22"/>
          <w:szCs w:val="22"/>
        </w:rPr>
        <w:t xml:space="preserve"> poslovno odločanje, Nebra 2008</w:t>
      </w:r>
      <w:r w:rsidRPr="003F2AFE">
        <w:rPr>
          <w:rFonts w:cs="Arial"/>
          <w:sz w:val="22"/>
          <w:szCs w:val="22"/>
        </w:rPr>
        <w:t>.</w:t>
      </w:r>
    </w:p>
    <w:p w14:paraId="63D86325" w14:textId="77777777" w:rsidR="00875A9F" w:rsidRPr="003F2AFE" w:rsidRDefault="00875A9F" w:rsidP="00A35EE0">
      <w:pPr>
        <w:numPr>
          <w:ilvl w:val="0"/>
          <w:numId w:val="65"/>
        </w:numPr>
        <w:spacing w:line="240" w:lineRule="auto"/>
        <w:rPr>
          <w:rFonts w:cs="Arial"/>
          <w:sz w:val="22"/>
          <w:szCs w:val="22"/>
        </w:rPr>
      </w:pPr>
      <w:r w:rsidRPr="003F2AFE">
        <w:rPr>
          <w:rFonts w:cs="Arial"/>
          <w:sz w:val="22"/>
          <w:szCs w:val="22"/>
        </w:rPr>
        <w:t>Helena Kamnar, Pomen in pomanjkljivosti finančnega načrtovanja in poročanja pri posrednih proračunskih uporabnikih, Zbornik 10. seminarja o javnih financah in državnem revidiranju, Zve</w:t>
      </w:r>
      <w:r w:rsidR="00384D51" w:rsidRPr="003F2AFE">
        <w:rPr>
          <w:rFonts w:cs="Arial"/>
          <w:sz w:val="22"/>
          <w:szCs w:val="22"/>
        </w:rPr>
        <w:t>za ekonomistov Slovenije 2008</w:t>
      </w:r>
      <w:r w:rsidRPr="003F2AFE">
        <w:rPr>
          <w:rFonts w:cs="Arial"/>
          <w:sz w:val="22"/>
          <w:szCs w:val="22"/>
        </w:rPr>
        <w:t>.</w:t>
      </w:r>
    </w:p>
    <w:p w14:paraId="7F607CDF" w14:textId="77777777" w:rsidR="00875A9F" w:rsidRPr="003F2AFE" w:rsidRDefault="00E97EC1" w:rsidP="00A35EE0">
      <w:pPr>
        <w:numPr>
          <w:ilvl w:val="0"/>
          <w:numId w:val="65"/>
        </w:numPr>
        <w:tabs>
          <w:tab w:val="num" w:pos="540"/>
        </w:tabs>
        <w:spacing w:line="240" w:lineRule="auto"/>
        <w:rPr>
          <w:rFonts w:cs="Arial"/>
          <w:sz w:val="22"/>
          <w:szCs w:val="22"/>
        </w:rPr>
      </w:pPr>
      <w:r w:rsidRPr="003F2AFE">
        <w:rPr>
          <w:rFonts w:cs="Arial"/>
          <w:sz w:val="22"/>
          <w:szCs w:val="22"/>
        </w:rPr>
        <w:t>Igor Šoltes,</w:t>
      </w:r>
      <w:r w:rsidR="00875A9F" w:rsidRPr="003F2AFE">
        <w:rPr>
          <w:rFonts w:cs="Arial"/>
          <w:sz w:val="22"/>
          <w:szCs w:val="22"/>
        </w:rPr>
        <w:t xml:space="preserve"> Smotrnost upravljanja javnih sredstev na področju javnih zavodov, Podjetje in delo: revija za gospodarsko delovno in socialno pravo, 2009.</w:t>
      </w:r>
    </w:p>
    <w:p w14:paraId="33A36F93" w14:textId="77777777" w:rsidR="00875A9F" w:rsidRPr="003F2AFE" w:rsidRDefault="00875A9F" w:rsidP="00A35EE0">
      <w:pPr>
        <w:numPr>
          <w:ilvl w:val="0"/>
          <w:numId w:val="65"/>
        </w:numPr>
        <w:spacing w:line="240" w:lineRule="auto"/>
        <w:rPr>
          <w:rFonts w:cs="Arial"/>
          <w:b/>
          <w:bCs/>
          <w:sz w:val="22"/>
          <w:szCs w:val="22"/>
        </w:rPr>
      </w:pPr>
      <w:r w:rsidRPr="003F2AFE">
        <w:rPr>
          <w:rFonts w:cs="Arial"/>
          <w:sz w:val="22"/>
          <w:szCs w:val="22"/>
        </w:rPr>
        <w:t>Jasmina Mandžuka, Finance in računovodstvo v javnih zdravstvenih zavodih, Ljubljana, 2013.</w:t>
      </w:r>
    </w:p>
    <w:p w14:paraId="1FFC17EC" w14:textId="77777777" w:rsidR="00875A9F" w:rsidRPr="003F2AFE" w:rsidRDefault="00875A9F" w:rsidP="00A35EE0">
      <w:pPr>
        <w:numPr>
          <w:ilvl w:val="0"/>
          <w:numId w:val="65"/>
        </w:numPr>
        <w:spacing w:line="240" w:lineRule="auto"/>
        <w:rPr>
          <w:rFonts w:cs="Arial"/>
          <w:sz w:val="22"/>
          <w:szCs w:val="22"/>
        </w:rPr>
      </w:pPr>
      <w:r w:rsidRPr="003F2AFE">
        <w:rPr>
          <w:rFonts w:cs="Arial"/>
          <w:sz w:val="22"/>
          <w:szCs w:val="22"/>
        </w:rPr>
        <w:t>Marjan Česen, Management javne zdravstvene službe, Center za tehnološko usposabljanje, Gospodarska zbornica Slovenije, Ljubljana 2003.</w:t>
      </w:r>
    </w:p>
    <w:p w14:paraId="252E7115" w14:textId="77777777" w:rsidR="00875A9F" w:rsidRPr="003F2AFE" w:rsidRDefault="00875A9F" w:rsidP="00A35EE0">
      <w:pPr>
        <w:numPr>
          <w:ilvl w:val="0"/>
          <w:numId w:val="65"/>
        </w:numPr>
        <w:spacing w:line="240" w:lineRule="auto"/>
        <w:rPr>
          <w:rFonts w:cs="Arial"/>
          <w:sz w:val="22"/>
          <w:szCs w:val="22"/>
        </w:rPr>
      </w:pPr>
      <w:r w:rsidRPr="003F2AFE">
        <w:rPr>
          <w:rFonts w:cs="Arial"/>
          <w:sz w:val="22"/>
          <w:szCs w:val="22"/>
        </w:rPr>
        <w:t>Martin Toth, Zdravje, zdravstveno varstvo, zdravstveno zavarovanje, Zavod za zdravstveno zavarovanje Slovenije, Ljubljana 2003.</w:t>
      </w:r>
    </w:p>
    <w:p w14:paraId="01B4FCE3" w14:textId="77777777" w:rsidR="00875A9F" w:rsidRPr="003F2AFE" w:rsidRDefault="00875A9F" w:rsidP="00A35EE0">
      <w:pPr>
        <w:numPr>
          <w:ilvl w:val="0"/>
          <w:numId w:val="65"/>
        </w:numPr>
        <w:spacing w:line="240" w:lineRule="auto"/>
        <w:rPr>
          <w:rFonts w:cs="Arial"/>
          <w:b/>
          <w:bCs/>
          <w:sz w:val="22"/>
          <w:szCs w:val="22"/>
        </w:rPr>
      </w:pPr>
      <w:r w:rsidRPr="003F2AFE">
        <w:rPr>
          <w:rFonts w:cs="Arial"/>
          <w:sz w:val="22"/>
          <w:szCs w:val="22"/>
        </w:rPr>
        <w:t>Nataša Musar Mišeljić, Pravice in obveznosti članov sveta zavoda v zvezi z izvajanjem notranjega</w:t>
      </w:r>
      <w:r w:rsidR="003A6F8E">
        <w:rPr>
          <w:rFonts w:cs="Arial"/>
          <w:sz w:val="22"/>
          <w:szCs w:val="22"/>
        </w:rPr>
        <w:t xml:space="preserve"> </w:t>
      </w:r>
      <w:r w:rsidRPr="003F2AFE">
        <w:rPr>
          <w:rFonts w:cs="Arial"/>
          <w:sz w:val="22"/>
          <w:szCs w:val="22"/>
        </w:rPr>
        <w:t>in zunanjega nadzora nad poslovanjem javnega zavoda, Gradivo za posvet "Sveti javnih zavodov Pravni položaj, odgovornosti sveta in članov ter računovodske podlage za</w:t>
      </w:r>
      <w:r w:rsidR="00384D51" w:rsidRPr="003F2AFE">
        <w:rPr>
          <w:rFonts w:cs="Arial"/>
          <w:sz w:val="22"/>
          <w:szCs w:val="22"/>
        </w:rPr>
        <w:t xml:space="preserve"> poslovno odločanje, Nebra 2008</w:t>
      </w:r>
      <w:r w:rsidRPr="003F2AFE">
        <w:rPr>
          <w:rFonts w:cs="Arial"/>
          <w:sz w:val="22"/>
          <w:szCs w:val="22"/>
        </w:rPr>
        <w:t>.</w:t>
      </w:r>
    </w:p>
    <w:p w14:paraId="1756442B" w14:textId="77777777" w:rsidR="00875A9F" w:rsidRPr="003F2AFE" w:rsidRDefault="00875A9F" w:rsidP="00A35EE0">
      <w:pPr>
        <w:numPr>
          <w:ilvl w:val="0"/>
          <w:numId w:val="65"/>
        </w:numPr>
        <w:spacing w:line="240" w:lineRule="auto"/>
        <w:rPr>
          <w:rFonts w:cs="Arial"/>
          <w:b/>
          <w:bCs/>
          <w:sz w:val="22"/>
          <w:szCs w:val="22"/>
        </w:rPr>
      </w:pPr>
      <w:r w:rsidRPr="003F2AFE">
        <w:rPr>
          <w:rFonts w:cs="Arial"/>
          <w:sz w:val="22"/>
          <w:szCs w:val="22"/>
        </w:rPr>
        <w:t>Valenka Suhadolnik, Tržna dejavnost v javnih zavodih, Ministrstvo za javno upravo Republike Slovenije, Ljubljana 2011.</w:t>
      </w:r>
    </w:p>
    <w:p w14:paraId="6381E5D6" w14:textId="77777777" w:rsidR="001A758F" w:rsidRPr="001A758F" w:rsidRDefault="00875A9F" w:rsidP="00A35EE0">
      <w:pPr>
        <w:numPr>
          <w:ilvl w:val="0"/>
          <w:numId w:val="65"/>
        </w:numPr>
        <w:spacing w:line="240" w:lineRule="auto"/>
        <w:rPr>
          <w:rFonts w:cs="Arial"/>
          <w:b/>
          <w:bCs/>
          <w:sz w:val="22"/>
          <w:szCs w:val="22"/>
        </w:rPr>
      </w:pPr>
      <w:r w:rsidRPr="003F2AFE">
        <w:rPr>
          <w:rFonts w:cs="Arial"/>
          <w:sz w:val="22"/>
          <w:szCs w:val="22"/>
        </w:rPr>
        <w:t>Valenka Suhadolnik, Kako zagotoviti pravilno in učinkovito delovanje svetov javnih zavodov, 2015.</w:t>
      </w:r>
    </w:p>
    <w:p w14:paraId="095B26C6" w14:textId="77777777" w:rsidR="001A758F" w:rsidRDefault="001A758F" w:rsidP="00A35EE0">
      <w:pPr>
        <w:numPr>
          <w:ilvl w:val="0"/>
          <w:numId w:val="65"/>
        </w:numPr>
        <w:spacing w:line="240" w:lineRule="auto"/>
        <w:rPr>
          <w:rFonts w:cs="Arial"/>
          <w:sz w:val="22"/>
          <w:szCs w:val="22"/>
        </w:rPr>
      </w:pPr>
      <w:hyperlink r:id="rId116" w:history="1">
        <w:r w:rsidRPr="00744CEE">
          <w:rPr>
            <w:rStyle w:val="Hiperpovezava"/>
            <w:rFonts w:cs="Arial"/>
            <w:sz w:val="22"/>
            <w:szCs w:val="22"/>
          </w:rPr>
          <w:t>https://ec.europa.eu/health/system/files/2019-11/024_defining-value-vbhc_en_0.pdf</w:t>
        </w:r>
      </w:hyperlink>
    </w:p>
    <w:p w14:paraId="08EB4037" w14:textId="77777777" w:rsidR="007C7F36" w:rsidRDefault="007C7F36" w:rsidP="00A35EE0">
      <w:pPr>
        <w:numPr>
          <w:ilvl w:val="0"/>
          <w:numId w:val="65"/>
        </w:numPr>
        <w:spacing w:line="240" w:lineRule="auto"/>
        <w:rPr>
          <w:rFonts w:cs="Arial"/>
          <w:sz w:val="22"/>
          <w:szCs w:val="22"/>
        </w:rPr>
      </w:pPr>
      <w:r w:rsidRPr="007C7F36">
        <w:rPr>
          <w:rFonts w:cs="Arial"/>
          <w:sz w:val="22"/>
          <w:szCs w:val="22"/>
        </w:rPr>
        <w:t>Bodenheimer, T., &amp; Sinsky, C. (2014). From triple to quadruple aim: care of the patient requires care of the provider. The Annals of Family Medicine, 12(6), 573-576</w:t>
      </w:r>
      <w:r w:rsidR="00867B56">
        <w:rPr>
          <w:rFonts w:cs="Arial"/>
          <w:sz w:val="22"/>
          <w:szCs w:val="22"/>
        </w:rPr>
        <w:t>.</w:t>
      </w:r>
    </w:p>
    <w:p w14:paraId="440B3FFE" w14:textId="77777777" w:rsidR="006B42C2" w:rsidRDefault="006B42C2" w:rsidP="00A35EE0">
      <w:pPr>
        <w:numPr>
          <w:ilvl w:val="0"/>
          <w:numId w:val="65"/>
        </w:numPr>
        <w:spacing w:line="240" w:lineRule="auto"/>
        <w:rPr>
          <w:rFonts w:cs="Arial"/>
          <w:sz w:val="22"/>
          <w:szCs w:val="22"/>
        </w:rPr>
      </w:pPr>
      <w:r w:rsidRPr="006B42C2">
        <w:rPr>
          <w:rFonts w:cs="Arial"/>
          <w:sz w:val="22"/>
          <w:szCs w:val="22"/>
        </w:rPr>
        <w:t>Marmot, M . The health gap: Doctors and the social determinants of health. Scand J Public Health</w:t>
      </w:r>
      <w:r w:rsidR="00867B56">
        <w:rPr>
          <w:rFonts w:cs="Arial"/>
          <w:sz w:val="22"/>
          <w:szCs w:val="22"/>
        </w:rPr>
        <w:t>,</w:t>
      </w:r>
      <w:r w:rsidRPr="006B42C2">
        <w:rPr>
          <w:rFonts w:cs="Arial"/>
          <w:sz w:val="22"/>
          <w:szCs w:val="22"/>
        </w:rPr>
        <w:t xml:space="preserve"> 2017</w:t>
      </w:r>
      <w:r w:rsidR="00867B56">
        <w:rPr>
          <w:rFonts w:cs="Arial"/>
          <w:sz w:val="22"/>
          <w:szCs w:val="22"/>
        </w:rPr>
        <w:t>.</w:t>
      </w:r>
    </w:p>
    <w:p w14:paraId="7EA2CE15" w14:textId="77777777" w:rsidR="007D68C5" w:rsidRDefault="007D68C5" w:rsidP="00A35EE0">
      <w:pPr>
        <w:numPr>
          <w:ilvl w:val="0"/>
          <w:numId w:val="65"/>
        </w:numPr>
        <w:spacing w:line="240" w:lineRule="auto"/>
        <w:rPr>
          <w:rFonts w:cs="Arial"/>
          <w:sz w:val="22"/>
          <w:szCs w:val="22"/>
        </w:rPr>
      </w:pPr>
      <w:r w:rsidRPr="007D68C5">
        <w:rPr>
          <w:rFonts w:cs="Arial"/>
          <w:sz w:val="22"/>
          <w:szCs w:val="22"/>
        </w:rPr>
        <w:t>Kakovost in varnost v zdravstvu – priročnik za zdravstvene delavce in sodelavce</w:t>
      </w:r>
      <w:r>
        <w:rPr>
          <w:rFonts w:cs="Arial"/>
          <w:sz w:val="22"/>
          <w:szCs w:val="22"/>
        </w:rPr>
        <w:t>, Ministrstvo za zdravje Republike Slovenije, Ljubljana 2022.</w:t>
      </w:r>
    </w:p>
    <w:p w14:paraId="46C90187" w14:textId="77777777" w:rsidR="0003707E" w:rsidRDefault="0003707E" w:rsidP="00A35EE0">
      <w:pPr>
        <w:numPr>
          <w:ilvl w:val="0"/>
          <w:numId w:val="65"/>
        </w:numPr>
        <w:spacing w:line="240" w:lineRule="auto"/>
        <w:rPr>
          <w:rFonts w:cs="Arial"/>
          <w:sz w:val="22"/>
          <w:szCs w:val="22"/>
        </w:rPr>
      </w:pPr>
      <w:r w:rsidRPr="0003707E">
        <w:rPr>
          <w:sz w:val="22"/>
          <w:szCs w:val="22"/>
        </w:rPr>
        <w:t xml:space="preserve">Marijan Kocbek </w:t>
      </w:r>
      <w:r>
        <w:rPr>
          <w:sz w:val="22"/>
          <w:szCs w:val="22"/>
        </w:rPr>
        <w:t xml:space="preserve">et. al., </w:t>
      </w:r>
      <w:r w:rsidRPr="00CE1649">
        <w:rPr>
          <w:sz w:val="22"/>
          <w:szCs w:val="22"/>
        </w:rPr>
        <w:t>Veliki komentar Zakona o gospodarskih družbah, 1. knjiga, GV založba, Ljubljana 2006</w:t>
      </w:r>
      <w:r>
        <w:rPr>
          <w:sz w:val="22"/>
          <w:szCs w:val="22"/>
        </w:rPr>
        <w:t>.</w:t>
      </w:r>
    </w:p>
    <w:p w14:paraId="284C624C" w14:textId="77777777" w:rsidR="001A758F" w:rsidRPr="001A758F" w:rsidRDefault="001A758F" w:rsidP="001A758F">
      <w:pPr>
        <w:spacing w:line="240" w:lineRule="auto"/>
        <w:ind w:left="360"/>
        <w:rPr>
          <w:rFonts w:cs="Arial"/>
          <w:sz w:val="22"/>
          <w:szCs w:val="22"/>
        </w:rPr>
      </w:pPr>
    </w:p>
    <w:p w14:paraId="1563D7AD" w14:textId="77777777" w:rsidR="003C30DA" w:rsidRPr="003F2AFE" w:rsidRDefault="003C30DA" w:rsidP="00410E87">
      <w:pPr>
        <w:tabs>
          <w:tab w:val="num" w:pos="540"/>
        </w:tabs>
        <w:spacing w:line="240" w:lineRule="auto"/>
        <w:ind w:left="360"/>
        <w:rPr>
          <w:rFonts w:cs="Arial"/>
          <w:sz w:val="22"/>
          <w:szCs w:val="22"/>
        </w:rPr>
      </w:pPr>
    </w:p>
    <w:p w14:paraId="3255C810" w14:textId="77777777" w:rsidR="003C30DA" w:rsidRPr="003F2AFE" w:rsidRDefault="003C30DA" w:rsidP="00410E87">
      <w:pPr>
        <w:spacing w:line="240" w:lineRule="auto"/>
        <w:rPr>
          <w:rFonts w:cs="Arial"/>
          <w:sz w:val="22"/>
          <w:szCs w:val="22"/>
          <w:lang w:eastAsia="sl-SI"/>
        </w:rPr>
      </w:pPr>
    </w:p>
    <w:p w14:paraId="1FE8DAD7" w14:textId="77777777" w:rsidR="003C30DA" w:rsidRPr="003F2AFE" w:rsidRDefault="003C30DA" w:rsidP="00410E87">
      <w:pPr>
        <w:spacing w:line="240" w:lineRule="auto"/>
        <w:rPr>
          <w:rFonts w:cs="Arial"/>
          <w:sz w:val="22"/>
          <w:szCs w:val="22"/>
          <w:lang w:eastAsia="sl-SI"/>
        </w:rPr>
      </w:pPr>
    </w:p>
    <w:p w14:paraId="43203974" w14:textId="77777777" w:rsidR="003C30DA" w:rsidRPr="003F2AFE" w:rsidRDefault="003C30DA" w:rsidP="00410E87">
      <w:pPr>
        <w:spacing w:line="240" w:lineRule="auto"/>
        <w:rPr>
          <w:rFonts w:cs="Arial"/>
          <w:sz w:val="22"/>
          <w:szCs w:val="22"/>
          <w:lang w:eastAsia="sl-SI"/>
        </w:rPr>
      </w:pPr>
    </w:p>
    <w:p w14:paraId="4648FEB1" w14:textId="77777777" w:rsidR="005E47A2" w:rsidRPr="003F2AFE" w:rsidRDefault="00875A9F" w:rsidP="00B26CD8">
      <w:pPr>
        <w:pStyle w:val="Naslov1"/>
        <w:numPr>
          <w:ilvl w:val="0"/>
          <w:numId w:val="0"/>
        </w:numPr>
        <w:ind w:left="431" w:hanging="431"/>
      </w:pPr>
      <w:r w:rsidRPr="003F2AFE">
        <w:br w:type="page"/>
      </w:r>
      <w:bookmarkStart w:id="717" w:name="_Toc136259783"/>
      <w:bookmarkStart w:id="718" w:name="_Toc136259997"/>
      <w:bookmarkStart w:id="719" w:name="_Toc136260602"/>
      <w:bookmarkStart w:id="720" w:name="_Toc141081464"/>
      <w:r w:rsidR="005E47A2" w:rsidRPr="003F2AFE">
        <w:t>PRAVNE PODLAGE</w:t>
      </w:r>
      <w:bookmarkEnd w:id="717"/>
      <w:bookmarkEnd w:id="718"/>
      <w:bookmarkEnd w:id="719"/>
      <w:bookmarkEnd w:id="720"/>
    </w:p>
    <w:p w14:paraId="795FA730" w14:textId="77777777" w:rsidR="007A60BA" w:rsidRPr="003F2AFE" w:rsidRDefault="007A60BA" w:rsidP="00A35EE0">
      <w:pPr>
        <w:numPr>
          <w:ilvl w:val="0"/>
          <w:numId w:val="64"/>
        </w:numPr>
        <w:spacing w:line="240" w:lineRule="auto"/>
        <w:rPr>
          <w:rFonts w:cs="Arial"/>
          <w:sz w:val="22"/>
          <w:szCs w:val="22"/>
          <w:lang w:eastAsia="sl-SI"/>
        </w:rPr>
      </w:pPr>
      <w:hyperlink r:id="rId117" w:history="1">
        <w:r w:rsidRPr="00125E1C">
          <w:rPr>
            <w:rStyle w:val="Hiperpovezava"/>
            <w:rFonts w:cs="Arial"/>
            <w:sz w:val="22"/>
            <w:szCs w:val="22"/>
            <w:lang w:eastAsia="sl-SI"/>
          </w:rPr>
          <w:t>Kolektivna pogodba za dejavnost zdravstva in socialnega varstva Slovenije</w:t>
        </w:r>
      </w:hyperlink>
      <w:r w:rsidRPr="003F2AFE">
        <w:rPr>
          <w:rFonts w:cs="Arial"/>
          <w:sz w:val="22"/>
          <w:szCs w:val="22"/>
          <w:lang w:eastAsia="sl-SI"/>
        </w:rPr>
        <w:t xml:space="preserve"> </w:t>
      </w:r>
      <w:r w:rsidR="009D461A" w:rsidRPr="009D461A">
        <w:rPr>
          <w:rFonts w:cs="Arial"/>
          <w:sz w:val="22"/>
          <w:szCs w:val="22"/>
          <w:lang w:eastAsia="sl-SI"/>
        </w:rPr>
        <w:t>(Uradni list RS, št. 15/94, 18/94 – ZRPJZ, 57/95, 19/96, 56/98, 76/98, 39/99 – ZMPUPR, 102/00, 62/01, 43/06 – ZKolP, 60/08, 75/08, 107/11, 40/12, 46/13, 106/15, 46/17, 80/18 in 5/19 – popr.</w:t>
      </w:r>
      <w:r w:rsidR="00437629">
        <w:rPr>
          <w:rFonts w:cs="Arial"/>
          <w:sz w:val="22"/>
          <w:szCs w:val="22"/>
          <w:lang w:eastAsia="sl-SI"/>
        </w:rPr>
        <w:t>,</w:t>
      </w:r>
      <w:r w:rsidR="00CB7B70" w:rsidRPr="00CB7B70">
        <w:t xml:space="preserve"> </w:t>
      </w:r>
      <w:r w:rsidR="00CB7B70" w:rsidRPr="00CB7B70">
        <w:rPr>
          <w:rFonts w:cs="Arial"/>
          <w:sz w:val="22"/>
          <w:szCs w:val="22"/>
          <w:lang w:eastAsia="sl-SI"/>
        </w:rPr>
        <w:t>160/20</w:t>
      </w:r>
      <w:r w:rsidR="006A55E9">
        <w:rPr>
          <w:rFonts w:cs="Arial"/>
          <w:sz w:val="22"/>
          <w:szCs w:val="22"/>
          <w:lang w:eastAsia="sl-SI"/>
        </w:rPr>
        <w:t xml:space="preserve">, </w:t>
      </w:r>
      <w:r w:rsidR="00CB7B70" w:rsidRPr="00CB7B70">
        <w:rPr>
          <w:rFonts w:cs="Arial"/>
          <w:sz w:val="22"/>
          <w:szCs w:val="22"/>
          <w:lang w:eastAsia="sl-SI"/>
        </w:rPr>
        <w:t>88/21</w:t>
      </w:r>
      <w:r w:rsidR="006A55E9">
        <w:rPr>
          <w:rFonts w:cs="Arial"/>
          <w:sz w:val="22"/>
          <w:szCs w:val="22"/>
          <w:lang w:eastAsia="sl-SI"/>
        </w:rPr>
        <w:t xml:space="preserve">, </w:t>
      </w:r>
      <w:r w:rsidR="006A55E9" w:rsidRPr="006A55E9">
        <w:rPr>
          <w:rFonts w:cs="Arial"/>
          <w:sz w:val="22"/>
          <w:szCs w:val="22"/>
          <w:lang w:eastAsia="sl-SI"/>
        </w:rPr>
        <w:t>181/21, 136/22, 165/22 in 21/23 – popr.</w:t>
      </w:r>
      <w:r w:rsidR="009D461A" w:rsidRPr="009D461A">
        <w:rPr>
          <w:rFonts w:cs="Arial"/>
          <w:sz w:val="22"/>
          <w:szCs w:val="22"/>
          <w:lang w:eastAsia="sl-SI"/>
        </w:rPr>
        <w:t>)</w:t>
      </w:r>
    </w:p>
    <w:p w14:paraId="659DC2F0" w14:textId="77777777" w:rsidR="007A60BA" w:rsidRPr="003F2AFE" w:rsidRDefault="007A60BA" w:rsidP="00A35EE0">
      <w:pPr>
        <w:numPr>
          <w:ilvl w:val="0"/>
          <w:numId w:val="64"/>
        </w:numPr>
        <w:spacing w:line="240" w:lineRule="auto"/>
        <w:rPr>
          <w:rFonts w:cs="Arial"/>
          <w:sz w:val="22"/>
          <w:szCs w:val="22"/>
          <w:lang w:eastAsia="sl-SI"/>
        </w:rPr>
      </w:pPr>
      <w:hyperlink r:id="rId118" w:history="1">
        <w:r w:rsidRPr="00125E1C">
          <w:rPr>
            <w:rStyle w:val="Hiperpovezava"/>
            <w:rFonts w:cs="Arial"/>
            <w:sz w:val="22"/>
            <w:szCs w:val="22"/>
            <w:lang w:eastAsia="sl-SI"/>
          </w:rPr>
          <w:t>Kolektivna pogodba za zdravnike in zobozdravnike v Republiki Sloveniji</w:t>
        </w:r>
      </w:hyperlink>
      <w:r w:rsidRPr="003F2AFE">
        <w:rPr>
          <w:rFonts w:cs="Arial"/>
          <w:sz w:val="22"/>
          <w:szCs w:val="22"/>
          <w:lang w:eastAsia="sl-SI"/>
        </w:rPr>
        <w:t xml:space="preserve"> </w:t>
      </w:r>
      <w:r w:rsidR="009D461A" w:rsidRPr="009D461A">
        <w:rPr>
          <w:rFonts w:cs="Arial"/>
          <w:sz w:val="22"/>
          <w:szCs w:val="22"/>
          <w:lang w:eastAsia="sl-SI"/>
        </w:rPr>
        <w:t>(Uradni list RS, št. 14/94, 15/94, 18/94 – ZRPJZ, 22/96, 23/96 – popr., 39/98, 46/98 – popr., 39/99 – ZMPUPR, 97/00, 43/06 – ZKolP, 60/08, 5/12, 40/12, 46/13, 16/17</w:t>
      </w:r>
      <w:r w:rsidR="006A55E9">
        <w:rPr>
          <w:rFonts w:cs="Arial"/>
          <w:sz w:val="22"/>
          <w:szCs w:val="22"/>
          <w:lang w:eastAsia="sl-SI"/>
        </w:rPr>
        <w:t>,</w:t>
      </w:r>
      <w:r w:rsidR="009D461A" w:rsidRPr="009D461A">
        <w:rPr>
          <w:rFonts w:cs="Arial"/>
          <w:sz w:val="22"/>
          <w:szCs w:val="22"/>
          <w:lang w:eastAsia="sl-SI"/>
        </w:rPr>
        <w:t xml:space="preserve"> 80/18</w:t>
      </w:r>
      <w:r w:rsidR="006A55E9">
        <w:rPr>
          <w:rFonts w:cs="Arial"/>
          <w:sz w:val="22"/>
          <w:szCs w:val="22"/>
          <w:lang w:eastAsia="sl-SI"/>
        </w:rPr>
        <w:t xml:space="preserve">, </w:t>
      </w:r>
      <w:r w:rsidR="006A55E9" w:rsidRPr="006A55E9">
        <w:rPr>
          <w:rFonts w:cs="Arial"/>
          <w:sz w:val="22"/>
          <w:szCs w:val="22"/>
          <w:lang w:eastAsia="sl-SI"/>
        </w:rPr>
        <w:t>160/20, 88/21 in 136/22</w:t>
      </w:r>
      <w:r w:rsidR="009D461A" w:rsidRPr="009D461A">
        <w:rPr>
          <w:rFonts w:cs="Arial"/>
          <w:sz w:val="22"/>
          <w:szCs w:val="22"/>
          <w:lang w:eastAsia="sl-SI"/>
        </w:rPr>
        <w:t>)</w:t>
      </w:r>
    </w:p>
    <w:p w14:paraId="704C5D9B" w14:textId="77777777" w:rsidR="00125E1C" w:rsidRDefault="00125E1C" w:rsidP="00A35EE0">
      <w:pPr>
        <w:numPr>
          <w:ilvl w:val="0"/>
          <w:numId w:val="64"/>
        </w:numPr>
        <w:spacing w:line="240" w:lineRule="auto"/>
        <w:rPr>
          <w:rFonts w:cs="Arial"/>
          <w:sz w:val="22"/>
          <w:szCs w:val="22"/>
          <w:lang w:eastAsia="sl-SI"/>
        </w:rPr>
      </w:pPr>
      <w:hyperlink r:id="rId119" w:history="1">
        <w:r w:rsidRPr="00125E1C">
          <w:rPr>
            <w:rStyle w:val="Hiperpovezava"/>
            <w:rFonts w:cs="Arial"/>
            <w:sz w:val="22"/>
            <w:szCs w:val="22"/>
            <w:lang w:eastAsia="sl-SI"/>
          </w:rPr>
          <w:t>Kolektivna pogodba za javni sektor</w:t>
        </w:r>
      </w:hyperlink>
      <w:r w:rsidRPr="00125E1C">
        <w:rPr>
          <w:rFonts w:cs="Arial"/>
          <w:sz w:val="22"/>
          <w:szCs w:val="22"/>
          <w:lang w:eastAsia="sl-SI"/>
        </w:rPr>
        <w:t xml:space="preserve"> (Uradni list RS, št. 57/08, 23/09, 91/09, 89/10, 89/10, 40/12, 46/13, 95/14, 91/15, 21/17, 46/17, 69/17, 80/18 in 136/22)</w:t>
      </w:r>
    </w:p>
    <w:p w14:paraId="3CAFFD24" w14:textId="77777777" w:rsidR="007A60BA" w:rsidRPr="00235C16" w:rsidRDefault="007A60BA" w:rsidP="00A35EE0">
      <w:pPr>
        <w:numPr>
          <w:ilvl w:val="0"/>
          <w:numId w:val="64"/>
        </w:numPr>
        <w:spacing w:line="240" w:lineRule="auto"/>
        <w:rPr>
          <w:rFonts w:cs="Arial"/>
          <w:sz w:val="22"/>
          <w:szCs w:val="22"/>
          <w:lang w:eastAsia="sl-SI"/>
        </w:rPr>
      </w:pPr>
      <w:hyperlink r:id="rId120" w:history="1">
        <w:r w:rsidRPr="00125E1C">
          <w:rPr>
            <w:rStyle w:val="Hiperpovezava"/>
            <w:rFonts w:cs="Arial"/>
            <w:sz w:val="22"/>
            <w:szCs w:val="22"/>
            <w:lang w:eastAsia="sl-SI"/>
          </w:rPr>
          <w:t>Navodilo o pripravi finančnih načrtov posrednih uporabnikov državnega in občinskih proračunov</w:t>
        </w:r>
      </w:hyperlink>
      <w:r w:rsidRPr="003F2AFE">
        <w:rPr>
          <w:rFonts w:cs="Arial"/>
          <w:sz w:val="22"/>
          <w:szCs w:val="22"/>
          <w:lang w:eastAsia="sl-SI"/>
        </w:rPr>
        <w:t xml:space="preserve"> (Uradni list RS, št. </w:t>
      </w:r>
      <w:hyperlink r:id="rId121" w:tgtFrame="_blank" w:tooltip="Navodilo o pripravi finančnih načrtov posrednih uporabnikov državnega in občinskih proračunov" w:history="1">
        <w:r w:rsidRPr="003F2AFE">
          <w:rPr>
            <w:rFonts w:cs="Arial"/>
            <w:sz w:val="22"/>
            <w:szCs w:val="22"/>
            <w:lang w:eastAsia="sl-SI"/>
          </w:rPr>
          <w:t>91/00</w:t>
        </w:r>
      </w:hyperlink>
      <w:r w:rsidRPr="00235C16">
        <w:rPr>
          <w:rFonts w:cs="Arial"/>
          <w:sz w:val="22"/>
          <w:szCs w:val="22"/>
          <w:lang w:eastAsia="sl-SI"/>
        </w:rPr>
        <w:t xml:space="preserve"> in </w:t>
      </w:r>
      <w:hyperlink r:id="rId122" w:tgtFrame="_blank" w:tooltip="Navodilo o spremembi navodila o pripravi finančnih načrtov posrednih uporabnikov državnega in občinskih proračunov" w:history="1">
        <w:r w:rsidRPr="003F2AFE">
          <w:rPr>
            <w:rFonts w:cs="Arial"/>
            <w:sz w:val="22"/>
            <w:szCs w:val="22"/>
            <w:lang w:eastAsia="sl-SI"/>
          </w:rPr>
          <w:t>122/00</w:t>
        </w:r>
      </w:hyperlink>
      <w:r w:rsidRPr="00235C16">
        <w:rPr>
          <w:rFonts w:cs="Arial"/>
          <w:sz w:val="22"/>
          <w:szCs w:val="22"/>
          <w:lang w:eastAsia="sl-SI"/>
        </w:rPr>
        <w:t>)</w:t>
      </w:r>
    </w:p>
    <w:p w14:paraId="468F3567" w14:textId="77777777" w:rsidR="007A60BA" w:rsidRPr="00235C16" w:rsidRDefault="007A60BA" w:rsidP="00A35EE0">
      <w:pPr>
        <w:numPr>
          <w:ilvl w:val="0"/>
          <w:numId w:val="64"/>
        </w:numPr>
        <w:spacing w:line="240" w:lineRule="auto"/>
        <w:rPr>
          <w:rFonts w:cs="Arial"/>
          <w:sz w:val="22"/>
          <w:szCs w:val="22"/>
          <w:lang w:eastAsia="sl-SI"/>
        </w:rPr>
      </w:pPr>
      <w:hyperlink r:id="rId123" w:history="1">
        <w:r w:rsidRPr="001B323A">
          <w:rPr>
            <w:rStyle w:val="Hiperpovezava"/>
            <w:rFonts w:cs="Arial"/>
            <w:sz w:val="22"/>
            <w:szCs w:val="22"/>
            <w:lang w:eastAsia="sl-SI"/>
          </w:rPr>
          <w:t>Navodilo o pripravi zaključnega računa državnega in občinskega proračuna ter metodologije za pripravo poročila o doseženih ciljih in rezultatih neposrednih in posrednih uporabnikov proračuna</w:t>
        </w:r>
      </w:hyperlink>
      <w:r w:rsidRPr="003F2AFE">
        <w:rPr>
          <w:rFonts w:cs="Arial"/>
          <w:sz w:val="22"/>
          <w:szCs w:val="22"/>
          <w:lang w:eastAsia="sl-SI"/>
        </w:rPr>
        <w:t xml:space="preserve"> (Uradni list RS, št. </w:t>
      </w:r>
      <w:hyperlink r:id="rId124" w:tgtFrame="_blank" w:tooltip="Navodilo o pripravi zaključnega računa državnega in občinskega proračuna ter metodologije za pripravo poročila o doseženih ciljih in rezultatih neposrednih in posrednih uporabnikov proračuna" w:history="1">
        <w:r w:rsidRPr="003F2AFE">
          <w:rPr>
            <w:rFonts w:cs="Arial"/>
            <w:sz w:val="22"/>
            <w:szCs w:val="22"/>
            <w:lang w:eastAsia="sl-SI"/>
          </w:rPr>
          <w:t>12/01</w:t>
        </w:r>
      </w:hyperlink>
      <w:r w:rsidRPr="00235C16">
        <w:rPr>
          <w:rFonts w:cs="Arial"/>
          <w:sz w:val="22"/>
          <w:szCs w:val="22"/>
          <w:lang w:eastAsia="sl-SI"/>
        </w:rPr>
        <w:t xml:space="preserve">, </w:t>
      </w:r>
      <w:hyperlink r:id="rId125" w:tgtFrame="_blank" w:tooltip="Navodilo o spremembah in dopolnitvah Navodila o pripravi zaključnega računa državnega in občinskega proračuna ter metodologije za pripravo poročila o doseženih ciljih in rezultatih neposrednih in posrednih uporabnikov proračuna" w:history="1">
        <w:r w:rsidRPr="003F2AFE">
          <w:rPr>
            <w:rFonts w:cs="Arial"/>
            <w:sz w:val="22"/>
            <w:szCs w:val="22"/>
            <w:lang w:eastAsia="sl-SI"/>
          </w:rPr>
          <w:t>10/06</w:t>
        </w:r>
      </w:hyperlink>
      <w:r w:rsidRPr="00235C16">
        <w:rPr>
          <w:rFonts w:cs="Arial"/>
          <w:sz w:val="22"/>
          <w:szCs w:val="22"/>
          <w:lang w:eastAsia="sl-SI"/>
        </w:rPr>
        <w:t xml:space="preserve">, </w:t>
      </w:r>
      <w:hyperlink r:id="rId126" w:tgtFrame="_blank" w:tooltip="Navodilo o spremembah in dopolnitvah Navodila o pripravi zaključnega računa državnega in občinskega proračuna ter metodologije za pripravo poročila o doseženih ciljih in rezultatih neposrednih in posrednih uporabnikov proračuna" w:history="1">
        <w:r w:rsidRPr="003F2AFE">
          <w:rPr>
            <w:rFonts w:cs="Arial"/>
            <w:sz w:val="22"/>
            <w:szCs w:val="22"/>
            <w:lang w:eastAsia="sl-SI"/>
          </w:rPr>
          <w:t>8/07</w:t>
        </w:r>
      </w:hyperlink>
      <w:r w:rsidRPr="00235C16">
        <w:rPr>
          <w:rFonts w:cs="Arial"/>
          <w:sz w:val="22"/>
          <w:szCs w:val="22"/>
          <w:lang w:eastAsia="sl-SI"/>
        </w:rPr>
        <w:t xml:space="preserve"> in </w:t>
      </w:r>
      <w:hyperlink r:id="rId127" w:tgtFrame="_blank" w:tooltip="Navodilo o spremembah in dopolnitvah Navodila o pripravi zaključnega računa državnega in občinskega proračuna ter metodologije za pripravo poročila o doseženih ciljih in rezultatih neposrednih in posrednih uporabnikov proračuna" w:history="1">
        <w:r w:rsidRPr="003F2AFE">
          <w:rPr>
            <w:rFonts w:cs="Arial"/>
            <w:sz w:val="22"/>
            <w:szCs w:val="22"/>
            <w:lang w:eastAsia="sl-SI"/>
          </w:rPr>
          <w:t>102/10</w:t>
        </w:r>
      </w:hyperlink>
      <w:r w:rsidRPr="00235C16">
        <w:rPr>
          <w:rFonts w:cs="Arial"/>
          <w:sz w:val="22"/>
          <w:szCs w:val="22"/>
          <w:lang w:eastAsia="sl-SI"/>
        </w:rPr>
        <w:t>)</w:t>
      </w:r>
    </w:p>
    <w:p w14:paraId="7F009CC3" w14:textId="77777777" w:rsidR="007A60BA" w:rsidRPr="00235C16" w:rsidRDefault="007A60BA" w:rsidP="00A35EE0">
      <w:pPr>
        <w:numPr>
          <w:ilvl w:val="0"/>
          <w:numId w:val="64"/>
        </w:numPr>
        <w:spacing w:line="240" w:lineRule="auto"/>
        <w:rPr>
          <w:rFonts w:cs="Arial"/>
          <w:sz w:val="22"/>
          <w:szCs w:val="22"/>
          <w:lang w:eastAsia="sl-SI"/>
        </w:rPr>
      </w:pPr>
      <w:hyperlink r:id="rId128" w:history="1">
        <w:r w:rsidRPr="001B323A">
          <w:rPr>
            <w:rStyle w:val="Hiperpovezava"/>
            <w:rFonts w:cs="Arial"/>
            <w:sz w:val="22"/>
            <w:szCs w:val="22"/>
            <w:lang w:eastAsia="sl-SI"/>
          </w:rPr>
          <w:t xml:space="preserve">Odredba o seznamu poklicev </w:t>
        </w:r>
        <w:r w:rsidR="00CF0CAC" w:rsidRPr="001B323A">
          <w:rPr>
            <w:rStyle w:val="Hiperpovezava"/>
            <w:rFonts w:cs="Arial"/>
            <w:sz w:val="22"/>
            <w:szCs w:val="22"/>
            <w:lang w:eastAsia="sl-SI"/>
          </w:rPr>
          <w:t xml:space="preserve">za zdravstveno </w:t>
        </w:r>
        <w:r w:rsidRPr="001B323A">
          <w:rPr>
            <w:rStyle w:val="Hiperpovezava"/>
            <w:rFonts w:cs="Arial"/>
            <w:sz w:val="22"/>
            <w:szCs w:val="22"/>
            <w:lang w:eastAsia="sl-SI"/>
          </w:rPr>
          <w:t>dejavnost</w:t>
        </w:r>
      </w:hyperlink>
      <w:r w:rsidRPr="003F2AFE">
        <w:rPr>
          <w:rFonts w:cs="Arial"/>
          <w:sz w:val="22"/>
          <w:szCs w:val="22"/>
          <w:lang w:eastAsia="sl-SI"/>
        </w:rPr>
        <w:t xml:space="preserve"> (Uradni list RS, št. </w:t>
      </w:r>
      <w:hyperlink r:id="rId129" w:tgtFrame="_blank" w:tooltip="Odredba o seznamu poklicev v zdravstveni dejavnosti" w:history="1">
        <w:r w:rsidR="007E5B2C">
          <w:rPr>
            <w:rFonts w:cs="Arial"/>
            <w:sz w:val="22"/>
            <w:szCs w:val="22"/>
            <w:lang w:eastAsia="sl-SI"/>
          </w:rPr>
          <w:t>111/22</w:t>
        </w:r>
      </w:hyperlink>
      <w:r w:rsidRPr="00235C16">
        <w:rPr>
          <w:rFonts w:cs="Arial"/>
          <w:sz w:val="22"/>
          <w:szCs w:val="22"/>
          <w:lang w:eastAsia="sl-SI"/>
        </w:rPr>
        <w:t>)</w:t>
      </w:r>
    </w:p>
    <w:p w14:paraId="558AD7B4" w14:textId="77777777" w:rsidR="007A60BA" w:rsidRPr="00235C16" w:rsidRDefault="007A60BA" w:rsidP="00A35EE0">
      <w:pPr>
        <w:numPr>
          <w:ilvl w:val="0"/>
          <w:numId w:val="64"/>
        </w:numPr>
        <w:spacing w:line="240" w:lineRule="auto"/>
        <w:rPr>
          <w:rFonts w:cs="Arial"/>
          <w:sz w:val="22"/>
          <w:szCs w:val="22"/>
          <w:lang w:eastAsia="sl-SI"/>
        </w:rPr>
      </w:pPr>
      <w:hyperlink r:id="rId130" w:history="1">
        <w:r w:rsidRPr="001B323A">
          <w:rPr>
            <w:rStyle w:val="Hiperpovezava"/>
            <w:rFonts w:cs="Arial"/>
            <w:sz w:val="22"/>
            <w:szCs w:val="22"/>
            <w:lang w:eastAsia="sl-SI"/>
          </w:rPr>
          <w:t>Pravilnik o določitvi neposrednih in posrednih uporabnikov državnega in občinskih proračunov</w:t>
        </w:r>
      </w:hyperlink>
      <w:r w:rsidRPr="003F2AFE">
        <w:rPr>
          <w:rFonts w:cs="Arial"/>
          <w:sz w:val="22"/>
          <w:szCs w:val="22"/>
          <w:lang w:eastAsia="sl-SI"/>
        </w:rPr>
        <w:t xml:space="preserve"> (Uradni list RS, št. </w:t>
      </w:r>
      <w:hyperlink r:id="rId131" w:tgtFrame="_blank" w:tooltip="Pravilnik o določitvi neposrednih in posrednih uporabnikov državnega in občinskih proračunov" w:history="1">
        <w:r w:rsidRPr="003F2AFE">
          <w:rPr>
            <w:rFonts w:cs="Arial"/>
            <w:sz w:val="22"/>
            <w:szCs w:val="22"/>
            <w:lang w:eastAsia="sl-SI"/>
          </w:rPr>
          <w:t>46/03</w:t>
        </w:r>
      </w:hyperlink>
      <w:r w:rsidRPr="00235C16">
        <w:rPr>
          <w:rFonts w:cs="Arial"/>
          <w:sz w:val="22"/>
          <w:szCs w:val="22"/>
          <w:lang w:eastAsia="sl-SI"/>
        </w:rPr>
        <w:t>)</w:t>
      </w:r>
    </w:p>
    <w:p w14:paraId="4A81FFC3" w14:textId="77777777" w:rsidR="007A60BA" w:rsidRPr="00235C16" w:rsidRDefault="007A60BA" w:rsidP="00A35EE0">
      <w:pPr>
        <w:numPr>
          <w:ilvl w:val="0"/>
          <w:numId w:val="64"/>
        </w:numPr>
        <w:spacing w:line="240" w:lineRule="auto"/>
        <w:rPr>
          <w:rFonts w:cs="Arial"/>
          <w:sz w:val="22"/>
          <w:szCs w:val="22"/>
          <w:lang w:eastAsia="sl-SI"/>
        </w:rPr>
      </w:pPr>
      <w:hyperlink r:id="rId132" w:history="1">
        <w:r w:rsidRPr="001B323A">
          <w:rPr>
            <w:rStyle w:val="Hiperpovezava"/>
            <w:rFonts w:cs="Arial"/>
            <w:sz w:val="22"/>
            <w:szCs w:val="22"/>
            <w:lang w:eastAsia="sl-SI"/>
          </w:rPr>
          <w:t>Pravilnik o določitvi obsega sredstev za delovno uspešnost iz naslova prodaje blaga in storitev na trgu v javnih zavodih iz pristojnosti Ministrstva za zdravje</w:t>
        </w:r>
      </w:hyperlink>
      <w:r w:rsidRPr="003F2AFE">
        <w:rPr>
          <w:rFonts w:cs="Arial"/>
          <w:sz w:val="22"/>
          <w:szCs w:val="22"/>
          <w:lang w:eastAsia="sl-SI"/>
        </w:rPr>
        <w:t xml:space="preserve"> (Uradni list RS, št. </w:t>
      </w:r>
      <w:hyperlink r:id="rId133" w:tgtFrame="_blank" w:tooltip="Pravilnik o določitvi obsega sredstev za delovno uspešnost iz naslova prodaje blaga in storitev na trgu v javnih zavodih iz pristojnosti Ministrstva za zdravje" w:history="1">
        <w:r w:rsidRPr="003F2AFE">
          <w:rPr>
            <w:rFonts w:cs="Arial"/>
            <w:sz w:val="22"/>
            <w:szCs w:val="22"/>
            <w:lang w:eastAsia="sl-SI"/>
          </w:rPr>
          <w:t>7/10</w:t>
        </w:r>
      </w:hyperlink>
      <w:r w:rsidRPr="00235C16">
        <w:rPr>
          <w:rFonts w:cs="Arial"/>
          <w:sz w:val="22"/>
          <w:szCs w:val="22"/>
          <w:lang w:eastAsia="sl-SI"/>
        </w:rPr>
        <w:t xml:space="preserve"> in </w:t>
      </w:r>
      <w:hyperlink r:id="rId134" w:tgtFrame="_blank" w:tooltip="Pravilnik o spremembi Pravilnika o določitvi obsega sredstev za delovno uspešnost iz naslova prodaje blaga in storitev na trgu v javnih zavodih iz pristojnosti Ministrstva za zdravje" w:history="1">
        <w:r w:rsidRPr="003F2AFE">
          <w:rPr>
            <w:rFonts w:cs="Arial"/>
            <w:sz w:val="22"/>
            <w:szCs w:val="22"/>
            <w:lang w:eastAsia="sl-SI"/>
          </w:rPr>
          <w:t>3/13</w:t>
        </w:r>
      </w:hyperlink>
      <w:r w:rsidRPr="00235C16">
        <w:rPr>
          <w:rFonts w:cs="Arial"/>
          <w:sz w:val="22"/>
          <w:szCs w:val="22"/>
          <w:lang w:eastAsia="sl-SI"/>
        </w:rPr>
        <w:t>)</w:t>
      </w:r>
    </w:p>
    <w:p w14:paraId="783DC0D7" w14:textId="02DC658C" w:rsidR="00830E41" w:rsidRDefault="00830E41" w:rsidP="00A35EE0">
      <w:pPr>
        <w:numPr>
          <w:ilvl w:val="0"/>
          <w:numId w:val="64"/>
        </w:numPr>
        <w:spacing w:line="240" w:lineRule="auto"/>
        <w:rPr>
          <w:rFonts w:cs="Arial"/>
          <w:sz w:val="22"/>
          <w:szCs w:val="22"/>
          <w:lang w:eastAsia="sl-SI"/>
        </w:rPr>
      </w:pPr>
    </w:p>
    <w:p w14:paraId="741BF29C" w14:textId="5C305B23" w:rsidR="00830E41" w:rsidRPr="003F2AFE" w:rsidRDefault="00830E41" w:rsidP="00A35EE0">
      <w:pPr>
        <w:numPr>
          <w:ilvl w:val="0"/>
          <w:numId w:val="64"/>
        </w:numPr>
        <w:spacing w:line="240" w:lineRule="auto"/>
        <w:rPr>
          <w:rFonts w:cs="Arial"/>
          <w:sz w:val="22"/>
          <w:szCs w:val="22"/>
          <w:lang w:eastAsia="sl-SI"/>
        </w:rPr>
      </w:pPr>
      <w:hyperlink r:id="rId135" w:history="1">
        <w:r w:rsidRPr="001B323A">
          <w:rPr>
            <w:rStyle w:val="Hiperpovezava"/>
            <w:rFonts w:cs="Arial"/>
            <w:sz w:val="22"/>
            <w:szCs w:val="22"/>
            <w:lang w:eastAsia="sl-SI"/>
          </w:rPr>
          <w:t>Pravilnik o enotnem kontnem načrtu za proračun, proračunske uporabnike in druge osebe javnega prava</w:t>
        </w:r>
      </w:hyperlink>
      <w:r>
        <w:rPr>
          <w:rFonts w:cs="Arial"/>
          <w:sz w:val="22"/>
          <w:szCs w:val="22"/>
          <w:lang w:eastAsia="sl-SI"/>
        </w:rPr>
        <w:t xml:space="preserve"> </w:t>
      </w:r>
      <w:r w:rsidRPr="003F2AFE">
        <w:rPr>
          <w:rFonts w:cs="Arial"/>
          <w:sz w:val="22"/>
          <w:szCs w:val="22"/>
          <w:lang w:eastAsia="sl-SI"/>
        </w:rPr>
        <w:t>(Uradni list RS, št.</w:t>
      </w:r>
      <w:r>
        <w:rPr>
          <w:rFonts w:cs="Arial"/>
          <w:sz w:val="22"/>
          <w:szCs w:val="22"/>
          <w:lang w:eastAsia="sl-SI"/>
        </w:rPr>
        <w:t xml:space="preserve"> 133/23)</w:t>
      </w:r>
    </w:p>
    <w:p w14:paraId="6F374A46" w14:textId="77777777" w:rsidR="007A60BA" w:rsidRPr="00235C16" w:rsidRDefault="007A60BA" w:rsidP="00A35EE0">
      <w:pPr>
        <w:numPr>
          <w:ilvl w:val="0"/>
          <w:numId w:val="64"/>
        </w:numPr>
        <w:spacing w:line="240" w:lineRule="auto"/>
        <w:rPr>
          <w:rFonts w:cs="Arial"/>
          <w:sz w:val="22"/>
          <w:szCs w:val="22"/>
          <w:lang w:eastAsia="sl-SI"/>
        </w:rPr>
      </w:pPr>
      <w:hyperlink r:id="rId136" w:history="1">
        <w:r w:rsidRPr="001B323A">
          <w:rPr>
            <w:rStyle w:val="Hiperpovezava"/>
            <w:rFonts w:cs="Arial"/>
            <w:sz w:val="22"/>
            <w:szCs w:val="22"/>
            <w:lang w:eastAsia="sl-SI"/>
          </w:rPr>
          <w:t xml:space="preserve">Pravilnik o merilih za ugotavljanje delovne uspešnosti direktorjev </w:t>
        </w:r>
        <w:r w:rsidR="00CB7B70" w:rsidRPr="001B323A">
          <w:rPr>
            <w:rStyle w:val="Hiperpovezava"/>
            <w:rFonts w:cs="Arial"/>
            <w:sz w:val="22"/>
            <w:szCs w:val="22"/>
            <w:lang w:eastAsia="sl-SI"/>
          </w:rPr>
          <w:t xml:space="preserve">v </w:t>
        </w:r>
        <w:r w:rsidRPr="001B323A">
          <w:rPr>
            <w:rStyle w:val="Hiperpovezava"/>
            <w:rFonts w:cs="Arial"/>
            <w:sz w:val="22"/>
            <w:szCs w:val="22"/>
            <w:lang w:eastAsia="sl-SI"/>
          </w:rPr>
          <w:t>oseb</w:t>
        </w:r>
        <w:r w:rsidR="00CB7B70" w:rsidRPr="001B323A">
          <w:rPr>
            <w:rStyle w:val="Hiperpovezava"/>
            <w:rFonts w:cs="Arial"/>
            <w:sz w:val="22"/>
            <w:szCs w:val="22"/>
            <w:lang w:eastAsia="sl-SI"/>
          </w:rPr>
          <w:t>ah</w:t>
        </w:r>
        <w:r w:rsidRPr="001B323A">
          <w:rPr>
            <w:rStyle w:val="Hiperpovezava"/>
            <w:rFonts w:cs="Arial"/>
            <w:sz w:val="22"/>
            <w:szCs w:val="22"/>
            <w:lang w:eastAsia="sl-SI"/>
          </w:rPr>
          <w:t xml:space="preserve"> javnega prava s področja zdravstva</w:t>
        </w:r>
      </w:hyperlink>
      <w:r w:rsidRPr="003F2AFE">
        <w:rPr>
          <w:rFonts w:cs="Arial"/>
          <w:sz w:val="22"/>
          <w:szCs w:val="22"/>
          <w:lang w:eastAsia="sl-SI"/>
        </w:rPr>
        <w:t xml:space="preserve"> (Uradni list RS, št. </w:t>
      </w:r>
      <w:r w:rsidR="00CB7B70" w:rsidRPr="00CB7B70">
        <w:rPr>
          <w:rFonts w:cs="Arial"/>
          <w:sz w:val="22"/>
          <w:szCs w:val="22"/>
          <w:lang w:eastAsia="sl-SI"/>
        </w:rPr>
        <w:t>33/21</w:t>
      </w:r>
      <w:r w:rsidRPr="00235C16">
        <w:rPr>
          <w:rFonts w:cs="Arial"/>
          <w:sz w:val="22"/>
          <w:szCs w:val="22"/>
          <w:lang w:eastAsia="sl-SI"/>
        </w:rPr>
        <w:t>)</w:t>
      </w:r>
    </w:p>
    <w:p w14:paraId="37294628" w14:textId="77777777" w:rsidR="007A60BA" w:rsidRPr="00235C16" w:rsidRDefault="007A60BA" w:rsidP="00A35EE0">
      <w:pPr>
        <w:numPr>
          <w:ilvl w:val="0"/>
          <w:numId w:val="64"/>
        </w:numPr>
        <w:spacing w:line="240" w:lineRule="auto"/>
        <w:rPr>
          <w:rFonts w:cs="Arial"/>
          <w:sz w:val="22"/>
          <w:szCs w:val="22"/>
          <w:lang w:eastAsia="sl-SI"/>
        </w:rPr>
      </w:pPr>
      <w:hyperlink r:id="rId137" w:history="1">
        <w:r w:rsidRPr="001B323A">
          <w:rPr>
            <w:rStyle w:val="Hiperpovezava"/>
            <w:rFonts w:cs="Arial"/>
            <w:sz w:val="22"/>
            <w:szCs w:val="22"/>
            <w:lang w:eastAsia="sl-SI"/>
          </w:rPr>
          <w:t>Pravilnik o načinu in rokih usklajevanja terjatev in obveznosti po 37. členu Zakona o računovodstvu</w:t>
        </w:r>
      </w:hyperlink>
      <w:r w:rsidRPr="003F2AFE">
        <w:rPr>
          <w:rFonts w:cs="Arial"/>
          <w:sz w:val="22"/>
          <w:szCs w:val="22"/>
          <w:lang w:eastAsia="sl-SI"/>
        </w:rPr>
        <w:t xml:space="preserve"> (Uradni list RS, št. </w:t>
      </w:r>
      <w:hyperlink r:id="rId138" w:tgtFrame="_blank" w:tooltip="Pravilnik o načinu in rokih usklajevanja terjatev in obveznosti po 37. členu Zakona o računovodstvu" w:history="1">
        <w:r w:rsidRPr="003F2AFE">
          <w:rPr>
            <w:rFonts w:cs="Arial"/>
            <w:sz w:val="22"/>
            <w:szCs w:val="22"/>
            <w:lang w:eastAsia="sl-SI"/>
          </w:rPr>
          <w:t>108/13</w:t>
        </w:r>
      </w:hyperlink>
      <w:r w:rsidRPr="00235C16">
        <w:rPr>
          <w:rFonts w:cs="Arial"/>
          <w:sz w:val="22"/>
          <w:szCs w:val="22"/>
          <w:lang w:eastAsia="sl-SI"/>
        </w:rPr>
        <w:t>)</w:t>
      </w:r>
    </w:p>
    <w:p w14:paraId="45754792" w14:textId="77777777" w:rsidR="007A60BA" w:rsidRPr="003F2AFE" w:rsidRDefault="007A60BA" w:rsidP="00A35EE0">
      <w:pPr>
        <w:numPr>
          <w:ilvl w:val="0"/>
          <w:numId w:val="64"/>
        </w:numPr>
        <w:spacing w:line="240" w:lineRule="auto"/>
        <w:rPr>
          <w:rFonts w:cs="Arial"/>
          <w:sz w:val="22"/>
          <w:szCs w:val="22"/>
          <w:lang w:eastAsia="sl-SI"/>
        </w:rPr>
      </w:pPr>
      <w:hyperlink r:id="rId139" w:history="1">
        <w:r w:rsidRPr="00B225C3">
          <w:rPr>
            <w:rStyle w:val="Hiperpovezava"/>
            <w:rFonts w:cs="Arial"/>
            <w:sz w:val="22"/>
            <w:szCs w:val="22"/>
            <w:lang w:eastAsia="sl-SI"/>
          </w:rPr>
          <w:t>Pravilnik o načinu in stopnjah odpisa neopredmetenih dolgoročnih sredstev in opredmetenih osnovnih sredstev</w:t>
        </w:r>
      </w:hyperlink>
      <w:r w:rsidRPr="003F2AFE">
        <w:rPr>
          <w:rFonts w:cs="Arial"/>
          <w:sz w:val="22"/>
          <w:szCs w:val="22"/>
          <w:lang w:eastAsia="sl-SI"/>
        </w:rPr>
        <w:t xml:space="preserve"> (Uradni list RS, št. 45/05, 138/06, 120/07, 48/09, 112/09, 58/10, 108/13 in 100/15)</w:t>
      </w:r>
      <w:r w:rsidR="003A6F8E">
        <w:rPr>
          <w:rFonts w:cs="Arial"/>
          <w:sz w:val="22"/>
          <w:szCs w:val="22"/>
          <w:lang w:eastAsia="sl-SI"/>
        </w:rPr>
        <w:t xml:space="preserve">  </w:t>
      </w:r>
    </w:p>
    <w:p w14:paraId="3F477A1D" w14:textId="77777777" w:rsidR="007A60BA" w:rsidRPr="00235C16" w:rsidRDefault="007A60BA" w:rsidP="00A35EE0">
      <w:pPr>
        <w:numPr>
          <w:ilvl w:val="0"/>
          <w:numId w:val="64"/>
        </w:numPr>
        <w:spacing w:line="240" w:lineRule="auto"/>
        <w:rPr>
          <w:rFonts w:cs="Arial"/>
          <w:sz w:val="22"/>
          <w:szCs w:val="22"/>
          <w:lang w:eastAsia="sl-SI"/>
        </w:rPr>
      </w:pPr>
      <w:hyperlink r:id="rId140" w:history="1">
        <w:r w:rsidRPr="00B225C3">
          <w:rPr>
            <w:rStyle w:val="Hiperpovezava"/>
            <w:rFonts w:cs="Arial"/>
            <w:sz w:val="22"/>
            <w:szCs w:val="22"/>
            <w:lang w:eastAsia="sl-SI"/>
          </w:rPr>
          <w:t>Pravilnik o naročanju in upravljanju čakalnih seznamov ter najdaljših dopustnih čakalnih dobah</w:t>
        </w:r>
      </w:hyperlink>
      <w:r w:rsidRPr="003F2AFE">
        <w:rPr>
          <w:rFonts w:cs="Arial"/>
          <w:sz w:val="22"/>
          <w:szCs w:val="22"/>
          <w:lang w:eastAsia="sl-SI"/>
        </w:rPr>
        <w:t xml:space="preserve"> (Uradni list RS, št. </w:t>
      </w:r>
      <w:hyperlink r:id="rId141" w:tgtFrame="_blank" w:tooltip="Pravilnik o naročanju in upravljanju čakalnih seznamov ter najdaljših dopustnih čakalnih dobah" w:history="1">
        <w:r w:rsidRPr="003F2AFE">
          <w:rPr>
            <w:rFonts w:cs="Arial"/>
            <w:sz w:val="22"/>
            <w:szCs w:val="22"/>
            <w:lang w:eastAsia="sl-SI"/>
          </w:rPr>
          <w:t>3/18</w:t>
        </w:r>
      </w:hyperlink>
      <w:r w:rsidR="005D71BA">
        <w:rPr>
          <w:rFonts w:cs="Arial"/>
          <w:sz w:val="22"/>
          <w:szCs w:val="22"/>
          <w:lang w:eastAsia="sl-SI"/>
        </w:rPr>
        <w:t>,</w:t>
      </w:r>
      <w:r w:rsidR="00AC2039" w:rsidRPr="00AC2039">
        <w:rPr>
          <w:rFonts w:cs="Arial"/>
          <w:sz w:val="22"/>
          <w:szCs w:val="22"/>
          <w:lang w:eastAsia="sl-SI"/>
        </w:rPr>
        <w:t xml:space="preserve"> 201/20</w:t>
      </w:r>
      <w:r w:rsidR="005D71BA">
        <w:rPr>
          <w:rFonts w:cs="Arial"/>
          <w:sz w:val="22"/>
          <w:szCs w:val="22"/>
          <w:lang w:eastAsia="sl-SI"/>
        </w:rPr>
        <w:t>, 103/21 in 132/22</w:t>
      </w:r>
      <w:r w:rsidRPr="00235C16">
        <w:rPr>
          <w:rFonts w:cs="Arial"/>
          <w:sz w:val="22"/>
          <w:szCs w:val="22"/>
          <w:lang w:eastAsia="sl-SI"/>
        </w:rPr>
        <w:t>)</w:t>
      </w:r>
    </w:p>
    <w:p w14:paraId="34248EB7" w14:textId="77777777" w:rsidR="007A60BA" w:rsidRDefault="007A60BA" w:rsidP="00A35EE0">
      <w:pPr>
        <w:numPr>
          <w:ilvl w:val="0"/>
          <w:numId w:val="64"/>
        </w:numPr>
        <w:spacing w:line="240" w:lineRule="auto"/>
        <w:rPr>
          <w:rFonts w:cs="Arial"/>
          <w:sz w:val="22"/>
          <w:szCs w:val="22"/>
          <w:lang w:eastAsia="sl-SI"/>
        </w:rPr>
      </w:pPr>
      <w:hyperlink r:id="rId142" w:history="1">
        <w:r w:rsidRPr="00ED30C8">
          <w:rPr>
            <w:rStyle w:val="Hiperpovezava"/>
            <w:rFonts w:cs="Arial"/>
            <w:sz w:val="22"/>
            <w:szCs w:val="22"/>
            <w:lang w:eastAsia="sl-SI"/>
          </w:rPr>
          <w:t>Pravilnik o opredelitvi pridobitne in nepridobitne dejavnosti</w:t>
        </w:r>
      </w:hyperlink>
      <w:r w:rsidRPr="003F2AFE">
        <w:rPr>
          <w:rFonts w:cs="Arial"/>
          <w:sz w:val="22"/>
          <w:szCs w:val="22"/>
          <w:lang w:eastAsia="sl-SI"/>
        </w:rPr>
        <w:t xml:space="preserve"> (Uradni list RS, št. </w:t>
      </w:r>
      <w:hyperlink r:id="rId143" w:tgtFrame="_blank" w:tooltip="Pravilnik o opredelitvi pridobitne in nepridobitne dejavnosti" w:history="1">
        <w:r w:rsidRPr="003F2AFE">
          <w:rPr>
            <w:rFonts w:cs="Arial"/>
            <w:sz w:val="22"/>
            <w:szCs w:val="22"/>
            <w:lang w:eastAsia="sl-SI"/>
          </w:rPr>
          <w:t>109/07</w:t>
        </w:r>
      </w:hyperlink>
      <w:r w:rsidR="005D71BA">
        <w:rPr>
          <w:rFonts w:cs="Arial"/>
          <w:sz w:val="22"/>
          <w:szCs w:val="22"/>
          <w:lang w:eastAsia="sl-SI"/>
        </w:rPr>
        <w:t>,</w:t>
      </w:r>
      <w:r w:rsidRPr="00235C16">
        <w:rPr>
          <w:rFonts w:cs="Arial"/>
          <w:sz w:val="22"/>
          <w:szCs w:val="22"/>
          <w:lang w:eastAsia="sl-SI"/>
        </w:rPr>
        <w:t xml:space="preserve"> </w:t>
      </w:r>
      <w:hyperlink r:id="rId144" w:tgtFrame="_blank" w:tooltip="Pravilnik o spremembah in dopolnitvah Pravilnika o opredelitvi pridobitne in nepridobitne dejavnosti" w:history="1">
        <w:r w:rsidRPr="003F2AFE">
          <w:rPr>
            <w:rFonts w:cs="Arial"/>
            <w:sz w:val="22"/>
            <w:szCs w:val="22"/>
            <w:lang w:eastAsia="sl-SI"/>
          </w:rPr>
          <w:t>68/09</w:t>
        </w:r>
      </w:hyperlink>
      <w:r w:rsidR="005D71BA">
        <w:rPr>
          <w:rFonts w:cs="Arial"/>
          <w:sz w:val="22"/>
          <w:szCs w:val="22"/>
          <w:lang w:eastAsia="sl-SI"/>
        </w:rPr>
        <w:t xml:space="preserve"> in 137/21</w:t>
      </w:r>
      <w:r w:rsidRPr="00235C16">
        <w:rPr>
          <w:rFonts w:cs="Arial"/>
          <w:sz w:val="22"/>
          <w:szCs w:val="22"/>
          <w:lang w:eastAsia="sl-SI"/>
        </w:rPr>
        <w:t>)</w:t>
      </w:r>
    </w:p>
    <w:p w14:paraId="7983D6B2" w14:textId="77777777" w:rsidR="00E302F0" w:rsidRPr="00235C16" w:rsidRDefault="00E302F0" w:rsidP="00A35EE0">
      <w:pPr>
        <w:numPr>
          <w:ilvl w:val="0"/>
          <w:numId w:val="64"/>
        </w:numPr>
        <w:spacing w:line="240" w:lineRule="auto"/>
        <w:rPr>
          <w:rFonts w:cs="Arial"/>
          <w:sz w:val="22"/>
          <w:szCs w:val="22"/>
          <w:lang w:eastAsia="sl-SI"/>
        </w:rPr>
      </w:pPr>
      <w:hyperlink r:id="rId145" w:history="1">
        <w:r w:rsidRPr="00ED30C8">
          <w:rPr>
            <w:rStyle w:val="Hiperpovezava"/>
            <w:rFonts w:cs="Arial"/>
            <w:sz w:val="22"/>
            <w:szCs w:val="22"/>
            <w:lang w:eastAsia="sl-SI"/>
          </w:rPr>
          <w:t>Pravilnik o podrobnejših pogojih za imenovanje, sestavo in številčno razmerje predstavnikov v svetu javnega zdravstvenega zavoda ter postopku za izbiro članov v svetih javnih zdravstvenih zavodov, katerih ustanovitelj je Republika Slovenija</w:t>
        </w:r>
      </w:hyperlink>
      <w:r w:rsidRPr="00E302F0">
        <w:rPr>
          <w:rFonts w:cs="Arial"/>
          <w:sz w:val="22"/>
          <w:szCs w:val="22"/>
          <w:lang w:eastAsia="sl-SI"/>
        </w:rPr>
        <w:t xml:space="preserve"> (Uradni list RS, št. 158/22 in 53/23 – popr.)</w:t>
      </w:r>
    </w:p>
    <w:p w14:paraId="51D07129" w14:textId="77777777" w:rsidR="007A60BA" w:rsidRPr="00235C16" w:rsidRDefault="007A60BA" w:rsidP="00A35EE0">
      <w:pPr>
        <w:numPr>
          <w:ilvl w:val="0"/>
          <w:numId w:val="64"/>
        </w:numPr>
        <w:spacing w:line="240" w:lineRule="auto"/>
        <w:rPr>
          <w:rFonts w:cs="Arial"/>
          <w:sz w:val="22"/>
          <w:szCs w:val="22"/>
          <w:lang w:eastAsia="sl-SI"/>
        </w:rPr>
      </w:pPr>
      <w:hyperlink r:id="rId146" w:history="1">
        <w:r w:rsidRPr="00ED30C8">
          <w:rPr>
            <w:rStyle w:val="Hiperpovezava"/>
            <w:rFonts w:cs="Arial"/>
            <w:sz w:val="22"/>
            <w:szCs w:val="22"/>
            <w:lang w:eastAsia="sl-SI"/>
          </w:rPr>
          <w:t>Pravilnik o pogojih in postopku za pridobitev naziva klinika, klinični inštitut ali klinični oddelek</w:t>
        </w:r>
      </w:hyperlink>
      <w:r w:rsidRPr="003F2AFE">
        <w:rPr>
          <w:rFonts w:cs="Arial"/>
          <w:sz w:val="22"/>
          <w:szCs w:val="22"/>
          <w:lang w:eastAsia="sl-SI"/>
        </w:rPr>
        <w:t xml:space="preserve"> (Uradni list RS, št. </w:t>
      </w:r>
      <w:hyperlink r:id="rId147" w:tgtFrame="_blank" w:tooltip="Pravilnik o pogojih in postopku za pridobitev naziva klinika, klinični inštitut ali klinični oddelek" w:history="1">
        <w:r w:rsidRPr="003F2AFE">
          <w:rPr>
            <w:rFonts w:cs="Arial"/>
            <w:sz w:val="22"/>
            <w:szCs w:val="22"/>
            <w:lang w:eastAsia="sl-SI"/>
          </w:rPr>
          <w:t>72/06</w:t>
        </w:r>
      </w:hyperlink>
      <w:r w:rsidR="008A4508">
        <w:rPr>
          <w:rFonts w:cs="Arial"/>
          <w:sz w:val="22"/>
          <w:szCs w:val="22"/>
          <w:lang w:eastAsia="sl-SI"/>
        </w:rPr>
        <w:t>,</w:t>
      </w:r>
      <w:r w:rsidRPr="00235C16">
        <w:rPr>
          <w:rFonts w:cs="Arial"/>
          <w:sz w:val="22"/>
          <w:szCs w:val="22"/>
          <w:lang w:eastAsia="sl-SI"/>
        </w:rPr>
        <w:t xml:space="preserve"> </w:t>
      </w:r>
      <w:hyperlink r:id="rId148" w:tgtFrame="_blank" w:tooltip="Pravilnik o spremembah in dopolnitvah Pravilnika o pogojih in postopku za pridobitev naziva klinika, klinični inštitut ali klinični oddelek" w:history="1">
        <w:r w:rsidRPr="003F2AFE">
          <w:rPr>
            <w:rFonts w:cs="Arial"/>
            <w:sz w:val="22"/>
            <w:szCs w:val="22"/>
            <w:lang w:eastAsia="sl-SI"/>
          </w:rPr>
          <w:t>49/09</w:t>
        </w:r>
      </w:hyperlink>
      <w:r w:rsidR="008A4508">
        <w:rPr>
          <w:rFonts w:cs="Arial"/>
          <w:sz w:val="22"/>
          <w:szCs w:val="22"/>
          <w:lang w:eastAsia="sl-SI"/>
        </w:rPr>
        <w:t xml:space="preserve"> in 138/21</w:t>
      </w:r>
      <w:r w:rsidRPr="00235C16">
        <w:rPr>
          <w:rFonts w:cs="Arial"/>
          <w:sz w:val="22"/>
          <w:szCs w:val="22"/>
          <w:lang w:eastAsia="sl-SI"/>
        </w:rPr>
        <w:t>)</w:t>
      </w:r>
    </w:p>
    <w:p w14:paraId="44920D88" w14:textId="77777777" w:rsidR="009D461A" w:rsidRDefault="009D461A" w:rsidP="00A35EE0">
      <w:pPr>
        <w:numPr>
          <w:ilvl w:val="0"/>
          <w:numId w:val="64"/>
        </w:numPr>
        <w:spacing w:line="240" w:lineRule="auto"/>
        <w:rPr>
          <w:rFonts w:cs="Arial"/>
          <w:sz w:val="22"/>
          <w:szCs w:val="22"/>
          <w:lang w:eastAsia="sl-SI"/>
        </w:rPr>
      </w:pPr>
      <w:hyperlink r:id="rId149" w:history="1">
        <w:r w:rsidRPr="00DA0B1B">
          <w:rPr>
            <w:rStyle w:val="Hiperpovezava"/>
            <w:rFonts w:cs="Arial"/>
            <w:sz w:val="22"/>
            <w:szCs w:val="22"/>
            <w:lang w:eastAsia="sl-SI"/>
          </w:rPr>
          <w:t>Pravilnik o pogojih, rokih, načinu vključitve in uporabe eZdravja za obvezne uporabnike</w:t>
        </w:r>
      </w:hyperlink>
      <w:r w:rsidRPr="009D461A">
        <w:rPr>
          <w:rFonts w:cs="Arial"/>
          <w:sz w:val="22"/>
          <w:szCs w:val="22"/>
          <w:lang w:eastAsia="sl-SI"/>
        </w:rPr>
        <w:t xml:space="preserve"> (Uradni list RS, št. 69/15 in 25/19</w:t>
      </w:r>
      <w:r w:rsidR="00AC2039" w:rsidRPr="00AC2039">
        <w:rPr>
          <w:rFonts w:cs="Arial"/>
          <w:sz w:val="22"/>
          <w:szCs w:val="22"/>
          <w:lang w:eastAsia="sl-SI"/>
        </w:rPr>
        <w:t>, 10/21 in 58/21</w:t>
      </w:r>
      <w:r w:rsidRPr="009D461A">
        <w:rPr>
          <w:rFonts w:cs="Arial"/>
          <w:sz w:val="22"/>
          <w:szCs w:val="22"/>
          <w:lang w:eastAsia="sl-SI"/>
        </w:rPr>
        <w:t xml:space="preserve">) </w:t>
      </w:r>
    </w:p>
    <w:p w14:paraId="321DF9DE" w14:textId="46253F29" w:rsidR="002C1C9A" w:rsidRDefault="002C1C9A" w:rsidP="00A35EE0">
      <w:pPr>
        <w:numPr>
          <w:ilvl w:val="0"/>
          <w:numId w:val="64"/>
        </w:numPr>
        <w:spacing w:line="240" w:lineRule="auto"/>
        <w:rPr>
          <w:rFonts w:cs="Arial"/>
          <w:sz w:val="22"/>
          <w:szCs w:val="22"/>
          <w:lang w:eastAsia="sl-SI"/>
        </w:rPr>
      </w:pPr>
      <w:hyperlink r:id="rId150" w:history="1">
        <w:r w:rsidRPr="001E7C85">
          <w:rPr>
            <w:rStyle w:val="Hiperpovezava"/>
            <w:rFonts w:cs="Arial"/>
            <w:sz w:val="22"/>
            <w:szCs w:val="22"/>
            <w:lang w:eastAsia="sl-SI"/>
          </w:rPr>
          <w:t>Pravilnik o pripravništvu in strokovnih izpitih zdravstvenih delavcev in zdravstvenih sodelavcev na področju zdravstvene dejavnosti</w:t>
        </w:r>
      </w:hyperlink>
      <w:r w:rsidRPr="002C1C9A">
        <w:rPr>
          <w:rFonts w:cs="Arial"/>
          <w:sz w:val="22"/>
          <w:szCs w:val="22"/>
          <w:lang w:eastAsia="sl-SI"/>
        </w:rPr>
        <w:t xml:space="preserve"> (Uradni list RS, št. </w:t>
      </w:r>
      <w:r w:rsidR="008A4508">
        <w:rPr>
          <w:rFonts w:cs="Arial"/>
          <w:sz w:val="22"/>
          <w:szCs w:val="22"/>
          <w:lang w:eastAsia="sl-SI"/>
        </w:rPr>
        <w:t>76/22</w:t>
      </w:r>
      <w:r w:rsidR="001E7C85">
        <w:rPr>
          <w:rFonts w:cs="Arial"/>
          <w:sz w:val="22"/>
          <w:szCs w:val="22"/>
          <w:lang w:eastAsia="sl-SI"/>
        </w:rPr>
        <w:t xml:space="preserve"> 58/23</w:t>
      </w:r>
      <w:r w:rsidR="00830E41">
        <w:rPr>
          <w:rFonts w:cs="Arial"/>
          <w:sz w:val="22"/>
          <w:szCs w:val="22"/>
          <w:lang w:eastAsia="sl-SI"/>
        </w:rPr>
        <w:t xml:space="preserve"> </w:t>
      </w:r>
      <w:r w:rsidR="00830E41" w:rsidRPr="00830E41">
        <w:rPr>
          <w:rFonts w:cs="Arial"/>
          <w:sz w:val="22"/>
          <w:szCs w:val="22"/>
          <w:lang w:eastAsia="sl-SI"/>
        </w:rPr>
        <w:t>in 97/23</w:t>
      </w:r>
      <w:r w:rsidRPr="002C1C9A">
        <w:rPr>
          <w:rFonts w:cs="Arial"/>
          <w:sz w:val="22"/>
          <w:szCs w:val="22"/>
          <w:lang w:eastAsia="sl-SI"/>
        </w:rPr>
        <w:t xml:space="preserve">) </w:t>
      </w:r>
    </w:p>
    <w:p w14:paraId="43077CDC" w14:textId="10087548" w:rsidR="007A60BA" w:rsidRPr="003F2AFE" w:rsidRDefault="007A60BA" w:rsidP="00A35EE0">
      <w:pPr>
        <w:numPr>
          <w:ilvl w:val="0"/>
          <w:numId w:val="64"/>
        </w:numPr>
        <w:spacing w:line="240" w:lineRule="auto"/>
        <w:rPr>
          <w:rFonts w:cs="Arial"/>
          <w:sz w:val="22"/>
          <w:szCs w:val="22"/>
          <w:lang w:eastAsia="sl-SI"/>
        </w:rPr>
      </w:pPr>
      <w:hyperlink r:id="rId151" w:history="1">
        <w:r w:rsidRPr="00E54522">
          <w:rPr>
            <w:rStyle w:val="Hiperpovezava"/>
            <w:rFonts w:cs="Arial"/>
            <w:sz w:val="22"/>
            <w:szCs w:val="22"/>
            <w:lang w:eastAsia="sl-SI"/>
          </w:rPr>
          <w:t>Pravilnik o razčlenjevanju in merjenju prihodkov in odhodkov pravnih oseb javnega prava</w:t>
        </w:r>
      </w:hyperlink>
      <w:r w:rsidRPr="003F2AFE">
        <w:rPr>
          <w:rFonts w:cs="Arial"/>
          <w:sz w:val="22"/>
          <w:szCs w:val="22"/>
          <w:lang w:eastAsia="sl-SI"/>
        </w:rPr>
        <w:t xml:space="preserve"> (Uradni list RS, št. 13</w:t>
      </w:r>
      <w:r w:rsidR="00830E41">
        <w:rPr>
          <w:rFonts w:cs="Arial"/>
          <w:sz w:val="22"/>
          <w:szCs w:val="22"/>
          <w:lang w:eastAsia="sl-SI"/>
        </w:rPr>
        <w:t>3</w:t>
      </w:r>
      <w:r w:rsidRPr="003F2AFE">
        <w:rPr>
          <w:rFonts w:cs="Arial"/>
          <w:sz w:val="22"/>
          <w:szCs w:val="22"/>
          <w:lang w:eastAsia="sl-SI"/>
        </w:rPr>
        <w:t>/</w:t>
      </w:r>
      <w:r w:rsidR="00830E41">
        <w:rPr>
          <w:rFonts w:cs="Arial"/>
          <w:sz w:val="22"/>
          <w:szCs w:val="22"/>
          <w:lang w:eastAsia="sl-SI"/>
        </w:rPr>
        <w:t>23</w:t>
      </w:r>
      <w:r w:rsidRPr="003F2AFE">
        <w:rPr>
          <w:rFonts w:cs="Arial"/>
          <w:sz w:val="22"/>
          <w:szCs w:val="22"/>
          <w:lang w:eastAsia="sl-SI"/>
        </w:rPr>
        <w:t xml:space="preserve">) </w:t>
      </w:r>
    </w:p>
    <w:p w14:paraId="114DDB24" w14:textId="6E41C0B2" w:rsidR="00830E41" w:rsidRDefault="00830E41" w:rsidP="00A35EE0">
      <w:pPr>
        <w:numPr>
          <w:ilvl w:val="0"/>
          <w:numId w:val="64"/>
        </w:numPr>
        <w:spacing w:line="240" w:lineRule="auto"/>
        <w:rPr>
          <w:rFonts w:cs="Arial"/>
          <w:sz w:val="22"/>
          <w:szCs w:val="22"/>
          <w:lang w:eastAsia="sl-SI"/>
        </w:rPr>
      </w:pPr>
      <w:hyperlink r:id="rId152" w:history="1">
        <w:r w:rsidRPr="00E54522">
          <w:rPr>
            <w:rStyle w:val="Hiperpovezava"/>
            <w:rFonts w:cs="Arial"/>
            <w:sz w:val="22"/>
            <w:szCs w:val="22"/>
            <w:lang w:eastAsia="sl-SI"/>
          </w:rPr>
          <w:t>Pravilnik o sestavljanju letnih poročil za proračun, proračunske uporabnike in druge osebe javnega prava</w:t>
        </w:r>
      </w:hyperlink>
      <w:r>
        <w:rPr>
          <w:rFonts w:cs="Arial"/>
          <w:sz w:val="22"/>
          <w:szCs w:val="22"/>
          <w:lang w:eastAsia="sl-SI"/>
        </w:rPr>
        <w:t xml:space="preserve"> </w:t>
      </w:r>
      <w:r w:rsidRPr="003F2AFE">
        <w:rPr>
          <w:rFonts w:cs="Arial"/>
          <w:sz w:val="22"/>
          <w:szCs w:val="22"/>
          <w:lang w:eastAsia="sl-SI"/>
        </w:rPr>
        <w:t>(Uradni list RS, št.</w:t>
      </w:r>
      <w:r>
        <w:rPr>
          <w:rFonts w:cs="Arial"/>
          <w:sz w:val="22"/>
          <w:szCs w:val="22"/>
          <w:lang w:eastAsia="sl-SI"/>
        </w:rPr>
        <w:t xml:space="preserve"> 133/23)</w:t>
      </w:r>
    </w:p>
    <w:p w14:paraId="72DCB809" w14:textId="77777777" w:rsidR="007A60BA" w:rsidRPr="003F2AFE" w:rsidRDefault="007A60BA" w:rsidP="00A35EE0">
      <w:pPr>
        <w:numPr>
          <w:ilvl w:val="0"/>
          <w:numId w:val="64"/>
        </w:numPr>
        <w:spacing w:line="240" w:lineRule="auto"/>
        <w:rPr>
          <w:rFonts w:cs="Arial"/>
          <w:sz w:val="22"/>
          <w:szCs w:val="22"/>
          <w:lang w:eastAsia="sl-SI"/>
        </w:rPr>
      </w:pPr>
      <w:hyperlink r:id="rId153" w:history="1">
        <w:r w:rsidRPr="00E54522">
          <w:rPr>
            <w:rStyle w:val="Hiperpovezava"/>
            <w:rFonts w:cs="Arial"/>
            <w:sz w:val="22"/>
            <w:szCs w:val="22"/>
            <w:lang w:eastAsia="sl-SI"/>
          </w:rPr>
          <w:t>Pravilnik o strokovnem izpopolnjevanju zdravstvenih delavcev in zdravstvenih sodelavcev</w:t>
        </w:r>
      </w:hyperlink>
      <w:r w:rsidRPr="003F2AFE">
        <w:rPr>
          <w:rFonts w:cs="Arial"/>
          <w:sz w:val="22"/>
          <w:szCs w:val="22"/>
          <w:lang w:eastAsia="sl-SI"/>
        </w:rPr>
        <w:t xml:space="preserve"> (Uradni list RS, št. </w:t>
      </w:r>
      <w:hyperlink r:id="rId154" w:tgtFrame="_blank" w:tooltip="Pravilnik o strokovnem izpopolnjevanju zdravstvenih delavcev in zdravstvenih sodelavcev" w:history="1">
        <w:r w:rsidRPr="003F2AFE">
          <w:rPr>
            <w:rFonts w:cs="Arial"/>
            <w:sz w:val="22"/>
            <w:szCs w:val="22"/>
            <w:lang w:eastAsia="sl-SI"/>
          </w:rPr>
          <w:t>92/06</w:t>
        </w:r>
      </w:hyperlink>
      <w:r w:rsidRPr="00235C16">
        <w:rPr>
          <w:rFonts w:cs="Arial"/>
          <w:sz w:val="22"/>
          <w:szCs w:val="22"/>
          <w:lang w:eastAsia="sl-SI"/>
        </w:rPr>
        <w:t xml:space="preserve"> in </w:t>
      </w:r>
      <w:hyperlink r:id="rId155" w:tgtFrame="_blank" w:tooltip="Pravilnik o spremembah in dopolnitvah Pravilnika o strokovnem izpopolnjevanju zdravstvenih delavcev in zdravstvenih sodelavcev" w:history="1">
        <w:r w:rsidRPr="003F2AFE">
          <w:rPr>
            <w:rFonts w:cs="Arial"/>
            <w:sz w:val="22"/>
            <w:szCs w:val="22"/>
            <w:lang w:eastAsia="sl-SI"/>
          </w:rPr>
          <w:t>42/17</w:t>
        </w:r>
      </w:hyperlink>
      <w:r w:rsidRPr="00235C16">
        <w:rPr>
          <w:rFonts w:cs="Arial"/>
          <w:sz w:val="22"/>
          <w:szCs w:val="22"/>
          <w:lang w:eastAsia="sl-SI"/>
        </w:rPr>
        <w:t>)</w:t>
      </w:r>
    </w:p>
    <w:p w14:paraId="188D27CF" w14:textId="77777777" w:rsidR="007A60BA" w:rsidRPr="003F2AFE" w:rsidRDefault="007A60BA" w:rsidP="00A35EE0">
      <w:pPr>
        <w:numPr>
          <w:ilvl w:val="0"/>
          <w:numId w:val="64"/>
        </w:numPr>
        <w:spacing w:line="240" w:lineRule="auto"/>
        <w:rPr>
          <w:rFonts w:cs="Arial"/>
          <w:b/>
          <w:bCs/>
          <w:sz w:val="22"/>
          <w:szCs w:val="22"/>
          <w:lang w:eastAsia="sl-SI"/>
        </w:rPr>
      </w:pPr>
      <w:hyperlink r:id="rId156" w:history="1">
        <w:r w:rsidRPr="00E54522">
          <w:rPr>
            <w:rStyle w:val="Hiperpovezava"/>
            <w:rFonts w:cs="Arial"/>
            <w:sz w:val="22"/>
            <w:szCs w:val="22"/>
            <w:lang w:eastAsia="sl-SI"/>
          </w:rPr>
          <w:t>Pravilnik o usmeritvah za usklajeno delovanje sistema notranjega nadzora javnih financ</w:t>
        </w:r>
      </w:hyperlink>
      <w:r w:rsidRPr="003F2AFE">
        <w:rPr>
          <w:rFonts w:cs="Arial"/>
          <w:sz w:val="22"/>
          <w:szCs w:val="22"/>
          <w:lang w:eastAsia="sl-SI"/>
        </w:rPr>
        <w:t xml:space="preserve"> (Uradni list RS, št. </w:t>
      </w:r>
      <w:hyperlink r:id="rId157" w:tgtFrame="_blank" w:tooltip="Pravilnik o usmeritvah za usklajeno delovanje sistema notranjega nadzora javnih financ" w:history="1">
        <w:r w:rsidRPr="003F2AFE">
          <w:rPr>
            <w:rFonts w:cs="Arial"/>
            <w:sz w:val="22"/>
            <w:szCs w:val="22"/>
            <w:lang w:eastAsia="sl-SI"/>
          </w:rPr>
          <w:t>72/02</w:t>
        </w:r>
      </w:hyperlink>
      <w:r w:rsidR="00830E41">
        <w:rPr>
          <w:rFonts w:cs="Arial"/>
          <w:sz w:val="22"/>
          <w:szCs w:val="22"/>
          <w:lang w:eastAsia="sl-SI"/>
        </w:rPr>
        <w:t xml:space="preserve"> in 97/23</w:t>
      </w:r>
      <w:r w:rsidRPr="00235C16">
        <w:rPr>
          <w:rFonts w:cs="Arial"/>
          <w:sz w:val="22"/>
          <w:szCs w:val="22"/>
          <w:lang w:eastAsia="sl-SI"/>
        </w:rPr>
        <w:t>)</w:t>
      </w:r>
    </w:p>
    <w:p w14:paraId="7A3CF175" w14:textId="6B8A6C1D" w:rsidR="002C1C9A" w:rsidRDefault="002C1C9A" w:rsidP="00A35EE0">
      <w:pPr>
        <w:numPr>
          <w:ilvl w:val="0"/>
          <w:numId w:val="64"/>
        </w:numPr>
        <w:spacing w:line="240" w:lineRule="auto"/>
        <w:rPr>
          <w:rFonts w:cs="Arial"/>
          <w:sz w:val="22"/>
          <w:szCs w:val="22"/>
          <w:lang w:eastAsia="sl-SI"/>
        </w:rPr>
      </w:pPr>
      <w:hyperlink r:id="rId158" w:history="1">
        <w:r w:rsidRPr="00E54522">
          <w:rPr>
            <w:rStyle w:val="Hiperpovezava"/>
            <w:rFonts w:cs="Arial"/>
            <w:sz w:val="22"/>
            <w:szCs w:val="22"/>
            <w:lang w:eastAsia="sl-SI"/>
          </w:rPr>
          <w:t>Pravilnik za izvajanje preventivnega zdravstvenega varstva na primarni ravni</w:t>
        </w:r>
      </w:hyperlink>
      <w:r w:rsidRPr="002C1C9A">
        <w:rPr>
          <w:rFonts w:cs="Arial"/>
          <w:sz w:val="22"/>
          <w:szCs w:val="22"/>
          <w:lang w:eastAsia="sl-SI"/>
        </w:rPr>
        <w:t xml:space="preserve"> (Uradni list RS, št. 19/98, 47/98, 26/00, 67/01, 33/02, 37/03, 117/04, 31/05, 83/07, 22/09, 17/15, 47/18, 57/18</w:t>
      </w:r>
      <w:r w:rsidR="00BB4E48">
        <w:rPr>
          <w:rFonts w:cs="Arial"/>
          <w:sz w:val="22"/>
          <w:szCs w:val="22"/>
          <w:lang w:eastAsia="sl-SI"/>
        </w:rPr>
        <w:t>,</w:t>
      </w:r>
      <w:r w:rsidR="00AC2039" w:rsidRPr="00AC2039">
        <w:rPr>
          <w:rFonts w:cs="Arial"/>
          <w:sz w:val="22"/>
          <w:szCs w:val="22"/>
          <w:lang w:eastAsia="sl-SI"/>
        </w:rPr>
        <w:t xml:space="preserve"> 57/21</w:t>
      </w:r>
      <w:r w:rsidR="00BB4E48" w:rsidRPr="00BB4E48">
        <w:rPr>
          <w:rFonts w:cs="Arial"/>
          <w:sz w:val="22"/>
          <w:szCs w:val="22"/>
          <w:lang w:eastAsia="sl-SI"/>
        </w:rPr>
        <w:t>, 162/21</w:t>
      </w:r>
      <w:r w:rsidR="00830E41">
        <w:rPr>
          <w:rFonts w:cs="Arial"/>
          <w:sz w:val="22"/>
          <w:szCs w:val="22"/>
          <w:lang w:eastAsia="sl-SI"/>
        </w:rPr>
        <w:t xml:space="preserve">, </w:t>
      </w:r>
      <w:r w:rsidR="00BB4E48" w:rsidRPr="00BB4E48">
        <w:rPr>
          <w:rFonts w:cs="Arial"/>
          <w:sz w:val="22"/>
          <w:szCs w:val="22"/>
          <w:lang w:eastAsia="sl-SI"/>
        </w:rPr>
        <w:t>39/23</w:t>
      </w:r>
      <w:r w:rsidR="00830E41">
        <w:rPr>
          <w:rFonts w:cs="Arial"/>
          <w:sz w:val="22"/>
          <w:szCs w:val="22"/>
          <w:lang w:eastAsia="sl-SI"/>
        </w:rPr>
        <w:t xml:space="preserve">, </w:t>
      </w:r>
      <w:r w:rsidR="00830E41" w:rsidRPr="00830E41">
        <w:rPr>
          <w:rFonts w:cs="Arial"/>
          <w:sz w:val="22"/>
          <w:szCs w:val="22"/>
          <w:lang w:eastAsia="sl-SI"/>
        </w:rPr>
        <w:t>93/23, 125/23, 18/24 in 53/24</w:t>
      </w:r>
      <w:r w:rsidRPr="002C1C9A">
        <w:rPr>
          <w:rFonts w:cs="Arial"/>
          <w:sz w:val="22"/>
          <w:szCs w:val="22"/>
          <w:lang w:eastAsia="sl-SI"/>
        </w:rPr>
        <w:t xml:space="preserve">) </w:t>
      </w:r>
    </w:p>
    <w:p w14:paraId="0F081DBA" w14:textId="386293B0" w:rsidR="0054641C" w:rsidRDefault="0054641C" w:rsidP="00A35EE0">
      <w:pPr>
        <w:numPr>
          <w:ilvl w:val="0"/>
          <w:numId w:val="64"/>
        </w:numPr>
        <w:spacing w:line="240" w:lineRule="auto"/>
        <w:rPr>
          <w:rFonts w:cs="Arial"/>
          <w:sz w:val="22"/>
          <w:szCs w:val="22"/>
          <w:lang w:eastAsia="sl-SI"/>
        </w:rPr>
      </w:pPr>
      <w:hyperlink r:id="rId159" w:history="1">
        <w:r w:rsidRPr="00E54522">
          <w:rPr>
            <w:rStyle w:val="Hiperpovezava"/>
            <w:rFonts w:cs="Arial"/>
            <w:sz w:val="22"/>
            <w:szCs w:val="22"/>
            <w:lang w:eastAsia="sl-SI"/>
          </w:rPr>
          <w:t>Pravilnik o postopkih za izvrševanje proračuna Republike Slovenije</w:t>
        </w:r>
      </w:hyperlink>
      <w:r w:rsidRPr="0054641C">
        <w:rPr>
          <w:rFonts w:cs="Arial"/>
          <w:sz w:val="22"/>
          <w:szCs w:val="22"/>
          <w:lang w:eastAsia="sl-SI"/>
        </w:rPr>
        <w:t xml:space="preserve"> (Uradni list RS, št. </w:t>
      </w:r>
      <w:hyperlink r:id="rId160" w:tgtFrame="_blank" w:tooltip="Pravilnik o postopkih za izvrševanje proračuna Republike Slovenije" w:history="1">
        <w:r w:rsidRPr="0054641C">
          <w:rPr>
            <w:rFonts w:cs="Arial"/>
            <w:sz w:val="22"/>
            <w:szCs w:val="22"/>
            <w:lang w:eastAsia="sl-SI"/>
          </w:rPr>
          <w:t>50/07</w:t>
        </w:r>
      </w:hyperlink>
      <w:r w:rsidRPr="0054641C">
        <w:rPr>
          <w:rFonts w:cs="Arial"/>
          <w:sz w:val="22"/>
          <w:szCs w:val="22"/>
          <w:lang w:eastAsia="sl-SI"/>
        </w:rPr>
        <w:t xml:space="preserve">, </w:t>
      </w:r>
      <w:hyperlink r:id="rId161" w:tgtFrame="_blank" w:tooltip="Pravilnik o spremembah in dopolnitvah Pravilnika o postopkih za izvrševanje proračuna Republike Slovenije" w:history="1">
        <w:r w:rsidRPr="0054641C">
          <w:rPr>
            <w:rFonts w:cs="Arial"/>
            <w:sz w:val="22"/>
            <w:szCs w:val="22"/>
            <w:lang w:eastAsia="sl-SI"/>
          </w:rPr>
          <w:t>61/08</w:t>
        </w:r>
      </w:hyperlink>
      <w:r w:rsidRPr="0054641C">
        <w:rPr>
          <w:rFonts w:cs="Arial"/>
          <w:sz w:val="22"/>
          <w:szCs w:val="22"/>
          <w:lang w:eastAsia="sl-SI"/>
        </w:rPr>
        <w:t xml:space="preserve">, </w:t>
      </w:r>
      <w:hyperlink r:id="rId162" w:tgtFrame="_blank" w:tooltip="Zakon o izvrševanju proračunov Republike Slovenije za leti 2010 in 2011" w:history="1">
        <w:r w:rsidRPr="0054641C">
          <w:rPr>
            <w:rFonts w:cs="Arial"/>
            <w:sz w:val="22"/>
            <w:szCs w:val="22"/>
            <w:lang w:eastAsia="sl-SI"/>
          </w:rPr>
          <w:t>99/09</w:t>
        </w:r>
      </w:hyperlink>
      <w:r w:rsidRPr="0054641C">
        <w:rPr>
          <w:rFonts w:cs="Arial"/>
          <w:sz w:val="22"/>
          <w:szCs w:val="22"/>
          <w:lang w:eastAsia="sl-SI"/>
        </w:rPr>
        <w:t xml:space="preserve"> – ZIPRS1011, </w:t>
      </w:r>
      <w:hyperlink r:id="rId163" w:tgtFrame="_blank" w:tooltip="Pravilnik o spremembah in dopolnitvah Pravilnika o postopkih za izvrševanje proračuna Republike Slovenije" w:history="1">
        <w:r w:rsidRPr="0054641C">
          <w:rPr>
            <w:rFonts w:cs="Arial"/>
            <w:sz w:val="22"/>
            <w:szCs w:val="22"/>
            <w:lang w:eastAsia="sl-SI"/>
          </w:rPr>
          <w:t>3/13</w:t>
        </w:r>
      </w:hyperlink>
      <w:r w:rsidR="001904D0">
        <w:rPr>
          <w:rFonts w:cs="Arial"/>
          <w:sz w:val="22"/>
          <w:szCs w:val="22"/>
          <w:lang w:eastAsia="sl-SI"/>
        </w:rPr>
        <w:t>,</w:t>
      </w:r>
      <w:r w:rsidRPr="0054641C">
        <w:rPr>
          <w:rFonts w:cs="Arial"/>
          <w:sz w:val="22"/>
          <w:szCs w:val="22"/>
          <w:lang w:eastAsia="sl-SI"/>
        </w:rPr>
        <w:t xml:space="preserve"> </w:t>
      </w:r>
      <w:hyperlink r:id="rId164" w:tgtFrame="_blank" w:tooltip="Pravilnik o spremembah in dopolnitvah Pravilnika o postopkih za izvrševanje proračuna Republike Slovenije" w:history="1">
        <w:r w:rsidRPr="0054641C">
          <w:rPr>
            <w:rFonts w:cs="Arial"/>
            <w:sz w:val="22"/>
            <w:szCs w:val="22"/>
            <w:lang w:eastAsia="sl-SI"/>
          </w:rPr>
          <w:t>81/16</w:t>
        </w:r>
      </w:hyperlink>
      <w:r w:rsidR="001904D0">
        <w:rPr>
          <w:rFonts w:cs="Arial"/>
          <w:sz w:val="22"/>
          <w:szCs w:val="22"/>
          <w:lang w:eastAsia="sl-SI"/>
        </w:rPr>
        <w:t>,</w:t>
      </w:r>
      <w:r w:rsidR="001904D0" w:rsidRPr="001904D0">
        <w:t xml:space="preserve"> </w:t>
      </w:r>
      <w:r w:rsidR="001904D0" w:rsidRPr="001904D0">
        <w:rPr>
          <w:rFonts w:cs="Arial"/>
          <w:sz w:val="22"/>
          <w:szCs w:val="22"/>
          <w:lang w:eastAsia="sl-SI"/>
        </w:rPr>
        <w:t>11/22, 96/22, 105/22 – ZZNŠPP</w:t>
      </w:r>
      <w:r w:rsidR="00830E41">
        <w:rPr>
          <w:rFonts w:cs="Arial"/>
          <w:sz w:val="22"/>
          <w:szCs w:val="22"/>
          <w:lang w:eastAsia="sl-SI"/>
        </w:rPr>
        <w:t xml:space="preserve">, </w:t>
      </w:r>
      <w:r w:rsidR="001904D0" w:rsidRPr="001904D0">
        <w:rPr>
          <w:rFonts w:cs="Arial"/>
          <w:sz w:val="22"/>
          <w:szCs w:val="22"/>
          <w:lang w:eastAsia="sl-SI"/>
        </w:rPr>
        <w:t>149/22</w:t>
      </w:r>
      <w:r w:rsidR="00830E41">
        <w:rPr>
          <w:rFonts w:cs="Arial"/>
          <w:sz w:val="22"/>
          <w:szCs w:val="22"/>
          <w:lang w:eastAsia="sl-SI"/>
        </w:rPr>
        <w:t xml:space="preserve"> </w:t>
      </w:r>
      <w:r w:rsidR="00830E41" w:rsidRPr="00830E41">
        <w:rPr>
          <w:rFonts w:cs="Arial"/>
          <w:sz w:val="22"/>
          <w:szCs w:val="22"/>
          <w:lang w:eastAsia="sl-SI"/>
        </w:rPr>
        <w:t xml:space="preserve"> in 106/23</w:t>
      </w:r>
      <w:r w:rsidRPr="0054641C">
        <w:rPr>
          <w:rFonts w:cs="Arial"/>
          <w:sz w:val="22"/>
          <w:szCs w:val="22"/>
          <w:lang w:eastAsia="sl-SI"/>
        </w:rPr>
        <w:t>)</w:t>
      </w:r>
    </w:p>
    <w:p w14:paraId="456924BD" w14:textId="77777777" w:rsidR="00725506" w:rsidRDefault="00725506" w:rsidP="00A35EE0">
      <w:pPr>
        <w:numPr>
          <w:ilvl w:val="0"/>
          <w:numId w:val="64"/>
        </w:numPr>
        <w:spacing w:line="240" w:lineRule="auto"/>
        <w:rPr>
          <w:rFonts w:cs="Arial"/>
          <w:sz w:val="22"/>
          <w:szCs w:val="22"/>
          <w:lang w:eastAsia="sl-SI"/>
        </w:rPr>
      </w:pPr>
      <w:hyperlink r:id="rId165" w:history="1">
        <w:r w:rsidRPr="00E54522">
          <w:rPr>
            <w:rStyle w:val="Hiperpovezava"/>
            <w:rFonts w:cs="Arial"/>
            <w:sz w:val="22"/>
            <w:szCs w:val="22"/>
            <w:lang w:eastAsia="sl-SI"/>
          </w:rPr>
          <w:t>Pravilnik o strokovnem izpopolnjevanju zdravstvenih delavcev in zdravstvenih sodelavcev</w:t>
        </w:r>
      </w:hyperlink>
      <w:r w:rsidRPr="00725506">
        <w:rPr>
          <w:rFonts w:cs="Arial"/>
          <w:sz w:val="22"/>
          <w:szCs w:val="22"/>
          <w:lang w:eastAsia="sl-SI"/>
        </w:rPr>
        <w:t xml:space="preserve"> (Uradni list RS, št. 92/06 in 42/17)</w:t>
      </w:r>
    </w:p>
    <w:p w14:paraId="6DB33B07" w14:textId="77777777" w:rsidR="007A60BA" w:rsidRPr="00235C16" w:rsidRDefault="007A60BA" w:rsidP="00A35EE0">
      <w:pPr>
        <w:numPr>
          <w:ilvl w:val="0"/>
          <w:numId w:val="64"/>
        </w:numPr>
        <w:spacing w:line="240" w:lineRule="auto"/>
        <w:rPr>
          <w:rFonts w:cs="Arial"/>
          <w:sz w:val="22"/>
          <w:szCs w:val="22"/>
          <w:lang w:eastAsia="sl-SI"/>
        </w:rPr>
      </w:pPr>
      <w:hyperlink r:id="rId166" w:history="1">
        <w:r w:rsidRPr="00914EAC">
          <w:rPr>
            <w:rStyle w:val="Hiperpovezava"/>
            <w:rFonts w:cs="Arial"/>
            <w:sz w:val="22"/>
            <w:szCs w:val="22"/>
            <w:lang w:eastAsia="sl-SI"/>
          </w:rPr>
          <w:t>Uredba o delovni uspešnosti iz naslova povečanega obsega dela za javne uslužbence</w:t>
        </w:r>
      </w:hyperlink>
      <w:r w:rsidRPr="003F2AFE">
        <w:rPr>
          <w:rFonts w:cs="Arial"/>
          <w:sz w:val="22"/>
          <w:szCs w:val="22"/>
          <w:lang w:eastAsia="sl-SI"/>
        </w:rPr>
        <w:t xml:space="preserve"> (Uradni list RS, št. </w:t>
      </w:r>
      <w:hyperlink r:id="rId167" w:tgtFrame="_blank" w:tooltip="Uredba o delovni uspešnosti iz naslova povečanega obsega dela za javne uslužbence" w:history="1">
        <w:r w:rsidRPr="003F2AFE">
          <w:rPr>
            <w:rFonts w:cs="Arial"/>
            <w:sz w:val="22"/>
            <w:szCs w:val="22"/>
            <w:lang w:eastAsia="sl-SI"/>
          </w:rPr>
          <w:t>53/08</w:t>
        </w:r>
      </w:hyperlink>
      <w:r w:rsidR="00AC2039">
        <w:rPr>
          <w:rFonts w:cs="Arial"/>
          <w:sz w:val="22"/>
          <w:szCs w:val="22"/>
          <w:lang w:eastAsia="sl-SI"/>
        </w:rPr>
        <w:t xml:space="preserve">, </w:t>
      </w:r>
      <w:hyperlink r:id="rId168" w:tgtFrame="_blank" w:tooltip="Uredba o dopolnitvah Uredbe o delovni uspešnosti iz naslova povečanega obsega dela za javne uslužbence" w:history="1">
        <w:r w:rsidRPr="003F2AFE">
          <w:rPr>
            <w:rFonts w:cs="Arial"/>
            <w:sz w:val="22"/>
            <w:szCs w:val="22"/>
            <w:lang w:eastAsia="sl-SI"/>
          </w:rPr>
          <w:t>89/08</w:t>
        </w:r>
      </w:hyperlink>
      <w:r w:rsidR="00AC2039">
        <w:rPr>
          <w:rFonts w:cs="Arial"/>
          <w:sz w:val="22"/>
          <w:szCs w:val="22"/>
          <w:lang w:eastAsia="sl-SI"/>
        </w:rPr>
        <w:t xml:space="preserve"> </w:t>
      </w:r>
      <w:r w:rsidR="00AC2039" w:rsidRPr="00AC2039">
        <w:rPr>
          <w:rFonts w:cs="Arial"/>
          <w:sz w:val="22"/>
          <w:szCs w:val="22"/>
          <w:lang w:eastAsia="sl-SI"/>
        </w:rPr>
        <w:t>in 175/20</w:t>
      </w:r>
      <w:r w:rsidRPr="00235C16">
        <w:rPr>
          <w:rFonts w:cs="Arial"/>
          <w:sz w:val="22"/>
          <w:szCs w:val="22"/>
          <w:lang w:eastAsia="sl-SI"/>
        </w:rPr>
        <w:t>)</w:t>
      </w:r>
    </w:p>
    <w:p w14:paraId="0FEC699E" w14:textId="77777777" w:rsidR="007A60BA" w:rsidRPr="00235C16" w:rsidRDefault="007A60BA" w:rsidP="00A35EE0">
      <w:pPr>
        <w:numPr>
          <w:ilvl w:val="0"/>
          <w:numId w:val="64"/>
        </w:numPr>
        <w:spacing w:line="240" w:lineRule="auto"/>
        <w:rPr>
          <w:rFonts w:cs="Arial"/>
          <w:sz w:val="22"/>
          <w:szCs w:val="22"/>
          <w:lang w:eastAsia="sl-SI"/>
        </w:rPr>
      </w:pPr>
      <w:hyperlink r:id="rId169" w:history="1">
        <w:r w:rsidRPr="00914EAC">
          <w:rPr>
            <w:rStyle w:val="Hiperpovezava"/>
            <w:rFonts w:cs="Arial"/>
            <w:sz w:val="22"/>
            <w:szCs w:val="22"/>
            <w:lang w:eastAsia="sl-SI"/>
          </w:rPr>
          <w:t>Uredba o delovni uspešnosti iz naslova prodaje blaga in storitev na trgu</w:t>
        </w:r>
      </w:hyperlink>
      <w:r w:rsidRPr="00235C16">
        <w:rPr>
          <w:rFonts w:cs="Arial"/>
          <w:sz w:val="22"/>
          <w:szCs w:val="22"/>
          <w:lang w:eastAsia="sl-SI"/>
        </w:rPr>
        <w:t xml:space="preserve"> (Uradni list RS, št. </w:t>
      </w:r>
      <w:hyperlink r:id="rId170" w:tgtFrame="_blank" w:tooltip="Uredba o delovni uspešnosti iz naslova prodaje blaga in storitev na trgu" w:history="1">
        <w:r w:rsidRPr="003F2AFE">
          <w:rPr>
            <w:rFonts w:cs="Arial"/>
            <w:sz w:val="22"/>
            <w:szCs w:val="22"/>
            <w:lang w:eastAsia="sl-SI"/>
          </w:rPr>
          <w:t>97/09</w:t>
        </w:r>
      </w:hyperlink>
      <w:r w:rsidRPr="00235C16">
        <w:rPr>
          <w:rFonts w:cs="Arial"/>
          <w:sz w:val="22"/>
          <w:szCs w:val="22"/>
          <w:lang w:eastAsia="sl-SI"/>
        </w:rPr>
        <w:t xml:space="preserve"> in </w:t>
      </w:r>
      <w:hyperlink r:id="rId171" w:tgtFrame="_blank" w:tooltip="Uredba o spremembah in dopolnitvah Uredbe o delovni uspešnosti iz naslova prodaje blaga in storitev na trgu" w:history="1">
        <w:r w:rsidRPr="003F2AFE">
          <w:rPr>
            <w:rFonts w:cs="Arial"/>
            <w:sz w:val="22"/>
            <w:szCs w:val="22"/>
            <w:lang w:eastAsia="sl-SI"/>
          </w:rPr>
          <w:t>41/12</w:t>
        </w:r>
      </w:hyperlink>
      <w:r w:rsidRPr="00235C16">
        <w:rPr>
          <w:rFonts w:cs="Arial"/>
          <w:sz w:val="22"/>
          <w:szCs w:val="22"/>
          <w:lang w:eastAsia="sl-SI"/>
        </w:rPr>
        <w:t>)</w:t>
      </w:r>
    </w:p>
    <w:p w14:paraId="7B9C7F6D" w14:textId="77777777" w:rsidR="002C1C9A" w:rsidRDefault="002C1C9A" w:rsidP="00A35EE0">
      <w:pPr>
        <w:numPr>
          <w:ilvl w:val="0"/>
          <w:numId w:val="64"/>
        </w:numPr>
        <w:spacing w:line="240" w:lineRule="auto"/>
        <w:rPr>
          <w:rFonts w:cs="Arial"/>
          <w:sz w:val="22"/>
          <w:szCs w:val="22"/>
          <w:lang w:eastAsia="sl-SI"/>
        </w:rPr>
      </w:pPr>
      <w:hyperlink r:id="rId172" w:history="1">
        <w:r w:rsidRPr="00914EAC">
          <w:rPr>
            <w:rStyle w:val="Hiperpovezava"/>
            <w:rFonts w:cs="Arial"/>
            <w:sz w:val="22"/>
            <w:szCs w:val="22"/>
            <w:lang w:eastAsia="sl-SI"/>
          </w:rPr>
          <w:t>Uredba o dokumentih razvojnega načrtovanja in postopkih za pripravo predloga državnega proračuna</w:t>
        </w:r>
      </w:hyperlink>
      <w:r w:rsidRPr="002C1C9A">
        <w:rPr>
          <w:rFonts w:cs="Arial"/>
          <w:sz w:val="22"/>
          <w:szCs w:val="22"/>
          <w:lang w:eastAsia="sl-SI"/>
        </w:rPr>
        <w:t xml:space="preserve"> (Uradni list RS, št. 54/10 in 35/18) </w:t>
      </w:r>
    </w:p>
    <w:p w14:paraId="3DD17F2B" w14:textId="77777777" w:rsidR="007A60BA" w:rsidRPr="00235C16" w:rsidRDefault="007A60BA" w:rsidP="00A35EE0">
      <w:pPr>
        <w:numPr>
          <w:ilvl w:val="0"/>
          <w:numId w:val="64"/>
        </w:numPr>
        <w:spacing w:line="240" w:lineRule="auto"/>
        <w:rPr>
          <w:rFonts w:cs="Arial"/>
          <w:sz w:val="22"/>
          <w:szCs w:val="22"/>
          <w:lang w:eastAsia="sl-SI"/>
        </w:rPr>
      </w:pPr>
      <w:hyperlink r:id="rId173" w:history="1">
        <w:r w:rsidRPr="00914EAC">
          <w:rPr>
            <w:rStyle w:val="Hiperpovezava"/>
            <w:rFonts w:cs="Arial"/>
            <w:sz w:val="22"/>
            <w:szCs w:val="22"/>
            <w:lang w:eastAsia="sl-SI"/>
          </w:rPr>
          <w:t>Uredba o enotni metodologiji za pripravo in obravnavo investicijske dokumentacije na področju javnih financ</w:t>
        </w:r>
      </w:hyperlink>
      <w:r w:rsidRPr="003F2AFE">
        <w:rPr>
          <w:rFonts w:cs="Arial"/>
          <w:sz w:val="22"/>
          <w:szCs w:val="22"/>
          <w:lang w:eastAsia="sl-SI"/>
        </w:rPr>
        <w:t xml:space="preserve"> (Uradni list RS, št. </w:t>
      </w:r>
      <w:hyperlink r:id="rId174" w:tgtFrame="_blank" w:tooltip="Uredba o enotni metodologiji za pripravo in obravnavo investicijske dokumentacije na področju javnih financ" w:history="1">
        <w:r w:rsidRPr="003F2AFE">
          <w:rPr>
            <w:rFonts w:cs="Arial"/>
            <w:sz w:val="22"/>
            <w:szCs w:val="22"/>
            <w:lang w:eastAsia="sl-SI"/>
          </w:rPr>
          <w:t>60/06</w:t>
        </w:r>
      </w:hyperlink>
      <w:r w:rsidRPr="00235C16">
        <w:rPr>
          <w:rFonts w:cs="Arial"/>
          <w:sz w:val="22"/>
          <w:szCs w:val="22"/>
          <w:lang w:eastAsia="sl-SI"/>
        </w:rPr>
        <w:t xml:space="preserve">, </w:t>
      </w:r>
      <w:hyperlink r:id="rId175" w:tgtFrame="_blank" w:tooltip="Uredba o spremembah in dopolnitvah Uredbe o enotni metodologiji za pripravo in obravnavo investicijske dokumentacije na področju javnih financ" w:history="1">
        <w:r w:rsidRPr="003F2AFE">
          <w:rPr>
            <w:rFonts w:cs="Arial"/>
            <w:sz w:val="22"/>
            <w:szCs w:val="22"/>
            <w:lang w:eastAsia="sl-SI"/>
          </w:rPr>
          <w:t>54/10</w:t>
        </w:r>
      </w:hyperlink>
      <w:r w:rsidRPr="00235C16">
        <w:rPr>
          <w:rFonts w:cs="Arial"/>
          <w:sz w:val="22"/>
          <w:szCs w:val="22"/>
          <w:lang w:eastAsia="sl-SI"/>
        </w:rPr>
        <w:t xml:space="preserve"> in 27/16)</w:t>
      </w:r>
    </w:p>
    <w:p w14:paraId="29087727" w14:textId="77777777" w:rsidR="009D461A" w:rsidRDefault="009D461A" w:rsidP="00A35EE0">
      <w:pPr>
        <w:numPr>
          <w:ilvl w:val="0"/>
          <w:numId w:val="64"/>
        </w:numPr>
        <w:spacing w:line="240" w:lineRule="auto"/>
        <w:rPr>
          <w:rFonts w:cs="Arial"/>
          <w:sz w:val="22"/>
          <w:szCs w:val="22"/>
          <w:lang w:eastAsia="sl-SI"/>
        </w:rPr>
      </w:pPr>
      <w:hyperlink r:id="rId176" w:history="1">
        <w:r w:rsidRPr="00914EAC">
          <w:rPr>
            <w:rStyle w:val="Hiperpovezava"/>
            <w:rFonts w:cs="Arial"/>
            <w:sz w:val="22"/>
            <w:szCs w:val="22"/>
          </w:rPr>
          <w:t>Uredba o napredovanju javnih uslužbencev v plačne razrede</w:t>
        </w:r>
      </w:hyperlink>
      <w:r w:rsidRPr="009D461A">
        <w:rPr>
          <w:rFonts w:cs="Arial"/>
          <w:sz w:val="22"/>
          <w:szCs w:val="22"/>
        </w:rPr>
        <w:t xml:space="preserve"> (Uradni list RS, št. 51/08, 91/08, 113/09</w:t>
      </w:r>
      <w:r w:rsidR="004571B0">
        <w:rPr>
          <w:rFonts w:cs="Arial"/>
          <w:sz w:val="22"/>
          <w:szCs w:val="22"/>
        </w:rPr>
        <w:t>,</w:t>
      </w:r>
      <w:r w:rsidRPr="009D461A">
        <w:rPr>
          <w:rFonts w:cs="Arial"/>
          <w:sz w:val="22"/>
          <w:szCs w:val="22"/>
        </w:rPr>
        <w:t xml:space="preserve"> 22/19</w:t>
      </w:r>
      <w:r w:rsidR="004571B0">
        <w:rPr>
          <w:rFonts w:cs="Arial"/>
          <w:sz w:val="22"/>
          <w:szCs w:val="22"/>
        </w:rPr>
        <w:t xml:space="preserve"> in 121/21</w:t>
      </w:r>
      <w:r w:rsidRPr="009D461A">
        <w:rPr>
          <w:rFonts w:cs="Arial"/>
          <w:sz w:val="22"/>
          <w:szCs w:val="22"/>
        </w:rPr>
        <w:t xml:space="preserve">) </w:t>
      </w:r>
    </w:p>
    <w:p w14:paraId="44CFE78A" w14:textId="38C8AA38" w:rsidR="004571B0" w:rsidRDefault="008C66A4" w:rsidP="00A35EE0">
      <w:pPr>
        <w:numPr>
          <w:ilvl w:val="0"/>
          <w:numId w:val="64"/>
        </w:numPr>
        <w:spacing w:line="240" w:lineRule="auto"/>
        <w:rPr>
          <w:rFonts w:cs="Arial"/>
          <w:sz w:val="22"/>
          <w:szCs w:val="22"/>
          <w:lang w:eastAsia="sl-SI"/>
        </w:rPr>
      </w:pPr>
      <w:hyperlink r:id="rId177" w:history="1">
        <w:r w:rsidRPr="00914EAC">
          <w:rPr>
            <w:rStyle w:val="Hiperpovezava"/>
            <w:rFonts w:cs="Arial"/>
            <w:sz w:val="22"/>
            <w:szCs w:val="22"/>
            <w:lang w:eastAsia="sl-SI"/>
          </w:rPr>
          <w:t>Uredba o plačah direktorjev v javnem sektorju</w:t>
        </w:r>
      </w:hyperlink>
      <w:r w:rsidRPr="008C66A4">
        <w:rPr>
          <w:rFonts w:cs="Arial"/>
          <w:sz w:val="22"/>
          <w:szCs w:val="22"/>
          <w:lang w:eastAsia="sl-SI"/>
        </w:rPr>
        <w:t xml:space="preserve"> </w:t>
      </w:r>
      <w:r w:rsidRPr="00E57037">
        <w:rPr>
          <w:rFonts w:cs="Arial"/>
          <w:sz w:val="22"/>
          <w:szCs w:val="22"/>
          <w:lang w:eastAsia="sl-SI"/>
        </w:rPr>
        <w:t>(</w:t>
      </w:r>
      <w:r w:rsidR="00E57037" w:rsidRPr="00E57037">
        <w:rPr>
          <w:rFonts w:cs="Arial"/>
          <w:sz w:val="22"/>
          <w:szCs w:val="22"/>
          <w:lang w:eastAsia="sl-SI"/>
        </w:rPr>
        <w:t>Uradni list RS, št. 68/17, 4/18, 30/18, 116/21</w:t>
      </w:r>
      <w:r w:rsidR="004571B0">
        <w:rPr>
          <w:rFonts w:cs="Arial"/>
          <w:sz w:val="22"/>
          <w:szCs w:val="22"/>
          <w:lang w:eastAsia="sl-SI"/>
        </w:rPr>
        <w:t>,</w:t>
      </w:r>
      <w:r w:rsidR="00E57037" w:rsidRPr="00E57037">
        <w:rPr>
          <w:rFonts w:cs="Arial"/>
          <w:sz w:val="22"/>
          <w:szCs w:val="22"/>
          <w:lang w:eastAsia="sl-SI"/>
        </w:rPr>
        <w:t xml:space="preserve"> 180/21</w:t>
      </w:r>
      <w:r w:rsidR="004571B0">
        <w:rPr>
          <w:rFonts w:cs="Arial"/>
          <w:sz w:val="22"/>
          <w:szCs w:val="22"/>
          <w:lang w:eastAsia="sl-SI"/>
        </w:rPr>
        <w:t xml:space="preserve">, </w:t>
      </w:r>
      <w:r w:rsidR="004571B0" w:rsidRPr="004571B0">
        <w:rPr>
          <w:rFonts w:cs="Arial"/>
          <w:sz w:val="22"/>
          <w:szCs w:val="22"/>
          <w:lang w:eastAsia="sl-SI"/>
        </w:rPr>
        <w:t>29/22, 89/22, 112/22, 157/22</w:t>
      </w:r>
      <w:r w:rsidR="0003227E">
        <w:rPr>
          <w:rFonts w:cs="Arial"/>
          <w:sz w:val="22"/>
          <w:szCs w:val="22"/>
          <w:lang w:eastAsia="sl-SI"/>
        </w:rPr>
        <w:t xml:space="preserve">, </w:t>
      </w:r>
      <w:r w:rsidR="004571B0" w:rsidRPr="004571B0">
        <w:rPr>
          <w:rFonts w:cs="Arial"/>
          <w:sz w:val="22"/>
          <w:szCs w:val="22"/>
          <w:lang w:eastAsia="sl-SI"/>
        </w:rPr>
        <w:t>25/23</w:t>
      </w:r>
      <w:r w:rsidR="0003227E">
        <w:rPr>
          <w:rFonts w:cs="Arial"/>
          <w:sz w:val="22"/>
          <w:szCs w:val="22"/>
          <w:lang w:eastAsia="sl-SI"/>
        </w:rPr>
        <w:t xml:space="preserve">, </w:t>
      </w:r>
      <w:r w:rsidR="0003227E" w:rsidRPr="0003227E">
        <w:rPr>
          <w:rFonts w:cs="Arial"/>
          <w:sz w:val="22"/>
          <w:szCs w:val="22"/>
          <w:lang w:eastAsia="sl-SI"/>
        </w:rPr>
        <w:t>64/23 in 79/23)</w:t>
      </w:r>
    </w:p>
    <w:p w14:paraId="76F260D6" w14:textId="0536F3AC" w:rsidR="00065D5E" w:rsidRDefault="00065D5E" w:rsidP="00A35EE0">
      <w:pPr>
        <w:numPr>
          <w:ilvl w:val="0"/>
          <w:numId w:val="64"/>
        </w:numPr>
        <w:spacing w:line="240" w:lineRule="auto"/>
        <w:rPr>
          <w:rFonts w:cs="Arial"/>
          <w:sz w:val="22"/>
          <w:szCs w:val="22"/>
          <w:lang w:eastAsia="sl-SI"/>
        </w:rPr>
      </w:pPr>
      <w:hyperlink r:id="rId178" w:history="1">
        <w:r w:rsidRPr="00231ADE">
          <w:rPr>
            <w:rStyle w:val="Hiperpovezava"/>
            <w:rFonts w:cs="Arial"/>
            <w:sz w:val="22"/>
            <w:szCs w:val="22"/>
            <w:lang w:eastAsia="sl-SI"/>
          </w:rPr>
          <w:t>Uredba o organih v sestavi ministrstev</w:t>
        </w:r>
      </w:hyperlink>
      <w:r w:rsidRPr="00065D5E">
        <w:rPr>
          <w:rFonts w:cs="Arial"/>
          <w:sz w:val="22"/>
          <w:szCs w:val="22"/>
          <w:lang w:eastAsia="sl-SI"/>
        </w:rPr>
        <w:t xml:space="preserve"> (Uradni list RS, št. 35/15, 62/15, 84/16, 41/17, 53/17, 52/18, 84/18, 10/19, 64/19, 64/21, 90/21, 101/21, 117/21, 78/22, 91/22</w:t>
      </w:r>
      <w:r w:rsidR="00830E41">
        <w:rPr>
          <w:rFonts w:cs="Arial"/>
          <w:sz w:val="22"/>
          <w:szCs w:val="22"/>
          <w:lang w:eastAsia="sl-SI"/>
        </w:rPr>
        <w:t>,</w:t>
      </w:r>
      <w:r w:rsidRPr="00065D5E">
        <w:rPr>
          <w:rFonts w:cs="Arial"/>
          <w:sz w:val="22"/>
          <w:szCs w:val="22"/>
          <w:lang w:eastAsia="sl-SI"/>
        </w:rPr>
        <w:t>25/23</w:t>
      </w:r>
      <w:r w:rsidR="00830E41">
        <w:rPr>
          <w:rFonts w:cs="Arial"/>
          <w:sz w:val="22"/>
          <w:szCs w:val="22"/>
          <w:lang w:eastAsia="sl-SI"/>
        </w:rPr>
        <w:t xml:space="preserve">, </w:t>
      </w:r>
      <w:r w:rsidR="00830E41" w:rsidRPr="00830E41">
        <w:rPr>
          <w:rFonts w:cs="Arial"/>
          <w:sz w:val="22"/>
          <w:szCs w:val="22"/>
          <w:lang w:eastAsia="sl-SI"/>
        </w:rPr>
        <w:t>127/23 in 19/24</w:t>
      </w:r>
      <w:r w:rsidRPr="00065D5E">
        <w:rPr>
          <w:rFonts w:cs="Arial"/>
          <w:sz w:val="22"/>
          <w:szCs w:val="22"/>
          <w:lang w:eastAsia="sl-SI"/>
        </w:rPr>
        <w:t>)</w:t>
      </w:r>
    </w:p>
    <w:p w14:paraId="4B79EB6D" w14:textId="77777777" w:rsidR="007A60BA" w:rsidRPr="00235C16" w:rsidRDefault="007A60BA" w:rsidP="00A35EE0">
      <w:pPr>
        <w:numPr>
          <w:ilvl w:val="0"/>
          <w:numId w:val="64"/>
        </w:numPr>
        <w:spacing w:line="240" w:lineRule="auto"/>
        <w:rPr>
          <w:rFonts w:cs="Arial"/>
          <w:sz w:val="22"/>
          <w:szCs w:val="22"/>
          <w:lang w:eastAsia="sl-SI"/>
        </w:rPr>
      </w:pPr>
      <w:hyperlink r:id="rId179" w:history="1">
        <w:r w:rsidRPr="00231ADE">
          <w:rPr>
            <w:rStyle w:val="Hiperpovezava"/>
            <w:rFonts w:cs="Arial"/>
            <w:sz w:val="22"/>
            <w:szCs w:val="22"/>
            <w:lang w:eastAsia="sl-SI"/>
          </w:rPr>
          <w:t>Uredba o pogojih in postopkih zadolževanja pravnih oseb iz 87. člena Zakona o javnih financah</w:t>
        </w:r>
      </w:hyperlink>
      <w:r w:rsidRPr="003F2AFE">
        <w:rPr>
          <w:rFonts w:cs="Arial"/>
          <w:sz w:val="22"/>
          <w:szCs w:val="22"/>
          <w:lang w:eastAsia="sl-SI"/>
        </w:rPr>
        <w:t xml:space="preserve"> (Uradni list RS, št. </w:t>
      </w:r>
      <w:hyperlink r:id="rId180" w:tgtFrame="_blank" w:tooltip="Uredba o pogojih in postopkih zadolževanja pravnih oseb iz 87. člena Zakona o javnih financah" w:history="1">
        <w:r w:rsidRPr="003F2AFE">
          <w:rPr>
            <w:rFonts w:cs="Arial"/>
            <w:sz w:val="22"/>
            <w:szCs w:val="22"/>
            <w:lang w:eastAsia="sl-SI"/>
          </w:rPr>
          <w:t>112/09</w:t>
        </w:r>
      </w:hyperlink>
      <w:r w:rsidRPr="00235C16">
        <w:rPr>
          <w:rFonts w:cs="Arial"/>
          <w:sz w:val="22"/>
          <w:szCs w:val="22"/>
          <w:lang w:eastAsia="sl-SI"/>
        </w:rPr>
        <w:t>)</w:t>
      </w:r>
    </w:p>
    <w:p w14:paraId="1F498DD7" w14:textId="77777777" w:rsidR="00410E87" w:rsidRDefault="00410E87" w:rsidP="00A35EE0">
      <w:pPr>
        <w:numPr>
          <w:ilvl w:val="0"/>
          <w:numId w:val="64"/>
        </w:numPr>
        <w:spacing w:line="240" w:lineRule="auto"/>
        <w:rPr>
          <w:rFonts w:cs="Arial"/>
          <w:sz w:val="22"/>
          <w:szCs w:val="22"/>
          <w:lang w:eastAsia="sl-SI"/>
        </w:rPr>
      </w:pPr>
      <w:hyperlink r:id="rId181" w:history="1">
        <w:r w:rsidRPr="00231ADE">
          <w:rPr>
            <w:rStyle w:val="Hiperpovezava"/>
            <w:rFonts w:cs="Arial"/>
            <w:sz w:val="22"/>
            <w:szCs w:val="22"/>
            <w:lang w:eastAsia="sl-SI"/>
          </w:rPr>
          <w:t>Uredba o poslovanju z uporabniki v javnem zdravstvu</w:t>
        </w:r>
      </w:hyperlink>
      <w:r w:rsidRPr="008C66A4">
        <w:rPr>
          <w:rFonts w:cs="Arial"/>
          <w:sz w:val="22"/>
          <w:szCs w:val="22"/>
          <w:lang w:eastAsia="sl-SI"/>
        </w:rPr>
        <w:t xml:space="preserve"> (Uradni list RS, št. 98/08 in 55/17 – ZPacP-A) </w:t>
      </w:r>
    </w:p>
    <w:p w14:paraId="381AC3B0" w14:textId="77777777" w:rsidR="00830E41" w:rsidRPr="008C66A4" w:rsidRDefault="00830E41" w:rsidP="00A35EE0">
      <w:pPr>
        <w:numPr>
          <w:ilvl w:val="0"/>
          <w:numId w:val="64"/>
        </w:numPr>
        <w:spacing w:line="240" w:lineRule="auto"/>
        <w:rPr>
          <w:rFonts w:cs="Arial"/>
          <w:sz w:val="22"/>
          <w:szCs w:val="22"/>
          <w:lang w:eastAsia="sl-SI"/>
        </w:rPr>
      </w:pPr>
      <w:r w:rsidRPr="00830E41">
        <w:rPr>
          <w:rFonts w:cs="Arial"/>
          <w:sz w:val="22"/>
          <w:szCs w:val="22"/>
          <w:lang w:eastAsia="sl-SI"/>
        </w:rPr>
        <w:t>Uredba o programih storitev obveznega zdravstvenega zavarovanja, zmogljivostih, potrebnih za njegovo izvajanje, in obsegu sredstev za leto 2024</w:t>
      </w:r>
      <w:r>
        <w:rPr>
          <w:rFonts w:cs="Arial"/>
          <w:sz w:val="22"/>
          <w:szCs w:val="22"/>
          <w:lang w:eastAsia="sl-SI"/>
        </w:rPr>
        <w:t xml:space="preserve"> </w:t>
      </w:r>
      <w:r w:rsidRPr="003F2AFE">
        <w:rPr>
          <w:rFonts w:cs="Arial"/>
          <w:sz w:val="22"/>
          <w:szCs w:val="22"/>
          <w:lang w:eastAsia="sl-SI"/>
        </w:rPr>
        <w:t>(Uradni list RS, št.</w:t>
      </w:r>
      <w:r>
        <w:rPr>
          <w:rFonts w:cs="Arial"/>
          <w:sz w:val="22"/>
          <w:szCs w:val="22"/>
          <w:lang w:eastAsia="sl-SI"/>
        </w:rPr>
        <w:t>14/24)</w:t>
      </w:r>
    </w:p>
    <w:p w14:paraId="75D2022A" w14:textId="77777777" w:rsidR="007A60BA" w:rsidRPr="00235C16" w:rsidRDefault="007A60BA" w:rsidP="00A35EE0">
      <w:pPr>
        <w:numPr>
          <w:ilvl w:val="0"/>
          <w:numId w:val="64"/>
        </w:numPr>
        <w:spacing w:line="240" w:lineRule="auto"/>
        <w:rPr>
          <w:rFonts w:cs="Arial"/>
          <w:sz w:val="22"/>
          <w:szCs w:val="22"/>
          <w:lang w:eastAsia="sl-SI"/>
        </w:rPr>
      </w:pPr>
      <w:hyperlink r:id="rId182" w:history="1">
        <w:r w:rsidRPr="00231ADE">
          <w:rPr>
            <w:rStyle w:val="Hiperpovezava"/>
            <w:rFonts w:cs="Arial"/>
            <w:sz w:val="22"/>
            <w:szCs w:val="22"/>
            <w:lang w:eastAsia="sl-SI"/>
          </w:rPr>
          <w:t>Uredba o sejninah in povračilih stroškov v javnih skladih, javnih agencijah, javnih zavodih in javnih gospodarskih zavodih</w:t>
        </w:r>
      </w:hyperlink>
      <w:r w:rsidRPr="003F2AFE">
        <w:rPr>
          <w:rFonts w:cs="Arial"/>
          <w:sz w:val="22"/>
          <w:szCs w:val="22"/>
          <w:lang w:eastAsia="sl-SI"/>
        </w:rPr>
        <w:t xml:space="preserve"> (Uradni list RS, št. </w:t>
      </w:r>
      <w:hyperlink r:id="rId183" w:tgtFrame="_blank" w:tooltip="Uredba o sejninah in povračilih stroškov v javnih skladih, javnih agencijah, javnih zavodih in javnih gospodarskih zavodih" w:history="1">
        <w:r w:rsidRPr="003F2AFE">
          <w:rPr>
            <w:rFonts w:cs="Arial"/>
            <w:sz w:val="22"/>
            <w:szCs w:val="22"/>
            <w:lang w:eastAsia="sl-SI"/>
          </w:rPr>
          <w:t>16/09</w:t>
        </w:r>
      </w:hyperlink>
      <w:r w:rsidRPr="00235C16">
        <w:rPr>
          <w:rFonts w:cs="Arial"/>
          <w:sz w:val="22"/>
          <w:szCs w:val="22"/>
          <w:lang w:eastAsia="sl-SI"/>
        </w:rPr>
        <w:t xml:space="preserve">, </w:t>
      </w:r>
      <w:hyperlink r:id="rId184" w:tgtFrame="_blank" w:tooltip="Uredba o spremembi Uredbe o sejninah in povračilih stroškov v javnih skladih, javnih agencijah, javnih zavodih in javnih gospodarskih zavodih" w:history="1">
        <w:r w:rsidRPr="003F2AFE">
          <w:rPr>
            <w:rFonts w:cs="Arial"/>
            <w:sz w:val="22"/>
            <w:szCs w:val="22"/>
            <w:lang w:eastAsia="sl-SI"/>
          </w:rPr>
          <w:t>107/10</w:t>
        </w:r>
      </w:hyperlink>
      <w:r w:rsidRPr="00235C16">
        <w:rPr>
          <w:rFonts w:cs="Arial"/>
          <w:sz w:val="22"/>
          <w:szCs w:val="22"/>
          <w:lang w:eastAsia="sl-SI"/>
        </w:rPr>
        <w:t xml:space="preserve">, </w:t>
      </w:r>
      <w:hyperlink r:id="rId185" w:tgtFrame="_blank" w:tooltip="Uredba o spremembi Uredbe o sejninah in povračilih stroškov v javnih skladih, javnih agencijah, javnih zavodih in javnih gospodarskih zavodih" w:history="1">
        <w:r w:rsidRPr="003F2AFE">
          <w:rPr>
            <w:rFonts w:cs="Arial"/>
            <w:sz w:val="22"/>
            <w:szCs w:val="22"/>
            <w:lang w:eastAsia="sl-SI"/>
          </w:rPr>
          <w:t>66/12</w:t>
        </w:r>
      </w:hyperlink>
      <w:r w:rsidRPr="00235C16">
        <w:rPr>
          <w:rFonts w:cs="Arial"/>
          <w:sz w:val="22"/>
          <w:szCs w:val="22"/>
          <w:lang w:eastAsia="sl-SI"/>
        </w:rPr>
        <w:t xml:space="preserve">, </w:t>
      </w:r>
      <w:hyperlink r:id="rId186" w:tgtFrame="_blank" w:tooltip="Uredba o spremembah Uredbe o sejninah in povračilih stroškov v javnih skladih, javnih agencijah, javnih zavodih in javnih gospodarskih zavodih" w:history="1">
        <w:r w:rsidRPr="003F2AFE">
          <w:rPr>
            <w:rFonts w:cs="Arial"/>
            <w:sz w:val="22"/>
            <w:szCs w:val="22"/>
            <w:lang w:eastAsia="sl-SI"/>
          </w:rPr>
          <w:t>51/13</w:t>
        </w:r>
      </w:hyperlink>
      <w:r w:rsidRPr="00235C16">
        <w:rPr>
          <w:rFonts w:cs="Arial"/>
          <w:sz w:val="22"/>
          <w:szCs w:val="22"/>
          <w:lang w:eastAsia="sl-SI"/>
        </w:rPr>
        <w:t xml:space="preserve"> in </w:t>
      </w:r>
      <w:hyperlink r:id="rId187" w:tgtFrame="_blank" w:tooltip="Uredba o spremembah Uredbe o sejninah in povračilih stroškov v javnih skladih, javnih agencijah, javnih zavodih in javnih gospodarskih zavodih" w:history="1">
        <w:r w:rsidRPr="003F2AFE">
          <w:rPr>
            <w:rFonts w:cs="Arial"/>
            <w:sz w:val="22"/>
            <w:szCs w:val="22"/>
            <w:lang w:eastAsia="sl-SI"/>
          </w:rPr>
          <w:t>6/15</w:t>
        </w:r>
      </w:hyperlink>
      <w:r w:rsidRPr="00235C16">
        <w:rPr>
          <w:rFonts w:cs="Arial"/>
          <w:sz w:val="22"/>
          <w:szCs w:val="22"/>
          <w:lang w:eastAsia="sl-SI"/>
        </w:rPr>
        <w:t>)</w:t>
      </w:r>
    </w:p>
    <w:p w14:paraId="14A9ED30" w14:textId="77777777" w:rsidR="002C1C9A" w:rsidRDefault="002C1C9A" w:rsidP="00A35EE0">
      <w:pPr>
        <w:numPr>
          <w:ilvl w:val="0"/>
          <w:numId w:val="64"/>
        </w:numPr>
        <w:spacing w:line="240" w:lineRule="auto"/>
        <w:rPr>
          <w:rFonts w:cs="Arial"/>
          <w:sz w:val="22"/>
          <w:szCs w:val="22"/>
          <w:lang w:eastAsia="sl-SI"/>
        </w:rPr>
      </w:pPr>
      <w:hyperlink r:id="rId188" w:history="1">
        <w:r w:rsidRPr="00231ADE">
          <w:rPr>
            <w:rStyle w:val="Hiperpovezava"/>
            <w:rFonts w:cs="Arial"/>
            <w:sz w:val="22"/>
            <w:szCs w:val="22"/>
            <w:lang w:eastAsia="sl-SI"/>
          </w:rPr>
          <w:t>Uredba o stvarnem premoženju države in samoupravnih lokalnih skupnosti</w:t>
        </w:r>
      </w:hyperlink>
      <w:r w:rsidRPr="002C1C9A">
        <w:rPr>
          <w:rFonts w:cs="Arial"/>
          <w:sz w:val="22"/>
          <w:szCs w:val="22"/>
          <w:lang w:eastAsia="sl-SI"/>
        </w:rPr>
        <w:t xml:space="preserve"> (Uradni list RS, št. 31/18) </w:t>
      </w:r>
    </w:p>
    <w:p w14:paraId="55FCFB84" w14:textId="1C59A2A9" w:rsidR="007A60BA" w:rsidRPr="003F2AFE" w:rsidRDefault="007A60BA" w:rsidP="00A35EE0">
      <w:pPr>
        <w:numPr>
          <w:ilvl w:val="0"/>
          <w:numId w:val="64"/>
        </w:numPr>
        <w:spacing w:line="240" w:lineRule="auto"/>
        <w:rPr>
          <w:rFonts w:cs="Arial"/>
          <w:sz w:val="22"/>
          <w:szCs w:val="22"/>
          <w:lang w:eastAsia="sl-SI"/>
        </w:rPr>
      </w:pPr>
      <w:hyperlink r:id="rId189" w:history="1">
        <w:r w:rsidRPr="00BE6A3E">
          <w:rPr>
            <w:rStyle w:val="Hiperpovezava"/>
            <w:rFonts w:cs="Arial"/>
            <w:sz w:val="22"/>
            <w:szCs w:val="22"/>
            <w:lang w:eastAsia="sl-SI"/>
          </w:rPr>
          <w:t>Zakon o davčnem postopku</w:t>
        </w:r>
      </w:hyperlink>
      <w:r w:rsidRPr="003F2AFE">
        <w:rPr>
          <w:rFonts w:cs="Arial"/>
          <w:sz w:val="22"/>
          <w:szCs w:val="22"/>
          <w:lang w:eastAsia="sl-SI"/>
        </w:rPr>
        <w:t xml:space="preserve"> </w:t>
      </w:r>
      <w:r w:rsidR="009D058E" w:rsidRPr="009D058E">
        <w:rPr>
          <w:rFonts w:cs="Arial"/>
          <w:sz w:val="22"/>
          <w:szCs w:val="22"/>
          <w:lang w:eastAsia="sl-SI"/>
        </w:rPr>
        <w:t>(Uradni list RS, št. 13/11 – uradno prečiščeno besedilo, 32/12, 94/12, 101/13 – ZDavNepr, 111/13, 22/14 – odl. US, 25/14 – ZFU, 40/14 – ZIN-B, 90/14, 91/15, 63/16, 69/17, 13/18 – ZJF-H, 36/19 in 66/19</w:t>
      </w:r>
      <w:r w:rsidR="00927B1E">
        <w:rPr>
          <w:rFonts w:cs="Arial"/>
          <w:sz w:val="22"/>
          <w:szCs w:val="22"/>
          <w:lang w:eastAsia="sl-SI"/>
        </w:rPr>
        <w:t xml:space="preserve">, </w:t>
      </w:r>
      <w:r w:rsidR="00AC2039" w:rsidRPr="00AC2039">
        <w:rPr>
          <w:rFonts w:cs="Arial"/>
          <w:sz w:val="22"/>
          <w:szCs w:val="22"/>
          <w:lang w:eastAsia="sl-SI"/>
        </w:rPr>
        <w:t>145/20 – odl. US</w:t>
      </w:r>
      <w:r w:rsidR="000820D6">
        <w:rPr>
          <w:rFonts w:cs="Arial"/>
          <w:sz w:val="22"/>
          <w:szCs w:val="22"/>
          <w:lang w:eastAsia="sl-SI"/>
        </w:rPr>
        <w:t>,</w:t>
      </w:r>
      <w:r w:rsidR="00AC2039" w:rsidRPr="00AC2039">
        <w:rPr>
          <w:rFonts w:cs="Arial"/>
          <w:sz w:val="22"/>
          <w:szCs w:val="22"/>
          <w:lang w:eastAsia="sl-SI"/>
        </w:rPr>
        <w:t xml:space="preserve"> 203/20 – ZIUPOPDVE</w:t>
      </w:r>
      <w:r w:rsidR="000820D6">
        <w:rPr>
          <w:rFonts w:cs="Arial"/>
          <w:sz w:val="22"/>
          <w:szCs w:val="22"/>
          <w:lang w:eastAsia="sl-SI"/>
        </w:rPr>
        <w:t xml:space="preserve">, </w:t>
      </w:r>
      <w:r w:rsidR="00C51F1C" w:rsidRPr="00C51F1C">
        <w:rPr>
          <w:rFonts w:cs="Arial"/>
          <w:sz w:val="22"/>
          <w:szCs w:val="22"/>
          <w:lang w:eastAsia="sl-SI"/>
        </w:rPr>
        <w:t>39/22 – ZFU-A, 52/22 – odl. US, 87/22 – odl. US</w:t>
      </w:r>
      <w:r w:rsidR="006D6C1A">
        <w:rPr>
          <w:rFonts w:cs="Arial"/>
          <w:sz w:val="22"/>
          <w:szCs w:val="22"/>
          <w:lang w:eastAsia="sl-SI"/>
        </w:rPr>
        <w:t xml:space="preserve">, </w:t>
      </w:r>
      <w:r w:rsidR="00C51F1C" w:rsidRPr="00C51F1C">
        <w:rPr>
          <w:rFonts w:cs="Arial"/>
          <w:sz w:val="22"/>
          <w:szCs w:val="22"/>
          <w:lang w:eastAsia="sl-SI"/>
        </w:rPr>
        <w:t>163/22</w:t>
      </w:r>
      <w:r w:rsidR="006D6C1A">
        <w:rPr>
          <w:rFonts w:cs="Arial"/>
          <w:sz w:val="22"/>
          <w:szCs w:val="22"/>
          <w:lang w:eastAsia="sl-SI"/>
        </w:rPr>
        <w:t xml:space="preserve">, </w:t>
      </w:r>
      <w:r w:rsidR="006D6C1A" w:rsidRPr="006D6C1A">
        <w:rPr>
          <w:rFonts w:cs="Arial"/>
          <w:sz w:val="22"/>
          <w:szCs w:val="22"/>
          <w:lang w:eastAsia="sl-SI"/>
        </w:rPr>
        <w:t>109/23 – odl. US, 131/23 – ZORZFS in 55/24 – odl. US</w:t>
      </w:r>
      <w:r w:rsidR="009D058E" w:rsidRPr="009D058E">
        <w:rPr>
          <w:rFonts w:cs="Arial"/>
          <w:sz w:val="22"/>
          <w:szCs w:val="22"/>
          <w:lang w:eastAsia="sl-SI"/>
        </w:rPr>
        <w:t>)</w:t>
      </w:r>
    </w:p>
    <w:p w14:paraId="6549CFD1" w14:textId="35C1DF73" w:rsidR="007A60BA" w:rsidRPr="003F2AFE" w:rsidRDefault="007A60BA" w:rsidP="00A35EE0">
      <w:pPr>
        <w:numPr>
          <w:ilvl w:val="0"/>
          <w:numId w:val="64"/>
        </w:numPr>
        <w:spacing w:line="240" w:lineRule="auto"/>
        <w:rPr>
          <w:rFonts w:cs="Arial"/>
          <w:sz w:val="22"/>
          <w:szCs w:val="22"/>
          <w:lang w:eastAsia="sl-SI"/>
        </w:rPr>
      </w:pPr>
      <w:hyperlink r:id="rId190" w:history="1">
        <w:r w:rsidRPr="00BE6A3E">
          <w:rPr>
            <w:rStyle w:val="Hiperpovezava"/>
            <w:rFonts w:cs="Arial"/>
            <w:sz w:val="22"/>
            <w:szCs w:val="22"/>
            <w:lang w:eastAsia="sl-SI"/>
          </w:rPr>
          <w:t>Zakon o davku od dohodkov pravnih oseb</w:t>
        </w:r>
      </w:hyperlink>
      <w:r w:rsidRPr="003F2AFE">
        <w:rPr>
          <w:rFonts w:cs="Arial"/>
          <w:sz w:val="22"/>
          <w:szCs w:val="22"/>
          <w:lang w:eastAsia="sl-SI"/>
        </w:rPr>
        <w:t xml:space="preserve"> </w:t>
      </w:r>
      <w:r w:rsidR="009D058E" w:rsidRPr="009D058E">
        <w:rPr>
          <w:rFonts w:cs="Arial"/>
          <w:sz w:val="22"/>
          <w:szCs w:val="22"/>
          <w:lang w:eastAsia="sl-SI"/>
        </w:rPr>
        <w:t>(Uradni list RS, št. 117/06, 56/08, 76/08, 5/09, 96/09, 110/09 – ZDavP-2B, 43/10, 59/11, 24/12, 30/12, 94/12, 81/13, 50/14, 23/15, 82/15, 68/16, 69/17, 79/18</w:t>
      </w:r>
      <w:r w:rsidR="00C51F1C">
        <w:rPr>
          <w:rFonts w:cs="Arial"/>
          <w:sz w:val="22"/>
          <w:szCs w:val="22"/>
          <w:lang w:eastAsia="sl-SI"/>
        </w:rPr>
        <w:t xml:space="preserve">, </w:t>
      </w:r>
      <w:r w:rsidR="009D058E" w:rsidRPr="009D058E">
        <w:rPr>
          <w:rFonts w:cs="Arial"/>
          <w:sz w:val="22"/>
          <w:szCs w:val="22"/>
          <w:lang w:eastAsia="sl-SI"/>
        </w:rPr>
        <w:t>66/19</w:t>
      </w:r>
      <w:r w:rsidR="00C51F1C">
        <w:rPr>
          <w:rFonts w:cs="Arial"/>
          <w:sz w:val="22"/>
          <w:szCs w:val="22"/>
          <w:lang w:eastAsia="sl-SI"/>
        </w:rPr>
        <w:t xml:space="preserve">, </w:t>
      </w:r>
      <w:r w:rsidR="00C51F1C" w:rsidRPr="00C51F1C">
        <w:rPr>
          <w:rFonts w:cs="Arial"/>
          <w:sz w:val="22"/>
          <w:szCs w:val="22"/>
          <w:lang w:eastAsia="sl-SI"/>
        </w:rPr>
        <w:t>172/21</w:t>
      </w:r>
      <w:r w:rsidR="006D6C1A">
        <w:rPr>
          <w:rFonts w:cs="Arial"/>
          <w:sz w:val="22"/>
          <w:szCs w:val="22"/>
          <w:lang w:eastAsia="sl-SI"/>
        </w:rPr>
        <w:t xml:space="preserve">, </w:t>
      </w:r>
      <w:r w:rsidR="00C51F1C" w:rsidRPr="00C51F1C">
        <w:rPr>
          <w:rFonts w:cs="Arial"/>
          <w:sz w:val="22"/>
          <w:szCs w:val="22"/>
          <w:lang w:eastAsia="sl-SI"/>
        </w:rPr>
        <w:t>105/22 – ZZNŠPP</w:t>
      </w:r>
      <w:r w:rsidR="006D6C1A">
        <w:rPr>
          <w:rFonts w:cs="Arial"/>
          <w:sz w:val="22"/>
          <w:szCs w:val="22"/>
          <w:lang w:eastAsia="sl-SI"/>
        </w:rPr>
        <w:t xml:space="preserve"> </w:t>
      </w:r>
      <w:r w:rsidR="006D6C1A" w:rsidRPr="006D6C1A">
        <w:rPr>
          <w:rFonts w:cs="Arial"/>
          <w:sz w:val="22"/>
          <w:szCs w:val="22"/>
          <w:lang w:eastAsia="sl-SI"/>
        </w:rPr>
        <w:t>in 12/24</w:t>
      </w:r>
      <w:r w:rsidR="009D058E" w:rsidRPr="009D058E">
        <w:rPr>
          <w:rFonts w:cs="Arial"/>
          <w:sz w:val="22"/>
          <w:szCs w:val="22"/>
          <w:lang w:eastAsia="sl-SI"/>
        </w:rPr>
        <w:t>)</w:t>
      </w:r>
    </w:p>
    <w:p w14:paraId="5BB66F19" w14:textId="69A5FF23" w:rsidR="007A60BA" w:rsidRPr="00235C16" w:rsidRDefault="007A60BA" w:rsidP="00A35EE0">
      <w:pPr>
        <w:numPr>
          <w:ilvl w:val="0"/>
          <w:numId w:val="64"/>
        </w:numPr>
        <w:spacing w:line="240" w:lineRule="auto"/>
        <w:rPr>
          <w:rFonts w:cs="Arial"/>
          <w:sz w:val="22"/>
          <w:szCs w:val="22"/>
          <w:lang w:eastAsia="sl-SI"/>
        </w:rPr>
      </w:pPr>
      <w:hyperlink r:id="rId191" w:history="1">
        <w:r w:rsidRPr="00BE6A3E">
          <w:rPr>
            <w:rStyle w:val="Hiperpovezava"/>
            <w:rFonts w:cs="Arial"/>
            <w:sz w:val="22"/>
            <w:szCs w:val="22"/>
            <w:lang w:eastAsia="sl-SI"/>
          </w:rPr>
          <w:t>Zakon o delovnih razmerjih</w:t>
        </w:r>
      </w:hyperlink>
      <w:r w:rsidRPr="003F2AFE">
        <w:rPr>
          <w:rFonts w:cs="Arial"/>
          <w:sz w:val="22"/>
          <w:szCs w:val="22"/>
          <w:lang w:eastAsia="sl-SI"/>
        </w:rPr>
        <w:t xml:space="preserve"> </w:t>
      </w:r>
      <w:r w:rsidR="009D058E" w:rsidRPr="009D058E">
        <w:rPr>
          <w:rFonts w:cs="Arial"/>
          <w:sz w:val="22"/>
          <w:szCs w:val="22"/>
          <w:lang w:eastAsia="sl-SI"/>
        </w:rPr>
        <w:t>(Uradni list RS, št. 21/13, 78/13 – popr., 47/15 – ZZSDT, 33/16 – PZ-F, 52/16, 15/17 – odl. US in 22/19 – ZPosS</w:t>
      </w:r>
      <w:r w:rsidR="00927B1E">
        <w:rPr>
          <w:rFonts w:cs="Arial"/>
          <w:sz w:val="22"/>
          <w:szCs w:val="22"/>
          <w:lang w:eastAsia="sl-SI"/>
        </w:rPr>
        <w:t>,</w:t>
      </w:r>
      <w:r w:rsidR="00927B1E" w:rsidRPr="00927B1E">
        <w:t xml:space="preserve"> </w:t>
      </w:r>
      <w:r w:rsidR="00927B1E" w:rsidRPr="00927B1E">
        <w:rPr>
          <w:rFonts w:cs="Arial"/>
          <w:sz w:val="22"/>
          <w:szCs w:val="22"/>
          <w:lang w:eastAsia="sl-SI"/>
        </w:rPr>
        <w:t>81/19</w:t>
      </w:r>
      <w:r w:rsidR="006F31FD">
        <w:rPr>
          <w:rFonts w:cs="Arial"/>
          <w:sz w:val="22"/>
          <w:szCs w:val="22"/>
          <w:lang w:eastAsia="sl-SI"/>
        </w:rPr>
        <w:t>,</w:t>
      </w:r>
      <w:r w:rsidR="00927B1E" w:rsidRPr="00927B1E">
        <w:rPr>
          <w:rFonts w:cs="Arial"/>
          <w:sz w:val="22"/>
          <w:szCs w:val="22"/>
          <w:lang w:eastAsia="sl-SI"/>
        </w:rPr>
        <w:t xml:space="preserve"> 203/20 – ZIUPOPDVE</w:t>
      </w:r>
      <w:r w:rsidR="006F31FD">
        <w:rPr>
          <w:rFonts w:cs="Arial"/>
          <w:sz w:val="22"/>
          <w:szCs w:val="22"/>
          <w:lang w:eastAsia="sl-SI"/>
        </w:rPr>
        <w:t xml:space="preserve">, </w:t>
      </w:r>
      <w:r w:rsidR="006F31FD" w:rsidRPr="006F31FD">
        <w:rPr>
          <w:rFonts w:cs="Arial"/>
          <w:sz w:val="22"/>
          <w:szCs w:val="22"/>
          <w:lang w:eastAsia="sl-SI"/>
        </w:rPr>
        <w:t>119/21 – ZČmIS-A, 202/21 – odl. US, 15/22</w:t>
      </w:r>
      <w:r w:rsidR="006D6C1A">
        <w:rPr>
          <w:rFonts w:cs="Arial"/>
          <w:sz w:val="22"/>
          <w:szCs w:val="22"/>
          <w:lang w:eastAsia="sl-SI"/>
        </w:rPr>
        <w:t>,</w:t>
      </w:r>
      <w:r w:rsidR="006F31FD" w:rsidRPr="006F31FD">
        <w:rPr>
          <w:rFonts w:cs="Arial"/>
          <w:sz w:val="22"/>
          <w:szCs w:val="22"/>
          <w:lang w:eastAsia="sl-SI"/>
        </w:rPr>
        <w:t xml:space="preserve"> 54/22 – ZUPŠ-1</w:t>
      </w:r>
      <w:r w:rsidR="006D6C1A">
        <w:rPr>
          <w:rFonts w:cs="Arial"/>
          <w:sz w:val="22"/>
          <w:szCs w:val="22"/>
          <w:lang w:eastAsia="sl-SI"/>
        </w:rPr>
        <w:t>,</w:t>
      </w:r>
      <w:r w:rsidR="006D6C1A" w:rsidRPr="006D6C1A">
        <w:rPr>
          <w:rFonts w:cs="Arial"/>
          <w:sz w:val="22"/>
          <w:szCs w:val="22"/>
          <w:lang w:eastAsia="sl-SI"/>
        </w:rPr>
        <w:t xml:space="preserve"> 114/23 in 136/23 – ZIUZDS</w:t>
      </w:r>
      <w:r w:rsidR="009D058E" w:rsidRPr="009D058E">
        <w:rPr>
          <w:rFonts w:cs="Arial"/>
          <w:sz w:val="22"/>
          <w:szCs w:val="22"/>
          <w:lang w:eastAsia="sl-SI"/>
        </w:rPr>
        <w:t>)</w:t>
      </w:r>
    </w:p>
    <w:p w14:paraId="00D0FAB0" w14:textId="2039E30B" w:rsidR="007A60BA" w:rsidRPr="003F2AFE" w:rsidRDefault="007A60BA" w:rsidP="00A35EE0">
      <w:pPr>
        <w:numPr>
          <w:ilvl w:val="0"/>
          <w:numId w:val="64"/>
        </w:numPr>
        <w:spacing w:line="240" w:lineRule="auto"/>
        <w:rPr>
          <w:rFonts w:cs="Arial"/>
          <w:sz w:val="22"/>
          <w:szCs w:val="22"/>
          <w:lang w:eastAsia="sl-SI"/>
        </w:rPr>
      </w:pPr>
      <w:hyperlink r:id="rId192" w:history="1">
        <w:r w:rsidRPr="00BE6A3E">
          <w:rPr>
            <w:rStyle w:val="Hiperpovezava"/>
            <w:rFonts w:cs="Arial"/>
            <w:sz w:val="22"/>
            <w:szCs w:val="22"/>
            <w:lang w:eastAsia="sl-SI"/>
          </w:rPr>
          <w:t>Zakon o dohodnini</w:t>
        </w:r>
      </w:hyperlink>
      <w:r w:rsidRPr="003F2AFE">
        <w:rPr>
          <w:rFonts w:cs="Arial"/>
          <w:sz w:val="22"/>
          <w:szCs w:val="22"/>
          <w:lang w:eastAsia="sl-SI"/>
        </w:rPr>
        <w:t xml:space="preserve"> </w:t>
      </w:r>
      <w:r w:rsidR="009D058E" w:rsidRPr="009D058E">
        <w:rPr>
          <w:rFonts w:cs="Arial"/>
          <w:sz w:val="22"/>
          <w:szCs w:val="22"/>
          <w:lang w:eastAsia="sl-SI"/>
        </w:rPr>
        <w:t>(Uradni list RS, št. 13/11 – uradno prečiščeno besedilo, 9/12 – odl. US, 24/12, 30/12, 40/12 – ZUJF, 75/12, 94/12, 52/13 – odl. US, 96/13, 29/14 – odl. US, 50/14, 23/15, 55/15, 63/16, 69/17, 21/19, 28/19</w:t>
      </w:r>
      <w:r w:rsidR="0034051D">
        <w:rPr>
          <w:rFonts w:cs="Arial"/>
          <w:sz w:val="22"/>
          <w:szCs w:val="22"/>
          <w:lang w:eastAsia="sl-SI"/>
        </w:rPr>
        <w:t>,</w:t>
      </w:r>
      <w:r w:rsidR="009D058E" w:rsidRPr="009D058E">
        <w:rPr>
          <w:rFonts w:cs="Arial"/>
          <w:sz w:val="22"/>
          <w:szCs w:val="22"/>
          <w:lang w:eastAsia="sl-SI"/>
        </w:rPr>
        <w:t xml:space="preserve"> 66/19</w:t>
      </w:r>
      <w:r w:rsidR="0034051D">
        <w:rPr>
          <w:rFonts w:cs="Arial"/>
          <w:sz w:val="22"/>
          <w:szCs w:val="22"/>
          <w:lang w:eastAsia="sl-SI"/>
        </w:rPr>
        <w:t xml:space="preserve">, </w:t>
      </w:r>
      <w:r w:rsidR="0034051D" w:rsidRPr="0034051D">
        <w:rPr>
          <w:rFonts w:cs="Arial"/>
          <w:sz w:val="22"/>
          <w:szCs w:val="22"/>
          <w:lang w:eastAsia="sl-SI"/>
        </w:rPr>
        <w:t>39/22, 132/22 – odl. US</w:t>
      </w:r>
      <w:r w:rsidR="006D6C1A">
        <w:rPr>
          <w:rFonts w:cs="Arial"/>
          <w:sz w:val="22"/>
          <w:szCs w:val="22"/>
          <w:lang w:eastAsia="sl-SI"/>
        </w:rPr>
        <w:t xml:space="preserve">, </w:t>
      </w:r>
      <w:r w:rsidR="0034051D" w:rsidRPr="0034051D">
        <w:rPr>
          <w:rFonts w:cs="Arial"/>
          <w:sz w:val="22"/>
          <w:szCs w:val="22"/>
          <w:lang w:eastAsia="sl-SI"/>
        </w:rPr>
        <w:t>158/22</w:t>
      </w:r>
      <w:r w:rsidR="006D6C1A">
        <w:rPr>
          <w:rFonts w:cs="Arial"/>
          <w:sz w:val="22"/>
          <w:szCs w:val="22"/>
          <w:lang w:eastAsia="sl-SI"/>
        </w:rPr>
        <w:t xml:space="preserve"> </w:t>
      </w:r>
      <w:r w:rsidR="006D6C1A" w:rsidRPr="006D6C1A">
        <w:rPr>
          <w:rFonts w:cs="Arial"/>
          <w:sz w:val="22"/>
          <w:szCs w:val="22"/>
          <w:lang w:eastAsia="sl-SI"/>
        </w:rPr>
        <w:t>in 131/23 – ZORZFS</w:t>
      </w:r>
      <w:r w:rsidR="009D058E" w:rsidRPr="009D058E">
        <w:rPr>
          <w:rFonts w:cs="Arial"/>
          <w:sz w:val="22"/>
          <w:szCs w:val="22"/>
          <w:lang w:eastAsia="sl-SI"/>
        </w:rPr>
        <w:t>)</w:t>
      </w:r>
    </w:p>
    <w:p w14:paraId="6C2DD4ED" w14:textId="67C7E41A" w:rsidR="007A60BA" w:rsidRDefault="007A60BA" w:rsidP="00A35EE0">
      <w:pPr>
        <w:numPr>
          <w:ilvl w:val="0"/>
          <w:numId w:val="64"/>
        </w:numPr>
        <w:spacing w:line="240" w:lineRule="auto"/>
        <w:rPr>
          <w:rFonts w:cs="Arial"/>
          <w:sz w:val="22"/>
          <w:szCs w:val="22"/>
          <w:lang w:eastAsia="sl-SI"/>
        </w:rPr>
      </w:pPr>
      <w:hyperlink r:id="rId193" w:history="1">
        <w:r w:rsidRPr="00BE6A3E">
          <w:rPr>
            <w:rStyle w:val="Hiperpovezava"/>
            <w:rFonts w:cs="Arial"/>
            <w:sz w:val="22"/>
            <w:szCs w:val="22"/>
            <w:lang w:eastAsia="sl-SI"/>
          </w:rPr>
          <w:t>Zakon o fiskalnem pravilu</w:t>
        </w:r>
      </w:hyperlink>
      <w:r w:rsidRPr="003F2AFE">
        <w:rPr>
          <w:rFonts w:cs="Arial"/>
          <w:sz w:val="22"/>
          <w:szCs w:val="22"/>
          <w:lang w:eastAsia="sl-SI"/>
        </w:rPr>
        <w:t xml:space="preserve"> (Uradni list RS, št. 55/15</w:t>
      </w:r>
      <w:r w:rsidR="0034051D">
        <w:rPr>
          <w:rFonts w:cs="Arial"/>
          <w:sz w:val="22"/>
          <w:szCs w:val="22"/>
          <w:lang w:eastAsia="sl-SI"/>
        </w:rPr>
        <w:t xml:space="preserve">, </w:t>
      </w:r>
      <w:r w:rsidR="00927B1E" w:rsidRPr="00927B1E">
        <w:rPr>
          <w:rFonts w:cs="Arial"/>
          <w:sz w:val="22"/>
          <w:szCs w:val="22"/>
          <w:lang w:eastAsia="sl-SI"/>
        </w:rPr>
        <w:t>177/20 – popr.</w:t>
      </w:r>
      <w:r w:rsidR="0034051D">
        <w:rPr>
          <w:rFonts w:cs="Arial"/>
          <w:sz w:val="22"/>
          <w:szCs w:val="22"/>
          <w:lang w:eastAsia="sl-SI"/>
        </w:rPr>
        <w:t xml:space="preserve"> </w:t>
      </w:r>
      <w:r w:rsidR="006D6C1A">
        <w:rPr>
          <w:rFonts w:cs="Arial"/>
          <w:sz w:val="22"/>
          <w:szCs w:val="22"/>
          <w:lang w:eastAsia="sl-SI"/>
        </w:rPr>
        <w:t>i</w:t>
      </w:r>
      <w:r w:rsidR="0034051D">
        <w:rPr>
          <w:rFonts w:cs="Arial"/>
          <w:sz w:val="22"/>
          <w:szCs w:val="22"/>
          <w:lang w:eastAsia="sl-SI"/>
        </w:rPr>
        <w:t>n 129/22</w:t>
      </w:r>
      <w:r w:rsidRPr="003F2AFE">
        <w:rPr>
          <w:rFonts w:cs="Arial"/>
          <w:sz w:val="22"/>
          <w:szCs w:val="22"/>
          <w:lang w:eastAsia="sl-SI"/>
        </w:rPr>
        <w:t>)</w:t>
      </w:r>
      <w:r w:rsidR="003A6F8E">
        <w:rPr>
          <w:rFonts w:cs="Arial"/>
          <w:sz w:val="22"/>
          <w:szCs w:val="22"/>
          <w:lang w:eastAsia="sl-SI"/>
        </w:rPr>
        <w:t xml:space="preserve"> </w:t>
      </w:r>
    </w:p>
    <w:p w14:paraId="354E81A2" w14:textId="7A86A1BE" w:rsidR="0082493B" w:rsidRPr="003F2AFE" w:rsidRDefault="0082493B" w:rsidP="00A35EE0">
      <w:pPr>
        <w:numPr>
          <w:ilvl w:val="0"/>
          <w:numId w:val="64"/>
        </w:numPr>
        <w:spacing w:line="240" w:lineRule="auto"/>
        <w:rPr>
          <w:rFonts w:cs="Arial"/>
          <w:sz w:val="22"/>
          <w:szCs w:val="22"/>
          <w:lang w:eastAsia="sl-SI"/>
        </w:rPr>
      </w:pPr>
      <w:hyperlink r:id="rId194" w:history="1">
        <w:r w:rsidRPr="0082493B">
          <w:rPr>
            <w:rStyle w:val="Hiperpovezava"/>
            <w:rFonts w:cs="Arial"/>
            <w:sz w:val="22"/>
            <w:szCs w:val="22"/>
            <w:lang w:eastAsia="sl-SI"/>
          </w:rPr>
          <w:t>Zakon o gospodarskih družbah</w:t>
        </w:r>
      </w:hyperlink>
      <w:r>
        <w:rPr>
          <w:rFonts w:cs="Arial"/>
          <w:sz w:val="22"/>
          <w:szCs w:val="22"/>
          <w:lang w:eastAsia="sl-SI"/>
        </w:rPr>
        <w:t xml:space="preserve"> (</w:t>
      </w:r>
      <w:r w:rsidR="00CC1289" w:rsidRPr="00CC1289">
        <w:rPr>
          <w:rFonts w:cs="Arial"/>
          <w:sz w:val="22"/>
          <w:szCs w:val="22"/>
          <w:lang w:eastAsia="sl-SI"/>
        </w:rPr>
        <w:t xml:space="preserve">Uradni list RS, št. </w:t>
      </w:r>
      <w:r w:rsidR="006D6C1A" w:rsidRPr="006D6C1A">
        <w:rPr>
          <w:rFonts w:cs="Arial"/>
          <w:sz w:val="22"/>
          <w:szCs w:val="22"/>
          <w:lang w:eastAsia="sl-SI"/>
        </w:rPr>
        <w:t>št. 65/09 – uradno prečiščeno besedilo, 33/11, 91/11, 32/12, 57/12, 44/13 – odl. US, 82/13, 55/15, 15/17, 22/19 – ZPosS, 158/20 – ZIntPK-C, 18/21, 18/23 – ZDU-1O in 75/23</w:t>
      </w:r>
      <w:r w:rsidR="00CC1289">
        <w:rPr>
          <w:rFonts w:cs="Arial"/>
          <w:sz w:val="22"/>
          <w:szCs w:val="22"/>
          <w:lang w:eastAsia="sl-SI"/>
        </w:rPr>
        <w:t>)</w:t>
      </w:r>
    </w:p>
    <w:p w14:paraId="1FCFFAB2" w14:textId="77777777" w:rsidR="007A60BA" w:rsidRPr="00235C16" w:rsidRDefault="007A60BA" w:rsidP="00A35EE0">
      <w:pPr>
        <w:numPr>
          <w:ilvl w:val="0"/>
          <w:numId w:val="64"/>
        </w:numPr>
        <w:spacing w:line="240" w:lineRule="auto"/>
        <w:rPr>
          <w:rFonts w:cs="Arial"/>
          <w:sz w:val="22"/>
          <w:szCs w:val="22"/>
          <w:lang w:eastAsia="sl-SI"/>
        </w:rPr>
      </w:pPr>
      <w:hyperlink r:id="rId195" w:history="1">
        <w:r w:rsidRPr="005C0065">
          <w:rPr>
            <w:rStyle w:val="Hiperpovezava"/>
            <w:rFonts w:cs="Arial"/>
            <w:sz w:val="22"/>
            <w:szCs w:val="22"/>
            <w:lang w:eastAsia="sl-SI"/>
          </w:rPr>
          <w:t>Zakon o integriteti in preprečevanju korupcije</w:t>
        </w:r>
      </w:hyperlink>
      <w:r w:rsidRPr="003F2AFE">
        <w:rPr>
          <w:rFonts w:cs="Arial"/>
          <w:sz w:val="22"/>
          <w:szCs w:val="22"/>
          <w:lang w:eastAsia="sl-SI"/>
        </w:rPr>
        <w:t xml:space="preserve"> (Uradni list RS, št. </w:t>
      </w:r>
      <w:hyperlink r:id="rId196" w:tgtFrame="_blank" w:tooltip="Zakon o integriteti in preprečevanju korupcije (uradno prečiščeno besedilo)" w:history="1">
        <w:r w:rsidRPr="003F2AFE">
          <w:rPr>
            <w:rFonts w:cs="Arial"/>
            <w:sz w:val="22"/>
            <w:szCs w:val="22"/>
            <w:lang w:eastAsia="sl-SI"/>
          </w:rPr>
          <w:t>69/11</w:t>
        </w:r>
      </w:hyperlink>
      <w:r w:rsidRPr="00235C16">
        <w:rPr>
          <w:rFonts w:cs="Arial"/>
          <w:sz w:val="22"/>
          <w:szCs w:val="22"/>
          <w:lang w:eastAsia="sl-SI"/>
        </w:rPr>
        <w:t xml:space="preserve"> – uradno prečiščeno besedilo</w:t>
      </w:r>
      <w:r w:rsidR="000F08AB">
        <w:rPr>
          <w:rFonts w:cs="Arial"/>
          <w:sz w:val="22"/>
          <w:szCs w:val="22"/>
          <w:lang w:eastAsia="sl-SI"/>
        </w:rPr>
        <w:t>,</w:t>
      </w:r>
      <w:r w:rsidR="00927B1E" w:rsidRPr="00927B1E">
        <w:rPr>
          <w:rFonts w:cs="Arial"/>
          <w:sz w:val="22"/>
          <w:szCs w:val="22"/>
          <w:lang w:eastAsia="sl-SI"/>
        </w:rPr>
        <w:t xml:space="preserve"> 158/20</w:t>
      </w:r>
      <w:r w:rsidR="000F08AB">
        <w:rPr>
          <w:rFonts w:cs="Arial"/>
          <w:sz w:val="22"/>
          <w:szCs w:val="22"/>
          <w:lang w:eastAsia="sl-SI"/>
        </w:rPr>
        <w:t xml:space="preserve">, </w:t>
      </w:r>
      <w:r w:rsidR="000F08AB" w:rsidRPr="000F08AB">
        <w:rPr>
          <w:rFonts w:cs="Arial"/>
          <w:sz w:val="22"/>
          <w:szCs w:val="22"/>
          <w:lang w:eastAsia="sl-SI"/>
        </w:rPr>
        <w:t>3/22 – ZDeb in 16/23 – ZZPri</w:t>
      </w:r>
      <w:r w:rsidRPr="00235C16">
        <w:rPr>
          <w:rFonts w:cs="Arial"/>
          <w:sz w:val="22"/>
          <w:szCs w:val="22"/>
          <w:lang w:eastAsia="sl-SI"/>
        </w:rPr>
        <w:t>)</w:t>
      </w:r>
    </w:p>
    <w:p w14:paraId="08D14626" w14:textId="77777777" w:rsidR="007A60BA" w:rsidRPr="00235C16" w:rsidRDefault="007A60BA" w:rsidP="00A35EE0">
      <w:pPr>
        <w:numPr>
          <w:ilvl w:val="0"/>
          <w:numId w:val="64"/>
        </w:numPr>
        <w:spacing w:line="240" w:lineRule="auto"/>
        <w:rPr>
          <w:rFonts w:cs="Arial"/>
          <w:sz w:val="22"/>
          <w:szCs w:val="22"/>
          <w:lang w:eastAsia="sl-SI"/>
        </w:rPr>
      </w:pPr>
      <w:hyperlink r:id="rId197" w:history="1">
        <w:r w:rsidRPr="005C0065">
          <w:rPr>
            <w:rStyle w:val="Hiperpovezava"/>
            <w:rFonts w:cs="Arial"/>
            <w:sz w:val="22"/>
            <w:szCs w:val="22"/>
            <w:lang w:eastAsia="sl-SI"/>
          </w:rPr>
          <w:t>Zakon o interventnih ukrepih za zagotovitev finančne stabilnosti javnih zdravstvenih zavodov, katerih ustanovitelj je Republika Slovenija</w:t>
        </w:r>
      </w:hyperlink>
      <w:r w:rsidRPr="003F2AFE">
        <w:rPr>
          <w:rFonts w:cs="Arial"/>
          <w:sz w:val="22"/>
          <w:szCs w:val="22"/>
          <w:lang w:eastAsia="sl-SI"/>
        </w:rPr>
        <w:t xml:space="preserve"> (Uradni list RS, št. </w:t>
      </w:r>
      <w:hyperlink r:id="rId198" w:tgtFrame="_blank" w:tooltip="Zakon o interventnih ukrepih za zagotovitev finančne stabilnosti javnih zdravstvenih zavodov, katerih ustanovitelj je Republika Slovenija (ZIUFSZZ)" w:history="1">
        <w:r w:rsidRPr="003F2AFE">
          <w:rPr>
            <w:rFonts w:cs="Arial"/>
            <w:sz w:val="22"/>
            <w:szCs w:val="22"/>
            <w:lang w:eastAsia="sl-SI"/>
          </w:rPr>
          <w:t>54/17</w:t>
        </w:r>
      </w:hyperlink>
      <w:r w:rsidR="00927B1E">
        <w:rPr>
          <w:rFonts w:cs="Arial"/>
          <w:sz w:val="22"/>
          <w:szCs w:val="22"/>
          <w:lang w:eastAsia="sl-SI"/>
        </w:rPr>
        <w:t xml:space="preserve"> </w:t>
      </w:r>
      <w:r w:rsidR="00927B1E" w:rsidRPr="00927B1E">
        <w:rPr>
          <w:rFonts w:cs="Arial"/>
          <w:sz w:val="22"/>
          <w:szCs w:val="22"/>
          <w:lang w:eastAsia="sl-SI"/>
        </w:rPr>
        <w:t>in 16/20 – ORZIUFSZZ7</w:t>
      </w:r>
      <w:r w:rsidRPr="00235C16">
        <w:rPr>
          <w:rFonts w:cs="Arial"/>
          <w:sz w:val="22"/>
          <w:szCs w:val="22"/>
          <w:lang w:eastAsia="sl-SI"/>
        </w:rPr>
        <w:t>)</w:t>
      </w:r>
    </w:p>
    <w:p w14:paraId="5F7CDE38" w14:textId="77777777" w:rsidR="007A60BA" w:rsidRPr="003F2AFE" w:rsidRDefault="007A60BA" w:rsidP="00A35EE0">
      <w:pPr>
        <w:numPr>
          <w:ilvl w:val="0"/>
          <w:numId w:val="64"/>
        </w:numPr>
        <w:spacing w:line="240" w:lineRule="auto"/>
        <w:rPr>
          <w:rFonts w:cs="Arial"/>
          <w:sz w:val="22"/>
          <w:szCs w:val="22"/>
          <w:lang w:eastAsia="sl-SI"/>
        </w:rPr>
      </w:pPr>
      <w:hyperlink r:id="rId199" w:history="1">
        <w:r w:rsidRPr="005C0065">
          <w:rPr>
            <w:rStyle w:val="Hiperpovezava"/>
            <w:rFonts w:cs="Arial"/>
            <w:sz w:val="22"/>
            <w:szCs w:val="22"/>
            <w:lang w:eastAsia="sl-SI"/>
          </w:rPr>
          <w:t>Zakon o investicijah v javne zdravstvene zavode, katerih ustanovitelj je Republika Slovenija</w:t>
        </w:r>
      </w:hyperlink>
      <w:r w:rsidRPr="003F2AFE">
        <w:rPr>
          <w:rFonts w:cs="Arial"/>
          <w:sz w:val="22"/>
          <w:szCs w:val="22"/>
          <w:lang w:eastAsia="sl-SI"/>
        </w:rPr>
        <w:t xml:space="preserve"> (Uradni list RS, št. </w:t>
      </w:r>
      <w:hyperlink r:id="rId200" w:tgtFrame="_blank" w:tooltip="Zakon o investicijah v javne zdravstvene zavode, katerih ustanovitelj je Republika Slovenija (ZIJZ-1)" w:history="1">
        <w:r w:rsidRPr="003F2AFE">
          <w:rPr>
            <w:rFonts w:cs="Arial"/>
            <w:sz w:val="22"/>
            <w:szCs w:val="22"/>
            <w:lang w:eastAsia="sl-SI"/>
          </w:rPr>
          <w:t>90/15</w:t>
        </w:r>
      </w:hyperlink>
      <w:r w:rsidRPr="00235C16">
        <w:rPr>
          <w:rFonts w:cs="Arial"/>
          <w:sz w:val="22"/>
          <w:szCs w:val="22"/>
          <w:lang w:eastAsia="sl-SI"/>
        </w:rPr>
        <w:t>)</w:t>
      </w:r>
      <w:r w:rsidRPr="003F2AFE">
        <w:rPr>
          <w:rFonts w:cs="Arial"/>
          <w:b/>
          <w:bCs/>
          <w:sz w:val="22"/>
          <w:szCs w:val="22"/>
          <w:lang w:eastAsia="sl-SI"/>
        </w:rPr>
        <w:t xml:space="preserve"> </w:t>
      </w:r>
    </w:p>
    <w:p w14:paraId="5465EFF2" w14:textId="77777777" w:rsidR="009D058E" w:rsidRDefault="002C1C9A" w:rsidP="00A35EE0">
      <w:pPr>
        <w:numPr>
          <w:ilvl w:val="0"/>
          <w:numId w:val="64"/>
        </w:numPr>
        <w:spacing w:line="240" w:lineRule="auto"/>
        <w:rPr>
          <w:rFonts w:cs="Arial"/>
          <w:sz w:val="22"/>
          <w:szCs w:val="22"/>
          <w:lang w:eastAsia="sl-SI"/>
        </w:rPr>
      </w:pPr>
      <w:hyperlink r:id="rId201" w:history="1">
        <w:r w:rsidRPr="005C0065">
          <w:rPr>
            <w:rStyle w:val="Hiperpovezava"/>
            <w:rFonts w:cs="Arial"/>
            <w:sz w:val="22"/>
            <w:szCs w:val="22"/>
            <w:lang w:eastAsia="sl-SI"/>
          </w:rPr>
          <w:t>Zakon o izvrševanju proračunov Republike Slovenije za leti 20</w:t>
        </w:r>
        <w:r w:rsidR="009D058E" w:rsidRPr="005C0065">
          <w:rPr>
            <w:rStyle w:val="Hiperpovezava"/>
            <w:rFonts w:cs="Arial"/>
            <w:sz w:val="22"/>
            <w:szCs w:val="22"/>
            <w:lang w:eastAsia="sl-SI"/>
          </w:rPr>
          <w:t>20</w:t>
        </w:r>
        <w:r w:rsidRPr="005C0065">
          <w:rPr>
            <w:rStyle w:val="Hiperpovezava"/>
            <w:rFonts w:cs="Arial"/>
            <w:sz w:val="22"/>
            <w:szCs w:val="22"/>
            <w:lang w:eastAsia="sl-SI"/>
          </w:rPr>
          <w:t xml:space="preserve"> in 20</w:t>
        </w:r>
        <w:r w:rsidR="009D058E" w:rsidRPr="005C0065">
          <w:rPr>
            <w:rStyle w:val="Hiperpovezava"/>
            <w:rFonts w:cs="Arial"/>
            <w:sz w:val="22"/>
            <w:szCs w:val="22"/>
            <w:lang w:eastAsia="sl-SI"/>
          </w:rPr>
          <w:t>21</w:t>
        </w:r>
      </w:hyperlink>
      <w:r w:rsidRPr="009D058E">
        <w:rPr>
          <w:rFonts w:cs="Arial"/>
          <w:sz w:val="22"/>
          <w:szCs w:val="22"/>
          <w:lang w:eastAsia="sl-SI"/>
        </w:rPr>
        <w:t xml:space="preserve"> </w:t>
      </w:r>
      <w:r w:rsidR="009D058E" w:rsidRPr="009D058E">
        <w:rPr>
          <w:rFonts w:cs="Arial"/>
          <w:sz w:val="22"/>
          <w:szCs w:val="22"/>
          <w:lang w:eastAsia="sl-SI"/>
        </w:rPr>
        <w:t>(Uradni list RS, št. 75/19</w:t>
      </w:r>
      <w:r w:rsidR="00927B1E" w:rsidRPr="00927B1E">
        <w:rPr>
          <w:rFonts w:cs="Arial"/>
          <w:sz w:val="22"/>
          <w:szCs w:val="22"/>
          <w:lang w:eastAsia="sl-SI"/>
        </w:rPr>
        <w:t>, 61/20 – ZDLGPE, 133/20 in 174/20 – ZIPRS2122</w:t>
      </w:r>
      <w:r w:rsidR="009D058E" w:rsidRPr="009D058E">
        <w:rPr>
          <w:rFonts w:cs="Arial"/>
          <w:sz w:val="22"/>
          <w:szCs w:val="22"/>
          <w:lang w:eastAsia="sl-SI"/>
        </w:rPr>
        <w:t xml:space="preserve">) </w:t>
      </w:r>
    </w:p>
    <w:p w14:paraId="65B2FC71" w14:textId="77777777" w:rsidR="00927B1E" w:rsidRDefault="00927B1E" w:rsidP="00A35EE0">
      <w:pPr>
        <w:numPr>
          <w:ilvl w:val="0"/>
          <w:numId w:val="64"/>
        </w:numPr>
        <w:spacing w:line="240" w:lineRule="auto"/>
        <w:rPr>
          <w:rFonts w:cs="Arial"/>
          <w:sz w:val="22"/>
          <w:szCs w:val="22"/>
          <w:lang w:eastAsia="sl-SI"/>
        </w:rPr>
      </w:pPr>
      <w:hyperlink r:id="rId202" w:history="1">
        <w:r w:rsidRPr="005C0065">
          <w:rPr>
            <w:rStyle w:val="Hiperpovezava"/>
            <w:rFonts w:cs="Arial"/>
            <w:sz w:val="22"/>
            <w:szCs w:val="22"/>
            <w:lang w:eastAsia="sl-SI"/>
          </w:rPr>
          <w:t>Zakon o izvrševanju proračunov Republike Slovenije za leti 2021 in 2022</w:t>
        </w:r>
      </w:hyperlink>
      <w:r w:rsidRPr="00927B1E">
        <w:rPr>
          <w:rFonts w:cs="Arial"/>
          <w:sz w:val="22"/>
          <w:szCs w:val="22"/>
          <w:lang w:eastAsia="sl-SI"/>
        </w:rPr>
        <w:t xml:space="preserve"> (Uradni list RS, št. 174/20, 15/21 – ZDUOP</w:t>
      </w:r>
      <w:r w:rsidR="00024DFD">
        <w:rPr>
          <w:rFonts w:cs="Arial"/>
          <w:sz w:val="22"/>
          <w:szCs w:val="22"/>
          <w:lang w:eastAsia="sl-SI"/>
        </w:rPr>
        <w:t>,</w:t>
      </w:r>
      <w:r w:rsidRPr="00927B1E">
        <w:rPr>
          <w:rFonts w:cs="Arial"/>
          <w:sz w:val="22"/>
          <w:szCs w:val="22"/>
          <w:lang w:eastAsia="sl-SI"/>
        </w:rPr>
        <w:t xml:space="preserve"> 74/21</w:t>
      </w:r>
      <w:r w:rsidR="00024DFD">
        <w:rPr>
          <w:rFonts w:cs="Arial"/>
          <w:sz w:val="22"/>
          <w:szCs w:val="22"/>
          <w:lang w:eastAsia="sl-SI"/>
        </w:rPr>
        <w:t xml:space="preserve">, </w:t>
      </w:r>
      <w:r w:rsidR="00024DFD" w:rsidRPr="00024DFD">
        <w:rPr>
          <w:rFonts w:cs="Arial"/>
          <w:sz w:val="22"/>
          <w:szCs w:val="22"/>
          <w:lang w:eastAsia="sl-SI"/>
        </w:rPr>
        <w:t>172/21, 187/21 – ZIPRS2223 in 206/21 – ZDUPŠOP</w:t>
      </w:r>
      <w:r w:rsidRPr="00927B1E">
        <w:rPr>
          <w:rFonts w:cs="Arial"/>
          <w:sz w:val="22"/>
          <w:szCs w:val="22"/>
          <w:lang w:eastAsia="sl-SI"/>
        </w:rPr>
        <w:t>)</w:t>
      </w:r>
    </w:p>
    <w:p w14:paraId="1E8B599D" w14:textId="77777777" w:rsidR="004F2F79" w:rsidRDefault="004F2F79" w:rsidP="00A35EE0">
      <w:pPr>
        <w:numPr>
          <w:ilvl w:val="0"/>
          <w:numId w:val="64"/>
        </w:numPr>
        <w:spacing w:line="240" w:lineRule="auto"/>
        <w:rPr>
          <w:rFonts w:cs="Arial"/>
          <w:sz w:val="22"/>
          <w:szCs w:val="22"/>
          <w:lang w:eastAsia="sl-SI"/>
        </w:rPr>
      </w:pPr>
      <w:hyperlink r:id="rId203" w:history="1">
        <w:r w:rsidRPr="005C0065">
          <w:rPr>
            <w:rStyle w:val="Hiperpovezava"/>
            <w:rFonts w:cs="Arial"/>
            <w:sz w:val="22"/>
            <w:szCs w:val="22"/>
            <w:lang w:eastAsia="sl-SI"/>
          </w:rPr>
          <w:t>Zakon o izvrševanju proračunov Republike Slovenije za leti 2022 in 2023</w:t>
        </w:r>
      </w:hyperlink>
      <w:r w:rsidRPr="004F2F79">
        <w:rPr>
          <w:rFonts w:cs="Arial"/>
          <w:sz w:val="22"/>
          <w:szCs w:val="22"/>
          <w:lang w:eastAsia="sl-SI"/>
        </w:rPr>
        <w:t xml:space="preserve"> (Uradni list RS, št. 187/21, 206/21 – ZDUPŠOP, 129/22, 140/22 – ZSDH-1A in 150/22 – ZIPRS2324)</w:t>
      </w:r>
    </w:p>
    <w:p w14:paraId="62F9985A" w14:textId="77777777" w:rsidR="006D6C1A" w:rsidRPr="006D6C1A" w:rsidRDefault="004F2F79" w:rsidP="006D6C1A">
      <w:pPr>
        <w:numPr>
          <w:ilvl w:val="0"/>
          <w:numId w:val="64"/>
        </w:numPr>
        <w:spacing w:line="240" w:lineRule="auto"/>
        <w:rPr>
          <w:rFonts w:cs="Arial"/>
          <w:sz w:val="22"/>
          <w:szCs w:val="22"/>
          <w:lang w:eastAsia="sl-SI"/>
        </w:rPr>
      </w:pPr>
      <w:hyperlink r:id="rId204" w:history="1">
        <w:r w:rsidRPr="00017197">
          <w:rPr>
            <w:rStyle w:val="Hiperpovezava"/>
            <w:rFonts w:cs="Arial"/>
            <w:sz w:val="22"/>
            <w:szCs w:val="22"/>
            <w:lang w:eastAsia="sl-SI"/>
          </w:rPr>
          <w:t>Zakon o izvrševanju proračunov Republike Slovenije za leti 2023 in 2024</w:t>
        </w:r>
      </w:hyperlink>
      <w:r w:rsidRPr="004F2F79">
        <w:rPr>
          <w:rFonts w:cs="Arial"/>
          <w:sz w:val="22"/>
          <w:szCs w:val="22"/>
          <w:lang w:eastAsia="sl-SI"/>
        </w:rPr>
        <w:t xml:space="preserve"> (Uradni list RS, št. 150/22</w:t>
      </w:r>
      <w:r w:rsidR="006D6C1A">
        <w:rPr>
          <w:rFonts w:cs="Arial"/>
          <w:sz w:val="22"/>
          <w:szCs w:val="22"/>
          <w:lang w:eastAsia="sl-SI"/>
        </w:rPr>
        <w:t xml:space="preserve">, </w:t>
      </w:r>
      <w:r w:rsidR="006D6C1A" w:rsidRPr="006D6C1A">
        <w:rPr>
          <w:rFonts w:cs="Arial"/>
          <w:sz w:val="22"/>
          <w:szCs w:val="22"/>
          <w:lang w:eastAsia="sl-SI"/>
        </w:rPr>
        <w:t>65/23, 76/23 – ZJF-I, 97/23 in 123/23 – ZIPRS2425</w:t>
      </w:r>
      <w:r w:rsidRPr="004F2F79">
        <w:rPr>
          <w:rFonts w:cs="Arial"/>
          <w:sz w:val="22"/>
          <w:szCs w:val="22"/>
          <w:lang w:eastAsia="sl-SI"/>
        </w:rPr>
        <w:t>)</w:t>
      </w:r>
    </w:p>
    <w:p w14:paraId="1C569701" w14:textId="77777777" w:rsidR="006D6C1A" w:rsidRDefault="006D6C1A" w:rsidP="006D6C1A">
      <w:pPr>
        <w:numPr>
          <w:ilvl w:val="0"/>
          <w:numId w:val="64"/>
        </w:numPr>
        <w:spacing w:line="240" w:lineRule="auto"/>
        <w:rPr>
          <w:rFonts w:cs="Arial"/>
          <w:sz w:val="22"/>
          <w:szCs w:val="22"/>
          <w:lang w:eastAsia="sl-SI"/>
        </w:rPr>
      </w:pPr>
      <w:hyperlink r:id="rId205" w:history="1">
        <w:r w:rsidRPr="00017197">
          <w:rPr>
            <w:rStyle w:val="Hiperpovezava"/>
            <w:rFonts w:cs="Arial"/>
            <w:sz w:val="22"/>
            <w:szCs w:val="22"/>
            <w:lang w:eastAsia="sl-SI"/>
          </w:rPr>
          <w:t>Zakon o izvrševanju proračunov Republike Slovenije za leti 202</w:t>
        </w:r>
        <w:r>
          <w:rPr>
            <w:rStyle w:val="Hiperpovezava"/>
            <w:rFonts w:cs="Arial"/>
            <w:sz w:val="22"/>
            <w:szCs w:val="22"/>
            <w:lang w:eastAsia="sl-SI"/>
          </w:rPr>
          <w:t>4</w:t>
        </w:r>
        <w:r w:rsidRPr="00017197">
          <w:rPr>
            <w:rStyle w:val="Hiperpovezava"/>
            <w:rFonts w:cs="Arial"/>
            <w:sz w:val="22"/>
            <w:szCs w:val="22"/>
            <w:lang w:eastAsia="sl-SI"/>
          </w:rPr>
          <w:t xml:space="preserve"> in 202</w:t>
        </w:r>
      </w:hyperlink>
      <w:r>
        <w:rPr>
          <w:rFonts w:cs="Arial"/>
          <w:sz w:val="22"/>
          <w:szCs w:val="22"/>
          <w:lang w:eastAsia="sl-SI"/>
        </w:rPr>
        <w:t xml:space="preserve">5 </w:t>
      </w:r>
      <w:r w:rsidRPr="004F2F79">
        <w:rPr>
          <w:rFonts w:cs="Arial"/>
          <w:sz w:val="22"/>
          <w:szCs w:val="22"/>
          <w:lang w:eastAsia="sl-SI"/>
        </w:rPr>
        <w:t>(Uradni list RS, št. 1</w:t>
      </w:r>
      <w:r>
        <w:rPr>
          <w:rFonts w:cs="Arial"/>
          <w:sz w:val="22"/>
          <w:szCs w:val="22"/>
          <w:lang w:eastAsia="sl-SI"/>
        </w:rPr>
        <w:t>23</w:t>
      </w:r>
      <w:r w:rsidRPr="004F2F79">
        <w:rPr>
          <w:rFonts w:cs="Arial"/>
          <w:sz w:val="22"/>
          <w:szCs w:val="22"/>
          <w:lang w:eastAsia="sl-SI"/>
        </w:rPr>
        <w:t>/2</w:t>
      </w:r>
      <w:r>
        <w:rPr>
          <w:rFonts w:cs="Arial"/>
          <w:sz w:val="22"/>
          <w:szCs w:val="22"/>
          <w:lang w:eastAsia="sl-SI"/>
        </w:rPr>
        <w:t>3)</w:t>
      </w:r>
    </w:p>
    <w:p w14:paraId="40EBC0D4" w14:textId="19F7F03C" w:rsidR="007A60BA" w:rsidRPr="009D058E" w:rsidRDefault="007A60BA" w:rsidP="00A35EE0">
      <w:pPr>
        <w:numPr>
          <w:ilvl w:val="0"/>
          <w:numId w:val="64"/>
        </w:numPr>
        <w:spacing w:line="240" w:lineRule="auto"/>
        <w:rPr>
          <w:rFonts w:cs="Arial"/>
          <w:sz w:val="22"/>
          <w:szCs w:val="22"/>
          <w:lang w:eastAsia="sl-SI"/>
        </w:rPr>
      </w:pPr>
      <w:hyperlink r:id="rId206" w:history="1">
        <w:r w:rsidRPr="00017197">
          <w:rPr>
            <w:rStyle w:val="Hiperpovezava"/>
            <w:rFonts w:cs="Arial"/>
            <w:sz w:val="22"/>
            <w:szCs w:val="22"/>
            <w:lang w:eastAsia="sl-SI"/>
          </w:rPr>
          <w:t>Zakon o javnih financah</w:t>
        </w:r>
      </w:hyperlink>
      <w:r w:rsidRPr="009D058E">
        <w:rPr>
          <w:rFonts w:cs="Arial"/>
          <w:sz w:val="22"/>
          <w:szCs w:val="22"/>
          <w:lang w:eastAsia="sl-SI"/>
        </w:rPr>
        <w:t xml:space="preserve"> (Uradni list RS, št. 11/11 – uradno prečiščeno besedilo, 14/13 – popr., 101/13, 55/15 – ZFisP, 96/15 – ZIPRS1617 in 13/18</w:t>
      </w:r>
      <w:r w:rsidR="00D722AE">
        <w:rPr>
          <w:rFonts w:cs="Arial"/>
          <w:sz w:val="22"/>
          <w:szCs w:val="22"/>
          <w:lang w:eastAsia="sl-SI"/>
        </w:rPr>
        <w:t>,</w:t>
      </w:r>
      <w:r w:rsidR="00927B1E" w:rsidRPr="00927B1E">
        <w:rPr>
          <w:rFonts w:cs="Arial"/>
          <w:sz w:val="22"/>
          <w:szCs w:val="22"/>
          <w:lang w:eastAsia="sl-SI"/>
        </w:rPr>
        <w:t xml:space="preserve"> 195/20 – odl. US</w:t>
      </w:r>
      <w:r w:rsidR="006D6C1A">
        <w:rPr>
          <w:rFonts w:cs="Arial"/>
          <w:sz w:val="22"/>
          <w:szCs w:val="22"/>
          <w:lang w:eastAsia="sl-SI"/>
        </w:rPr>
        <w:t xml:space="preserve">, </w:t>
      </w:r>
      <w:r w:rsidR="00D722AE" w:rsidRPr="00D722AE">
        <w:rPr>
          <w:rFonts w:cs="Arial"/>
          <w:sz w:val="22"/>
          <w:szCs w:val="22"/>
          <w:lang w:eastAsia="sl-SI"/>
        </w:rPr>
        <w:t>18/23 – ZDU-1O</w:t>
      </w:r>
      <w:r w:rsidR="006D6C1A" w:rsidRPr="006D6C1A">
        <w:t xml:space="preserve"> </w:t>
      </w:r>
      <w:r w:rsidR="006D6C1A" w:rsidRPr="006D6C1A">
        <w:rPr>
          <w:rFonts w:cs="Arial"/>
          <w:sz w:val="22"/>
          <w:szCs w:val="22"/>
          <w:lang w:eastAsia="sl-SI"/>
        </w:rPr>
        <w:t>in 76/23</w:t>
      </w:r>
      <w:r w:rsidRPr="009D058E">
        <w:rPr>
          <w:rFonts w:cs="Arial"/>
          <w:sz w:val="22"/>
          <w:szCs w:val="22"/>
          <w:lang w:eastAsia="sl-SI"/>
        </w:rPr>
        <w:t>)</w:t>
      </w:r>
    </w:p>
    <w:p w14:paraId="2F515916" w14:textId="77777777" w:rsidR="007A60BA" w:rsidRDefault="007A60BA" w:rsidP="00A35EE0">
      <w:pPr>
        <w:numPr>
          <w:ilvl w:val="0"/>
          <w:numId w:val="64"/>
        </w:numPr>
        <w:spacing w:line="240" w:lineRule="auto"/>
        <w:rPr>
          <w:rFonts w:cs="Arial"/>
          <w:sz w:val="22"/>
          <w:szCs w:val="22"/>
          <w:lang w:eastAsia="sl-SI"/>
        </w:rPr>
      </w:pPr>
      <w:hyperlink r:id="rId207" w:history="1">
        <w:r w:rsidRPr="00017197">
          <w:rPr>
            <w:rStyle w:val="Hiperpovezava"/>
            <w:rFonts w:cs="Arial"/>
            <w:sz w:val="22"/>
            <w:szCs w:val="22"/>
            <w:lang w:eastAsia="sl-SI"/>
          </w:rPr>
          <w:t>Zakon o lekarniški dejavnosti</w:t>
        </w:r>
      </w:hyperlink>
      <w:r w:rsidRPr="003F2AFE">
        <w:rPr>
          <w:rFonts w:cs="Arial"/>
          <w:sz w:val="22"/>
          <w:szCs w:val="22"/>
          <w:lang w:eastAsia="sl-SI"/>
        </w:rPr>
        <w:t xml:space="preserve"> </w:t>
      </w:r>
      <w:r w:rsidR="009D058E" w:rsidRPr="009D058E">
        <w:rPr>
          <w:rFonts w:cs="Arial"/>
          <w:sz w:val="22"/>
          <w:szCs w:val="22"/>
          <w:lang w:eastAsia="sl-SI"/>
        </w:rPr>
        <w:t>(Uradni list RS, št. 85/16, 77/17</w:t>
      </w:r>
      <w:r w:rsidR="00D722AE">
        <w:rPr>
          <w:rFonts w:cs="Arial"/>
          <w:sz w:val="22"/>
          <w:szCs w:val="22"/>
          <w:lang w:eastAsia="sl-SI"/>
        </w:rPr>
        <w:t>,</w:t>
      </w:r>
      <w:r w:rsidR="009D058E" w:rsidRPr="009D058E">
        <w:rPr>
          <w:rFonts w:cs="Arial"/>
          <w:sz w:val="22"/>
          <w:szCs w:val="22"/>
          <w:lang w:eastAsia="sl-SI"/>
        </w:rPr>
        <w:t xml:space="preserve"> 73/19</w:t>
      </w:r>
      <w:r w:rsidR="00D722AE">
        <w:rPr>
          <w:rFonts w:cs="Arial"/>
          <w:sz w:val="22"/>
          <w:szCs w:val="22"/>
          <w:lang w:eastAsia="sl-SI"/>
        </w:rPr>
        <w:t xml:space="preserve"> in 186/21</w:t>
      </w:r>
      <w:r w:rsidR="009D058E" w:rsidRPr="009D058E">
        <w:rPr>
          <w:rFonts w:cs="Arial"/>
          <w:sz w:val="22"/>
          <w:szCs w:val="22"/>
          <w:lang w:eastAsia="sl-SI"/>
        </w:rPr>
        <w:t>)</w:t>
      </w:r>
    </w:p>
    <w:p w14:paraId="5ED37330" w14:textId="57C7EB29" w:rsidR="00A73B03" w:rsidRDefault="00A73B03" w:rsidP="00A35EE0">
      <w:pPr>
        <w:numPr>
          <w:ilvl w:val="0"/>
          <w:numId w:val="64"/>
        </w:numPr>
        <w:spacing w:line="240" w:lineRule="auto"/>
        <w:rPr>
          <w:rFonts w:cs="Arial"/>
          <w:sz w:val="22"/>
          <w:szCs w:val="22"/>
          <w:lang w:eastAsia="sl-SI"/>
        </w:rPr>
      </w:pPr>
      <w:hyperlink r:id="rId208" w:history="1">
        <w:r w:rsidRPr="00017197">
          <w:rPr>
            <w:rStyle w:val="Hiperpovezava"/>
            <w:rFonts w:cs="Arial"/>
            <w:sz w:val="22"/>
            <w:szCs w:val="22"/>
          </w:rPr>
          <w:t>Zakon o nujnih ukrepih za zagotovitev stabilnosti zdravstvenega sistema</w:t>
        </w:r>
      </w:hyperlink>
      <w:r>
        <w:rPr>
          <w:rFonts w:cs="Arial"/>
          <w:sz w:val="22"/>
          <w:szCs w:val="22"/>
        </w:rPr>
        <w:t xml:space="preserve"> </w:t>
      </w:r>
      <w:r w:rsidR="003B6CF9" w:rsidRPr="003B6CF9">
        <w:rPr>
          <w:rFonts w:cs="Arial"/>
          <w:sz w:val="22"/>
          <w:szCs w:val="22"/>
          <w:lang w:eastAsia="sl-SI"/>
        </w:rPr>
        <w:t>(Uradni list RS, št. 100/22, 141/22 – ZNUNBZ</w:t>
      </w:r>
      <w:r w:rsidR="006D6C1A">
        <w:rPr>
          <w:rFonts w:cs="Arial"/>
          <w:sz w:val="22"/>
          <w:szCs w:val="22"/>
          <w:lang w:eastAsia="sl-SI"/>
        </w:rPr>
        <w:t>,</w:t>
      </w:r>
      <w:r w:rsidR="003B6CF9" w:rsidRPr="003B6CF9">
        <w:rPr>
          <w:rFonts w:cs="Arial"/>
          <w:sz w:val="22"/>
          <w:szCs w:val="22"/>
          <w:lang w:eastAsia="sl-SI"/>
        </w:rPr>
        <w:t xml:space="preserve"> 76/23</w:t>
      </w:r>
      <w:r w:rsidR="006D6C1A">
        <w:rPr>
          <w:rFonts w:cs="Arial"/>
          <w:sz w:val="22"/>
          <w:szCs w:val="22"/>
          <w:lang w:eastAsia="sl-SI"/>
        </w:rPr>
        <w:t xml:space="preserve"> </w:t>
      </w:r>
      <w:r w:rsidR="006D6C1A" w:rsidRPr="006D6C1A">
        <w:rPr>
          <w:rFonts w:cs="Arial"/>
          <w:sz w:val="22"/>
          <w:szCs w:val="22"/>
          <w:lang w:eastAsia="sl-SI"/>
        </w:rPr>
        <w:t>in 136/23 – ZIUZDS</w:t>
      </w:r>
      <w:r w:rsidRPr="00A73B03">
        <w:rPr>
          <w:rFonts w:cs="Arial"/>
          <w:sz w:val="22"/>
          <w:szCs w:val="22"/>
        </w:rPr>
        <w:t>)</w:t>
      </w:r>
    </w:p>
    <w:p w14:paraId="70F6DC3D" w14:textId="77777777" w:rsidR="00175646" w:rsidRDefault="00175646" w:rsidP="00A35EE0">
      <w:pPr>
        <w:numPr>
          <w:ilvl w:val="0"/>
          <w:numId w:val="64"/>
        </w:numPr>
        <w:spacing w:line="240" w:lineRule="auto"/>
        <w:rPr>
          <w:rFonts w:cs="Arial"/>
          <w:sz w:val="22"/>
          <w:szCs w:val="22"/>
          <w:lang w:eastAsia="sl-SI"/>
        </w:rPr>
      </w:pPr>
      <w:hyperlink r:id="rId209" w:history="1">
        <w:r w:rsidRPr="00175646">
          <w:rPr>
            <w:rStyle w:val="Hiperpovezava"/>
            <w:rFonts w:cs="Arial"/>
            <w:sz w:val="22"/>
            <w:szCs w:val="22"/>
            <w:lang w:eastAsia="sl-SI"/>
          </w:rPr>
          <w:t>Zakon o nujnih ukrepih za zajezitev širjenja in blaženja posledic nalezljive bolezni</w:t>
        </w:r>
      </w:hyperlink>
      <w:r w:rsidRPr="00175646">
        <w:rPr>
          <w:rFonts w:cs="Arial"/>
          <w:sz w:val="22"/>
          <w:szCs w:val="22"/>
          <w:lang w:eastAsia="sl-SI"/>
        </w:rPr>
        <w:t xml:space="preserve"> COVID-19 na področju zdravstva (Uradni list RS, št. </w:t>
      </w:r>
      <w:hyperlink r:id="rId210" w:tgtFrame="_blank" w:tooltip="Zakon o nujnih ukrepih za zajezitev širjenja in blaženja posledic nalezljive bolezni COVID-19 na področju zdravstva (ZNUNBZ)" w:history="1">
        <w:r w:rsidRPr="00175646">
          <w:rPr>
            <w:rStyle w:val="Hiperpovezava"/>
            <w:rFonts w:cs="Arial"/>
            <w:sz w:val="22"/>
            <w:szCs w:val="22"/>
            <w:lang w:eastAsia="sl-SI"/>
          </w:rPr>
          <w:t>141/22</w:t>
        </w:r>
      </w:hyperlink>
      <w:r w:rsidR="006D6C1A">
        <w:rPr>
          <w:rFonts w:cs="Arial"/>
          <w:sz w:val="22"/>
          <w:szCs w:val="22"/>
          <w:lang w:eastAsia="sl-SI"/>
        </w:rPr>
        <w:t xml:space="preserve"> in </w:t>
      </w:r>
      <w:r w:rsidR="006D6C1A" w:rsidRPr="006D6C1A">
        <w:rPr>
          <w:rFonts w:cs="Arial"/>
          <w:sz w:val="22"/>
          <w:szCs w:val="22"/>
          <w:lang w:eastAsia="sl-SI"/>
        </w:rPr>
        <w:t>136/23 – ZIUZDS</w:t>
      </w:r>
      <w:r w:rsidRPr="00175646">
        <w:rPr>
          <w:rFonts w:cs="Arial"/>
          <w:sz w:val="22"/>
          <w:szCs w:val="22"/>
          <w:lang w:eastAsia="sl-SI"/>
        </w:rPr>
        <w:t>)</w:t>
      </w:r>
    </w:p>
    <w:p w14:paraId="496C0E44" w14:textId="77777777" w:rsidR="007A60BA" w:rsidRPr="003F2AFE" w:rsidRDefault="007A60BA" w:rsidP="00A35EE0">
      <w:pPr>
        <w:numPr>
          <w:ilvl w:val="0"/>
          <w:numId w:val="64"/>
        </w:numPr>
        <w:spacing w:line="240" w:lineRule="auto"/>
        <w:rPr>
          <w:rFonts w:cs="Arial"/>
          <w:sz w:val="22"/>
          <w:szCs w:val="22"/>
          <w:lang w:eastAsia="sl-SI"/>
        </w:rPr>
      </w:pPr>
      <w:hyperlink r:id="rId211" w:history="1">
        <w:r w:rsidRPr="00017197">
          <w:rPr>
            <w:rStyle w:val="Hiperpovezava"/>
            <w:rFonts w:cs="Arial"/>
            <w:sz w:val="22"/>
            <w:szCs w:val="22"/>
            <w:lang w:eastAsia="sl-SI"/>
          </w:rPr>
          <w:t>Zakon o pacientovih pravicah</w:t>
        </w:r>
      </w:hyperlink>
      <w:r w:rsidRPr="003F2AFE">
        <w:rPr>
          <w:rFonts w:cs="Arial"/>
          <w:sz w:val="22"/>
          <w:szCs w:val="22"/>
          <w:lang w:eastAsia="sl-SI"/>
        </w:rPr>
        <w:t xml:space="preserve"> (Uradni list RS, št. 15/08</w:t>
      </w:r>
      <w:r w:rsidR="00927B1E">
        <w:rPr>
          <w:rFonts w:cs="Arial"/>
          <w:sz w:val="22"/>
          <w:szCs w:val="22"/>
          <w:lang w:eastAsia="sl-SI"/>
        </w:rPr>
        <w:t xml:space="preserve">, </w:t>
      </w:r>
      <w:r w:rsidRPr="003F2AFE">
        <w:rPr>
          <w:rFonts w:cs="Arial"/>
          <w:sz w:val="22"/>
          <w:szCs w:val="22"/>
          <w:lang w:eastAsia="sl-SI"/>
        </w:rPr>
        <w:t>55/17</w:t>
      </w:r>
      <w:r w:rsidR="00927B1E">
        <w:rPr>
          <w:rFonts w:cs="Arial"/>
          <w:sz w:val="22"/>
          <w:szCs w:val="22"/>
          <w:lang w:eastAsia="sl-SI"/>
        </w:rPr>
        <w:t xml:space="preserve"> </w:t>
      </w:r>
      <w:r w:rsidR="00927B1E" w:rsidRPr="00927B1E">
        <w:rPr>
          <w:rFonts w:cs="Arial"/>
          <w:sz w:val="22"/>
          <w:szCs w:val="22"/>
          <w:lang w:eastAsia="sl-SI"/>
        </w:rPr>
        <w:t>in 177/20</w:t>
      </w:r>
      <w:r w:rsidR="00E85CDB" w:rsidRPr="00E85CDB">
        <w:rPr>
          <w:rFonts w:cs="Arial"/>
          <w:sz w:val="22"/>
          <w:szCs w:val="22"/>
          <w:lang w:eastAsia="sl-SI"/>
        </w:rPr>
        <w:t xml:space="preserve"> in 100/22 – ZNUZSZS</w:t>
      </w:r>
      <w:r w:rsidRPr="003F2AFE">
        <w:rPr>
          <w:rFonts w:cs="Arial"/>
          <w:sz w:val="22"/>
          <w:szCs w:val="22"/>
          <w:lang w:eastAsia="sl-SI"/>
        </w:rPr>
        <w:t xml:space="preserve">) </w:t>
      </w:r>
    </w:p>
    <w:p w14:paraId="516C1527" w14:textId="77777777" w:rsidR="007A60BA" w:rsidRPr="00235C16" w:rsidRDefault="007A60BA" w:rsidP="00A35EE0">
      <w:pPr>
        <w:numPr>
          <w:ilvl w:val="0"/>
          <w:numId w:val="64"/>
        </w:numPr>
        <w:spacing w:line="240" w:lineRule="auto"/>
        <w:rPr>
          <w:rFonts w:cs="Arial"/>
          <w:sz w:val="22"/>
          <w:szCs w:val="22"/>
          <w:lang w:eastAsia="sl-SI"/>
        </w:rPr>
      </w:pPr>
      <w:hyperlink r:id="rId212" w:history="1">
        <w:r w:rsidRPr="00017197">
          <w:rPr>
            <w:rStyle w:val="Hiperpovezava"/>
            <w:rFonts w:cs="Arial"/>
            <w:sz w:val="22"/>
            <w:szCs w:val="22"/>
            <w:lang w:eastAsia="sl-SI"/>
          </w:rPr>
          <w:t>Zakon o preglednosti finančnih odnosov in ločenem evidentiranju različnih dejavnosti</w:t>
        </w:r>
      </w:hyperlink>
      <w:r w:rsidRPr="003F2AFE">
        <w:rPr>
          <w:rFonts w:cs="Arial"/>
          <w:sz w:val="22"/>
          <w:szCs w:val="22"/>
          <w:lang w:eastAsia="sl-SI"/>
        </w:rPr>
        <w:t xml:space="preserve"> (Uradni list RS, št. </w:t>
      </w:r>
      <w:hyperlink r:id="rId213" w:tgtFrame="_blank" w:tooltip="Zakon o preglednosti finančnih odnosov in ločenem evidentiranju različnih dejavnosti (ZPFOLERD-1)" w:history="1">
        <w:r w:rsidRPr="003F2AFE">
          <w:rPr>
            <w:rFonts w:cs="Arial"/>
            <w:sz w:val="22"/>
            <w:szCs w:val="22"/>
            <w:lang w:eastAsia="sl-SI"/>
          </w:rPr>
          <w:t>33/11</w:t>
        </w:r>
      </w:hyperlink>
      <w:r w:rsidRPr="00235C16">
        <w:rPr>
          <w:rFonts w:cs="Arial"/>
          <w:sz w:val="22"/>
          <w:szCs w:val="22"/>
          <w:lang w:eastAsia="sl-SI"/>
        </w:rPr>
        <w:t>)</w:t>
      </w:r>
    </w:p>
    <w:p w14:paraId="3A7459D3" w14:textId="77777777" w:rsidR="007A60BA" w:rsidRPr="003F2AFE" w:rsidRDefault="007A60BA" w:rsidP="00A35EE0">
      <w:pPr>
        <w:numPr>
          <w:ilvl w:val="0"/>
          <w:numId w:val="64"/>
        </w:numPr>
        <w:spacing w:line="240" w:lineRule="auto"/>
        <w:rPr>
          <w:rFonts w:cs="Arial"/>
          <w:sz w:val="22"/>
          <w:szCs w:val="22"/>
          <w:lang w:eastAsia="sl-SI"/>
        </w:rPr>
      </w:pPr>
      <w:hyperlink r:id="rId214" w:history="1">
        <w:r w:rsidRPr="00370BE7">
          <w:rPr>
            <w:rStyle w:val="Hiperpovezava"/>
            <w:rFonts w:cs="Arial"/>
            <w:sz w:val="22"/>
            <w:szCs w:val="22"/>
            <w:lang w:eastAsia="sl-SI"/>
          </w:rPr>
          <w:t>Zakon o računovodstvu</w:t>
        </w:r>
      </w:hyperlink>
      <w:r w:rsidRPr="003F2AFE">
        <w:rPr>
          <w:rFonts w:cs="Arial"/>
          <w:sz w:val="22"/>
          <w:szCs w:val="22"/>
          <w:lang w:eastAsia="sl-SI"/>
        </w:rPr>
        <w:t xml:space="preserve"> (Uradni list RS, št. </w:t>
      </w:r>
      <w:hyperlink r:id="rId215" w:tgtFrame="_blank" w:tooltip="Zakon o računovodstvu (ZR)" w:history="1">
        <w:r w:rsidRPr="003F2AFE">
          <w:rPr>
            <w:rFonts w:cs="Arial"/>
            <w:sz w:val="22"/>
            <w:szCs w:val="22"/>
            <w:lang w:eastAsia="sl-SI"/>
          </w:rPr>
          <w:t>23/99</w:t>
        </w:r>
      </w:hyperlink>
      <w:r w:rsidRPr="00235C16">
        <w:rPr>
          <w:rFonts w:cs="Arial"/>
          <w:sz w:val="22"/>
          <w:szCs w:val="22"/>
          <w:lang w:eastAsia="sl-SI"/>
        </w:rPr>
        <w:t xml:space="preserve">, </w:t>
      </w:r>
      <w:hyperlink r:id="rId216" w:tgtFrame="_blank" w:tooltip="Zakon o spremembah in dopolnitvah zakona o javnih financah" w:history="1">
        <w:r w:rsidRPr="003F2AFE">
          <w:rPr>
            <w:rFonts w:cs="Arial"/>
            <w:sz w:val="22"/>
            <w:szCs w:val="22"/>
            <w:lang w:eastAsia="sl-SI"/>
          </w:rPr>
          <w:t>30/02</w:t>
        </w:r>
      </w:hyperlink>
      <w:r w:rsidRPr="00235C16">
        <w:rPr>
          <w:rFonts w:cs="Arial"/>
          <w:sz w:val="22"/>
          <w:szCs w:val="22"/>
          <w:lang w:eastAsia="sl-SI"/>
        </w:rPr>
        <w:t xml:space="preserve"> – ZJF-C in </w:t>
      </w:r>
      <w:hyperlink r:id="rId217" w:tgtFrame="_blank" w:tooltip="Zakon o uvedbi eura" w:history="1">
        <w:r w:rsidRPr="003F2AFE">
          <w:rPr>
            <w:rFonts w:cs="Arial"/>
            <w:sz w:val="22"/>
            <w:szCs w:val="22"/>
            <w:lang w:eastAsia="sl-SI"/>
          </w:rPr>
          <w:t>114/06</w:t>
        </w:r>
      </w:hyperlink>
      <w:r w:rsidRPr="00235C16">
        <w:rPr>
          <w:rFonts w:cs="Arial"/>
          <w:sz w:val="22"/>
          <w:szCs w:val="22"/>
          <w:lang w:eastAsia="sl-SI"/>
        </w:rPr>
        <w:t xml:space="preserve"> – ZUE)</w:t>
      </w:r>
      <w:r w:rsidRPr="003F2AFE">
        <w:rPr>
          <w:rFonts w:cs="Arial"/>
          <w:b/>
          <w:bCs/>
          <w:sz w:val="22"/>
          <w:szCs w:val="22"/>
          <w:lang w:eastAsia="sl-SI"/>
        </w:rPr>
        <w:t xml:space="preserve"> </w:t>
      </w:r>
    </w:p>
    <w:p w14:paraId="1CA6D9A2" w14:textId="77777777" w:rsidR="007A60BA" w:rsidRPr="00235C16" w:rsidRDefault="007A60BA" w:rsidP="00A35EE0">
      <w:pPr>
        <w:numPr>
          <w:ilvl w:val="0"/>
          <w:numId w:val="64"/>
        </w:numPr>
        <w:spacing w:line="240" w:lineRule="auto"/>
        <w:rPr>
          <w:rFonts w:cs="Arial"/>
          <w:sz w:val="22"/>
          <w:szCs w:val="22"/>
          <w:lang w:eastAsia="sl-SI"/>
        </w:rPr>
      </w:pPr>
      <w:hyperlink r:id="rId218" w:history="1">
        <w:r w:rsidRPr="00370BE7">
          <w:rPr>
            <w:rStyle w:val="Hiperpovezava"/>
            <w:rFonts w:cs="Arial"/>
            <w:sz w:val="22"/>
            <w:szCs w:val="22"/>
            <w:lang w:eastAsia="sl-SI"/>
          </w:rPr>
          <w:t>Zakon o računskem sodišču</w:t>
        </w:r>
      </w:hyperlink>
      <w:r w:rsidRPr="003F2AFE">
        <w:rPr>
          <w:rFonts w:cs="Arial"/>
          <w:sz w:val="22"/>
          <w:szCs w:val="22"/>
          <w:lang w:eastAsia="sl-SI"/>
        </w:rPr>
        <w:t xml:space="preserve"> (Uradni list RS, št. </w:t>
      </w:r>
      <w:hyperlink r:id="rId219" w:tgtFrame="_blank" w:tooltip="Zakon o računskem sodišču (ZRacS-1)" w:history="1">
        <w:r w:rsidRPr="003F2AFE">
          <w:rPr>
            <w:rFonts w:cs="Arial"/>
            <w:sz w:val="22"/>
            <w:szCs w:val="22"/>
            <w:lang w:eastAsia="sl-SI"/>
          </w:rPr>
          <w:t>11/01</w:t>
        </w:r>
      </w:hyperlink>
      <w:r w:rsidRPr="00235C16">
        <w:rPr>
          <w:rFonts w:cs="Arial"/>
          <w:sz w:val="22"/>
          <w:szCs w:val="22"/>
          <w:lang w:eastAsia="sl-SI"/>
        </w:rPr>
        <w:t xml:space="preserve"> in </w:t>
      </w:r>
      <w:hyperlink r:id="rId220" w:tgtFrame="_blank" w:tooltip="Zakon o spremembah in dopolnitvah Zakona o računskem sodišču" w:history="1">
        <w:r w:rsidRPr="003F2AFE">
          <w:rPr>
            <w:rFonts w:cs="Arial"/>
            <w:sz w:val="22"/>
            <w:szCs w:val="22"/>
            <w:lang w:eastAsia="sl-SI"/>
          </w:rPr>
          <w:t>109/12</w:t>
        </w:r>
      </w:hyperlink>
      <w:r w:rsidRPr="00235C16">
        <w:rPr>
          <w:rFonts w:cs="Arial"/>
          <w:sz w:val="22"/>
          <w:szCs w:val="22"/>
          <w:lang w:eastAsia="sl-SI"/>
        </w:rPr>
        <w:t xml:space="preserve">) </w:t>
      </w:r>
    </w:p>
    <w:p w14:paraId="47F7D77F" w14:textId="2B957B08" w:rsidR="007A60BA" w:rsidRDefault="007A60BA" w:rsidP="00A35EE0">
      <w:pPr>
        <w:numPr>
          <w:ilvl w:val="0"/>
          <w:numId w:val="64"/>
        </w:numPr>
        <w:spacing w:line="240" w:lineRule="auto"/>
        <w:rPr>
          <w:rFonts w:cs="Arial"/>
          <w:sz w:val="22"/>
          <w:szCs w:val="22"/>
          <w:lang w:eastAsia="sl-SI"/>
        </w:rPr>
      </w:pPr>
      <w:hyperlink r:id="rId221" w:history="1">
        <w:r w:rsidRPr="00370BE7">
          <w:rPr>
            <w:rStyle w:val="Hiperpovezava"/>
            <w:rFonts w:cs="Arial"/>
            <w:sz w:val="22"/>
            <w:szCs w:val="22"/>
            <w:lang w:eastAsia="sl-SI"/>
          </w:rPr>
          <w:t>Zakon o sistemu plač v javnem sektorju</w:t>
        </w:r>
      </w:hyperlink>
      <w:r w:rsidRPr="003F2AFE">
        <w:rPr>
          <w:rFonts w:cs="Arial"/>
          <w:sz w:val="22"/>
          <w:szCs w:val="22"/>
          <w:lang w:eastAsia="sl-SI"/>
        </w:rPr>
        <w:t xml:space="preserve"> </w:t>
      </w:r>
      <w:r w:rsidR="009D058E" w:rsidRPr="009D058E">
        <w:rPr>
          <w:rFonts w:cs="Arial"/>
          <w:sz w:val="22"/>
          <w:szCs w:val="22"/>
          <w:lang w:eastAsia="sl-SI"/>
        </w:rPr>
        <w:t>(Uradni list RS, št. 108/09 – uradno prečiščeno besedilo, 13/10, 59/10, 85/10, 107/10, 35/11 – ORZSPJS49a, 27/12 – odl. US, 40/12 – ZUJF, 46/13, 25/14 – ZFU, 50/14, 95/14 – ZUPPJS15, 82/15, 23/17 – ZDOdv, 67/17</w:t>
      </w:r>
      <w:r w:rsidR="00DE4FC5">
        <w:rPr>
          <w:rFonts w:cs="Arial"/>
          <w:sz w:val="22"/>
          <w:szCs w:val="22"/>
          <w:lang w:eastAsia="sl-SI"/>
        </w:rPr>
        <w:t>,</w:t>
      </w:r>
      <w:r w:rsidR="009D058E" w:rsidRPr="009D058E">
        <w:rPr>
          <w:rFonts w:cs="Arial"/>
          <w:sz w:val="22"/>
          <w:szCs w:val="22"/>
          <w:lang w:eastAsia="sl-SI"/>
        </w:rPr>
        <w:t xml:space="preserve"> 84/18</w:t>
      </w:r>
      <w:r w:rsidR="00DE4FC5">
        <w:rPr>
          <w:rFonts w:cs="Arial"/>
          <w:sz w:val="22"/>
          <w:szCs w:val="22"/>
          <w:lang w:eastAsia="sl-SI"/>
        </w:rPr>
        <w:t xml:space="preserve">, </w:t>
      </w:r>
      <w:r w:rsidR="00DE4FC5" w:rsidRPr="00DE4FC5">
        <w:rPr>
          <w:rFonts w:cs="Arial"/>
          <w:sz w:val="22"/>
          <w:szCs w:val="22"/>
          <w:lang w:eastAsia="sl-SI"/>
        </w:rPr>
        <w:t>204/21</w:t>
      </w:r>
      <w:r w:rsidR="006D6C1A">
        <w:rPr>
          <w:rFonts w:cs="Arial"/>
          <w:sz w:val="22"/>
          <w:szCs w:val="22"/>
          <w:lang w:eastAsia="sl-SI"/>
        </w:rPr>
        <w:t xml:space="preserve">, </w:t>
      </w:r>
      <w:r w:rsidR="00DE4FC5" w:rsidRPr="00DE4FC5">
        <w:rPr>
          <w:rFonts w:cs="Arial"/>
          <w:sz w:val="22"/>
          <w:szCs w:val="22"/>
          <w:lang w:eastAsia="sl-SI"/>
        </w:rPr>
        <w:t>139/22</w:t>
      </w:r>
      <w:r w:rsidR="006D6C1A">
        <w:rPr>
          <w:rFonts w:cs="Arial"/>
          <w:sz w:val="22"/>
          <w:szCs w:val="22"/>
          <w:lang w:eastAsia="sl-SI"/>
        </w:rPr>
        <w:t xml:space="preserve">, </w:t>
      </w:r>
      <w:r w:rsidR="006D6C1A" w:rsidRPr="006D6C1A">
        <w:rPr>
          <w:rFonts w:cs="Arial"/>
          <w:sz w:val="22"/>
          <w:szCs w:val="22"/>
          <w:lang w:eastAsia="sl-SI"/>
        </w:rPr>
        <w:t>38/24 in 48/24 – odl. US</w:t>
      </w:r>
      <w:r w:rsidR="009D058E" w:rsidRPr="009D058E">
        <w:rPr>
          <w:rFonts w:cs="Arial"/>
          <w:sz w:val="22"/>
          <w:szCs w:val="22"/>
          <w:lang w:eastAsia="sl-SI"/>
        </w:rPr>
        <w:t>)</w:t>
      </w:r>
    </w:p>
    <w:p w14:paraId="0A12ED18" w14:textId="77777777" w:rsidR="00B406E4" w:rsidRPr="003F2AFE" w:rsidRDefault="00B406E4" w:rsidP="00A35EE0">
      <w:pPr>
        <w:numPr>
          <w:ilvl w:val="0"/>
          <w:numId w:val="64"/>
        </w:numPr>
        <w:spacing w:line="240" w:lineRule="auto"/>
        <w:rPr>
          <w:rFonts w:cs="Arial"/>
          <w:sz w:val="22"/>
          <w:szCs w:val="22"/>
          <w:lang w:eastAsia="sl-SI"/>
        </w:rPr>
      </w:pPr>
      <w:hyperlink r:id="rId222" w:history="1">
        <w:r w:rsidRPr="00370BE7">
          <w:rPr>
            <w:rStyle w:val="Hiperpovezava"/>
            <w:rFonts w:cs="Arial"/>
            <w:sz w:val="22"/>
            <w:szCs w:val="22"/>
            <w:lang w:eastAsia="sl-SI"/>
          </w:rPr>
          <w:t>Zakon o splošnem upravnem postopku</w:t>
        </w:r>
      </w:hyperlink>
      <w:r w:rsidRPr="00B406E4">
        <w:rPr>
          <w:rFonts w:cs="Arial"/>
          <w:sz w:val="22"/>
          <w:szCs w:val="22"/>
          <w:lang w:eastAsia="sl-SI"/>
        </w:rPr>
        <w:t xml:space="preserve"> (Uradni list RS, št. 24/06 – uradno prečiščeno besedilo, 105/06 – ZUS-1, 126/07, 65/08, 8/10, 82/13, 175/20 – ZIUOPDVE in 3/22 – ZDeb)</w:t>
      </w:r>
    </w:p>
    <w:p w14:paraId="131E6FEA" w14:textId="209DB468" w:rsidR="007A60BA" w:rsidRDefault="007A60BA" w:rsidP="00A35EE0">
      <w:pPr>
        <w:numPr>
          <w:ilvl w:val="0"/>
          <w:numId w:val="64"/>
        </w:numPr>
        <w:spacing w:line="240" w:lineRule="auto"/>
        <w:rPr>
          <w:rFonts w:cs="Arial"/>
          <w:sz w:val="22"/>
          <w:szCs w:val="22"/>
          <w:lang w:eastAsia="sl-SI"/>
        </w:rPr>
      </w:pPr>
      <w:hyperlink r:id="rId223" w:history="1">
        <w:r w:rsidRPr="00370BE7">
          <w:rPr>
            <w:rStyle w:val="Hiperpovezava"/>
            <w:rFonts w:cs="Arial"/>
            <w:sz w:val="22"/>
            <w:szCs w:val="22"/>
            <w:lang w:eastAsia="sl-SI"/>
          </w:rPr>
          <w:t>Zakon o stvarnem premoženju države in samoupravnih lokalnih skupnosti</w:t>
        </w:r>
      </w:hyperlink>
      <w:r w:rsidRPr="003F2AFE">
        <w:rPr>
          <w:rFonts w:cs="Arial"/>
          <w:sz w:val="22"/>
          <w:szCs w:val="22"/>
          <w:lang w:eastAsia="sl-SI"/>
        </w:rPr>
        <w:t xml:space="preserve"> (Uradni list RS, št. </w:t>
      </w:r>
      <w:hyperlink r:id="rId224" w:tgtFrame="_blank" w:tooltip="Zakon o stvarnem premoženju države in samoupravnih lokalnih skupnosti (ZSPDSLS-1)" w:history="1">
        <w:r w:rsidRPr="002C1C9A">
          <w:rPr>
            <w:rFonts w:cs="Arial"/>
            <w:sz w:val="22"/>
            <w:szCs w:val="22"/>
            <w:lang w:eastAsia="sl-SI"/>
          </w:rPr>
          <w:t>11/18</w:t>
        </w:r>
      </w:hyperlink>
      <w:r w:rsidR="006D6C1A">
        <w:rPr>
          <w:rFonts w:cs="Arial"/>
          <w:sz w:val="22"/>
          <w:szCs w:val="22"/>
          <w:lang w:eastAsia="sl-SI"/>
        </w:rPr>
        <w:t xml:space="preserve">, </w:t>
      </w:r>
      <w:hyperlink r:id="rId225" w:tgtFrame="_blank" w:tooltip="Zakon o spremembah in dopolnitvah Zakona o stvarnem premoženju države in samoupravnih lokalnih skupnost" w:history="1">
        <w:r w:rsidR="002C1C9A" w:rsidRPr="002C1C9A">
          <w:rPr>
            <w:rFonts w:cs="Arial"/>
            <w:sz w:val="22"/>
            <w:szCs w:val="22"/>
            <w:lang w:eastAsia="sl-SI"/>
          </w:rPr>
          <w:t>79/18</w:t>
        </w:r>
      </w:hyperlink>
      <w:r w:rsidR="006D6C1A">
        <w:rPr>
          <w:rFonts w:cs="Arial"/>
          <w:sz w:val="22"/>
          <w:szCs w:val="22"/>
          <w:lang w:eastAsia="sl-SI"/>
        </w:rPr>
        <w:t xml:space="preserve"> </w:t>
      </w:r>
      <w:r w:rsidR="006D6C1A" w:rsidRPr="00B907CE">
        <w:rPr>
          <w:rFonts w:cs="Arial"/>
          <w:sz w:val="22"/>
          <w:szCs w:val="22"/>
          <w:lang w:eastAsia="sl-SI"/>
        </w:rPr>
        <w:t xml:space="preserve"> in </w:t>
      </w:r>
      <w:hyperlink r:id="rId226" w:tgtFrame="_blank" w:tooltip="Zakon o ohranjanju in razvoju rokodelstva (ZORR)" w:history="1">
        <w:r w:rsidR="006D6C1A" w:rsidRPr="00B907CE">
          <w:rPr>
            <w:rFonts w:cs="Arial"/>
            <w:sz w:val="22"/>
            <w:szCs w:val="22"/>
            <w:lang w:eastAsia="sl-SI"/>
          </w:rPr>
          <w:t>78/23</w:t>
        </w:r>
      </w:hyperlink>
      <w:r w:rsidR="006D6C1A" w:rsidRPr="00B907CE">
        <w:rPr>
          <w:rFonts w:cs="Arial"/>
          <w:sz w:val="22"/>
          <w:szCs w:val="22"/>
          <w:lang w:eastAsia="sl-SI"/>
        </w:rPr>
        <w:t> – ZORR</w:t>
      </w:r>
      <w:r w:rsidRPr="002C1C9A">
        <w:rPr>
          <w:rFonts w:cs="Arial"/>
          <w:sz w:val="22"/>
          <w:szCs w:val="22"/>
          <w:lang w:eastAsia="sl-SI"/>
        </w:rPr>
        <w:t>)</w:t>
      </w:r>
    </w:p>
    <w:p w14:paraId="11B80E58" w14:textId="77777777" w:rsidR="007A60BA" w:rsidRPr="00235C16" w:rsidRDefault="007A60BA" w:rsidP="00A35EE0">
      <w:pPr>
        <w:numPr>
          <w:ilvl w:val="0"/>
          <w:numId w:val="64"/>
        </w:numPr>
        <w:spacing w:line="240" w:lineRule="auto"/>
        <w:rPr>
          <w:rFonts w:cs="Arial"/>
          <w:sz w:val="22"/>
          <w:szCs w:val="22"/>
          <w:lang w:eastAsia="sl-SI"/>
        </w:rPr>
      </w:pPr>
      <w:hyperlink r:id="rId227" w:history="1">
        <w:r w:rsidRPr="00B8790D">
          <w:rPr>
            <w:rStyle w:val="Hiperpovezava"/>
            <w:rFonts w:cs="Arial"/>
            <w:sz w:val="22"/>
            <w:szCs w:val="22"/>
            <w:lang w:eastAsia="sl-SI"/>
          </w:rPr>
          <w:t>Zakon o zavodih</w:t>
        </w:r>
      </w:hyperlink>
      <w:r w:rsidRPr="003F2AFE">
        <w:rPr>
          <w:rFonts w:cs="Arial"/>
          <w:sz w:val="22"/>
          <w:szCs w:val="22"/>
          <w:lang w:eastAsia="sl-SI"/>
        </w:rPr>
        <w:t xml:space="preserve"> (Uradni list RS, št. 12/91, </w:t>
      </w:r>
      <w:hyperlink r:id="rId228" w:tgtFrame="_blank" w:tooltip="Zakon o spremembi zakona o zavodih" w:history="1">
        <w:r w:rsidRPr="003F2AFE">
          <w:rPr>
            <w:rFonts w:cs="Arial"/>
            <w:sz w:val="22"/>
            <w:szCs w:val="22"/>
            <w:lang w:eastAsia="sl-SI"/>
          </w:rPr>
          <w:t>8/96</w:t>
        </w:r>
      </w:hyperlink>
      <w:r w:rsidRPr="00235C16">
        <w:rPr>
          <w:rFonts w:cs="Arial"/>
          <w:sz w:val="22"/>
          <w:szCs w:val="22"/>
          <w:lang w:eastAsia="sl-SI"/>
        </w:rPr>
        <w:t xml:space="preserve">, </w:t>
      </w:r>
      <w:hyperlink r:id="rId229" w:tgtFrame="_blank" w:tooltip="Zakon o preprečevanju dela in zaposlovanja na črno" w:history="1">
        <w:r w:rsidRPr="003F2AFE">
          <w:rPr>
            <w:rFonts w:cs="Arial"/>
            <w:sz w:val="22"/>
            <w:szCs w:val="22"/>
            <w:lang w:eastAsia="sl-SI"/>
          </w:rPr>
          <w:t>36/00</w:t>
        </w:r>
      </w:hyperlink>
      <w:r w:rsidRPr="00235C16">
        <w:rPr>
          <w:rFonts w:cs="Arial"/>
          <w:sz w:val="22"/>
          <w:szCs w:val="22"/>
          <w:lang w:eastAsia="sl-SI"/>
        </w:rPr>
        <w:t xml:space="preserve"> – ZPDZC in </w:t>
      </w:r>
      <w:hyperlink r:id="rId230" w:tgtFrame="_blank" w:tooltip="Zakon o javno-zasebnem partnerstvu" w:history="1">
        <w:r w:rsidRPr="003F2AFE">
          <w:rPr>
            <w:rFonts w:cs="Arial"/>
            <w:sz w:val="22"/>
            <w:szCs w:val="22"/>
            <w:lang w:eastAsia="sl-SI"/>
          </w:rPr>
          <w:t>127/06</w:t>
        </w:r>
      </w:hyperlink>
      <w:r w:rsidRPr="00235C16">
        <w:rPr>
          <w:rFonts w:cs="Arial"/>
          <w:sz w:val="22"/>
          <w:szCs w:val="22"/>
          <w:lang w:eastAsia="sl-SI"/>
        </w:rPr>
        <w:t xml:space="preserve"> – ZJZP)</w:t>
      </w:r>
    </w:p>
    <w:p w14:paraId="5D0B117F" w14:textId="5D1EACBB" w:rsidR="00F90778" w:rsidRDefault="007A60BA" w:rsidP="00A35EE0">
      <w:pPr>
        <w:numPr>
          <w:ilvl w:val="0"/>
          <w:numId w:val="64"/>
        </w:numPr>
        <w:spacing w:line="240" w:lineRule="auto"/>
        <w:rPr>
          <w:rFonts w:cs="Arial"/>
          <w:sz w:val="22"/>
          <w:szCs w:val="22"/>
          <w:lang w:eastAsia="sl-SI"/>
        </w:rPr>
      </w:pPr>
      <w:hyperlink r:id="rId231" w:history="1">
        <w:r w:rsidRPr="00B8790D">
          <w:rPr>
            <w:rStyle w:val="Hiperpovezava"/>
            <w:rFonts w:cs="Arial"/>
            <w:sz w:val="22"/>
            <w:szCs w:val="22"/>
            <w:lang w:eastAsia="sl-SI"/>
          </w:rPr>
          <w:t>Zakon o zbirkah podatkov s področja zdravstvenega varstva</w:t>
        </w:r>
      </w:hyperlink>
      <w:r w:rsidRPr="00F90778">
        <w:rPr>
          <w:rFonts w:cs="Arial"/>
          <w:sz w:val="22"/>
          <w:szCs w:val="22"/>
          <w:lang w:eastAsia="sl-SI"/>
        </w:rPr>
        <w:t xml:space="preserve"> </w:t>
      </w:r>
      <w:r w:rsidR="00F90778" w:rsidRPr="00F90778">
        <w:rPr>
          <w:rFonts w:cs="Arial"/>
          <w:sz w:val="22"/>
          <w:szCs w:val="22"/>
          <w:lang w:eastAsia="sl-SI"/>
        </w:rPr>
        <w:t>(Uradni list RS, št. 65/00, 47/15, 31/18, 152/20 – ZZUOOP, 175/20 – ZIUOPDVE, 203/20 – ZIUPOPDVE, 112/21 – ZNUPZ, 196/21 – ZDOsk</w:t>
      </w:r>
      <w:r w:rsidR="00F859D6">
        <w:rPr>
          <w:rFonts w:cs="Arial"/>
          <w:sz w:val="22"/>
          <w:szCs w:val="22"/>
          <w:lang w:eastAsia="sl-SI"/>
        </w:rPr>
        <w:t>,</w:t>
      </w:r>
      <w:r w:rsidR="00F90778" w:rsidRPr="00F90778">
        <w:rPr>
          <w:rFonts w:cs="Arial"/>
          <w:sz w:val="22"/>
          <w:szCs w:val="22"/>
          <w:lang w:eastAsia="sl-SI"/>
        </w:rPr>
        <w:t xml:space="preserve"> 206/21 – ZDUPŠOP</w:t>
      </w:r>
      <w:r w:rsidR="00F859D6">
        <w:rPr>
          <w:rFonts w:cs="Arial"/>
          <w:sz w:val="22"/>
          <w:szCs w:val="22"/>
          <w:lang w:eastAsia="sl-SI"/>
        </w:rPr>
        <w:t xml:space="preserve">, </w:t>
      </w:r>
      <w:r w:rsidR="00F859D6" w:rsidRPr="00F859D6">
        <w:rPr>
          <w:rFonts w:cs="Arial"/>
          <w:sz w:val="22"/>
          <w:szCs w:val="22"/>
          <w:lang w:eastAsia="sl-SI"/>
        </w:rPr>
        <w:t>141/22 – ZNUNBZ</w:t>
      </w:r>
      <w:r w:rsidR="006D6C1A">
        <w:rPr>
          <w:rFonts w:cs="Arial"/>
          <w:sz w:val="22"/>
          <w:szCs w:val="22"/>
          <w:lang w:eastAsia="sl-SI"/>
        </w:rPr>
        <w:t xml:space="preserve">, </w:t>
      </w:r>
      <w:r w:rsidR="00F859D6" w:rsidRPr="00F859D6">
        <w:rPr>
          <w:rFonts w:cs="Arial"/>
          <w:sz w:val="22"/>
          <w:szCs w:val="22"/>
          <w:lang w:eastAsia="sl-SI"/>
        </w:rPr>
        <w:t>18/23 – ZDU-1O</w:t>
      </w:r>
      <w:r w:rsidR="006D6C1A">
        <w:rPr>
          <w:rFonts w:cs="Arial"/>
          <w:sz w:val="22"/>
          <w:szCs w:val="22"/>
          <w:lang w:eastAsia="sl-SI"/>
        </w:rPr>
        <w:t xml:space="preserve"> </w:t>
      </w:r>
      <w:r w:rsidR="006D6C1A" w:rsidRPr="006D6C1A">
        <w:rPr>
          <w:rFonts w:cs="Arial"/>
          <w:sz w:val="22"/>
          <w:szCs w:val="22"/>
          <w:lang w:eastAsia="sl-SI"/>
        </w:rPr>
        <w:t>in 84/23 – ZDOsk-1</w:t>
      </w:r>
      <w:r w:rsidR="00F90778" w:rsidRPr="00F90778">
        <w:rPr>
          <w:rFonts w:cs="Arial"/>
          <w:sz w:val="22"/>
          <w:szCs w:val="22"/>
          <w:lang w:eastAsia="sl-SI"/>
        </w:rPr>
        <w:t>)</w:t>
      </w:r>
    </w:p>
    <w:p w14:paraId="0CAB1293" w14:textId="7CD56F8D" w:rsidR="007A60BA" w:rsidRPr="00F90778" w:rsidRDefault="007A60BA" w:rsidP="00A35EE0">
      <w:pPr>
        <w:numPr>
          <w:ilvl w:val="0"/>
          <w:numId w:val="64"/>
        </w:numPr>
        <w:spacing w:line="240" w:lineRule="auto"/>
        <w:rPr>
          <w:rFonts w:cs="Arial"/>
          <w:sz w:val="22"/>
          <w:szCs w:val="22"/>
          <w:lang w:eastAsia="sl-SI"/>
        </w:rPr>
      </w:pPr>
      <w:hyperlink r:id="rId232" w:history="1">
        <w:r w:rsidRPr="00B8790D">
          <w:rPr>
            <w:rStyle w:val="Hiperpovezava"/>
            <w:rFonts w:cs="Arial"/>
            <w:sz w:val="22"/>
            <w:szCs w:val="22"/>
            <w:lang w:eastAsia="sl-SI"/>
          </w:rPr>
          <w:t>Zakon o zdravniški službi</w:t>
        </w:r>
      </w:hyperlink>
      <w:r w:rsidRPr="00F90778">
        <w:rPr>
          <w:rFonts w:cs="Arial"/>
          <w:sz w:val="22"/>
          <w:szCs w:val="22"/>
          <w:lang w:eastAsia="sl-SI"/>
        </w:rPr>
        <w:t xml:space="preserve"> </w:t>
      </w:r>
      <w:r w:rsidR="00F90778" w:rsidRPr="00F90778">
        <w:rPr>
          <w:rFonts w:cs="Arial"/>
          <w:sz w:val="22"/>
          <w:szCs w:val="22"/>
          <w:lang w:eastAsia="sl-SI"/>
        </w:rPr>
        <w:t>(Uradni list RS, št. 72/06 – uradno prečiščeno besedilo, 15/08 – ZPacP, 58/08, 107/10 – ZPPKZ, 40/12 – ZUJF, 88/16 – ZdZPZD, 40/17, 64/17 – ZZDej-K, 49/18, 66/19</w:t>
      </w:r>
      <w:r w:rsidR="002C5773">
        <w:rPr>
          <w:rFonts w:cs="Arial"/>
          <w:sz w:val="22"/>
          <w:szCs w:val="22"/>
          <w:lang w:eastAsia="sl-SI"/>
        </w:rPr>
        <w:t xml:space="preserve">, </w:t>
      </w:r>
      <w:r w:rsidR="00F90778" w:rsidRPr="00F90778">
        <w:rPr>
          <w:rFonts w:cs="Arial"/>
          <w:sz w:val="22"/>
          <w:szCs w:val="22"/>
          <w:lang w:eastAsia="sl-SI"/>
        </w:rPr>
        <w:t>199/21</w:t>
      </w:r>
      <w:r w:rsidR="002C5773">
        <w:rPr>
          <w:rFonts w:cs="Arial"/>
          <w:sz w:val="22"/>
          <w:szCs w:val="22"/>
          <w:lang w:eastAsia="sl-SI"/>
        </w:rPr>
        <w:t xml:space="preserve">, </w:t>
      </w:r>
      <w:r w:rsidR="002C5773" w:rsidRPr="002C5773">
        <w:rPr>
          <w:rFonts w:cs="Arial"/>
          <w:sz w:val="22"/>
          <w:szCs w:val="22"/>
          <w:lang w:eastAsia="sl-SI"/>
        </w:rPr>
        <w:t>136/23 – ZIUZDS in 35/24</w:t>
      </w:r>
      <w:r w:rsidR="00F90778" w:rsidRPr="00F90778">
        <w:rPr>
          <w:rFonts w:cs="Arial"/>
          <w:sz w:val="22"/>
          <w:szCs w:val="22"/>
          <w:lang w:eastAsia="sl-SI"/>
        </w:rPr>
        <w:t>)</w:t>
      </w:r>
    </w:p>
    <w:p w14:paraId="19F4584A" w14:textId="23256A76" w:rsidR="00F90778" w:rsidRDefault="007A60BA" w:rsidP="00A35EE0">
      <w:pPr>
        <w:numPr>
          <w:ilvl w:val="0"/>
          <w:numId w:val="64"/>
        </w:numPr>
        <w:spacing w:line="240" w:lineRule="auto"/>
        <w:rPr>
          <w:rFonts w:cs="Arial"/>
          <w:sz w:val="22"/>
          <w:szCs w:val="22"/>
          <w:lang w:eastAsia="sl-SI"/>
        </w:rPr>
      </w:pPr>
      <w:hyperlink r:id="rId233" w:history="1">
        <w:r w:rsidRPr="00B8790D">
          <w:rPr>
            <w:rStyle w:val="Hiperpovezava"/>
            <w:rFonts w:cs="Arial"/>
            <w:sz w:val="22"/>
            <w:szCs w:val="22"/>
            <w:lang w:eastAsia="sl-SI"/>
          </w:rPr>
          <w:t>Zakon o zdravstvenem varstvu in zdravstvenem zavarovanju</w:t>
        </w:r>
      </w:hyperlink>
      <w:r w:rsidRPr="00F90778">
        <w:rPr>
          <w:rFonts w:cs="Arial"/>
          <w:sz w:val="22"/>
          <w:szCs w:val="22"/>
          <w:lang w:eastAsia="sl-SI"/>
        </w:rPr>
        <w:t xml:space="preserve"> </w:t>
      </w:r>
      <w:r w:rsidR="00F90778" w:rsidRPr="00F90778">
        <w:rPr>
          <w:rFonts w:cs="Arial"/>
          <w:sz w:val="22"/>
          <w:szCs w:val="22"/>
          <w:lang w:eastAsia="sl-SI"/>
        </w:rPr>
        <w:t>(Uradni list RS, št. 72/06 – uradno prečiščeno besedilo, 114/06 – ZUTPG, 91/07, 76/08, 62/10 – ZUPJS, 87/11, 40/12 – ZUJF, 21/13 – ZUTD-A, 91/13, 99/13 – ZUPJS-C, 99/13 – ZSVarPre-C, 111/13 – ZMEPIZ-1, 95/14 – ZUJF-C, 47/15 – ZZSDT, 61/17 – ZUPŠ, 64/17 – ZZDej-K, 36/19, 189/20 – ZFRO, 51/21, 159/21, 196/21 – ZDOsk</w:t>
      </w:r>
      <w:r w:rsidR="00B42D33">
        <w:rPr>
          <w:rFonts w:cs="Arial"/>
          <w:sz w:val="22"/>
          <w:szCs w:val="22"/>
          <w:lang w:eastAsia="sl-SI"/>
        </w:rPr>
        <w:t>,</w:t>
      </w:r>
      <w:r w:rsidR="00F90778" w:rsidRPr="00F90778">
        <w:rPr>
          <w:rFonts w:cs="Arial"/>
          <w:sz w:val="22"/>
          <w:szCs w:val="22"/>
          <w:lang w:eastAsia="sl-SI"/>
        </w:rPr>
        <w:t xml:space="preserve"> 15/22</w:t>
      </w:r>
      <w:r w:rsidR="00B42D33">
        <w:rPr>
          <w:rFonts w:cs="Arial"/>
          <w:sz w:val="22"/>
          <w:szCs w:val="22"/>
          <w:lang w:eastAsia="sl-SI"/>
        </w:rPr>
        <w:t xml:space="preserve">, </w:t>
      </w:r>
      <w:r w:rsidR="00B42D33" w:rsidRPr="00B42D33">
        <w:rPr>
          <w:rFonts w:cs="Arial"/>
          <w:sz w:val="22"/>
          <w:szCs w:val="22"/>
          <w:lang w:eastAsia="sl-SI"/>
        </w:rPr>
        <w:t>43/22, 100/22 – ZNUZSZS, 141/22 – ZNUNBZ</w:t>
      </w:r>
      <w:r w:rsidR="002C5773">
        <w:rPr>
          <w:rFonts w:cs="Arial"/>
          <w:sz w:val="22"/>
          <w:szCs w:val="22"/>
          <w:lang w:eastAsia="sl-SI"/>
        </w:rPr>
        <w:t xml:space="preserve">, </w:t>
      </w:r>
      <w:r w:rsidR="00B42D33" w:rsidRPr="00B42D33">
        <w:rPr>
          <w:rFonts w:cs="Arial"/>
          <w:sz w:val="22"/>
          <w:szCs w:val="22"/>
          <w:lang w:eastAsia="sl-SI"/>
        </w:rPr>
        <w:t>40/23 – ZČmIS-1</w:t>
      </w:r>
      <w:r w:rsidR="002C5773">
        <w:rPr>
          <w:rFonts w:cs="Arial"/>
          <w:sz w:val="22"/>
          <w:szCs w:val="22"/>
          <w:lang w:eastAsia="sl-SI"/>
        </w:rPr>
        <w:t xml:space="preserve"> </w:t>
      </w:r>
      <w:r w:rsidR="002C5773" w:rsidRPr="002C5773">
        <w:rPr>
          <w:rFonts w:cs="Arial"/>
          <w:sz w:val="22"/>
          <w:szCs w:val="22"/>
          <w:lang w:eastAsia="sl-SI"/>
        </w:rPr>
        <w:t>in 78/23</w:t>
      </w:r>
      <w:r w:rsidR="00F90778" w:rsidRPr="00F90778">
        <w:rPr>
          <w:rFonts w:cs="Arial"/>
          <w:sz w:val="22"/>
          <w:szCs w:val="22"/>
          <w:lang w:eastAsia="sl-SI"/>
        </w:rPr>
        <w:t>)</w:t>
      </w:r>
    </w:p>
    <w:p w14:paraId="4DEBBBEA" w14:textId="77777777" w:rsidR="00F90778" w:rsidRDefault="007A60BA" w:rsidP="00A35EE0">
      <w:pPr>
        <w:numPr>
          <w:ilvl w:val="0"/>
          <w:numId w:val="64"/>
        </w:numPr>
        <w:spacing w:line="240" w:lineRule="auto"/>
        <w:rPr>
          <w:rFonts w:cs="Arial"/>
          <w:sz w:val="22"/>
          <w:szCs w:val="22"/>
          <w:lang w:eastAsia="sl-SI"/>
        </w:rPr>
      </w:pPr>
      <w:hyperlink r:id="rId234" w:history="1">
        <w:r w:rsidRPr="00A411D2">
          <w:rPr>
            <w:rStyle w:val="Hiperpovezava"/>
            <w:rFonts w:cs="Arial"/>
            <w:sz w:val="22"/>
            <w:szCs w:val="22"/>
            <w:lang w:eastAsia="sl-SI"/>
          </w:rPr>
          <w:t>Zakon o zdravstveni dejavnosti</w:t>
        </w:r>
      </w:hyperlink>
      <w:r w:rsidRPr="00F90778">
        <w:rPr>
          <w:rFonts w:cs="Arial"/>
          <w:sz w:val="22"/>
          <w:szCs w:val="22"/>
          <w:lang w:eastAsia="sl-SI"/>
        </w:rPr>
        <w:t xml:space="preserve"> </w:t>
      </w:r>
      <w:r w:rsidR="00F90778" w:rsidRPr="00F90778">
        <w:rPr>
          <w:rFonts w:cs="Arial"/>
          <w:sz w:val="22"/>
          <w:szCs w:val="22"/>
          <w:lang w:eastAsia="sl-SI"/>
        </w:rPr>
        <w:t>(Uradni list RS, št. 23/05 – uradno prečiščeno besedilo, 15/08 – ZPacP, 23/08, 58/08 – ZZdrS-E, 77/08 – ZDZdr, 40/12 – ZUJF, 14/13, 88/16 – ZdZPZD, 64/17, 1/19 – odl. US, 73/19, 82/20, 152/20 – ZZUOOP, 203/20 – ZIUPOPDVE, 112/21 – ZNUPZ</w:t>
      </w:r>
      <w:r w:rsidR="00B42D33">
        <w:rPr>
          <w:rFonts w:cs="Arial"/>
          <w:sz w:val="22"/>
          <w:szCs w:val="22"/>
          <w:lang w:eastAsia="sl-SI"/>
        </w:rPr>
        <w:t>,</w:t>
      </w:r>
      <w:r w:rsidR="00F90778" w:rsidRPr="00F90778">
        <w:rPr>
          <w:rFonts w:cs="Arial"/>
          <w:sz w:val="22"/>
          <w:szCs w:val="22"/>
          <w:lang w:eastAsia="sl-SI"/>
        </w:rPr>
        <w:t xml:space="preserve"> 196/21 – ZDOsk</w:t>
      </w:r>
      <w:r w:rsidR="00B42D33">
        <w:rPr>
          <w:rFonts w:cs="Arial"/>
          <w:sz w:val="22"/>
          <w:szCs w:val="22"/>
          <w:lang w:eastAsia="sl-SI"/>
        </w:rPr>
        <w:t xml:space="preserve">, </w:t>
      </w:r>
      <w:r w:rsidR="00B42D33" w:rsidRPr="00B42D33">
        <w:rPr>
          <w:rFonts w:cs="Arial"/>
          <w:sz w:val="22"/>
          <w:szCs w:val="22"/>
          <w:lang w:eastAsia="sl-SI"/>
        </w:rPr>
        <w:t>100/22 – ZNUZSZS, 132/22 – odl. US, 141/22 – ZNUNBZ</w:t>
      </w:r>
      <w:r w:rsidR="0003227E">
        <w:rPr>
          <w:rFonts w:cs="Arial"/>
          <w:sz w:val="22"/>
          <w:szCs w:val="22"/>
          <w:lang w:eastAsia="sl-SI"/>
        </w:rPr>
        <w:t>,</w:t>
      </w:r>
      <w:r w:rsidR="00B42D33" w:rsidRPr="00B42D33">
        <w:rPr>
          <w:rFonts w:cs="Arial"/>
          <w:sz w:val="22"/>
          <w:szCs w:val="22"/>
          <w:lang w:eastAsia="sl-SI"/>
        </w:rPr>
        <w:t>14/23 – odl. US</w:t>
      </w:r>
      <w:r w:rsidR="0003227E">
        <w:rPr>
          <w:rFonts w:cs="Arial"/>
          <w:sz w:val="22"/>
          <w:szCs w:val="22"/>
          <w:lang w:eastAsia="sl-SI"/>
        </w:rPr>
        <w:t xml:space="preserve"> in </w:t>
      </w:r>
      <w:r w:rsidR="0003227E" w:rsidRPr="0003227E">
        <w:rPr>
          <w:rFonts w:cs="Arial"/>
          <w:sz w:val="22"/>
          <w:szCs w:val="22"/>
          <w:lang w:eastAsia="sl-SI"/>
        </w:rPr>
        <w:t xml:space="preserve"> 84/23 – ZDOsk-1</w:t>
      </w:r>
      <w:r w:rsidR="00F90778" w:rsidRPr="00F90778">
        <w:rPr>
          <w:rFonts w:cs="Arial"/>
          <w:sz w:val="22"/>
          <w:szCs w:val="22"/>
          <w:lang w:eastAsia="sl-SI"/>
        </w:rPr>
        <w:t>)</w:t>
      </w:r>
      <w:r w:rsidR="003A6F8E">
        <w:rPr>
          <w:rFonts w:cs="Arial"/>
          <w:sz w:val="22"/>
          <w:szCs w:val="22"/>
          <w:lang w:eastAsia="sl-SI"/>
        </w:rPr>
        <w:t xml:space="preserve">  </w:t>
      </w:r>
    </w:p>
    <w:p w14:paraId="6794E037" w14:textId="77777777" w:rsidR="004962B3" w:rsidRDefault="00410E87" w:rsidP="00A35EE0">
      <w:pPr>
        <w:numPr>
          <w:ilvl w:val="0"/>
          <w:numId w:val="64"/>
        </w:numPr>
        <w:spacing w:line="240" w:lineRule="auto"/>
        <w:rPr>
          <w:rFonts w:cs="Arial"/>
          <w:sz w:val="22"/>
          <w:szCs w:val="22"/>
          <w:lang w:eastAsia="sl-SI"/>
        </w:rPr>
      </w:pPr>
      <w:hyperlink r:id="rId235" w:history="1">
        <w:r w:rsidRPr="00A411D2">
          <w:rPr>
            <w:rStyle w:val="Hiperpovezava"/>
            <w:rFonts w:cs="Arial"/>
            <w:sz w:val="22"/>
            <w:szCs w:val="22"/>
            <w:lang w:eastAsia="sl-SI"/>
          </w:rPr>
          <w:t>Zakon za uravnoteženje javnih financ</w:t>
        </w:r>
      </w:hyperlink>
      <w:r w:rsidRPr="00F90778">
        <w:rPr>
          <w:rFonts w:cs="Arial"/>
          <w:sz w:val="22"/>
          <w:szCs w:val="22"/>
          <w:lang w:eastAsia="sl-SI"/>
        </w:rPr>
        <w:t xml:space="preserve"> </w:t>
      </w:r>
      <w:r w:rsidR="009D058E" w:rsidRPr="00F90778">
        <w:rPr>
          <w:rFonts w:cs="Arial"/>
          <w:sz w:val="22"/>
          <w:szCs w:val="22"/>
          <w:lang w:eastAsia="sl-SI"/>
        </w:rPr>
        <w:t>(Uradni list RS, št. 40/12, 96/12 – ZPIZ-2, 104/12 – ZIPRS1314, 105/12, 25/13 – odl. US, 46/13 – ZIPRS1314-A, 56/13 – ZŠtip-1, 63/13 – ZOsn-I, 63/13 – ZJAKRS-A, 99/13 – ZUPJS-C, 99/13 – ZSVarPre-C, 101/13 – ZIPRS1415, 101/13 – ZDavNepr, 107/13 – odl. US, 85/14, 95/14, 24/15 – odl. US, 90/15, 102/15, 63/16 – ZDoh-2R, 77/17 – ZMVN-1, 33/19 – ZMVN-1A</w:t>
      </w:r>
      <w:r w:rsidR="00927B1E" w:rsidRPr="00F90778">
        <w:rPr>
          <w:rFonts w:cs="Arial"/>
          <w:sz w:val="22"/>
          <w:szCs w:val="22"/>
          <w:lang w:eastAsia="sl-SI"/>
        </w:rPr>
        <w:t xml:space="preserve">, </w:t>
      </w:r>
      <w:r w:rsidR="009D058E" w:rsidRPr="00F90778">
        <w:rPr>
          <w:rFonts w:cs="Arial"/>
          <w:sz w:val="22"/>
          <w:szCs w:val="22"/>
          <w:lang w:eastAsia="sl-SI"/>
        </w:rPr>
        <w:t>72/19</w:t>
      </w:r>
      <w:r w:rsidR="0070579B">
        <w:rPr>
          <w:rFonts w:cs="Arial"/>
          <w:sz w:val="22"/>
          <w:szCs w:val="22"/>
          <w:lang w:eastAsia="sl-SI"/>
        </w:rPr>
        <w:t>,</w:t>
      </w:r>
      <w:r w:rsidR="00927B1E" w:rsidRPr="00F90778">
        <w:rPr>
          <w:rFonts w:cs="Arial"/>
          <w:sz w:val="22"/>
          <w:szCs w:val="22"/>
          <w:lang w:eastAsia="sl-SI"/>
        </w:rPr>
        <w:t xml:space="preserve"> 174/20 – ZIPRS2122</w:t>
      </w:r>
      <w:r w:rsidR="0070579B">
        <w:rPr>
          <w:rFonts w:cs="Arial"/>
          <w:sz w:val="22"/>
          <w:szCs w:val="22"/>
          <w:lang w:eastAsia="sl-SI"/>
        </w:rPr>
        <w:t xml:space="preserve"> in </w:t>
      </w:r>
      <w:r w:rsidR="0070579B" w:rsidRPr="0070579B">
        <w:rPr>
          <w:rFonts w:cs="Arial"/>
          <w:sz w:val="22"/>
          <w:szCs w:val="22"/>
          <w:lang w:eastAsia="sl-SI"/>
        </w:rPr>
        <w:t>139/22 – ZSPJS-AA</w:t>
      </w:r>
      <w:r w:rsidR="009D058E" w:rsidRPr="00F90778">
        <w:rPr>
          <w:rFonts w:cs="Arial"/>
          <w:sz w:val="22"/>
          <w:szCs w:val="22"/>
          <w:lang w:eastAsia="sl-SI"/>
        </w:rPr>
        <w:t>)</w:t>
      </w:r>
    </w:p>
    <w:p w14:paraId="556A8083" w14:textId="77777777" w:rsidR="00592798" w:rsidRDefault="004962B3" w:rsidP="00B26CD8">
      <w:pPr>
        <w:pStyle w:val="Naslov1"/>
        <w:numPr>
          <w:ilvl w:val="0"/>
          <w:numId w:val="0"/>
        </w:numPr>
        <w:ind w:left="431" w:hanging="431"/>
      </w:pPr>
      <w:r>
        <w:br w:type="page"/>
      </w:r>
      <w:bookmarkStart w:id="721" w:name="_Toc136259784"/>
      <w:bookmarkStart w:id="722" w:name="_Toc136259998"/>
      <w:bookmarkStart w:id="723" w:name="_Toc136260603"/>
      <w:bookmarkStart w:id="724" w:name="_Toc141081465"/>
      <w:bookmarkStart w:id="725" w:name="_Toc506558982"/>
      <w:r w:rsidR="00592798" w:rsidRPr="00F1174D">
        <w:t>PRILOGE</w:t>
      </w:r>
      <w:bookmarkEnd w:id="721"/>
      <w:bookmarkEnd w:id="722"/>
      <w:bookmarkEnd w:id="723"/>
      <w:bookmarkEnd w:id="724"/>
    </w:p>
    <w:p w14:paraId="71D0F5F5" w14:textId="77777777" w:rsidR="00E01894" w:rsidRPr="003F2AFE" w:rsidRDefault="0058539F" w:rsidP="00A35EE0">
      <w:pPr>
        <w:numPr>
          <w:ilvl w:val="0"/>
          <w:numId w:val="64"/>
        </w:numPr>
        <w:rPr>
          <w:rFonts w:cs="Arial"/>
          <w:sz w:val="22"/>
          <w:szCs w:val="22"/>
          <w:lang w:eastAsia="sl-SI"/>
        </w:rPr>
      </w:pPr>
      <w:bookmarkStart w:id="726" w:name="_Toc506558983"/>
      <w:bookmarkStart w:id="727" w:name="_Toc136259785"/>
      <w:bookmarkStart w:id="728" w:name="_Toc136259999"/>
      <w:bookmarkStart w:id="729" w:name="_Toc136260604"/>
      <w:bookmarkEnd w:id="725"/>
      <w:r w:rsidRPr="003F2AFE">
        <w:rPr>
          <w:rFonts w:cs="Arial"/>
          <w:sz w:val="22"/>
          <w:szCs w:val="22"/>
          <w:lang w:eastAsia="sl-SI"/>
        </w:rPr>
        <w:t xml:space="preserve">Priloga </w:t>
      </w:r>
      <w:r w:rsidR="00890705">
        <w:rPr>
          <w:rFonts w:cs="Arial"/>
          <w:sz w:val="22"/>
          <w:szCs w:val="22"/>
          <w:lang w:eastAsia="sl-SI"/>
        </w:rPr>
        <w:t>1</w:t>
      </w:r>
      <w:r w:rsidRPr="003F2AFE">
        <w:rPr>
          <w:rFonts w:cs="Arial"/>
          <w:sz w:val="22"/>
          <w:szCs w:val="22"/>
          <w:lang w:eastAsia="sl-SI"/>
        </w:rPr>
        <w:t>:</w:t>
      </w:r>
      <w:r w:rsidR="00B26CD8">
        <w:rPr>
          <w:rFonts w:cs="Arial"/>
          <w:sz w:val="22"/>
          <w:szCs w:val="22"/>
          <w:lang w:eastAsia="sl-SI"/>
        </w:rPr>
        <w:tab/>
      </w:r>
      <w:r w:rsidRPr="003F2AFE">
        <w:rPr>
          <w:rFonts w:cs="Arial"/>
          <w:sz w:val="22"/>
          <w:szCs w:val="22"/>
          <w:lang w:eastAsia="sl-SI"/>
        </w:rPr>
        <w:t>Računovodski izkazi in njihove postavke</w:t>
      </w:r>
      <w:bookmarkEnd w:id="726"/>
      <w:bookmarkEnd w:id="727"/>
      <w:bookmarkEnd w:id="728"/>
      <w:bookmarkEnd w:id="729"/>
    </w:p>
    <w:p w14:paraId="7878A612" w14:textId="77777777" w:rsidR="0058539F" w:rsidRDefault="00B26CD8" w:rsidP="00B26CD8">
      <w:pPr>
        <w:spacing w:line="240" w:lineRule="auto"/>
        <w:ind w:left="1440"/>
        <w:rPr>
          <w:rFonts w:cs="Arial"/>
          <w:sz w:val="22"/>
          <w:szCs w:val="22"/>
        </w:rPr>
      </w:pPr>
      <w:hyperlink r:id="rId236" w:history="1">
        <w:r w:rsidRPr="00486404">
          <w:rPr>
            <w:rStyle w:val="Hiperpovezava"/>
            <w:rFonts w:cs="Arial"/>
            <w:sz w:val="22"/>
            <w:szCs w:val="22"/>
          </w:rPr>
          <w:t>https://www.gov.si/assets/ministrstva/MZ/DOKUMENTI/staro/Organizacija-zdravstvenega-varstva/Izvajalci-zdravstvene-dejavnosti/2020-ostali-jzz/Priloga-2-Racunovodski-izkazi.pdf</w:t>
        </w:r>
      </w:hyperlink>
      <w:r w:rsidR="00ED641D">
        <w:rPr>
          <w:rFonts w:cs="Arial"/>
          <w:sz w:val="22"/>
          <w:szCs w:val="22"/>
        </w:rPr>
        <w:t xml:space="preserve"> </w:t>
      </w:r>
    </w:p>
    <w:p w14:paraId="4787FA4C" w14:textId="77777777" w:rsidR="00CD7952" w:rsidRDefault="00CD7952" w:rsidP="00B26CD8">
      <w:pPr>
        <w:spacing w:line="240" w:lineRule="auto"/>
        <w:ind w:left="1440"/>
        <w:rPr>
          <w:rFonts w:cs="Arial"/>
          <w:sz w:val="22"/>
          <w:szCs w:val="22"/>
        </w:rPr>
      </w:pPr>
    </w:p>
    <w:p w14:paraId="469A15E4" w14:textId="77777777" w:rsidR="00CD7952" w:rsidRDefault="00CD7952" w:rsidP="00B26CD8">
      <w:pPr>
        <w:spacing w:line="240" w:lineRule="auto"/>
        <w:ind w:left="1440"/>
        <w:rPr>
          <w:rFonts w:cs="Arial"/>
          <w:sz w:val="22"/>
          <w:szCs w:val="22"/>
        </w:rPr>
      </w:pPr>
    </w:p>
    <w:p w14:paraId="2046B554" w14:textId="77777777" w:rsidR="00CD7952" w:rsidRDefault="00CD7952" w:rsidP="00B26CD8">
      <w:pPr>
        <w:spacing w:line="240" w:lineRule="auto"/>
        <w:ind w:left="1440"/>
        <w:rPr>
          <w:rFonts w:cs="Arial"/>
          <w:sz w:val="22"/>
          <w:szCs w:val="22"/>
        </w:rPr>
      </w:pPr>
    </w:p>
    <w:p w14:paraId="53A727C3" w14:textId="77777777" w:rsidR="00CD7952" w:rsidRDefault="00CD7952" w:rsidP="00B26CD8">
      <w:pPr>
        <w:spacing w:line="240" w:lineRule="auto"/>
        <w:ind w:left="1440"/>
        <w:rPr>
          <w:rFonts w:cs="Arial"/>
          <w:sz w:val="22"/>
          <w:szCs w:val="22"/>
        </w:rPr>
      </w:pPr>
    </w:p>
    <w:p w14:paraId="4EAD5249" w14:textId="77777777" w:rsidR="00CD7952" w:rsidRDefault="00CD7952" w:rsidP="00B26CD8">
      <w:pPr>
        <w:spacing w:line="240" w:lineRule="auto"/>
        <w:ind w:left="1440"/>
        <w:rPr>
          <w:rFonts w:cs="Arial"/>
          <w:sz w:val="22"/>
          <w:szCs w:val="22"/>
        </w:rPr>
      </w:pPr>
    </w:p>
    <w:p w14:paraId="6A3A8A51" w14:textId="77777777" w:rsidR="00CD7952" w:rsidRDefault="00CD7952" w:rsidP="00B26CD8">
      <w:pPr>
        <w:spacing w:line="240" w:lineRule="auto"/>
        <w:ind w:left="1440"/>
        <w:rPr>
          <w:rFonts w:cs="Arial"/>
          <w:sz w:val="22"/>
          <w:szCs w:val="22"/>
        </w:rPr>
      </w:pPr>
    </w:p>
    <w:p w14:paraId="62D9306C" w14:textId="77777777" w:rsidR="00CD7952" w:rsidRDefault="00CD7952" w:rsidP="00B26CD8">
      <w:pPr>
        <w:spacing w:line="240" w:lineRule="auto"/>
        <w:ind w:left="1440"/>
        <w:rPr>
          <w:rFonts w:cs="Arial"/>
          <w:sz w:val="22"/>
          <w:szCs w:val="22"/>
        </w:rPr>
      </w:pPr>
    </w:p>
    <w:p w14:paraId="412387C2" w14:textId="77777777" w:rsidR="00CD7952" w:rsidRDefault="00CD7952" w:rsidP="00B26CD8">
      <w:pPr>
        <w:spacing w:line="240" w:lineRule="auto"/>
        <w:ind w:left="1440"/>
        <w:rPr>
          <w:rFonts w:cs="Arial"/>
          <w:sz w:val="22"/>
          <w:szCs w:val="22"/>
        </w:rPr>
      </w:pPr>
    </w:p>
    <w:p w14:paraId="0B1C063B" w14:textId="77777777" w:rsidR="00CD7952" w:rsidRDefault="00CD7952" w:rsidP="00B26CD8">
      <w:pPr>
        <w:spacing w:line="240" w:lineRule="auto"/>
        <w:ind w:left="1440"/>
        <w:rPr>
          <w:rFonts w:cs="Arial"/>
          <w:sz w:val="22"/>
          <w:szCs w:val="22"/>
        </w:rPr>
      </w:pPr>
    </w:p>
    <w:p w14:paraId="4D27B65C" w14:textId="77777777" w:rsidR="00CD7952" w:rsidRDefault="00CD7952" w:rsidP="00B26CD8">
      <w:pPr>
        <w:spacing w:line="240" w:lineRule="auto"/>
        <w:ind w:left="1440"/>
        <w:rPr>
          <w:rFonts w:cs="Arial"/>
          <w:sz w:val="22"/>
          <w:szCs w:val="22"/>
        </w:rPr>
      </w:pPr>
    </w:p>
    <w:p w14:paraId="078BD8B8" w14:textId="77777777" w:rsidR="00CD7952" w:rsidRDefault="00CD7952" w:rsidP="00B26CD8">
      <w:pPr>
        <w:spacing w:line="240" w:lineRule="auto"/>
        <w:ind w:left="1440"/>
        <w:rPr>
          <w:rFonts w:cs="Arial"/>
          <w:sz w:val="22"/>
          <w:szCs w:val="22"/>
        </w:rPr>
      </w:pPr>
    </w:p>
    <w:p w14:paraId="1B05B089" w14:textId="77777777" w:rsidR="00CD7952" w:rsidRDefault="00CD7952" w:rsidP="00B26CD8">
      <w:pPr>
        <w:spacing w:line="240" w:lineRule="auto"/>
        <w:ind w:left="1440"/>
        <w:rPr>
          <w:rFonts w:cs="Arial"/>
          <w:sz w:val="22"/>
          <w:szCs w:val="22"/>
        </w:rPr>
      </w:pPr>
    </w:p>
    <w:p w14:paraId="44523942" w14:textId="77777777" w:rsidR="00CD7952" w:rsidRDefault="00CD7952" w:rsidP="00B26CD8">
      <w:pPr>
        <w:spacing w:line="240" w:lineRule="auto"/>
        <w:ind w:left="1440"/>
        <w:rPr>
          <w:rFonts w:cs="Arial"/>
          <w:sz w:val="22"/>
          <w:szCs w:val="22"/>
        </w:rPr>
      </w:pPr>
    </w:p>
    <w:p w14:paraId="216B6960" w14:textId="77777777" w:rsidR="00CD7952" w:rsidRDefault="00CD7952" w:rsidP="00B26CD8">
      <w:pPr>
        <w:spacing w:line="240" w:lineRule="auto"/>
        <w:ind w:left="1440"/>
        <w:rPr>
          <w:rFonts w:cs="Arial"/>
          <w:sz w:val="22"/>
          <w:szCs w:val="22"/>
        </w:rPr>
      </w:pPr>
    </w:p>
    <w:p w14:paraId="30B65DE5" w14:textId="77777777" w:rsidR="00CD7952" w:rsidRDefault="00CD7952" w:rsidP="00B26CD8">
      <w:pPr>
        <w:spacing w:line="240" w:lineRule="auto"/>
        <w:ind w:left="1440"/>
        <w:rPr>
          <w:rFonts w:cs="Arial"/>
          <w:sz w:val="22"/>
          <w:szCs w:val="22"/>
        </w:rPr>
      </w:pPr>
    </w:p>
    <w:p w14:paraId="5F3CE1BF" w14:textId="77777777" w:rsidR="00CD7952" w:rsidRDefault="00CD7952" w:rsidP="00B26CD8">
      <w:pPr>
        <w:spacing w:line="240" w:lineRule="auto"/>
        <w:ind w:left="1440"/>
        <w:rPr>
          <w:rFonts w:cs="Arial"/>
          <w:sz w:val="22"/>
          <w:szCs w:val="22"/>
        </w:rPr>
      </w:pPr>
    </w:p>
    <w:p w14:paraId="3DAD4822" w14:textId="77777777" w:rsidR="00CD7952" w:rsidRDefault="00CD7952" w:rsidP="00B26CD8">
      <w:pPr>
        <w:spacing w:line="240" w:lineRule="auto"/>
        <w:ind w:left="1440"/>
        <w:rPr>
          <w:rFonts w:cs="Arial"/>
          <w:sz w:val="22"/>
          <w:szCs w:val="22"/>
        </w:rPr>
      </w:pPr>
    </w:p>
    <w:p w14:paraId="3BB521D5" w14:textId="77777777" w:rsidR="00CD7952" w:rsidRDefault="00CD7952" w:rsidP="00B26CD8">
      <w:pPr>
        <w:spacing w:line="240" w:lineRule="auto"/>
        <w:ind w:left="1440"/>
        <w:rPr>
          <w:rFonts w:cs="Arial"/>
          <w:sz w:val="22"/>
          <w:szCs w:val="22"/>
        </w:rPr>
      </w:pPr>
    </w:p>
    <w:p w14:paraId="2EDFCE48" w14:textId="77777777" w:rsidR="00CD7952" w:rsidRDefault="00CD7952" w:rsidP="00B26CD8">
      <w:pPr>
        <w:spacing w:line="240" w:lineRule="auto"/>
        <w:ind w:left="1440"/>
        <w:rPr>
          <w:rFonts w:cs="Arial"/>
          <w:sz w:val="22"/>
          <w:szCs w:val="22"/>
        </w:rPr>
      </w:pPr>
    </w:p>
    <w:p w14:paraId="5AF97B31" w14:textId="77777777" w:rsidR="00CD7952" w:rsidRDefault="00CD7952" w:rsidP="00B26CD8">
      <w:pPr>
        <w:spacing w:line="240" w:lineRule="auto"/>
        <w:ind w:left="1440"/>
        <w:rPr>
          <w:rFonts w:cs="Arial"/>
          <w:sz w:val="22"/>
          <w:szCs w:val="22"/>
        </w:rPr>
      </w:pPr>
    </w:p>
    <w:p w14:paraId="2FF7FB3E" w14:textId="77777777" w:rsidR="00CD7952" w:rsidRDefault="00CD7952" w:rsidP="00B26CD8">
      <w:pPr>
        <w:spacing w:line="240" w:lineRule="auto"/>
        <w:ind w:left="1440"/>
        <w:rPr>
          <w:rFonts w:cs="Arial"/>
          <w:sz w:val="22"/>
          <w:szCs w:val="22"/>
        </w:rPr>
      </w:pPr>
    </w:p>
    <w:p w14:paraId="576E3757" w14:textId="77777777" w:rsidR="00CD7952" w:rsidRDefault="00CD7952" w:rsidP="00B26CD8">
      <w:pPr>
        <w:spacing w:line="240" w:lineRule="auto"/>
        <w:ind w:left="1440"/>
        <w:rPr>
          <w:rFonts w:cs="Arial"/>
          <w:sz w:val="22"/>
          <w:szCs w:val="22"/>
        </w:rPr>
      </w:pPr>
    </w:p>
    <w:p w14:paraId="3A4DD8D3" w14:textId="77777777" w:rsidR="00CD7952" w:rsidRDefault="00CD7952" w:rsidP="00B26CD8">
      <w:pPr>
        <w:spacing w:line="240" w:lineRule="auto"/>
        <w:ind w:left="1440"/>
        <w:rPr>
          <w:rFonts w:cs="Arial"/>
          <w:sz w:val="22"/>
          <w:szCs w:val="22"/>
        </w:rPr>
      </w:pPr>
    </w:p>
    <w:p w14:paraId="5783F6C9" w14:textId="77777777" w:rsidR="00CD7952" w:rsidRDefault="00CD7952" w:rsidP="00B26CD8">
      <w:pPr>
        <w:spacing w:line="240" w:lineRule="auto"/>
        <w:ind w:left="1440"/>
        <w:rPr>
          <w:rFonts w:cs="Arial"/>
          <w:sz w:val="22"/>
          <w:szCs w:val="22"/>
        </w:rPr>
      </w:pPr>
    </w:p>
    <w:p w14:paraId="7C9F5894" w14:textId="77777777" w:rsidR="00CD7952" w:rsidRDefault="00CD7952" w:rsidP="00B26CD8">
      <w:pPr>
        <w:spacing w:line="240" w:lineRule="auto"/>
        <w:ind w:left="1440"/>
        <w:rPr>
          <w:rFonts w:cs="Arial"/>
          <w:sz w:val="22"/>
          <w:szCs w:val="22"/>
        </w:rPr>
      </w:pPr>
    </w:p>
    <w:p w14:paraId="0816249F" w14:textId="77777777" w:rsidR="00CD7952" w:rsidRDefault="00CD7952" w:rsidP="00B26CD8">
      <w:pPr>
        <w:spacing w:line="240" w:lineRule="auto"/>
        <w:ind w:left="1440"/>
        <w:rPr>
          <w:rFonts w:cs="Arial"/>
          <w:sz w:val="22"/>
          <w:szCs w:val="22"/>
        </w:rPr>
      </w:pPr>
    </w:p>
    <w:p w14:paraId="5487AF2B" w14:textId="77777777" w:rsidR="00CD7952" w:rsidRDefault="00CD7952" w:rsidP="00B26CD8">
      <w:pPr>
        <w:spacing w:line="240" w:lineRule="auto"/>
        <w:ind w:left="1440"/>
        <w:rPr>
          <w:rFonts w:cs="Arial"/>
          <w:sz w:val="22"/>
          <w:szCs w:val="22"/>
        </w:rPr>
      </w:pPr>
    </w:p>
    <w:p w14:paraId="7457E26E" w14:textId="77777777" w:rsidR="00CD7952" w:rsidRDefault="00CD7952" w:rsidP="00B26CD8">
      <w:pPr>
        <w:spacing w:line="240" w:lineRule="auto"/>
        <w:ind w:left="1440"/>
        <w:rPr>
          <w:rFonts w:cs="Arial"/>
          <w:sz w:val="22"/>
          <w:szCs w:val="22"/>
        </w:rPr>
      </w:pPr>
    </w:p>
    <w:p w14:paraId="6A967FAF" w14:textId="77777777" w:rsidR="00CD7952" w:rsidRDefault="00CD7952" w:rsidP="00B26CD8">
      <w:pPr>
        <w:spacing w:line="240" w:lineRule="auto"/>
        <w:ind w:left="1440"/>
        <w:rPr>
          <w:rFonts w:cs="Arial"/>
          <w:sz w:val="22"/>
          <w:szCs w:val="22"/>
        </w:rPr>
      </w:pPr>
    </w:p>
    <w:p w14:paraId="2AAD41CE" w14:textId="77777777" w:rsidR="00CD7952" w:rsidRDefault="00CD7952" w:rsidP="00B26CD8">
      <w:pPr>
        <w:spacing w:line="240" w:lineRule="auto"/>
        <w:ind w:left="1440"/>
        <w:rPr>
          <w:rFonts w:cs="Arial"/>
          <w:sz w:val="22"/>
          <w:szCs w:val="22"/>
        </w:rPr>
      </w:pPr>
    </w:p>
    <w:p w14:paraId="53C23E85" w14:textId="77777777" w:rsidR="00CD7952" w:rsidRDefault="00CD7952" w:rsidP="00B26CD8">
      <w:pPr>
        <w:spacing w:line="240" w:lineRule="auto"/>
        <w:ind w:left="1440"/>
        <w:rPr>
          <w:rFonts w:cs="Arial"/>
          <w:sz w:val="22"/>
          <w:szCs w:val="22"/>
        </w:rPr>
      </w:pPr>
    </w:p>
    <w:p w14:paraId="5DE5677B" w14:textId="77777777" w:rsidR="00CD7952" w:rsidRDefault="00CD7952" w:rsidP="00B26CD8">
      <w:pPr>
        <w:spacing w:line="240" w:lineRule="auto"/>
        <w:ind w:left="1440"/>
        <w:rPr>
          <w:rFonts w:cs="Arial"/>
          <w:sz w:val="22"/>
          <w:szCs w:val="22"/>
        </w:rPr>
      </w:pPr>
    </w:p>
    <w:p w14:paraId="44BFBA7E" w14:textId="77777777" w:rsidR="00CD7952" w:rsidRDefault="00CD7952" w:rsidP="00B26CD8">
      <w:pPr>
        <w:spacing w:line="240" w:lineRule="auto"/>
        <w:ind w:left="1440"/>
        <w:rPr>
          <w:rFonts w:cs="Arial"/>
          <w:sz w:val="22"/>
          <w:szCs w:val="22"/>
        </w:rPr>
      </w:pPr>
    </w:p>
    <w:p w14:paraId="0A624154" w14:textId="77777777" w:rsidR="00CD7952" w:rsidRDefault="00CD7952" w:rsidP="00B26CD8">
      <w:pPr>
        <w:spacing w:line="240" w:lineRule="auto"/>
        <w:ind w:left="1440"/>
        <w:rPr>
          <w:rFonts w:cs="Arial"/>
          <w:sz w:val="22"/>
          <w:szCs w:val="22"/>
        </w:rPr>
      </w:pPr>
    </w:p>
    <w:p w14:paraId="7670E6EA" w14:textId="77777777" w:rsidR="00CD7952" w:rsidRDefault="00CD7952" w:rsidP="00B26CD8">
      <w:pPr>
        <w:spacing w:line="240" w:lineRule="auto"/>
        <w:ind w:left="1440"/>
        <w:rPr>
          <w:rFonts w:cs="Arial"/>
          <w:sz w:val="22"/>
          <w:szCs w:val="22"/>
        </w:rPr>
      </w:pPr>
    </w:p>
    <w:p w14:paraId="64579013" w14:textId="77777777" w:rsidR="00CD7952" w:rsidRDefault="00CD7952" w:rsidP="00B26CD8">
      <w:pPr>
        <w:spacing w:line="240" w:lineRule="auto"/>
        <w:ind w:left="1440"/>
        <w:rPr>
          <w:rFonts w:cs="Arial"/>
          <w:sz w:val="22"/>
          <w:szCs w:val="22"/>
        </w:rPr>
      </w:pPr>
    </w:p>
    <w:p w14:paraId="0E3F067E" w14:textId="77777777" w:rsidR="00CD7952" w:rsidRDefault="00CD7952" w:rsidP="00B26CD8">
      <w:pPr>
        <w:spacing w:line="240" w:lineRule="auto"/>
        <w:ind w:left="1440"/>
        <w:rPr>
          <w:rFonts w:cs="Arial"/>
          <w:sz w:val="22"/>
          <w:szCs w:val="22"/>
        </w:rPr>
      </w:pPr>
    </w:p>
    <w:p w14:paraId="22E8BE3B" w14:textId="77777777" w:rsidR="00CD7952" w:rsidRDefault="00CD7952" w:rsidP="00B26CD8">
      <w:pPr>
        <w:spacing w:line="240" w:lineRule="auto"/>
        <w:ind w:left="1440"/>
        <w:rPr>
          <w:rFonts w:cs="Arial"/>
          <w:sz w:val="22"/>
          <w:szCs w:val="22"/>
        </w:rPr>
      </w:pPr>
    </w:p>
    <w:p w14:paraId="55D6A896" w14:textId="77777777" w:rsidR="00CD7952" w:rsidRDefault="00CD7952" w:rsidP="00B26CD8">
      <w:pPr>
        <w:spacing w:line="240" w:lineRule="auto"/>
        <w:ind w:left="1440"/>
        <w:rPr>
          <w:rFonts w:cs="Arial"/>
          <w:sz w:val="22"/>
          <w:szCs w:val="22"/>
        </w:rPr>
      </w:pPr>
    </w:p>
    <w:p w14:paraId="270E6374" w14:textId="77777777" w:rsidR="00CD7952" w:rsidRDefault="00CD7952" w:rsidP="00B26CD8">
      <w:pPr>
        <w:spacing w:line="240" w:lineRule="auto"/>
        <w:ind w:left="1440"/>
        <w:rPr>
          <w:rFonts w:cs="Arial"/>
          <w:sz w:val="22"/>
          <w:szCs w:val="22"/>
        </w:rPr>
      </w:pPr>
    </w:p>
    <w:p w14:paraId="6E0A0E43" w14:textId="77777777" w:rsidR="00CD7952" w:rsidRDefault="00CD7952" w:rsidP="00B26CD8">
      <w:pPr>
        <w:spacing w:line="240" w:lineRule="auto"/>
        <w:ind w:left="1440"/>
        <w:rPr>
          <w:rFonts w:cs="Arial"/>
          <w:sz w:val="22"/>
          <w:szCs w:val="22"/>
        </w:rPr>
      </w:pPr>
    </w:p>
    <w:p w14:paraId="12D2183A" w14:textId="77777777" w:rsidR="00CD7952" w:rsidRDefault="00CD7952" w:rsidP="00B26CD8">
      <w:pPr>
        <w:spacing w:line="240" w:lineRule="auto"/>
        <w:ind w:left="1440"/>
        <w:rPr>
          <w:rFonts w:cs="Arial"/>
          <w:sz w:val="22"/>
          <w:szCs w:val="22"/>
        </w:rPr>
      </w:pPr>
    </w:p>
    <w:p w14:paraId="20F83486" w14:textId="77777777" w:rsidR="00CD7952" w:rsidRDefault="00CD7952" w:rsidP="00B26CD8">
      <w:pPr>
        <w:spacing w:line="240" w:lineRule="auto"/>
        <w:ind w:left="1440"/>
        <w:rPr>
          <w:rFonts w:cs="Arial"/>
          <w:sz w:val="22"/>
          <w:szCs w:val="22"/>
        </w:rPr>
      </w:pPr>
    </w:p>
    <w:p w14:paraId="6D03CF25" w14:textId="77777777" w:rsidR="00CD7952" w:rsidRDefault="00CD7952" w:rsidP="00B26CD8">
      <w:pPr>
        <w:spacing w:line="240" w:lineRule="auto"/>
        <w:ind w:left="1440"/>
        <w:rPr>
          <w:rFonts w:cs="Arial"/>
          <w:sz w:val="22"/>
          <w:szCs w:val="22"/>
        </w:rPr>
      </w:pPr>
    </w:p>
    <w:p w14:paraId="462EAFCF" w14:textId="77777777" w:rsidR="00CD7952" w:rsidRDefault="00CD7952" w:rsidP="00B26CD8">
      <w:pPr>
        <w:spacing w:line="240" w:lineRule="auto"/>
        <w:ind w:left="1440"/>
        <w:rPr>
          <w:rFonts w:cs="Arial"/>
          <w:sz w:val="22"/>
          <w:szCs w:val="22"/>
        </w:rPr>
      </w:pPr>
    </w:p>
    <w:p w14:paraId="081B6B4C" w14:textId="77777777" w:rsidR="00CD7952" w:rsidRDefault="00CD7952" w:rsidP="00B26CD8">
      <w:pPr>
        <w:spacing w:line="240" w:lineRule="auto"/>
        <w:ind w:left="1440"/>
        <w:rPr>
          <w:rFonts w:cs="Arial"/>
          <w:sz w:val="22"/>
          <w:szCs w:val="22"/>
        </w:rPr>
      </w:pPr>
    </w:p>
    <w:p w14:paraId="1EF006F2" w14:textId="77777777" w:rsidR="00CD7952" w:rsidRDefault="00CD7952" w:rsidP="00B26CD8">
      <w:pPr>
        <w:spacing w:line="240" w:lineRule="auto"/>
        <w:ind w:left="1440"/>
        <w:rPr>
          <w:rFonts w:cs="Arial"/>
          <w:sz w:val="22"/>
          <w:szCs w:val="22"/>
        </w:rPr>
        <w:sectPr w:rsidR="00CD7952" w:rsidSect="00AB1449">
          <w:headerReference w:type="default" r:id="rId237"/>
          <w:footerReference w:type="default" r:id="rId238"/>
          <w:headerReference w:type="first" r:id="rId239"/>
          <w:pgSz w:w="11900" w:h="16840" w:code="9"/>
          <w:pgMar w:top="1701" w:right="1694" w:bottom="1134" w:left="1701" w:header="1531" w:footer="794" w:gutter="0"/>
          <w:cols w:space="708"/>
          <w:titlePg/>
          <w:docGrid w:linePitch="272"/>
        </w:sectPr>
      </w:pPr>
    </w:p>
    <w:p w14:paraId="79473E90" w14:textId="77777777" w:rsidR="00DA2C23" w:rsidRPr="00DA2C23" w:rsidRDefault="00DA2C23" w:rsidP="00DA2C23">
      <w:pPr>
        <w:spacing w:line="260" w:lineRule="exact"/>
        <w:jc w:val="center"/>
        <w:rPr>
          <w:rFonts w:cs="Arial"/>
          <w:b/>
          <w:szCs w:val="20"/>
        </w:rPr>
      </w:pPr>
      <w:r w:rsidRPr="00DA2C23">
        <w:rPr>
          <w:rFonts w:cs="Arial"/>
          <w:b/>
          <w:szCs w:val="20"/>
        </w:rPr>
        <w:t>Računovodski izkazi in njihove postavke</w:t>
      </w:r>
    </w:p>
    <w:p w14:paraId="3D38138C" w14:textId="77777777" w:rsidR="00DA2C23" w:rsidRPr="00DA2C23" w:rsidRDefault="00DA2C23" w:rsidP="00DA2C23">
      <w:pPr>
        <w:spacing w:line="260" w:lineRule="exact"/>
        <w:jc w:val="left"/>
        <w:rPr>
          <w:rFonts w:cs="Arial"/>
          <w:b/>
          <w:szCs w:val="20"/>
        </w:rPr>
      </w:pPr>
    </w:p>
    <w:p w14:paraId="2B52B7CE" w14:textId="77777777" w:rsidR="00DA2C23" w:rsidRPr="00DA2C23" w:rsidRDefault="00DA2C23" w:rsidP="00DA2C23">
      <w:pPr>
        <w:spacing w:line="260" w:lineRule="exact"/>
        <w:jc w:val="left"/>
        <w:rPr>
          <w:rFonts w:cs="Arial"/>
          <w:b/>
          <w:szCs w:val="20"/>
        </w:rPr>
      </w:pPr>
      <w:r w:rsidRPr="00DA2C23">
        <w:rPr>
          <w:rFonts w:cs="Arial"/>
          <w:b/>
          <w:szCs w:val="20"/>
        </w:rPr>
        <w:t>BILANCA STANJA</w:t>
      </w:r>
    </w:p>
    <w:p w14:paraId="1F621A6D" w14:textId="77777777" w:rsidR="00DA2C23" w:rsidRPr="00DA2C23" w:rsidRDefault="00DA2C23" w:rsidP="00DA2C23">
      <w:pPr>
        <w:autoSpaceDE w:val="0"/>
        <w:autoSpaceDN w:val="0"/>
        <w:adjustRightInd w:val="0"/>
        <w:spacing w:line="240" w:lineRule="auto"/>
        <w:rPr>
          <w:rFonts w:cs="Arial"/>
          <w:szCs w:val="20"/>
        </w:rPr>
      </w:pPr>
    </w:p>
    <w:p w14:paraId="119C911B" w14:textId="77777777" w:rsidR="00DA2C23" w:rsidRPr="00DA2C23" w:rsidRDefault="00DA2C23" w:rsidP="00DA2C23">
      <w:pPr>
        <w:autoSpaceDE w:val="0"/>
        <w:autoSpaceDN w:val="0"/>
        <w:adjustRightInd w:val="0"/>
        <w:spacing w:line="240" w:lineRule="auto"/>
        <w:rPr>
          <w:rFonts w:cs="Arial"/>
          <w:szCs w:val="20"/>
        </w:rPr>
      </w:pPr>
      <w:r w:rsidRPr="00DA2C23">
        <w:rPr>
          <w:rFonts w:cs="Arial"/>
          <w:szCs w:val="20"/>
        </w:rPr>
        <w:t>Bilanca stanja je temeljni računovodski izkaz premoženja (sredstva oz. aktiva) in virov financiranja premoženja v določenem trenutku (obveznosti do virov sredstev oz. pasiva). Bilanca stanja je statičen računovodski izkaz, saj prikazuje sredstva in obveznosti do virov sredstev zavoda na določen dan (konec poslovnega leta oz. na dan 31. 12. ali med letom na katerikoli dan) in je kumulativni računovodski izkaz, saj so v njej vidne posledice preteklih poslovnih odločitev zavoda, ki se odražajo na višini in strukturi sredstev in obveznosti do virov sredstev. Vrednostni seštevek aktivne strani bilance stanja nam daje višino sredstev zavoda, vrednostni seštevek pasivne strani pa višino obveznosti do virov sredstev (bilančna vsota zavoda). Temeljno bilančno načelo je bilančno ravnovesje in pomeni, da je aktiva vedno enaka pasivi, oz. da ima vsako sredstvo svoj vir (vrednost sredstev je enaka vrednosti obveznosti do virov sredstev).</w:t>
      </w:r>
    </w:p>
    <w:p w14:paraId="3E77738E" w14:textId="77777777" w:rsidR="00DA2C23" w:rsidRPr="00DA2C23" w:rsidRDefault="00DA2C23" w:rsidP="00DA2C23">
      <w:pPr>
        <w:autoSpaceDE w:val="0"/>
        <w:autoSpaceDN w:val="0"/>
        <w:adjustRightInd w:val="0"/>
        <w:spacing w:line="240" w:lineRule="auto"/>
        <w:rPr>
          <w:rFonts w:cs="Arial"/>
          <w:szCs w:val="20"/>
        </w:rPr>
      </w:pPr>
    </w:p>
    <w:p w14:paraId="0798D1A7" w14:textId="77777777" w:rsidR="00DA2C23" w:rsidRPr="00DA2C23" w:rsidRDefault="00DA2C23" w:rsidP="00DA2C23">
      <w:pPr>
        <w:autoSpaceDE w:val="0"/>
        <w:autoSpaceDN w:val="0"/>
        <w:adjustRightInd w:val="0"/>
        <w:spacing w:line="240" w:lineRule="auto"/>
        <w:rPr>
          <w:rFonts w:cs="Arial"/>
          <w:szCs w:val="20"/>
        </w:rPr>
      </w:pPr>
      <w:r w:rsidRPr="00DA2C23">
        <w:rPr>
          <w:rFonts w:cs="Arial"/>
          <w:szCs w:val="20"/>
        </w:rPr>
        <w:t>Analiza bilance stanja je lahko:</w:t>
      </w:r>
    </w:p>
    <w:p w14:paraId="0CAF9697" w14:textId="77777777" w:rsidR="00DA2C23" w:rsidRPr="00DA2C23" w:rsidRDefault="00DA2C23" w:rsidP="00DA2C23">
      <w:pPr>
        <w:numPr>
          <w:ilvl w:val="0"/>
          <w:numId w:val="75"/>
        </w:numPr>
        <w:autoSpaceDE w:val="0"/>
        <w:autoSpaceDN w:val="0"/>
        <w:adjustRightInd w:val="0"/>
        <w:spacing w:line="240" w:lineRule="auto"/>
        <w:jc w:val="left"/>
        <w:rPr>
          <w:rFonts w:cs="Arial"/>
          <w:szCs w:val="20"/>
        </w:rPr>
      </w:pPr>
      <w:r w:rsidRPr="00DA2C23">
        <w:rPr>
          <w:rFonts w:cs="Arial"/>
          <w:szCs w:val="20"/>
        </w:rPr>
        <w:t>horizontalna, ki izraža postavke bilance stanja kot odstotne spremembe glede na bazno leto (primerjava tekočega leta s preteklimi),</w:t>
      </w:r>
    </w:p>
    <w:p w14:paraId="4730C4B2" w14:textId="77777777" w:rsidR="00DA2C23" w:rsidRPr="00DA2C23" w:rsidRDefault="00DA2C23" w:rsidP="00DA2C23">
      <w:pPr>
        <w:numPr>
          <w:ilvl w:val="0"/>
          <w:numId w:val="75"/>
        </w:numPr>
        <w:autoSpaceDE w:val="0"/>
        <w:autoSpaceDN w:val="0"/>
        <w:adjustRightInd w:val="0"/>
        <w:spacing w:line="240" w:lineRule="auto"/>
        <w:jc w:val="left"/>
        <w:rPr>
          <w:rFonts w:cs="Arial"/>
          <w:szCs w:val="20"/>
        </w:rPr>
      </w:pPr>
      <w:r w:rsidRPr="00DA2C23">
        <w:rPr>
          <w:rFonts w:cs="Arial"/>
          <w:szCs w:val="20"/>
        </w:rPr>
        <w:t>vertikalna, ki proučuje deleže posameznih postavk glede na izbrano celoto in izraža izbrane postavke bilance stanja kot odsotne deleže (primerjava strukture postavk med posameznimi leti).</w:t>
      </w:r>
    </w:p>
    <w:p w14:paraId="34F6B017" w14:textId="77777777" w:rsidR="00DA2C23" w:rsidRPr="00DA2C23" w:rsidRDefault="00DA2C23" w:rsidP="00DA2C23">
      <w:pPr>
        <w:autoSpaceDE w:val="0"/>
        <w:autoSpaceDN w:val="0"/>
        <w:adjustRightInd w:val="0"/>
        <w:spacing w:line="240" w:lineRule="auto"/>
        <w:rPr>
          <w:rFonts w:cs="Arial"/>
          <w:szCs w:val="20"/>
        </w:rPr>
      </w:pPr>
    </w:p>
    <w:p w14:paraId="76CE2A82" w14:textId="77777777" w:rsidR="00DA2C23" w:rsidRPr="00DA2C23" w:rsidRDefault="00DA2C23" w:rsidP="00DA2C23">
      <w:pPr>
        <w:autoSpaceDE w:val="0"/>
        <w:autoSpaceDN w:val="0"/>
        <w:adjustRightInd w:val="0"/>
        <w:spacing w:line="240" w:lineRule="auto"/>
        <w:rPr>
          <w:rFonts w:cs="Arial"/>
          <w:szCs w:val="20"/>
        </w:rPr>
      </w:pPr>
      <w:r w:rsidRPr="00DA2C23">
        <w:rPr>
          <w:rFonts w:cs="Arial"/>
          <w:szCs w:val="20"/>
        </w:rPr>
        <w:t xml:space="preserve">Podrobneje prikazujemo bilanco stanja ene izmed slovenskih bolnišnic in obrazložitve posameznih postavk: </w:t>
      </w:r>
    </w:p>
    <w:p w14:paraId="5E41BA5B" w14:textId="77777777" w:rsidR="00DA2C23" w:rsidRPr="00DA2C23" w:rsidRDefault="00DA2C23" w:rsidP="00DA2C23">
      <w:pPr>
        <w:autoSpaceDE w:val="0"/>
        <w:autoSpaceDN w:val="0"/>
        <w:adjustRightInd w:val="0"/>
        <w:spacing w:line="240" w:lineRule="auto"/>
        <w:rPr>
          <w:rFonts w:cs="Arial"/>
          <w:szCs w:val="20"/>
        </w:rPr>
      </w:pPr>
    </w:p>
    <w:tbl>
      <w:tblPr>
        <w:tblW w:w="13680"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129"/>
        <w:gridCol w:w="3564"/>
        <w:gridCol w:w="843"/>
        <w:gridCol w:w="1030"/>
        <w:gridCol w:w="1074"/>
        <w:gridCol w:w="6040"/>
      </w:tblGrid>
      <w:tr w:rsidR="00DA2C23" w:rsidRPr="00DA2C23" w14:paraId="2051F65B" w14:textId="77777777" w:rsidTr="002C6235">
        <w:trPr>
          <w:trHeight w:val="563"/>
        </w:trPr>
        <w:tc>
          <w:tcPr>
            <w:tcW w:w="1129" w:type="dxa"/>
            <w:vMerge w:val="restart"/>
            <w:tcBorders>
              <w:top w:val="double" w:sz="4" w:space="0" w:color="auto"/>
              <w:left w:val="nil"/>
              <w:bottom w:val="dotted" w:sz="4" w:space="0" w:color="auto"/>
            </w:tcBorders>
            <w:shd w:val="clear" w:color="auto" w:fill="auto"/>
            <w:noWrap/>
            <w:vAlign w:val="center"/>
            <w:hideMark/>
          </w:tcPr>
          <w:p w14:paraId="1A971C1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ČLENITEV</w:t>
            </w:r>
          </w:p>
          <w:p w14:paraId="321D487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SKUPINE</w:t>
            </w:r>
          </w:p>
          <w:p w14:paraId="2871DA3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KONTOV</w:t>
            </w:r>
          </w:p>
        </w:tc>
        <w:tc>
          <w:tcPr>
            <w:tcW w:w="3564" w:type="dxa"/>
            <w:vMerge w:val="restart"/>
            <w:tcBorders>
              <w:top w:val="double" w:sz="4" w:space="0" w:color="auto"/>
              <w:bottom w:val="dotted" w:sz="4" w:space="0" w:color="auto"/>
            </w:tcBorders>
            <w:shd w:val="clear" w:color="auto" w:fill="auto"/>
            <w:noWrap/>
            <w:vAlign w:val="center"/>
            <w:hideMark/>
          </w:tcPr>
          <w:p w14:paraId="32CD59C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p w14:paraId="0AFA136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NAZIV </w:t>
            </w:r>
          </w:p>
          <w:p w14:paraId="36C7A77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SKUPINE </w:t>
            </w:r>
          </w:p>
          <w:p w14:paraId="247077E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KONTOV</w:t>
            </w:r>
          </w:p>
          <w:p w14:paraId="09B442BE"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tc>
        <w:tc>
          <w:tcPr>
            <w:tcW w:w="843" w:type="dxa"/>
            <w:vMerge w:val="restart"/>
            <w:tcBorders>
              <w:top w:val="double" w:sz="4" w:space="0" w:color="auto"/>
              <w:bottom w:val="dotted" w:sz="4" w:space="0" w:color="auto"/>
            </w:tcBorders>
            <w:shd w:val="clear" w:color="auto" w:fill="auto"/>
            <w:vAlign w:val="center"/>
            <w:hideMark/>
          </w:tcPr>
          <w:p w14:paraId="63712F7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Oznaka </w:t>
            </w:r>
          </w:p>
          <w:p w14:paraId="0837BEA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za </w:t>
            </w:r>
          </w:p>
          <w:p w14:paraId="5D99EA4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AOP</w:t>
            </w:r>
          </w:p>
        </w:tc>
        <w:tc>
          <w:tcPr>
            <w:tcW w:w="2104" w:type="dxa"/>
            <w:gridSpan w:val="2"/>
            <w:tcBorders>
              <w:top w:val="double" w:sz="4" w:space="0" w:color="auto"/>
              <w:bottom w:val="dotted" w:sz="4" w:space="0" w:color="auto"/>
            </w:tcBorders>
            <w:shd w:val="clear" w:color="auto" w:fill="auto"/>
            <w:noWrap/>
            <w:vAlign w:val="center"/>
            <w:hideMark/>
          </w:tcPr>
          <w:p w14:paraId="74BC946E"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w:t>
            </w:r>
          </w:p>
        </w:tc>
        <w:tc>
          <w:tcPr>
            <w:tcW w:w="6040" w:type="dxa"/>
            <w:vMerge w:val="restart"/>
            <w:tcBorders>
              <w:top w:val="double" w:sz="4" w:space="0" w:color="auto"/>
              <w:bottom w:val="dotted" w:sz="4" w:space="0" w:color="auto"/>
              <w:right w:val="nil"/>
            </w:tcBorders>
            <w:vAlign w:val="center"/>
          </w:tcPr>
          <w:p w14:paraId="0197317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Obrazložitve</w:t>
            </w:r>
          </w:p>
        </w:tc>
      </w:tr>
      <w:tr w:rsidR="00DA2C23" w:rsidRPr="00DA2C23" w14:paraId="72C32F93" w14:textId="77777777" w:rsidTr="002C6235">
        <w:trPr>
          <w:trHeight w:val="514"/>
        </w:trPr>
        <w:tc>
          <w:tcPr>
            <w:tcW w:w="1129" w:type="dxa"/>
            <w:vMerge/>
            <w:tcBorders>
              <w:left w:val="nil"/>
              <w:bottom w:val="double" w:sz="4" w:space="0" w:color="auto"/>
            </w:tcBorders>
            <w:shd w:val="clear" w:color="auto" w:fill="auto"/>
            <w:noWrap/>
            <w:vAlign w:val="center"/>
            <w:hideMark/>
          </w:tcPr>
          <w:p w14:paraId="0364BD28" w14:textId="77777777" w:rsidR="00DA2C23" w:rsidRPr="00DA2C23" w:rsidRDefault="00DA2C23" w:rsidP="00DA2C23">
            <w:pPr>
              <w:spacing w:line="260" w:lineRule="exact"/>
              <w:jc w:val="center"/>
              <w:rPr>
                <w:rFonts w:cs="Arial"/>
                <w:b/>
                <w:sz w:val="14"/>
                <w:szCs w:val="14"/>
                <w:lang w:eastAsia="sl-SI"/>
              </w:rPr>
            </w:pPr>
          </w:p>
        </w:tc>
        <w:tc>
          <w:tcPr>
            <w:tcW w:w="3564" w:type="dxa"/>
            <w:vMerge/>
            <w:tcBorders>
              <w:bottom w:val="double" w:sz="4" w:space="0" w:color="auto"/>
            </w:tcBorders>
            <w:shd w:val="clear" w:color="auto" w:fill="auto"/>
            <w:noWrap/>
            <w:vAlign w:val="center"/>
            <w:hideMark/>
          </w:tcPr>
          <w:p w14:paraId="4AB95A12" w14:textId="77777777" w:rsidR="00DA2C23" w:rsidRPr="00DA2C23" w:rsidRDefault="00DA2C23" w:rsidP="00DA2C23">
            <w:pPr>
              <w:spacing w:line="260" w:lineRule="exact"/>
              <w:jc w:val="center"/>
              <w:rPr>
                <w:rFonts w:cs="Arial"/>
                <w:b/>
                <w:sz w:val="14"/>
                <w:szCs w:val="14"/>
                <w:lang w:eastAsia="sl-SI"/>
              </w:rPr>
            </w:pPr>
          </w:p>
        </w:tc>
        <w:tc>
          <w:tcPr>
            <w:tcW w:w="843" w:type="dxa"/>
            <w:vMerge/>
            <w:tcBorders>
              <w:bottom w:val="double" w:sz="4" w:space="0" w:color="auto"/>
            </w:tcBorders>
            <w:shd w:val="clear" w:color="auto" w:fill="auto"/>
            <w:vAlign w:val="center"/>
            <w:hideMark/>
          </w:tcPr>
          <w:p w14:paraId="43C13F04" w14:textId="77777777" w:rsidR="00DA2C23" w:rsidRPr="00DA2C23" w:rsidRDefault="00DA2C23" w:rsidP="00DA2C23">
            <w:pPr>
              <w:spacing w:line="260" w:lineRule="exact"/>
              <w:jc w:val="left"/>
              <w:rPr>
                <w:rFonts w:cs="Arial"/>
                <w:b/>
                <w:sz w:val="14"/>
                <w:szCs w:val="14"/>
                <w:lang w:eastAsia="sl-SI"/>
              </w:rPr>
            </w:pPr>
          </w:p>
        </w:tc>
        <w:tc>
          <w:tcPr>
            <w:tcW w:w="1030" w:type="dxa"/>
            <w:tcBorders>
              <w:bottom w:val="double" w:sz="4" w:space="0" w:color="auto"/>
            </w:tcBorders>
            <w:shd w:val="clear" w:color="auto" w:fill="auto"/>
            <w:noWrap/>
            <w:vAlign w:val="center"/>
            <w:hideMark/>
          </w:tcPr>
          <w:p w14:paraId="679B4FC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Tekoče</w:t>
            </w:r>
          </w:p>
          <w:p w14:paraId="4C50382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leto</w:t>
            </w:r>
          </w:p>
        </w:tc>
        <w:tc>
          <w:tcPr>
            <w:tcW w:w="1074" w:type="dxa"/>
            <w:tcBorders>
              <w:bottom w:val="double" w:sz="4" w:space="0" w:color="auto"/>
            </w:tcBorders>
            <w:shd w:val="clear" w:color="auto" w:fill="auto"/>
            <w:noWrap/>
            <w:vAlign w:val="center"/>
            <w:hideMark/>
          </w:tcPr>
          <w:p w14:paraId="3C87B04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Predhodno</w:t>
            </w:r>
          </w:p>
          <w:p w14:paraId="3C82416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leto</w:t>
            </w:r>
          </w:p>
        </w:tc>
        <w:tc>
          <w:tcPr>
            <w:tcW w:w="6040" w:type="dxa"/>
            <w:vMerge/>
            <w:tcBorders>
              <w:bottom w:val="double" w:sz="4" w:space="0" w:color="auto"/>
              <w:right w:val="nil"/>
            </w:tcBorders>
            <w:vAlign w:val="center"/>
          </w:tcPr>
          <w:p w14:paraId="6C14BDD3" w14:textId="77777777" w:rsidR="00DA2C23" w:rsidRPr="00DA2C23" w:rsidRDefault="00DA2C23" w:rsidP="00DA2C23">
            <w:pPr>
              <w:spacing w:line="260" w:lineRule="exact"/>
              <w:jc w:val="center"/>
              <w:rPr>
                <w:rFonts w:cs="Arial"/>
                <w:b/>
                <w:sz w:val="14"/>
                <w:szCs w:val="14"/>
                <w:lang w:eastAsia="sl-SI"/>
              </w:rPr>
            </w:pPr>
          </w:p>
        </w:tc>
      </w:tr>
      <w:tr w:rsidR="00DA2C23" w:rsidRPr="00DA2C23" w14:paraId="51DE6FC0" w14:textId="77777777" w:rsidTr="002C6235">
        <w:trPr>
          <w:trHeight w:val="255"/>
        </w:trPr>
        <w:tc>
          <w:tcPr>
            <w:tcW w:w="1129" w:type="dxa"/>
            <w:tcBorders>
              <w:top w:val="double" w:sz="4" w:space="0" w:color="auto"/>
              <w:left w:val="nil"/>
              <w:bottom w:val="double" w:sz="4" w:space="0" w:color="auto"/>
            </w:tcBorders>
            <w:shd w:val="clear" w:color="auto" w:fill="auto"/>
            <w:noWrap/>
            <w:vAlign w:val="center"/>
            <w:hideMark/>
          </w:tcPr>
          <w:p w14:paraId="4505183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w:t>
            </w:r>
          </w:p>
        </w:tc>
        <w:tc>
          <w:tcPr>
            <w:tcW w:w="3564" w:type="dxa"/>
            <w:tcBorders>
              <w:top w:val="double" w:sz="4" w:space="0" w:color="auto"/>
              <w:bottom w:val="double" w:sz="4" w:space="0" w:color="auto"/>
            </w:tcBorders>
            <w:shd w:val="clear" w:color="auto" w:fill="auto"/>
            <w:noWrap/>
            <w:vAlign w:val="center"/>
            <w:hideMark/>
          </w:tcPr>
          <w:p w14:paraId="6F7E823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2</w:t>
            </w:r>
          </w:p>
        </w:tc>
        <w:tc>
          <w:tcPr>
            <w:tcW w:w="843" w:type="dxa"/>
            <w:tcBorders>
              <w:top w:val="double" w:sz="4" w:space="0" w:color="auto"/>
              <w:bottom w:val="double" w:sz="4" w:space="0" w:color="auto"/>
            </w:tcBorders>
            <w:shd w:val="clear" w:color="auto" w:fill="auto"/>
            <w:vAlign w:val="center"/>
            <w:hideMark/>
          </w:tcPr>
          <w:p w14:paraId="635582F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w:t>
            </w:r>
          </w:p>
        </w:tc>
        <w:tc>
          <w:tcPr>
            <w:tcW w:w="1030" w:type="dxa"/>
            <w:tcBorders>
              <w:top w:val="double" w:sz="4" w:space="0" w:color="auto"/>
              <w:bottom w:val="double" w:sz="4" w:space="0" w:color="auto"/>
            </w:tcBorders>
            <w:shd w:val="clear" w:color="auto" w:fill="auto"/>
            <w:noWrap/>
            <w:vAlign w:val="center"/>
            <w:hideMark/>
          </w:tcPr>
          <w:p w14:paraId="628D3C2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4</w:t>
            </w:r>
          </w:p>
        </w:tc>
        <w:tc>
          <w:tcPr>
            <w:tcW w:w="1074" w:type="dxa"/>
            <w:tcBorders>
              <w:top w:val="double" w:sz="4" w:space="0" w:color="auto"/>
              <w:bottom w:val="double" w:sz="4" w:space="0" w:color="auto"/>
            </w:tcBorders>
            <w:shd w:val="clear" w:color="auto" w:fill="auto"/>
            <w:noWrap/>
            <w:vAlign w:val="center"/>
            <w:hideMark/>
          </w:tcPr>
          <w:p w14:paraId="5F4A886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5</w:t>
            </w:r>
          </w:p>
        </w:tc>
        <w:tc>
          <w:tcPr>
            <w:tcW w:w="6040" w:type="dxa"/>
            <w:tcBorders>
              <w:top w:val="double" w:sz="4" w:space="0" w:color="auto"/>
              <w:bottom w:val="double" w:sz="4" w:space="0" w:color="auto"/>
              <w:right w:val="nil"/>
            </w:tcBorders>
            <w:vAlign w:val="center"/>
          </w:tcPr>
          <w:p w14:paraId="495EB8A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6</w:t>
            </w:r>
          </w:p>
        </w:tc>
      </w:tr>
      <w:tr w:rsidR="00DA2C23" w:rsidRPr="00DA2C23" w14:paraId="2DFCD9F1" w14:textId="77777777" w:rsidTr="002C6235">
        <w:trPr>
          <w:trHeight w:val="345"/>
        </w:trPr>
        <w:tc>
          <w:tcPr>
            <w:tcW w:w="1129" w:type="dxa"/>
            <w:tcBorders>
              <w:top w:val="double" w:sz="4" w:space="0" w:color="auto"/>
              <w:left w:val="nil"/>
              <w:bottom w:val="double" w:sz="4" w:space="0" w:color="auto"/>
            </w:tcBorders>
            <w:shd w:val="clear" w:color="auto" w:fill="auto"/>
            <w:noWrap/>
            <w:vAlign w:val="center"/>
            <w:hideMark/>
          </w:tcPr>
          <w:p w14:paraId="5D72027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3564" w:type="dxa"/>
            <w:tcBorders>
              <w:top w:val="double" w:sz="4" w:space="0" w:color="auto"/>
              <w:bottom w:val="double" w:sz="4" w:space="0" w:color="auto"/>
            </w:tcBorders>
            <w:shd w:val="clear" w:color="auto" w:fill="auto"/>
            <w:noWrap/>
            <w:vAlign w:val="center"/>
            <w:hideMark/>
          </w:tcPr>
          <w:p w14:paraId="79D5C11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SREDSTVA</w:t>
            </w:r>
          </w:p>
        </w:tc>
        <w:tc>
          <w:tcPr>
            <w:tcW w:w="843" w:type="dxa"/>
            <w:tcBorders>
              <w:top w:val="double" w:sz="4" w:space="0" w:color="auto"/>
              <w:bottom w:val="double" w:sz="4" w:space="0" w:color="auto"/>
            </w:tcBorders>
            <w:shd w:val="clear" w:color="auto" w:fill="auto"/>
            <w:noWrap/>
            <w:vAlign w:val="bottom"/>
            <w:hideMark/>
          </w:tcPr>
          <w:p w14:paraId="185E314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w:t>
            </w:r>
          </w:p>
        </w:tc>
        <w:tc>
          <w:tcPr>
            <w:tcW w:w="1030" w:type="dxa"/>
            <w:tcBorders>
              <w:top w:val="double" w:sz="4" w:space="0" w:color="auto"/>
              <w:bottom w:val="double" w:sz="4" w:space="0" w:color="auto"/>
            </w:tcBorders>
            <w:shd w:val="clear" w:color="auto" w:fill="auto"/>
            <w:noWrap/>
            <w:vAlign w:val="bottom"/>
            <w:hideMark/>
          </w:tcPr>
          <w:p w14:paraId="70945B9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w:t>
            </w:r>
          </w:p>
        </w:tc>
        <w:tc>
          <w:tcPr>
            <w:tcW w:w="1074" w:type="dxa"/>
            <w:tcBorders>
              <w:top w:val="double" w:sz="4" w:space="0" w:color="auto"/>
              <w:bottom w:val="double" w:sz="4" w:space="0" w:color="auto"/>
            </w:tcBorders>
            <w:shd w:val="clear" w:color="auto" w:fill="auto"/>
            <w:noWrap/>
            <w:vAlign w:val="bottom"/>
            <w:hideMark/>
          </w:tcPr>
          <w:p w14:paraId="068B571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w:t>
            </w:r>
          </w:p>
        </w:tc>
        <w:tc>
          <w:tcPr>
            <w:tcW w:w="6040" w:type="dxa"/>
            <w:tcBorders>
              <w:top w:val="double" w:sz="4" w:space="0" w:color="auto"/>
              <w:bottom w:val="double" w:sz="4" w:space="0" w:color="auto"/>
              <w:right w:val="nil"/>
            </w:tcBorders>
          </w:tcPr>
          <w:p w14:paraId="2A9840DB" w14:textId="77777777" w:rsidR="00DA2C23" w:rsidRPr="00DA2C23" w:rsidRDefault="00DA2C23" w:rsidP="00DA2C23">
            <w:pPr>
              <w:spacing w:line="260" w:lineRule="exact"/>
              <w:jc w:val="left"/>
              <w:rPr>
                <w:rFonts w:cs="Arial"/>
                <w:sz w:val="14"/>
                <w:szCs w:val="14"/>
                <w:lang w:eastAsia="sl-SI"/>
              </w:rPr>
            </w:pPr>
          </w:p>
        </w:tc>
      </w:tr>
      <w:tr w:rsidR="00DA2C23" w:rsidRPr="00DA2C23" w14:paraId="675BE3E4" w14:textId="77777777" w:rsidTr="002C6235">
        <w:trPr>
          <w:trHeight w:val="450"/>
        </w:trPr>
        <w:tc>
          <w:tcPr>
            <w:tcW w:w="1129" w:type="dxa"/>
            <w:tcBorders>
              <w:top w:val="double" w:sz="4" w:space="0" w:color="auto"/>
              <w:left w:val="nil"/>
            </w:tcBorders>
            <w:shd w:val="clear" w:color="auto" w:fill="auto"/>
            <w:noWrap/>
            <w:vAlign w:val="center"/>
            <w:hideMark/>
          </w:tcPr>
          <w:p w14:paraId="5841B7D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3564" w:type="dxa"/>
            <w:tcBorders>
              <w:top w:val="double" w:sz="4" w:space="0" w:color="auto"/>
            </w:tcBorders>
            <w:shd w:val="clear" w:color="auto" w:fill="auto"/>
            <w:vAlign w:val="center"/>
            <w:hideMark/>
          </w:tcPr>
          <w:p w14:paraId="6C374D6F"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A) DOLGOROČNA SREDSTVA IN SREDSTVA V UPRAVLJANJU</w:t>
            </w:r>
            <w:r w:rsidRPr="00DA2C23">
              <w:rPr>
                <w:rFonts w:cs="Arial"/>
                <w:b/>
                <w:bCs/>
                <w:sz w:val="14"/>
                <w:szCs w:val="14"/>
                <w:lang w:eastAsia="sl-SI"/>
              </w:rPr>
              <w:br/>
              <w:t>(002-003+004-005+006-007+008+009+010+011)</w:t>
            </w:r>
          </w:p>
        </w:tc>
        <w:tc>
          <w:tcPr>
            <w:tcW w:w="843" w:type="dxa"/>
            <w:tcBorders>
              <w:top w:val="double" w:sz="4" w:space="0" w:color="auto"/>
            </w:tcBorders>
            <w:shd w:val="clear" w:color="auto" w:fill="auto"/>
            <w:noWrap/>
            <w:vAlign w:val="center"/>
            <w:hideMark/>
          </w:tcPr>
          <w:p w14:paraId="20A2855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001</w:t>
            </w:r>
          </w:p>
        </w:tc>
        <w:tc>
          <w:tcPr>
            <w:tcW w:w="1030" w:type="dxa"/>
            <w:tcBorders>
              <w:top w:val="double" w:sz="4" w:space="0" w:color="auto"/>
            </w:tcBorders>
            <w:shd w:val="clear" w:color="auto" w:fill="auto"/>
            <w:noWrap/>
            <w:vAlign w:val="center"/>
            <w:hideMark/>
          </w:tcPr>
          <w:p w14:paraId="15E2821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17.122.421</w:t>
            </w:r>
          </w:p>
        </w:tc>
        <w:tc>
          <w:tcPr>
            <w:tcW w:w="1074" w:type="dxa"/>
            <w:tcBorders>
              <w:top w:val="double" w:sz="4" w:space="0" w:color="auto"/>
            </w:tcBorders>
            <w:shd w:val="clear" w:color="auto" w:fill="auto"/>
            <w:noWrap/>
            <w:vAlign w:val="center"/>
            <w:hideMark/>
          </w:tcPr>
          <w:p w14:paraId="2DA4C51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16.917.709</w:t>
            </w:r>
          </w:p>
        </w:tc>
        <w:tc>
          <w:tcPr>
            <w:tcW w:w="6040" w:type="dxa"/>
            <w:tcBorders>
              <w:top w:val="double" w:sz="4" w:space="0" w:color="auto"/>
              <w:right w:val="nil"/>
            </w:tcBorders>
          </w:tcPr>
          <w:p w14:paraId="252A6B1C" w14:textId="77777777" w:rsidR="00DA2C23" w:rsidRPr="00DA2C23" w:rsidRDefault="00DA2C23" w:rsidP="00DA2C23">
            <w:pPr>
              <w:spacing w:line="260" w:lineRule="exact"/>
              <w:jc w:val="left"/>
              <w:rPr>
                <w:rFonts w:cs="Arial"/>
                <w:sz w:val="14"/>
                <w:szCs w:val="14"/>
                <w:lang w:eastAsia="sl-SI"/>
              </w:rPr>
            </w:pPr>
          </w:p>
        </w:tc>
      </w:tr>
      <w:tr w:rsidR="00DA2C23" w:rsidRPr="00DA2C23" w14:paraId="429F6836" w14:textId="77777777" w:rsidTr="002C6235">
        <w:trPr>
          <w:trHeight w:val="255"/>
        </w:trPr>
        <w:tc>
          <w:tcPr>
            <w:tcW w:w="1129" w:type="dxa"/>
            <w:tcBorders>
              <w:left w:val="nil"/>
            </w:tcBorders>
            <w:shd w:val="clear" w:color="auto" w:fill="auto"/>
            <w:noWrap/>
            <w:vAlign w:val="center"/>
            <w:hideMark/>
          </w:tcPr>
          <w:p w14:paraId="4B42900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w:t>
            </w:r>
          </w:p>
        </w:tc>
        <w:tc>
          <w:tcPr>
            <w:tcW w:w="3564" w:type="dxa"/>
            <w:shd w:val="clear" w:color="auto" w:fill="auto"/>
            <w:noWrap/>
            <w:vAlign w:val="center"/>
            <w:hideMark/>
          </w:tcPr>
          <w:p w14:paraId="539CFD9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NEOPREDMETENA SREDSTVA IN DOLGOROČNE AKTIVNE ČASOVNE RAZMEJITVE</w:t>
            </w:r>
          </w:p>
        </w:tc>
        <w:tc>
          <w:tcPr>
            <w:tcW w:w="843" w:type="dxa"/>
            <w:shd w:val="clear" w:color="auto" w:fill="auto"/>
            <w:noWrap/>
            <w:vAlign w:val="center"/>
            <w:hideMark/>
          </w:tcPr>
          <w:p w14:paraId="48BA676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002</w:t>
            </w:r>
          </w:p>
        </w:tc>
        <w:tc>
          <w:tcPr>
            <w:tcW w:w="1030" w:type="dxa"/>
            <w:shd w:val="clear" w:color="auto" w:fill="auto"/>
            <w:noWrap/>
            <w:vAlign w:val="center"/>
            <w:hideMark/>
          </w:tcPr>
          <w:p w14:paraId="321D751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1.328.538</w:t>
            </w:r>
          </w:p>
        </w:tc>
        <w:tc>
          <w:tcPr>
            <w:tcW w:w="1074" w:type="dxa"/>
            <w:shd w:val="clear" w:color="auto" w:fill="auto"/>
            <w:noWrap/>
            <w:vAlign w:val="center"/>
            <w:hideMark/>
          </w:tcPr>
          <w:p w14:paraId="2F21E6A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1.245.330</w:t>
            </w:r>
          </w:p>
        </w:tc>
        <w:tc>
          <w:tcPr>
            <w:tcW w:w="6040" w:type="dxa"/>
            <w:tcBorders>
              <w:right w:val="nil"/>
            </w:tcBorders>
          </w:tcPr>
          <w:p w14:paraId="429B1CD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Neopredmeteno sredstvo je razpoznavno nedenarno sredstvo, ki praviloma fizično ne obstaja; v poslovnih knjigah ga pripoznamo, če je verjetno, da bodo pritekale gospodarske koristi, povezane z njim, in če lahko njegovo nabavno vrednost zanesljivo izmerimo.</w:t>
            </w:r>
          </w:p>
          <w:p w14:paraId="53AF35F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Neopredmeteno sredstvo so:</w:t>
            </w:r>
          </w:p>
          <w:p w14:paraId="03B5D285" w14:textId="77777777" w:rsidR="00DA2C23" w:rsidRPr="00DA2C23" w:rsidRDefault="00DA2C23" w:rsidP="00DA2C23">
            <w:pPr>
              <w:numPr>
                <w:ilvl w:val="0"/>
                <w:numId w:val="74"/>
              </w:numPr>
              <w:spacing w:line="260" w:lineRule="exact"/>
              <w:ind w:hanging="837"/>
              <w:jc w:val="left"/>
              <w:rPr>
                <w:rFonts w:cs="Arial"/>
                <w:sz w:val="14"/>
                <w:szCs w:val="14"/>
                <w:lang w:eastAsia="sl-SI"/>
              </w:rPr>
            </w:pPr>
            <w:r w:rsidRPr="00DA2C23">
              <w:rPr>
                <w:rFonts w:cs="Arial"/>
                <w:sz w:val="14"/>
                <w:szCs w:val="14"/>
                <w:lang w:eastAsia="sl-SI"/>
              </w:rPr>
              <w:t>dolgoročno odloženi stroški razvijanja,</w:t>
            </w:r>
          </w:p>
          <w:p w14:paraId="7159FBF9" w14:textId="77777777" w:rsidR="00DA2C23" w:rsidRPr="00DA2C23" w:rsidRDefault="00DA2C23" w:rsidP="00DA2C23">
            <w:pPr>
              <w:numPr>
                <w:ilvl w:val="0"/>
                <w:numId w:val="74"/>
              </w:numPr>
              <w:spacing w:line="260" w:lineRule="exact"/>
              <w:ind w:hanging="837"/>
              <w:jc w:val="left"/>
              <w:rPr>
                <w:rFonts w:cs="Arial"/>
                <w:sz w:val="14"/>
                <w:szCs w:val="14"/>
                <w:lang w:eastAsia="sl-SI"/>
              </w:rPr>
            </w:pPr>
            <w:r w:rsidRPr="00DA2C23">
              <w:rPr>
                <w:rFonts w:cs="Arial"/>
                <w:sz w:val="14"/>
                <w:szCs w:val="14"/>
                <w:lang w:eastAsia="sl-SI"/>
              </w:rPr>
              <w:t>naložbe v pridobljene dolgoročne pravice do industrijske lastnine,</w:t>
            </w:r>
          </w:p>
          <w:p w14:paraId="2424807C" w14:textId="77777777" w:rsidR="00DA2C23" w:rsidRPr="00DA2C23" w:rsidRDefault="00DA2C23" w:rsidP="00DA2C23">
            <w:pPr>
              <w:numPr>
                <w:ilvl w:val="0"/>
                <w:numId w:val="74"/>
              </w:numPr>
              <w:spacing w:line="260" w:lineRule="exact"/>
              <w:ind w:hanging="837"/>
              <w:jc w:val="left"/>
              <w:rPr>
                <w:rFonts w:cs="Arial"/>
                <w:sz w:val="14"/>
                <w:szCs w:val="14"/>
                <w:lang w:eastAsia="sl-SI"/>
              </w:rPr>
            </w:pPr>
            <w:r w:rsidRPr="00DA2C23">
              <w:rPr>
                <w:rFonts w:cs="Arial"/>
                <w:sz w:val="14"/>
                <w:szCs w:val="14"/>
                <w:lang w:eastAsia="sl-SI"/>
              </w:rPr>
              <w:t>druge (premoženjske) pravice,</w:t>
            </w:r>
          </w:p>
          <w:p w14:paraId="2761E6CC" w14:textId="77777777" w:rsidR="00DA2C23" w:rsidRPr="00DA2C23" w:rsidRDefault="00DA2C23" w:rsidP="00DA2C23">
            <w:pPr>
              <w:numPr>
                <w:ilvl w:val="0"/>
                <w:numId w:val="74"/>
              </w:numPr>
              <w:spacing w:line="260" w:lineRule="exact"/>
              <w:ind w:hanging="837"/>
              <w:jc w:val="left"/>
              <w:rPr>
                <w:rFonts w:cs="Arial"/>
                <w:sz w:val="14"/>
                <w:szCs w:val="14"/>
                <w:lang w:eastAsia="sl-SI"/>
              </w:rPr>
            </w:pPr>
            <w:r w:rsidRPr="00DA2C23">
              <w:rPr>
                <w:rFonts w:cs="Arial"/>
                <w:sz w:val="14"/>
                <w:szCs w:val="14"/>
                <w:lang w:eastAsia="sl-SI"/>
              </w:rPr>
              <w:t>druga neopredmetena sredstva.</w:t>
            </w:r>
          </w:p>
          <w:p w14:paraId="71DFDA1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praviloma ne izkazujejo dolgoročno odloženih stroškov razvijanja in naložb v pridobljene dolgoročne pravice do industrijske lastnine. Med neopredmetenimi sredstvi pa izkazujejo v veliki meri premoženjske pravice kot npr: programska oprema..</w:t>
            </w:r>
          </w:p>
          <w:p w14:paraId="33BF07E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Dolgoročne aktivne časovne razmejitve so dolgoročno odloženi (razmejeni) stroški (kot npr. najemnina, plačana za več let vnaprej). JZZ dolgoročnih aktvnih časovnih razmejitec praviloma ne izkazujejo. </w:t>
            </w:r>
          </w:p>
        </w:tc>
      </w:tr>
      <w:tr w:rsidR="00DA2C23" w:rsidRPr="00DA2C23" w14:paraId="5D619671" w14:textId="77777777" w:rsidTr="002C6235">
        <w:trPr>
          <w:trHeight w:val="255"/>
        </w:trPr>
        <w:tc>
          <w:tcPr>
            <w:tcW w:w="1129" w:type="dxa"/>
            <w:tcBorders>
              <w:left w:val="nil"/>
            </w:tcBorders>
            <w:shd w:val="clear" w:color="auto" w:fill="auto"/>
            <w:noWrap/>
            <w:vAlign w:val="center"/>
            <w:hideMark/>
          </w:tcPr>
          <w:p w14:paraId="786DAF0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w:t>
            </w:r>
          </w:p>
        </w:tc>
        <w:tc>
          <w:tcPr>
            <w:tcW w:w="3564" w:type="dxa"/>
            <w:shd w:val="clear" w:color="auto" w:fill="auto"/>
            <w:noWrap/>
            <w:vAlign w:val="center"/>
            <w:hideMark/>
          </w:tcPr>
          <w:p w14:paraId="22E1012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POPRAVEK VREDNOSTI NEOPREDMETENIH SREDSTEV</w:t>
            </w:r>
          </w:p>
        </w:tc>
        <w:tc>
          <w:tcPr>
            <w:tcW w:w="843" w:type="dxa"/>
            <w:shd w:val="clear" w:color="auto" w:fill="auto"/>
            <w:noWrap/>
            <w:vAlign w:val="center"/>
            <w:hideMark/>
          </w:tcPr>
          <w:p w14:paraId="2CF60C0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003</w:t>
            </w:r>
          </w:p>
        </w:tc>
        <w:tc>
          <w:tcPr>
            <w:tcW w:w="1030" w:type="dxa"/>
            <w:shd w:val="clear" w:color="auto" w:fill="auto"/>
            <w:noWrap/>
            <w:vAlign w:val="center"/>
            <w:hideMark/>
          </w:tcPr>
          <w:p w14:paraId="763796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895.565</w:t>
            </w:r>
          </w:p>
        </w:tc>
        <w:tc>
          <w:tcPr>
            <w:tcW w:w="1074" w:type="dxa"/>
            <w:shd w:val="clear" w:color="auto" w:fill="auto"/>
            <w:noWrap/>
            <w:vAlign w:val="center"/>
            <w:hideMark/>
          </w:tcPr>
          <w:p w14:paraId="4D9843D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724.104</w:t>
            </w:r>
          </w:p>
        </w:tc>
        <w:tc>
          <w:tcPr>
            <w:tcW w:w="6040" w:type="dxa"/>
            <w:tcBorders>
              <w:right w:val="nil"/>
            </w:tcBorders>
          </w:tcPr>
          <w:p w14:paraId="656E8E9A" w14:textId="77777777" w:rsidR="00DA2C23" w:rsidRPr="00DA2C23" w:rsidRDefault="00DA2C23" w:rsidP="00DA2C23">
            <w:pPr>
              <w:spacing w:line="260" w:lineRule="exact"/>
              <w:jc w:val="left"/>
              <w:rPr>
                <w:rFonts w:cs="Arial"/>
                <w:sz w:val="14"/>
                <w:szCs w:val="14"/>
                <w:lang w:eastAsia="sl-SI"/>
              </w:rPr>
            </w:pPr>
          </w:p>
        </w:tc>
      </w:tr>
      <w:tr w:rsidR="00DA2C23" w:rsidRPr="00DA2C23" w14:paraId="325A35E6" w14:textId="77777777" w:rsidTr="002C6235">
        <w:trPr>
          <w:trHeight w:val="255"/>
        </w:trPr>
        <w:tc>
          <w:tcPr>
            <w:tcW w:w="1129" w:type="dxa"/>
            <w:tcBorders>
              <w:left w:val="nil"/>
            </w:tcBorders>
            <w:shd w:val="clear" w:color="auto" w:fill="auto"/>
            <w:noWrap/>
            <w:vAlign w:val="center"/>
            <w:hideMark/>
          </w:tcPr>
          <w:p w14:paraId="03D5477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w:t>
            </w:r>
          </w:p>
        </w:tc>
        <w:tc>
          <w:tcPr>
            <w:tcW w:w="3564" w:type="dxa"/>
            <w:shd w:val="clear" w:color="auto" w:fill="auto"/>
            <w:noWrap/>
            <w:vAlign w:val="center"/>
            <w:hideMark/>
          </w:tcPr>
          <w:p w14:paraId="2824697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NEPREMIČNINE</w:t>
            </w:r>
          </w:p>
        </w:tc>
        <w:tc>
          <w:tcPr>
            <w:tcW w:w="843" w:type="dxa"/>
            <w:shd w:val="clear" w:color="auto" w:fill="auto"/>
            <w:noWrap/>
            <w:vAlign w:val="center"/>
            <w:hideMark/>
          </w:tcPr>
          <w:p w14:paraId="17EED90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004</w:t>
            </w:r>
          </w:p>
        </w:tc>
        <w:tc>
          <w:tcPr>
            <w:tcW w:w="1030" w:type="dxa"/>
            <w:shd w:val="clear" w:color="auto" w:fill="auto"/>
            <w:noWrap/>
            <w:vAlign w:val="center"/>
            <w:hideMark/>
          </w:tcPr>
          <w:p w14:paraId="41083FA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22.768.495</w:t>
            </w:r>
          </w:p>
        </w:tc>
        <w:tc>
          <w:tcPr>
            <w:tcW w:w="1074" w:type="dxa"/>
            <w:shd w:val="clear" w:color="auto" w:fill="auto"/>
            <w:noWrap/>
            <w:vAlign w:val="center"/>
            <w:hideMark/>
          </w:tcPr>
          <w:p w14:paraId="747FA5C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21.779.106</w:t>
            </w:r>
          </w:p>
        </w:tc>
        <w:tc>
          <w:tcPr>
            <w:tcW w:w="6040" w:type="dxa"/>
            <w:tcBorders>
              <w:right w:val="nil"/>
            </w:tcBorders>
          </w:tcPr>
          <w:p w14:paraId="60081D5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V to postavko spadajo zemlja in objekti. </w:t>
            </w:r>
          </w:p>
        </w:tc>
      </w:tr>
      <w:tr w:rsidR="00DA2C23" w:rsidRPr="00DA2C23" w14:paraId="693E80BC" w14:textId="77777777" w:rsidTr="002C6235">
        <w:trPr>
          <w:trHeight w:val="255"/>
        </w:trPr>
        <w:tc>
          <w:tcPr>
            <w:tcW w:w="1129" w:type="dxa"/>
            <w:tcBorders>
              <w:left w:val="nil"/>
            </w:tcBorders>
            <w:shd w:val="clear" w:color="auto" w:fill="auto"/>
            <w:noWrap/>
            <w:vAlign w:val="center"/>
            <w:hideMark/>
          </w:tcPr>
          <w:p w14:paraId="49D2813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w:t>
            </w:r>
          </w:p>
        </w:tc>
        <w:tc>
          <w:tcPr>
            <w:tcW w:w="3564" w:type="dxa"/>
            <w:shd w:val="clear" w:color="auto" w:fill="auto"/>
            <w:noWrap/>
            <w:vAlign w:val="center"/>
            <w:hideMark/>
          </w:tcPr>
          <w:p w14:paraId="2BB4BBF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POPRAVEK VREDNOSTI NEPREMIČNIN</w:t>
            </w:r>
          </w:p>
        </w:tc>
        <w:tc>
          <w:tcPr>
            <w:tcW w:w="843" w:type="dxa"/>
            <w:shd w:val="clear" w:color="auto" w:fill="auto"/>
            <w:noWrap/>
            <w:vAlign w:val="center"/>
            <w:hideMark/>
          </w:tcPr>
          <w:p w14:paraId="4F9C563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005</w:t>
            </w:r>
          </w:p>
        </w:tc>
        <w:tc>
          <w:tcPr>
            <w:tcW w:w="1030" w:type="dxa"/>
            <w:shd w:val="clear" w:color="auto" w:fill="auto"/>
            <w:noWrap/>
            <w:vAlign w:val="center"/>
            <w:hideMark/>
          </w:tcPr>
          <w:p w14:paraId="3BA4412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7.993.793</w:t>
            </w:r>
          </w:p>
        </w:tc>
        <w:tc>
          <w:tcPr>
            <w:tcW w:w="1074" w:type="dxa"/>
            <w:shd w:val="clear" w:color="auto" w:fill="auto"/>
            <w:noWrap/>
            <w:vAlign w:val="center"/>
            <w:hideMark/>
          </w:tcPr>
          <w:p w14:paraId="2763CEA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7.490.990</w:t>
            </w:r>
          </w:p>
        </w:tc>
        <w:tc>
          <w:tcPr>
            <w:tcW w:w="6040" w:type="dxa"/>
            <w:tcBorders>
              <w:right w:val="nil"/>
            </w:tcBorders>
          </w:tcPr>
          <w:p w14:paraId="3AFBCEEF" w14:textId="77777777" w:rsidR="00DA2C23" w:rsidRPr="00DA2C23" w:rsidRDefault="00DA2C23" w:rsidP="00DA2C23">
            <w:pPr>
              <w:spacing w:line="260" w:lineRule="exact"/>
              <w:jc w:val="left"/>
              <w:rPr>
                <w:rFonts w:cs="Arial"/>
                <w:sz w:val="14"/>
                <w:szCs w:val="14"/>
                <w:lang w:eastAsia="sl-SI"/>
              </w:rPr>
            </w:pPr>
          </w:p>
        </w:tc>
      </w:tr>
      <w:tr w:rsidR="00DA2C23" w:rsidRPr="00DA2C23" w14:paraId="1FD4DE47" w14:textId="77777777" w:rsidTr="002C6235">
        <w:trPr>
          <w:trHeight w:val="255"/>
        </w:trPr>
        <w:tc>
          <w:tcPr>
            <w:tcW w:w="1129" w:type="dxa"/>
            <w:tcBorders>
              <w:left w:val="nil"/>
            </w:tcBorders>
            <w:shd w:val="clear" w:color="auto" w:fill="auto"/>
            <w:noWrap/>
            <w:vAlign w:val="center"/>
            <w:hideMark/>
          </w:tcPr>
          <w:p w14:paraId="1DDDAB4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w:t>
            </w:r>
          </w:p>
        </w:tc>
        <w:tc>
          <w:tcPr>
            <w:tcW w:w="3564" w:type="dxa"/>
            <w:shd w:val="clear" w:color="auto" w:fill="auto"/>
            <w:noWrap/>
            <w:vAlign w:val="center"/>
            <w:hideMark/>
          </w:tcPr>
          <w:p w14:paraId="5C017E3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OPREMA IN DRUGA OPREDMETENA OSNOVNA SREDSTVA</w:t>
            </w:r>
          </w:p>
        </w:tc>
        <w:tc>
          <w:tcPr>
            <w:tcW w:w="843" w:type="dxa"/>
            <w:shd w:val="clear" w:color="auto" w:fill="auto"/>
            <w:noWrap/>
            <w:vAlign w:val="center"/>
            <w:hideMark/>
          </w:tcPr>
          <w:p w14:paraId="4054DF2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006</w:t>
            </w:r>
          </w:p>
        </w:tc>
        <w:tc>
          <w:tcPr>
            <w:tcW w:w="1030" w:type="dxa"/>
            <w:shd w:val="clear" w:color="auto" w:fill="auto"/>
            <w:noWrap/>
            <w:vAlign w:val="center"/>
            <w:hideMark/>
          </w:tcPr>
          <w:p w14:paraId="130096D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14.849.192</w:t>
            </w:r>
          </w:p>
        </w:tc>
        <w:tc>
          <w:tcPr>
            <w:tcW w:w="1074" w:type="dxa"/>
            <w:shd w:val="clear" w:color="auto" w:fill="auto"/>
            <w:noWrap/>
            <w:vAlign w:val="center"/>
            <w:hideMark/>
          </w:tcPr>
          <w:p w14:paraId="18A82D4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14.331.729</w:t>
            </w:r>
          </w:p>
        </w:tc>
        <w:tc>
          <w:tcPr>
            <w:tcW w:w="6040" w:type="dxa"/>
            <w:tcBorders>
              <w:right w:val="nil"/>
            </w:tcBorders>
          </w:tcPr>
          <w:p w14:paraId="06DE790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V to postavko spadajo oprema, drobni inventar, večletni nasadi, osnovna čreda in drugo. </w:t>
            </w:r>
          </w:p>
        </w:tc>
      </w:tr>
      <w:tr w:rsidR="00DA2C23" w:rsidRPr="00DA2C23" w14:paraId="519D1BBF" w14:textId="77777777" w:rsidTr="002C6235">
        <w:trPr>
          <w:trHeight w:val="255"/>
        </w:trPr>
        <w:tc>
          <w:tcPr>
            <w:tcW w:w="1129" w:type="dxa"/>
            <w:tcBorders>
              <w:left w:val="nil"/>
            </w:tcBorders>
            <w:shd w:val="clear" w:color="auto" w:fill="auto"/>
            <w:noWrap/>
            <w:vAlign w:val="center"/>
            <w:hideMark/>
          </w:tcPr>
          <w:p w14:paraId="4460052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w:t>
            </w:r>
          </w:p>
        </w:tc>
        <w:tc>
          <w:tcPr>
            <w:tcW w:w="3564" w:type="dxa"/>
            <w:shd w:val="clear" w:color="auto" w:fill="auto"/>
            <w:noWrap/>
            <w:vAlign w:val="center"/>
            <w:hideMark/>
          </w:tcPr>
          <w:p w14:paraId="32B1E42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POPRAVEK VREDNOSTI OPREME IN DRUGIH OPREDMETENIH OSNOVNIH SREDSTEV</w:t>
            </w:r>
          </w:p>
        </w:tc>
        <w:tc>
          <w:tcPr>
            <w:tcW w:w="843" w:type="dxa"/>
            <w:shd w:val="clear" w:color="auto" w:fill="auto"/>
            <w:noWrap/>
            <w:vAlign w:val="center"/>
            <w:hideMark/>
          </w:tcPr>
          <w:p w14:paraId="6D8AC79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007</w:t>
            </w:r>
          </w:p>
        </w:tc>
        <w:tc>
          <w:tcPr>
            <w:tcW w:w="1030" w:type="dxa"/>
            <w:shd w:val="clear" w:color="auto" w:fill="auto"/>
            <w:noWrap/>
            <w:vAlign w:val="center"/>
            <w:hideMark/>
          </w:tcPr>
          <w:p w14:paraId="0016FB3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12.934.446</w:t>
            </w:r>
          </w:p>
        </w:tc>
        <w:tc>
          <w:tcPr>
            <w:tcW w:w="1074" w:type="dxa"/>
            <w:shd w:val="clear" w:color="auto" w:fill="auto"/>
            <w:noWrap/>
            <w:vAlign w:val="center"/>
            <w:hideMark/>
          </w:tcPr>
          <w:p w14:paraId="0CB12CD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12.223.362</w:t>
            </w:r>
          </w:p>
        </w:tc>
        <w:tc>
          <w:tcPr>
            <w:tcW w:w="6040" w:type="dxa"/>
            <w:tcBorders>
              <w:right w:val="nil"/>
            </w:tcBorders>
          </w:tcPr>
          <w:p w14:paraId="04126AF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Odpis opreme in drugih opredmetenih osnovnih sredstev, ki so last RS ali samoupravnih lokalnih skupnosti in jih imajo na podlagi zakonov ali odlokov pravne osebe javnega prava v upravljanju, se izkaže praviloma kot popravek nabavne vrednosti sredstev in v breme virov teh sredstev.</w:t>
            </w:r>
          </w:p>
        </w:tc>
      </w:tr>
      <w:tr w:rsidR="00DA2C23" w:rsidRPr="00DA2C23" w14:paraId="2DD8D779" w14:textId="77777777" w:rsidTr="002C6235">
        <w:trPr>
          <w:trHeight w:val="255"/>
        </w:trPr>
        <w:tc>
          <w:tcPr>
            <w:tcW w:w="1129" w:type="dxa"/>
            <w:tcBorders>
              <w:left w:val="nil"/>
            </w:tcBorders>
            <w:shd w:val="clear" w:color="auto" w:fill="auto"/>
            <w:noWrap/>
            <w:vAlign w:val="center"/>
            <w:hideMark/>
          </w:tcPr>
          <w:p w14:paraId="133E5CA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06</w:t>
            </w:r>
          </w:p>
        </w:tc>
        <w:tc>
          <w:tcPr>
            <w:tcW w:w="3564" w:type="dxa"/>
            <w:shd w:val="clear" w:color="auto" w:fill="auto"/>
            <w:noWrap/>
            <w:vAlign w:val="center"/>
            <w:hideMark/>
          </w:tcPr>
          <w:p w14:paraId="5A743F8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DOLGOROČNE FINANČNE NALOŽBE</w:t>
            </w:r>
          </w:p>
        </w:tc>
        <w:tc>
          <w:tcPr>
            <w:tcW w:w="843" w:type="dxa"/>
            <w:shd w:val="clear" w:color="auto" w:fill="auto"/>
            <w:noWrap/>
            <w:vAlign w:val="center"/>
            <w:hideMark/>
          </w:tcPr>
          <w:p w14:paraId="38B5792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008</w:t>
            </w:r>
          </w:p>
        </w:tc>
        <w:tc>
          <w:tcPr>
            <w:tcW w:w="1030" w:type="dxa"/>
            <w:shd w:val="clear" w:color="auto" w:fill="auto"/>
            <w:noWrap/>
            <w:vAlign w:val="center"/>
            <w:hideMark/>
          </w:tcPr>
          <w:p w14:paraId="24F6A57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2536923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3993DC2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Dolgoročne finančne naložbe so:</w:t>
            </w:r>
          </w:p>
          <w:p w14:paraId="7870FF3B"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naložbe v delnice,</w:t>
            </w:r>
          </w:p>
          <w:p w14:paraId="21FC7671"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druge dolgoročne kapitalske naložbe,</w:t>
            </w:r>
          </w:p>
          <w:p w14:paraId="6D589834"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naložbe v plemenite kovine, drage kamne, umetniška dela.</w:t>
            </w:r>
          </w:p>
          <w:p w14:paraId="7AD3E3D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JZZ: praviloma ne izkazujejo dolgoročnih finančnih naložb (saj kot določeni uporabnik praviloma ne pridobivajo naložb za preprodajanje in ustvarjanje dobičkov). </w:t>
            </w:r>
          </w:p>
        </w:tc>
      </w:tr>
      <w:tr w:rsidR="00DA2C23" w:rsidRPr="00DA2C23" w14:paraId="39C387A0" w14:textId="77777777" w:rsidTr="002C6235">
        <w:trPr>
          <w:trHeight w:val="255"/>
        </w:trPr>
        <w:tc>
          <w:tcPr>
            <w:tcW w:w="1129" w:type="dxa"/>
            <w:tcBorders>
              <w:left w:val="nil"/>
            </w:tcBorders>
            <w:shd w:val="clear" w:color="auto" w:fill="auto"/>
            <w:noWrap/>
            <w:vAlign w:val="center"/>
            <w:hideMark/>
          </w:tcPr>
          <w:p w14:paraId="72CEF62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07</w:t>
            </w:r>
          </w:p>
        </w:tc>
        <w:tc>
          <w:tcPr>
            <w:tcW w:w="3564" w:type="dxa"/>
            <w:shd w:val="clear" w:color="auto" w:fill="auto"/>
            <w:noWrap/>
            <w:vAlign w:val="center"/>
            <w:hideMark/>
          </w:tcPr>
          <w:p w14:paraId="08C51A2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DOLGOROČNO DANA POSOJILA IN DEPOZITI</w:t>
            </w:r>
          </w:p>
        </w:tc>
        <w:tc>
          <w:tcPr>
            <w:tcW w:w="843" w:type="dxa"/>
            <w:shd w:val="clear" w:color="auto" w:fill="auto"/>
            <w:noWrap/>
            <w:vAlign w:val="center"/>
            <w:hideMark/>
          </w:tcPr>
          <w:p w14:paraId="0C89B6D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009</w:t>
            </w:r>
          </w:p>
        </w:tc>
        <w:tc>
          <w:tcPr>
            <w:tcW w:w="1030" w:type="dxa"/>
            <w:shd w:val="clear" w:color="auto" w:fill="auto"/>
            <w:noWrap/>
            <w:vAlign w:val="center"/>
            <w:hideMark/>
          </w:tcPr>
          <w:p w14:paraId="1A3934E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1FB0062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3EE88D1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Dolgoročno dana posojila in depoziti so:</w:t>
            </w:r>
          </w:p>
          <w:p w14:paraId="7A786D8F"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dolgoročna posojila, dana na podlagi posojilnih pogodb,</w:t>
            </w:r>
          </w:p>
          <w:p w14:paraId="7910037A"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 xml:space="preserve">odkup vrednostnih papirjev, </w:t>
            </w:r>
          </w:p>
          <w:p w14:paraId="76625B53"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dolgoročni dani depoziti,</w:t>
            </w:r>
          </w:p>
          <w:p w14:paraId="365670AB"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 xml:space="preserve">druga dolgoročno dana posojila. </w:t>
            </w:r>
          </w:p>
          <w:p w14:paraId="2D2D312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dolgoročno danih posojil praviloma ne izkazujejo.</w:t>
            </w:r>
          </w:p>
        </w:tc>
      </w:tr>
      <w:tr w:rsidR="00DA2C23" w:rsidRPr="00DA2C23" w14:paraId="2A039D99" w14:textId="77777777" w:rsidTr="002C6235">
        <w:trPr>
          <w:trHeight w:val="255"/>
        </w:trPr>
        <w:tc>
          <w:tcPr>
            <w:tcW w:w="1129" w:type="dxa"/>
            <w:tcBorders>
              <w:left w:val="nil"/>
            </w:tcBorders>
            <w:shd w:val="clear" w:color="auto" w:fill="auto"/>
            <w:noWrap/>
            <w:vAlign w:val="center"/>
            <w:hideMark/>
          </w:tcPr>
          <w:p w14:paraId="1D36D28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08</w:t>
            </w:r>
          </w:p>
        </w:tc>
        <w:tc>
          <w:tcPr>
            <w:tcW w:w="3564" w:type="dxa"/>
            <w:shd w:val="clear" w:color="auto" w:fill="auto"/>
            <w:noWrap/>
            <w:vAlign w:val="center"/>
            <w:hideMark/>
          </w:tcPr>
          <w:p w14:paraId="5B3750D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DOLGOROČNE TERJATVE IZ POSLOVANJA</w:t>
            </w:r>
          </w:p>
        </w:tc>
        <w:tc>
          <w:tcPr>
            <w:tcW w:w="843" w:type="dxa"/>
            <w:shd w:val="clear" w:color="auto" w:fill="auto"/>
            <w:noWrap/>
            <w:vAlign w:val="center"/>
            <w:hideMark/>
          </w:tcPr>
          <w:p w14:paraId="74264DF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010</w:t>
            </w:r>
          </w:p>
        </w:tc>
        <w:tc>
          <w:tcPr>
            <w:tcW w:w="1030" w:type="dxa"/>
            <w:shd w:val="clear" w:color="auto" w:fill="auto"/>
            <w:noWrap/>
            <w:vAlign w:val="center"/>
            <w:hideMark/>
          </w:tcPr>
          <w:p w14:paraId="7C898CC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43EA103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057E2106" w14:textId="77777777" w:rsidR="00DA2C23" w:rsidRPr="00DA2C23" w:rsidRDefault="00DA2C23" w:rsidP="00DA2C23">
            <w:pPr>
              <w:spacing w:line="260" w:lineRule="exact"/>
              <w:jc w:val="left"/>
              <w:rPr>
                <w:rFonts w:cs="Arial"/>
                <w:sz w:val="14"/>
                <w:szCs w:val="14"/>
                <w:lang w:eastAsia="sl-SI"/>
              </w:rPr>
            </w:pPr>
            <w:r w:rsidRPr="00DA2C23">
              <w:rPr>
                <w:rFonts w:cs="Arial"/>
                <w:bCs/>
                <w:iCs/>
                <w:sz w:val="14"/>
                <w:szCs w:val="14"/>
                <w:lang w:eastAsia="sl-SI"/>
              </w:rPr>
              <w:t>Dolgoročne terjatve iz poslovanja</w:t>
            </w:r>
            <w:r w:rsidRPr="00DA2C23">
              <w:rPr>
                <w:rFonts w:cs="Arial"/>
                <w:sz w:val="14"/>
                <w:szCs w:val="14"/>
                <w:lang w:eastAsia="sl-SI"/>
              </w:rPr>
              <w:t xml:space="preserve"> so terjatve, ki zapadejo v plačilo v roku, daljšem od enega leta; mednje uvrščamo:</w:t>
            </w:r>
          </w:p>
          <w:p w14:paraId="52C59861"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dolgoročna blagovna posojila,</w:t>
            </w:r>
          </w:p>
          <w:p w14:paraId="017399BC"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dolgoročne terjatve za unovčena poroštva,</w:t>
            </w:r>
          </w:p>
          <w:p w14:paraId="4ADD6244"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druge dolgoročne terjatve iz poslovanja,</w:t>
            </w:r>
          </w:p>
          <w:p w14:paraId="2A0FA18C"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dolgoročne terjatve iz naslova finančnega najema.</w:t>
            </w:r>
          </w:p>
          <w:p w14:paraId="34B54AC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v tej skupini ne izkazujejo pomembnejših zneskov. V tej skupini izkazujejo npr. vplačila etažnega lastnika v rezervni sklad po stanovanjskem zakonu.</w:t>
            </w:r>
          </w:p>
        </w:tc>
      </w:tr>
      <w:tr w:rsidR="00DA2C23" w:rsidRPr="00DA2C23" w14:paraId="63DA9899" w14:textId="77777777" w:rsidTr="002C6235">
        <w:trPr>
          <w:trHeight w:val="255"/>
        </w:trPr>
        <w:tc>
          <w:tcPr>
            <w:tcW w:w="1129" w:type="dxa"/>
            <w:tcBorders>
              <w:left w:val="nil"/>
            </w:tcBorders>
            <w:shd w:val="clear" w:color="auto" w:fill="auto"/>
            <w:noWrap/>
            <w:vAlign w:val="center"/>
            <w:hideMark/>
          </w:tcPr>
          <w:p w14:paraId="67C1CB7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09</w:t>
            </w:r>
          </w:p>
        </w:tc>
        <w:tc>
          <w:tcPr>
            <w:tcW w:w="3564" w:type="dxa"/>
            <w:shd w:val="clear" w:color="auto" w:fill="auto"/>
            <w:noWrap/>
            <w:vAlign w:val="center"/>
            <w:hideMark/>
          </w:tcPr>
          <w:p w14:paraId="10A7D97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TERJATVE ZA SREDSTVA DANA V UPRAVLJANJE</w:t>
            </w:r>
          </w:p>
        </w:tc>
        <w:tc>
          <w:tcPr>
            <w:tcW w:w="843" w:type="dxa"/>
            <w:shd w:val="clear" w:color="auto" w:fill="auto"/>
            <w:noWrap/>
            <w:vAlign w:val="center"/>
            <w:hideMark/>
          </w:tcPr>
          <w:p w14:paraId="124DA0E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011</w:t>
            </w:r>
          </w:p>
        </w:tc>
        <w:tc>
          <w:tcPr>
            <w:tcW w:w="1030" w:type="dxa"/>
            <w:shd w:val="clear" w:color="auto" w:fill="auto"/>
            <w:noWrap/>
            <w:vAlign w:val="center"/>
            <w:hideMark/>
          </w:tcPr>
          <w:p w14:paraId="4722005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7E73648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2BE3F92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JZZ tega ne izkazujejo. </w:t>
            </w:r>
          </w:p>
        </w:tc>
      </w:tr>
      <w:tr w:rsidR="00DA2C23" w:rsidRPr="00DA2C23" w14:paraId="1EF96FE3" w14:textId="77777777" w:rsidTr="002C6235">
        <w:trPr>
          <w:trHeight w:val="675"/>
        </w:trPr>
        <w:tc>
          <w:tcPr>
            <w:tcW w:w="1129" w:type="dxa"/>
            <w:tcBorders>
              <w:left w:val="nil"/>
            </w:tcBorders>
            <w:shd w:val="clear" w:color="auto" w:fill="auto"/>
            <w:noWrap/>
            <w:vAlign w:val="center"/>
            <w:hideMark/>
          </w:tcPr>
          <w:p w14:paraId="541D055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3564" w:type="dxa"/>
            <w:shd w:val="clear" w:color="auto" w:fill="auto"/>
            <w:vAlign w:val="center"/>
            <w:hideMark/>
          </w:tcPr>
          <w:p w14:paraId="7862B9B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B) KRATKOROČNA SREDSTVA; RAZEN ZALOG IN AKTIVNE ČASOVNE RAZMEJITVE</w:t>
            </w:r>
            <w:r w:rsidRPr="00DA2C23">
              <w:rPr>
                <w:rFonts w:cs="Arial"/>
                <w:b/>
                <w:bCs/>
                <w:sz w:val="14"/>
                <w:szCs w:val="14"/>
                <w:lang w:eastAsia="sl-SI"/>
              </w:rPr>
              <w:br/>
              <w:t>(013+014+015+016+017+018+019+020+021+022)</w:t>
            </w:r>
          </w:p>
        </w:tc>
        <w:tc>
          <w:tcPr>
            <w:tcW w:w="843" w:type="dxa"/>
            <w:shd w:val="clear" w:color="auto" w:fill="auto"/>
            <w:noWrap/>
            <w:vAlign w:val="center"/>
            <w:hideMark/>
          </w:tcPr>
          <w:p w14:paraId="7E7A820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012</w:t>
            </w:r>
          </w:p>
        </w:tc>
        <w:tc>
          <w:tcPr>
            <w:tcW w:w="1030" w:type="dxa"/>
            <w:shd w:val="clear" w:color="auto" w:fill="auto"/>
            <w:noWrap/>
            <w:vAlign w:val="center"/>
            <w:hideMark/>
          </w:tcPr>
          <w:p w14:paraId="3CDB58B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3.110.334</w:t>
            </w:r>
          </w:p>
        </w:tc>
        <w:tc>
          <w:tcPr>
            <w:tcW w:w="1074" w:type="dxa"/>
            <w:shd w:val="clear" w:color="auto" w:fill="auto"/>
            <w:noWrap/>
            <w:vAlign w:val="center"/>
            <w:hideMark/>
          </w:tcPr>
          <w:p w14:paraId="45E7C01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4.363.212</w:t>
            </w:r>
          </w:p>
        </w:tc>
        <w:tc>
          <w:tcPr>
            <w:tcW w:w="6040" w:type="dxa"/>
            <w:tcBorders>
              <w:right w:val="nil"/>
            </w:tcBorders>
          </w:tcPr>
          <w:p w14:paraId="66C14177" w14:textId="77777777" w:rsidR="00DA2C23" w:rsidRPr="00DA2C23" w:rsidRDefault="00DA2C23" w:rsidP="00DA2C23">
            <w:pPr>
              <w:spacing w:line="260" w:lineRule="exact"/>
              <w:jc w:val="left"/>
              <w:rPr>
                <w:rFonts w:cs="Arial"/>
                <w:sz w:val="14"/>
                <w:szCs w:val="14"/>
                <w:lang w:eastAsia="sl-SI"/>
              </w:rPr>
            </w:pPr>
          </w:p>
        </w:tc>
      </w:tr>
      <w:tr w:rsidR="00DA2C23" w:rsidRPr="00DA2C23" w14:paraId="1D110072" w14:textId="77777777" w:rsidTr="002C6235">
        <w:trPr>
          <w:trHeight w:val="255"/>
        </w:trPr>
        <w:tc>
          <w:tcPr>
            <w:tcW w:w="1129" w:type="dxa"/>
            <w:tcBorders>
              <w:left w:val="nil"/>
            </w:tcBorders>
            <w:shd w:val="clear" w:color="auto" w:fill="auto"/>
            <w:noWrap/>
            <w:vAlign w:val="center"/>
            <w:hideMark/>
          </w:tcPr>
          <w:p w14:paraId="6246226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10</w:t>
            </w:r>
          </w:p>
        </w:tc>
        <w:tc>
          <w:tcPr>
            <w:tcW w:w="3564" w:type="dxa"/>
            <w:shd w:val="clear" w:color="auto" w:fill="auto"/>
            <w:noWrap/>
            <w:vAlign w:val="center"/>
            <w:hideMark/>
          </w:tcPr>
          <w:p w14:paraId="37A248B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DENARNA SREDSTVA V BLAGAJNI IN TAKOJ UNOVČLJIVE VREDNOSTNICE</w:t>
            </w:r>
          </w:p>
        </w:tc>
        <w:tc>
          <w:tcPr>
            <w:tcW w:w="843" w:type="dxa"/>
            <w:shd w:val="clear" w:color="auto" w:fill="auto"/>
            <w:noWrap/>
            <w:vAlign w:val="center"/>
            <w:hideMark/>
          </w:tcPr>
          <w:p w14:paraId="67CD88D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013</w:t>
            </w:r>
          </w:p>
        </w:tc>
        <w:tc>
          <w:tcPr>
            <w:tcW w:w="1030" w:type="dxa"/>
            <w:shd w:val="clear" w:color="auto" w:fill="auto"/>
            <w:noWrap/>
            <w:vAlign w:val="center"/>
            <w:hideMark/>
          </w:tcPr>
          <w:p w14:paraId="5308C9C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211</w:t>
            </w:r>
          </w:p>
        </w:tc>
        <w:tc>
          <w:tcPr>
            <w:tcW w:w="1074" w:type="dxa"/>
            <w:shd w:val="clear" w:color="auto" w:fill="auto"/>
            <w:noWrap/>
            <w:vAlign w:val="center"/>
            <w:hideMark/>
          </w:tcPr>
          <w:p w14:paraId="133186F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184</w:t>
            </w:r>
          </w:p>
        </w:tc>
        <w:tc>
          <w:tcPr>
            <w:tcW w:w="6040" w:type="dxa"/>
            <w:tcBorders>
              <w:right w:val="nil"/>
            </w:tcBorders>
          </w:tcPr>
          <w:p w14:paraId="6E12DFD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to bilančno postavko se uvrščajo:</w:t>
            </w:r>
          </w:p>
          <w:p w14:paraId="6521DA20"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gotovina,</w:t>
            </w:r>
          </w:p>
          <w:p w14:paraId="5EB9DF41"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 xml:space="preserve">prejeti čeki, </w:t>
            </w:r>
          </w:p>
          <w:p w14:paraId="1BB6B474"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druge takoj unovčljive vrednostnice (znamke, koleki),</w:t>
            </w:r>
          </w:p>
          <w:p w14:paraId="4B3598F0"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denar na poti,</w:t>
            </w:r>
          </w:p>
          <w:p w14:paraId="6238FE03"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izdani čeki.</w:t>
            </w:r>
          </w:p>
          <w:p w14:paraId="3F75963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praviloma izkazujejo le denarna sredstva v blagajni.</w:t>
            </w:r>
          </w:p>
        </w:tc>
      </w:tr>
      <w:tr w:rsidR="00DA2C23" w:rsidRPr="00DA2C23" w14:paraId="4CC4510C" w14:textId="77777777" w:rsidTr="002C6235">
        <w:trPr>
          <w:trHeight w:val="255"/>
        </w:trPr>
        <w:tc>
          <w:tcPr>
            <w:tcW w:w="1129" w:type="dxa"/>
            <w:tcBorders>
              <w:left w:val="nil"/>
            </w:tcBorders>
            <w:shd w:val="clear" w:color="auto" w:fill="auto"/>
            <w:noWrap/>
            <w:vAlign w:val="center"/>
            <w:hideMark/>
          </w:tcPr>
          <w:p w14:paraId="304AD2E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11</w:t>
            </w:r>
          </w:p>
        </w:tc>
        <w:tc>
          <w:tcPr>
            <w:tcW w:w="3564" w:type="dxa"/>
            <w:shd w:val="clear" w:color="auto" w:fill="auto"/>
            <w:noWrap/>
            <w:vAlign w:val="center"/>
            <w:hideMark/>
          </w:tcPr>
          <w:p w14:paraId="418AD32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DOBROIMETJE PRI BANKAH IN DRUGIH FINANČNIH USTANOVAH</w:t>
            </w:r>
          </w:p>
        </w:tc>
        <w:tc>
          <w:tcPr>
            <w:tcW w:w="843" w:type="dxa"/>
            <w:shd w:val="clear" w:color="auto" w:fill="auto"/>
            <w:noWrap/>
            <w:vAlign w:val="center"/>
            <w:hideMark/>
          </w:tcPr>
          <w:p w14:paraId="05D4093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014</w:t>
            </w:r>
          </w:p>
        </w:tc>
        <w:tc>
          <w:tcPr>
            <w:tcW w:w="1030" w:type="dxa"/>
            <w:shd w:val="clear" w:color="auto" w:fill="auto"/>
            <w:noWrap/>
            <w:vAlign w:val="center"/>
            <w:hideMark/>
          </w:tcPr>
          <w:p w14:paraId="3273433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1.971.542</w:t>
            </w:r>
          </w:p>
        </w:tc>
        <w:tc>
          <w:tcPr>
            <w:tcW w:w="1074" w:type="dxa"/>
            <w:shd w:val="clear" w:color="auto" w:fill="auto"/>
            <w:noWrap/>
            <w:vAlign w:val="center"/>
            <w:hideMark/>
          </w:tcPr>
          <w:p w14:paraId="0AE6C84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475.998</w:t>
            </w:r>
          </w:p>
        </w:tc>
        <w:tc>
          <w:tcPr>
            <w:tcW w:w="6040" w:type="dxa"/>
            <w:tcBorders>
              <w:right w:val="nil"/>
            </w:tcBorders>
          </w:tcPr>
          <w:p w14:paraId="529E658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to bilančno postavko se uvrščajo:</w:t>
            </w:r>
          </w:p>
          <w:p w14:paraId="21AA7B36"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denarna sredstva na računih,</w:t>
            </w:r>
          </w:p>
          <w:p w14:paraId="244587CF"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kratkoročni depoziti na odpoklic,</w:t>
            </w:r>
          </w:p>
          <w:p w14:paraId="1A77C4BA"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devizna sredstva na računih,</w:t>
            </w:r>
          </w:p>
          <w:p w14:paraId="7FC2D3B5"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kratkoročni devizni depoziti na odpoklic,</w:t>
            </w:r>
          </w:p>
          <w:p w14:paraId="7040B32C"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denarna sredstva na depozitnih računih,</w:t>
            </w:r>
          </w:p>
          <w:p w14:paraId="7D2698E4"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devizna sredstva na depozitnih računih.</w:t>
            </w:r>
          </w:p>
        </w:tc>
      </w:tr>
      <w:tr w:rsidR="00DA2C23" w:rsidRPr="00DA2C23" w14:paraId="28FE67AC" w14:textId="77777777" w:rsidTr="002C6235">
        <w:trPr>
          <w:trHeight w:val="255"/>
        </w:trPr>
        <w:tc>
          <w:tcPr>
            <w:tcW w:w="1129" w:type="dxa"/>
            <w:tcBorders>
              <w:left w:val="nil"/>
            </w:tcBorders>
            <w:shd w:val="clear" w:color="auto" w:fill="auto"/>
            <w:noWrap/>
            <w:vAlign w:val="center"/>
            <w:hideMark/>
          </w:tcPr>
          <w:p w14:paraId="22661AB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12</w:t>
            </w:r>
          </w:p>
        </w:tc>
        <w:tc>
          <w:tcPr>
            <w:tcW w:w="3564" w:type="dxa"/>
            <w:shd w:val="clear" w:color="auto" w:fill="auto"/>
            <w:noWrap/>
            <w:vAlign w:val="center"/>
            <w:hideMark/>
          </w:tcPr>
          <w:p w14:paraId="421AD04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TERJATVE DO KUPCEV</w:t>
            </w:r>
          </w:p>
        </w:tc>
        <w:tc>
          <w:tcPr>
            <w:tcW w:w="843" w:type="dxa"/>
            <w:shd w:val="clear" w:color="auto" w:fill="auto"/>
            <w:noWrap/>
            <w:vAlign w:val="center"/>
            <w:hideMark/>
          </w:tcPr>
          <w:p w14:paraId="19B4A3F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015</w:t>
            </w:r>
          </w:p>
        </w:tc>
        <w:tc>
          <w:tcPr>
            <w:tcW w:w="1030" w:type="dxa"/>
            <w:shd w:val="clear" w:color="auto" w:fill="auto"/>
            <w:noWrap/>
            <w:vAlign w:val="center"/>
            <w:hideMark/>
          </w:tcPr>
          <w:p w14:paraId="4203C7E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365.302</w:t>
            </w:r>
          </w:p>
        </w:tc>
        <w:tc>
          <w:tcPr>
            <w:tcW w:w="1074" w:type="dxa"/>
            <w:shd w:val="clear" w:color="auto" w:fill="auto"/>
            <w:noWrap/>
            <w:vAlign w:val="center"/>
            <w:hideMark/>
          </w:tcPr>
          <w:p w14:paraId="2617A13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430.535</w:t>
            </w:r>
          </w:p>
        </w:tc>
        <w:tc>
          <w:tcPr>
            <w:tcW w:w="6040" w:type="dxa"/>
            <w:tcBorders>
              <w:right w:val="nil"/>
            </w:tcBorders>
          </w:tcPr>
          <w:p w14:paraId="739151D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terjatve do kupcev se izkazujejo z zneski, ki izhajajo iz ustreznih listin (izdani računi) ob predpostavki, da bodo plačane in se merijo po začetni oz. izvirni vrednosti, zmanjšani za odplačila in oslabitve njihove vrednosti. Za znesek kratkoročnih terjatev do kupcev se praviloma izkažejo prihodki. Prvotno nastale kratkoročne terjatve do kupcev se lahko kasneje zmanjšajo, če se utemeljeno domneva, da ne bodo poravnane oz. vsaj ne v celoti (slabitev terjatev na način: % od stanja vseh terjatev, starost terjatev, individualno: v znesku posamezne terjatve). Odpisi vrednosti terjatev se opravijo le na podlagi ustreznih listin (obstajati morajo neizpodbitni dokazi o neizterljivosti).</w:t>
            </w:r>
          </w:p>
        </w:tc>
      </w:tr>
      <w:tr w:rsidR="00DA2C23" w:rsidRPr="00DA2C23" w14:paraId="5B2D1092" w14:textId="77777777" w:rsidTr="002C6235">
        <w:trPr>
          <w:trHeight w:val="255"/>
        </w:trPr>
        <w:tc>
          <w:tcPr>
            <w:tcW w:w="1129" w:type="dxa"/>
            <w:tcBorders>
              <w:left w:val="nil"/>
            </w:tcBorders>
            <w:shd w:val="clear" w:color="auto" w:fill="auto"/>
            <w:noWrap/>
            <w:vAlign w:val="center"/>
            <w:hideMark/>
          </w:tcPr>
          <w:p w14:paraId="42DC09F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13</w:t>
            </w:r>
          </w:p>
        </w:tc>
        <w:tc>
          <w:tcPr>
            <w:tcW w:w="3564" w:type="dxa"/>
            <w:shd w:val="clear" w:color="auto" w:fill="auto"/>
            <w:noWrap/>
            <w:vAlign w:val="center"/>
            <w:hideMark/>
          </w:tcPr>
          <w:p w14:paraId="0E77832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DANI PREDUJMI IN VARŠČINE</w:t>
            </w:r>
          </w:p>
        </w:tc>
        <w:tc>
          <w:tcPr>
            <w:tcW w:w="843" w:type="dxa"/>
            <w:shd w:val="clear" w:color="auto" w:fill="auto"/>
            <w:noWrap/>
            <w:vAlign w:val="center"/>
            <w:hideMark/>
          </w:tcPr>
          <w:p w14:paraId="19EF460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016</w:t>
            </w:r>
          </w:p>
        </w:tc>
        <w:tc>
          <w:tcPr>
            <w:tcW w:w="1030" w:type="dxa"/>
            <w:shd w:val="clear" w:color="auto" w:fill="auto"/>
            <w:noWrap/>
            <w:vAlign w:val="center"/>
            <w:hideMark/>
          </w:tcPr>
          <w:p w14:paraId="0B5DA89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2318CDD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099CB08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To so plačila dobaviteljem, ki še niso poračunana z vrednostjo dobavljenih količin oz. opravljenih storitev. Določeni uporabniki pri dajanju predujmov niso omejeni, morajo pa z javnimi sredstvi ravnati gospodarno. JZZ praviloma ne izkazujejo danih predujemov in varščin.</w:t>
            </w:r>
          </w:p>
        </w:tc>
      </w:tr>
      <w:tr w:rsidR="00DA2C23" w:rsidRPr="00DA2C23" w14:paraId="61543BD0" w14:textId="77777777" w:rsidTr="002C6235">
        <w:trPr>
          <w:trHeight w:val="255"/>
        </w:trPr>
        <w:tc>
          <w:tcPr>
            <w:tcW w:w="1129" w:type="dxa"/>
            <w:tcBorders>
              <w:left w:val="nil"/>
            </w:tcBorders>
            <w:shd w:val="clear" w:color="auto" w:fill="auto"/>
            <w:noWrap/>
            <w:vAlign w:val="center"/>
            <w:hideMark/>
          </w:tcPr>
          <w:p w14:paraId="6AE18F9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14</w:t>
            </w:r>
          </w:p>
        </w:tc>
        <w:tc>
          <w:tcPr>
            <w:tcW w:w="3564" w:type="dxa"/>
            <w:shd w:val="clear" w:color="auto" w:fill="auto"/>
            <w:noWrap/>
            <w:vAlign w:val="center"/>
            <w:hideMark/>
          </w:tcPr>
          <w:p w14:paraId="6A4EC34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TERJATVE DO UPORABNIKOV ENOTNEGA KONTNEGA NAČRTA</w:t>
            </w:r>
          </w:p>
        </w:tc>
        <w:tc>
          <w:tcPr>
            <w:tcW w:w="843" w:type="dxa"/>
            <w:shd w:val="clear" w:color="auto" w:fill="auto"/>
            <w:noWrap/>
            <w:vAlign w:val="center"/>
            <w:hideMark/>
          </w:tcPr>
          <w:p w14:paraId="6AA5C3B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017</w:t>
            </w:r>
          </w:p>
        </w:tc>
        <w:tc>
          <w:tcPr>
            <w:tcW w:w="1030" w:type="dxa"/>
            <w:shd w:val="clear" w:color="auto" w:fill="auto"/>
            <w:noWrap/>
            <w:vAlign w:val="center"/>
            <w:hideMark/>
          </w:tcPr>
          <w:p w14:paraId="745256A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714.823</w:t>
            </w:r>
          </w:p>
        </w:tc>
        <w:tc>
          <w:tcPr>
            <w:tcW w:w="1074" w:type="dxa"/>
            <w:shd w:val="clear" w:color="auto" w:fill="auto"/>
            <w:noWrap/>
            <w:vAlign w:val="center"/>
            <w:hideMark/>
          </w:tcPr>
          <w:p w14:paraId="15D2A18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3.416.985</w:t>
            </w:r>
          </w:p>
        </w:tc>
        <w:tc>
          <w:tcPr>
            <w:tcW w:w="6040" w:type="dxa"/>
            <w:tcBorders>
              <w:right w:val="nil"/>
            </w:tcBorders>
          </w:tcPr>
          <w:p w14:paraId="4C8B8AB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terjatve do uporabnikov enotnega kontnega načrta so terjatve do uporabnikov EKN, za katere se sestavlja premoženjska bilanca države oz. občine. Prosta denarna sredstva v državni zakladnice se evidentirajo na kratkoročnih terjatvah do uporabnikov EKN (in ne med finančnimi naložbami).</w:t>
            </w:r>
          </w:p>
          <w:p w14:paraId="2054693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izkazujejo na teh postavkah pomembne zneske (predvsem za obračun zdravstvenih storitev do ZZZS, tudi ARRS, itd.).</w:t>
            </w:r>
          </w:p>
        </w:tc>
      </w:tr>
      <w:tr w:rsidR="00DA2C23" w:rsidRPr="00DA2C23" w14:paraId="7D19C070" w14:textId="77777777" w:rsidTr="002C6235">
        <w:trPr>
          <w:trHeight w:val="255"/>
        </w:trPr>
        <w:tc>
          <w:tcPr>
            <w:tcW w:w="1129" w:type="dxa"/>
            <w:tcBorders>
              <w:left w:val="nil"/>
            </w:tcBorders>
            <w:shd w:val="clear" w:color="auto" w:fill="auto"/>
            <w:noWrap/>
            <w:vAlign w:val="center"/>
            <w:hideMark/>
          </w:tcPr>
          <w:p w14:paraId="7787918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15</w:t>
            </w:r>
          </w:p>
        </w:tc>
        <w:tc>
          <w:tcPr>
            <w:tcW w:w="3564" w:type="dxa"/>
            <w:shd w:val="clear" w:color="auto" w:fill="auto"/>
            <w:noWrap/>
            <w:vAlign w:val="center"/>
            <w:hideMark/>
          </w:tcPr>
          <w:p w14:paraId="26E792C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FINANČNE NALOŽBE</w:t>
            </w:r>
          </w:p>
        </w:tc>
        <w:tc>
          <w:tcPr>
            <w:tcW w:w="843" w:type="dxa"/>
            <w:shd w:val="clear" w:color="auto" w:fill="auto"/>
            <w:noWrap/>
            <w:vAlign w:val="center"/>
            <w:hideMark/>
          </w:tcPr>
          <w:p w14:paraId="1CF6E44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018</w:t>
            </w:r>
          </w:p>
        </w:tc>
        <w:tc>
          <w:tcPr>
            <w:tcW w:w="1030" w:type="dxa"/>
            <w:shd w:val="clear" w:color="auto" w:fill="auto"/>
            <w:noWrap/>
            <w:vAlign w:val="center"/>
            <w:hideMark/>
          </w:tcPr>
          <w:p w14:paraId="46A0B85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1ECD743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4AF0572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tej bilančni postavki se evidentirajo:</w:t>
            </w:r>
          </w:p>
          <w:p w14:paraId="014CE9C3"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kratkoročne finančne naložbe v vrednostne papirje (tega v JZZ ni),</w:t>
            </w:r>
          </w:p>
          <w:p w14:paraId="7EB088D8"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kratkoročno dana posojila,</w:t>
            </w:r>
          </w:p>
          <w:p w14:paraId="557ED0B6"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druge kratkoročne finančne naložbe.</w:t>
            </w:r>
          </w:p>
        </w:tc>
      </w:tr>
      <w:tr w:rsidR="00DA2C23" w:rsidRPr="00DA2C23" w14:paraId="541D5866" w14:textId="77777777" w:rsidTr="002C6235">
        <w:trPr>
          <w:trHeight w:val="255"/>
        </w:trPr>
        <w:tc>
          <w:tcPr>
            <w:tcW w:w="1129" w:type="dxa"/>
            <w:tcBorders>
              <w:left w:val="nil"/>
            </w:tcBorders>
            <w:shd w:val="clear" w:color="auto" w:fill="auto"/>
            <w:noWrap/>
            <w:vAlign w:val="center"/>
            <w:hideMark/>
          </w:tcPr>
          <w:p w14:paraId="5FF87F3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16</w:t>
            </w:r>
          </w:p>
        </w:tc>
        <w:tc>
          <w:tcPr>
            <w:tcW w:w="3564" w:type="dxa"/>
            <w:shd w:val="clear" w:color="auto" w:fill="auto"/>
            <w:noWrap/>
            <w:vAlign w:val="center"/>
            <w:hideMark/>
          </w:tcPr>
          <w:p w14:paraId="5B35955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TERJATVE IZ FINANCIRANJA</w:t>
            </w:r>
          </w:p>
        </w:tc>
        <w:tc>
          <w:tcPr>
            <w:tcW w:w="843" w:type="dxa"/>
            <w:shd w:val="clear" w:color="auto" w:fill="auto"/>
            <w:noWrap/>
            <w:vAlign w:val="center"/>
            <w:hideMark/>
          </w:tcPr>
          <w:p w14:paraId="31AEBFB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019</w:t>
            </w:r>
          </w:p>
        </w:tc>
        <w:tc>
          <w:tcPr>
            <w:tcW w:w="1030" w:type="dxa"/>
            <w:shd w:val="clear" w:color="auto" w:fill="auto"/>
            <w:noWrap/>
            <w:vAlign w:val="center"/>
            <w:hideMark/>
          </w:tcPr>
          <w:p w14:paraId="17FE71A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175BE6A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3BAC17E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terjatve iz financiranja so terjatve za obresti, terjatve za dividende in deleže v dobičku in druge kratkoročne terjatve iz financiranja. Za znesek kratkoročnih finančnih terjatev se pripoznajo finančni prihodki.</w:t>
            </w:r>
          </w:p>
        </w:tc>
      </w:tr>
      <w:tr w:rsidR="00DA2C23" w:rsidRPr="00DA2C23" w14:paraId="1BC055D7" w14:textId="77777777" w:rsidTr="002C6235">
        <w:trPr>
          <w:trHeight w:val="255"/>
        </w:trPr>
        <w:tc>
          <w:tcPr>
            <w:tcW w:w="1129" w:type="dxa"/>
            <w:tcBorders>
              <w:left w:val="nil"/>
            </w:tcBorders>
            <w:shd w:val="clear" w:color="auto" w:fill="auto"/>
            <w:noWrap/>
            <w:vAlign w:val="center"/>
            <w:hideMark/>
          </w:tcPr>
          <w:p w14:paraId="04D5215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17</w:t>
            </w:r>
          </w:p>
        </w:tc>
        <w:tc>
          <w:tcPr>
            <w:tcW w:w="3564" w:type="dxa"/>
            <w:shd w:val="clear" w:color="auto" w:fill="auto"/>
            <w:noWrap/>
            <w:vAlign w:val="center"/>
            <w:hideMark/>
          </w:tcPr>
          <w:p w14:paraId="7F6CC9B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DRUGE KRATKOROČNE TERJATVE</w:t>
            </w:r>
          </w:p>
        </w:tc>
        <w:tc>
          <w:tcPr>
            <w:tcW w:w="843" w:type="dxa"/>
            <w:shd w:val="clear" w:color="auto" w:fill="auto"/>
            <w:noWrap/>
            <w:vAlign w:val="center"/>
            <w:hideMark/>
          </w:tcPr>
          <w:p w14:paraId="0B844E4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020</w:t>
            </w:r>
          </w:p>
        </w:tc>
        <w:tc>
          <w:tcPr>
            <w:tcW w:w="1030" w:type="dxa"/>
            <w:shd w:val="clear" w:color="auto" w:fill="auto"/>
            <w:noWrap/>
            <w:vAlign w:val="center"/>
            <w:hideMark/>
          </w:tcPr>
          <w:p w14:paraId="6DBB9B9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54.748</w:t>
            </w:r>
          </w:p>
        </w:tc>
        <w:tc>
          <w:tcPr>
            <w:tcW w:w="1074" w:type="dxa"/>
            <w:shd w:val="clear" w:color="auto" w:fill="auto"/>
            <w:noWrap/>
            <w:vAlign w:val="center"/>
            <w:hideMark/>
          </w:tcPr>
          <w:p w14:paraId="514CA04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34.180</w:t>
            </w:r>
          </w:p>
        </w:tc>
        <w:tc>
          <w:tcPr>
            <w:tcW w:w="6040" w:type="dxa"/>
            <w:tcBorders>
              <w:right w:val="nil"/>
            </w:tcBorders>
          </w:tcPr>
          <w:p w14:paraId="03ACEB0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to skupino se uvrščajo terjatve do državnih in drugih institucij ter ostale kratkoročne terjatve iz poslovanja (kot npr. refundacije nadomestila za bolniško odsotnost nad 30 dni, za nego in za invalidsko nadomestilo, terjatve do države za odbitni DDV, itd.)</w:t>
            </w:r>
          </w:p>
        </w:tc>
      </w:tr>
      <w:tr w:rsidR="00DA2C23" w:rsidRPr="00DA2C23" w14:paraId="21FE6D11" w14:textId="77777777" w:rsidTr="002C6235">
        <w:trPr>
          <w:trHeight w:val="255"/>
        </w:trPr>
        <w:tc>
          <w:tcPr>
            <w:tcW w:w="1129" w:type="dxa"/>
            <w:tcBorders>
              <w:left w:val="nil"/>
            </w:tcBorders>
            <w:shd w:val="clear" w:color="auto" w:fill="auto"/>
            <w:noWrap/>
            <w:vAlign w:val="center"/>
            <w:hideMark/>
          </w:tcPr>
          <w:p w14:paraId="3CA9CFB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18</w:t>
            </w:r>
          </w:p>
        </w:tc>
        <w:tc>
          <w:tcPr>
            <w:tcW w:w="3564" w:type="dxa"/>
            <w:shd w:val="clear" w:color="auto" w:fill="auto"/>
            <w:noWrap/>
            <w:vAlign w:val="center"/>
            <w:hideMark/>
          </w:tcPr>
          <w:p w14:paraId="5992FC5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NEPLAČANI ODHODKI</w:t>
            </w:r>
          </w:p>
        </w:tc>
        <w:tc>
          <w:tcPr>
            <w:tcW w:w="843" w:type="dxa"/>
            <w:shd w:val="clear" w:color="auto" w:fill="auto"/>
            <w:noWrap/>
            <w:vAlign w:val="center"/>
            <w:hideMark/>
          </w:tcPr>
          <w:p w14:paraId="76E88E4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021</w:t>
            </w:r>
          </w:p>
        </w:tc>
        <w:tc>
          <w:tcPr>
            <w:tcW w:w="1030" w:type="dxa"/>
            <w:shd w:val="clear" w:color="auto" w:fill="auto"/>
            <w:noWrap/>
            <w:vAlign w:val="center"/>
            <w:hideMark/>
          </w:tcPr>
          <w:p w14:paraId="52A6CB0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63C79CF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7BDE80C1" w14:textId="77777777" w:rsidR="00DA2C23" w:rsidRPr="00DA2C23" w:rsidRDefault="00DA2C23" w:rsidP="00DA2C23">
            <w:pPr>
              <w:spacing w:line="260" w:lineRule="exact"/>
              <w:jc w:val="left"/>
              <w:rPr>
                <w:rFonts w:cs="Arial"/>
                <w:sz w:val="14"/>
                <w:szCs w:val="14"/>
                <w:lang w:eastAsia="sl-SI"/>
              </w:rPr>
            </w:pPr>
          </w:p>
        </w:tc>
      </w:tr>
      <w:tr w:rsidR="00DA2C23" w:rsidRPr="00DA2C23" w14:paraId="42B2743D" w14:textId="77777777" w:rsidTr="002C6235">
        <w:trPr>
          <w:trHeight w:val="255"/>
        </w:trPr>
        <w:tc>
          <w:tcPr>
            <w:tcW w:w="1129" w:type="dxa"/>
            <w:tcBorders>
              <w:left w:val="nil"/>
            </w:tcBorders>
            <w:shd w:val="clear" w:color="auto" w:fill="auto"/>
            <w:noWrap/>
            <w:vAlign w:val="center"/>
            <w:hideMark/>
          </w:tcPr>
          <w:p w14:paraId="38AAEFE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19</w:t>
            </w:r>
          </w:p>
        </w:tc>
        <w:tc>
          <w:tcPr>
            <w:tcW w:w="3564" w:type="dxa"/>
            <w:shd w:val="clear" w:color="auto" w:fill="auto"/>
            <w:noWrap/>
            <w:vAlign w:val="center"/>
            <w:hideMark/>
          </w:tcPr>
          <w:p w14:paraId="10C1684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AKTIVNE ČASOVNE RAZMEJITVE</w:t>
            </w:r>
          </w:p>
        </w:tc>
        <w:tc>
          <w:tcPr>
            <w:tcW w:w="843" w:type="dxa"/>
            <w:shd w:val="clear" w:color="auto" w:fill="auto"/>
            <w:noWrap/>
            <w:vAlign w:val="center"/>
            <w:hideMark/>
          </w:tcPr>
          <w:p w14:paraId="66C92D1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022</w:t>
            </w:r>
          </w:p>
        </w:tc>
        <w:tc>
          <w:tcPr>
            <w:tcW w:w="1030" w:type="dxa"/>
            <w:shd w:val="clear" w:color="auto" w:fill="auto"/>
            <w:noWrap/>
            <w:vAlign w:val="center"/>
            <w:hideMark/>
          </w:tcPr>
          <w:p w14:paraId="4ED40DB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3.708</w:t>
            </w:r>
          </w:p>
        </w:tc>
        <w:tc>
          <w:tcPr>
            <w:tcW w:w="1074" w:type="dxa"/>
            <w:shd w:val="clear" w:color="auto" w:fill="auto"/>
            <w:noWrap/>
            <w:vAlign w:val="center"/>
            <w:hideMark/>
          </w:tcPr>
          <w:p w14:paraId="381F2C6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5.330</w:t>
            </w:r>
          </w:p>
        </w:tc>
        <w:tc>
          <w:tcPr>
            <w:tcW w:w="6040" w:type="dxa"/>
            <w:tcBorders>
              <w:right w:val="nil"/>
            </w:tcBorders>
          </w:tcPr>
          <w:p w14:paraId="1EF8309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Med aktivne časovne razmejitve se uvrščajo:</w:t>
            </w:r>
          </w:p>
          <w:p w14:paraId="326D9070"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vrednotnice po nabavni vrednosti in druge aktivne časovne razmejitve,</w:t>
            </w:r>
          </w:p>
          <w:p w14:paraId="304AE245"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največ 12 mesecev vnaprej plačani stroški oz. odhodki.</w:t>
            </w:r>
          </w:p>
          <w:p w14:paraId="43D732C7" w14:textId="77777777" w:rsidR="00DA2C23" w:rsidRPr="00DA2C23" w:rsidRDefault="00DA2C23" w:rsidP="00DA2C23">
            <w:pPr>
              <w:numPr>
                <w:ilvl w:val="0"/>
                <w:numId w:val="74"/>
              </w:numPr>
              <w:tabs>
                <w:tab w:val="num" w:pos="720"/>
              </w:tabs>
              <w:spacing w:line="260" w:lineRule="exact"/>
              <w:ind w:left="385" w:hanging="142"/>
              <w:jc w:val="left"/>
              <w:rPr>
                <w:rFonts w:cs="Arial"/>
                <w:sz w:val="14"/>
                <w:szCs w:val="14"/>
                <w:lang w:eastAsia="sl-SI"/>
              </w:rPr>
            </w:pPr>
            <w:r w:rsidRPr="00DA2C23">
              <w:rPr>
                <w:rFonts w:cs="Arial"/>
                <w:sz w:val="14"/>
                <w:szCs w:val="14"/>
                <w:lang w:eastAsia="sl-SI"/>
              </w:rPr>
              <w:t>prihodki, ki niso mogli biti zaračunani v obračunskem obdobju, na katero se nanašajo.</w:t>
            </w:r>
          </w:p>
          <w:p w14:paraId="31C3E19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praviloma ne izkazujejo pomembnejših zneskov.</w:t>
            </w:r>
          </w:p>
        </w:tc>
      </w:tr>
      <w:tr w:rsidR="00DA2C23" w:rsidRPr="00DA2C23" w14:paraId="0F354805" w14:textId="77777777" w:rsidTr="002C6235">
        <w:trPr>
          <w:trHeight w:val="450"/>
        </w:trPr>
        <w:tc>
          <w:tcPr>
            <w:tcW w:w="1129" w:type="dxa"/>
            <w:tcBorders>
              <w:left w:val="nil"/>
            </w:tcBorders>
            <w:shd w:val="clear" w:color="auto" w:fill="auto"/>
            <w:noWrap/>
            <w:vAlign w:val="center"/>
            <w:hideMark/>
          </w:tcPr>
          <w:p w14:paraId="532210D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3564" w:type="dxa"/>
            <w:shd w:val="clear" w:color="auto" w:fill="auto"/>
            <w:vAlign w:val="center"/>
            <w:hideMark/>
          </w:tcPr>
          <w:p w14:paraId="5CECE949"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C) ZALOGE (024+025+026+027+028+029+030+031)</w:t>
            </w:r>
          </w:p>
        </w:tc>
        <w:tc>
          <w:tcPr>
            <w:tcW w:w="843" w:type="dxa"/>
            <w:shd w:val="clear" w:color="auto" w:fill="auto"/>
            <w:noWrap/>
            <w:vAlign w:val="center"/>
            <w:hideMark/>
          </w:tcPr>
          <w:p w14:paraId="07BE85E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023</w:t>
            </w:r>
          </w:p>
        </w:tc>
        <w:tc>
          <w:tcPr>
            <w:tcW w:w="1030" w:type="dxa"/>
            <w:shd w:val="clear" w:color="auto" w:fill="auto"/>
            <w:noWrap/>
            <w:vAlign w:val="center"/>
            <w:hideMark/>
          </w:tcPr>
          <w:p w14:paraId="3324272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444.992</w:t>
            </w:r>
          </w:p>
        </w:tc>
        <w:tc>
          <w:tcPr>
            <w:tcW w:w="1074" w:type="dxa"/>
            <w:shd w:val="clear" w:color="auto" w:fill="auto"/>
            <w:noWrap/>
            <w:vAlign w:val="center"/>
            <w:hideMark/>
          </w:tcPr>
          <w:p w14:paraId="0CFF693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344.652</w:t>
            </w:r>
          </w:p>
        </w:tc>
        <w:tc>
          <w:tcPr>
            <w:tcW w:w="6040" w:type="dxa"/>
            <w:tcBorders>
              <w:right w:val="nil"/>
            </w:tcBorders>
          </w:tcPr>
          <w:p w14:paraId="3D73956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Zaloge so praviloma sredstva v opredmeteni obliki, ki bodo porabljena pri ustvarjanju proizvodov ali opravljanju storitev oz. pri proizvajanju za prodajo ali pa prodana v okviru rednega poslovanja. Med zaloge se štejejo: zaloge materiala, zaloge drobnega inventarja in embalaže, zaloge nedokončane proizvodnje in gotovih proizvodov. Med zalogo materiala oz. stroški materiala se uvršča tudi droben inventar in embalaža z dobo koristnosti manj kot leto dni ter drobni inventar in embalaža z dobo koristnosti več kot leto dni z vrednostjo manj kot 500 EUR. Drobni inventar v zalogi se ne odpiše ob nabavi, ampak, ko je le ta porabljen in se ne amortizira, kljub dobi koristnosti nad enim letom.</w:t>
            </w:r>
          </w:p>
          <w:p w14:paraId="163876E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JZZ vrednostno najpomembnejšo zalogo predstavlja zdravstveni material (zdravila, drug zdravstveni material). Zalog proizvodnje JZZ praviloma nimajo.</w:t>
            </w:r>
          </w:p>
        </w:tc>
      </w:tr>
      <w:tr w:rsidR="00DA2C23" w:rsidRPr="00DA2C23" w14:paraId="32B5A2E9" w14:textId="77777777" w:rsidTr="002C6235">
        <w:trPr>
          <w:trHeight w:val="255"/>
        </w:trPr>
        <w:tc>
          <w:tcPr>
            <w:tcW w:w="1129" w:type="dxa"/>
            <w:tcBorders>
              <w:left w:val="nil"/>
            </w:tcBorders>
            <w:shd w:val="clear" w:color="auto" w:fill="auto"/>
            <w:noWrap/>
            <w:vAlign w:val="center"/>
            <w:hideMark/>
          </w:tcPr>
          <w:p w14:paraId="0A1896B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30</w:t>
            </w:r>
          </w:p>
        </w:tc>
        <w:tc>
          <w:tcPr>
            <w:tcW w:w="3564" w:type="dxa"/>
            <w:shd w:val="clear" w:color="auto" w:fill="auto"/>
            <w:noWrap/>
            <w:vAlign w:val="center"/>
            <w:hideMark/>
          </w:tcPr>
          <w:p w14:paraId="6C5B05C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OBRAČUN NABAVE MATERIALA</w:t>
            </w:r>
          </w:p>
        </w:tc>
        <w:tc>
          <w:tcPr>
            <w:tcW w:w="843" w:type="dxa"/>
            <w:shd w:val="clear" w:color="auto" w:fill="auto"/>
            <w:noWrap/>
            <w:vAlign w:val="center"/>
            <w:hideMark/>
          </w:tcPr>
          <w:p w14:paraId="7AFA9E6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024</w:t>
            </w:r>
          </w:p>
        </w:tc>
        <w:tc>
          <w:tcPr>
            <w:tcW w:w="1030" w:type="dxa"/>
            <w:shd w:val="clear" w:color="auto" w:fill="auto"/>
            <w:noWrap/>
            <w:vAlign w:val="center"/>
            <w:hideMark/>
          </w:tcPr>
          <w:p w14:paraId="7B9CBFB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4772F27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1FCDBC18" w14:textId="77777777" w:rsidR="00DA2C23" w:rsidRPr="00DA2C23" w:rsidRDefault="00DA2C23" w:rsidP="00DA2C23">
            <w:pPr>
              <w:spacing w:line="260" w:lineRule="exact"/>
              <w:jc w:val="left"/>
              <w:rPr>
                <w:rFonts w:cs="Arial"/>
                <w:sz w:val="14"/>
                <w:szCs w:val="14"/>
                <w:lang w:eastAsia="sl-SI"/>
              </w:rPr>
            </w:pPr>
          </w:p>
        </w:tc>
      </w:tr>
      <w:tr w:rsidR="00DA2C23" w:rsidRPr="00DA2C23" w14:paraId="158EAF84" w14:textId="77777777" w:rsidTr="002C6235">
        <w:trPr>
          <w:trHeight w:val="255"/>
        </w:trPr>
        <w:tc>
          <w:tcPr>
            <w:tcW w:w="1129" w:type="dxa"/>
            <w:tcBorders>
              <w:left w:val="nil"/>
            </w:tcBorders>
            <w:shd w:val="clear" w:color="auto" w:fill="auto"/>
            <w:noWrap/>
            <w:vAlign w:val="center"/>
            <w:hideMark/>
          </w:tcPr>
          <w:p w14:paraId="7D37955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31</w:t>
            </w:r>
          </w:p>
        </w:tc>
        <w:tc>
          <w:tcPr>
            <w:tcW w:w="3564" w:type="dxa"/>
            <w:shd w:val="clear" w:color="auto" w:fill="auto"/>
            <w:noWrap/>
            <w:vAlign w:val="center"/>
            <w:hideMark/>
          </w:tcPr>
          <w:p w14:paraId="58691C7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ZALOGE MATERIALA</w:t>
            </w:r>
          </w:p>
        </w:tc>
        <w:tc>
          <w:tcPr>
            <w:tcW w:w="843" w:type="dxa"/>
            <w:shd w:val="clear" w:color="auto" w:fill="auto"/>
            <w:noWrap/>
            <w:vAlign w:val="center"/>
            <w:hideMark/>
          </w:tcPr>
          <w:p w14:paraId="5377119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025</w:t>
            </w:r>
          </w:p>
        </w:tc>
        <w:tc>
          <w:tcPr>
            <w:tcW w:w="1030" w:type="dxa"/>
            <w:shd w:val="clear" w:color="auto" w:fill="auto"/>
            <w:noWrap/>
            <w:vAlign w:val="center"/>
            <w:hideMark/>
          </w:tcPr>
          <w:p w14:paraId="19E9FB4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425.369</w:t>
            </w:r>
          </w:p>
        </w:tc>
        <w:tc>
          <w:tcPr>
            <w:tcW w:w="1074" w:type="dxa"/>
            <w:shd w:val="clear" w:color="auto" w:fill="auto"/>
            <w:noWrap/>
            <w:vAlign w:val="center"/>
            <w:hideMark/>
          </w:tcPr>
          <w:p w14:paraId="4059F2E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330.551</w:t>
            </w:r>
          </w:p>
        </w:tc>
        <w:tc>
          <w:tcPr>
            <w:tcW w:w="6040" w:type="dxa"/>
            <w:tcBorders>
              <w:right w:val="nil"/>
            </w:tcBorders>
          </w:tcPr>
          <w:p w14:paraId="55C8DB37" w14:textId="77777777" w:rsidR="00DA2C23" w:rsidRPr="00DA2C23" w:rsidRDefault="00DA2C23" w:rsidP="00DA2C23">
            <w:pPr>
              <w:spacing w:line="260" w:lineRule="exact"/>
              <w:jc w:val="left"/>
              <w:rPr>
                <w:rFonts w:cs="Arial"/>
                <w:sz w:val="14"/>
                <w:szCs w:val="14"/>
                <w:lang w:eastAsia="sl-SI"/>
              </w:rPr>
            </w:pPr>
          </w:p>
        </w:tc>
      </w:tr>
      <w:tr w:rsidR="00DA2C23" w:rsidRPr="00DA2C23" w14:paraId="323905B7" w14:textId="77777777" w:rsidTr="002C6235">
        <w:trPr>
          <w:trHeight w:val="255"/>
        </w:trPr>
        <w:tc>
          <w:tcPr>
            <w:tcW w:w="1129" w:type="dxa"/>
            <w:tcBorders>
              <w:left w:val="nil"/>
            </w:tcBorders>
            <w:shd w:val="clear" w:color="auto" w:fill="auto"/>
            <w:noWrap/>
            <w:vAlign w:val="center"/>
            <w:hideMark/>
          </w:tcPr>
          <w:p w14:paraId="1DF008F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32</w:t>
            </w:r>
          </w:p>
        </w:tc>
        <w:tc>
          <w:tcPr>
            <w:tcW w:w="3564" w:type="dxa"/>
            <w:shd w:val="clear" w:color="auto" w:fill="auto"/>
            <w:noWrap/>
            <w:vAlign w:val="center"/>
            <w:hideMark/>
          </w:tcPr>
          <w:p w14:paraId="1C948D1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ZALOGE DROBNEGA INVENTARJA IN EMBALAŽE</w:t>
            </w:r>
          </w:p>
        </w:tc>
        <w:tc>
          <w:tcPr>
            <w:tcW w:w="843" w:type="dxa"/>
            <w:shd w:val="clear" w:color="auto" w:fill="auto"/>
            <w:noWrap/>
            <w:vAlign w:val="center"/>
            <w:hideMark/>
          </w:tcPr>
          <w:p w14:paraId="09F4E53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026</w:t>
            </w:r>
          </w:p>
        </w:tc>
        <w:tc>
          <w:tcPr>
            <w:tcW w:w="1030" w:type="dxa"/>
            <w:shd w:val="clear" w:color="auto" w:fill="auto"/>
            <w:noWrap/>
            <w:vAlign w:val="center"/>
            <w:hideMark/>
          </w:tcPr>
          <w:p w14:paraId="130A94F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19.623</w:t>
            </w:r>
          </w:p>
        </w:tc>
        <w:tc>
          <w:tcPr>
            <w:tcW w:w="1074" w:type="dxa"/>
            <w:shd w:val="clear" w:color="auto" w:fill="auto"/>
            <w:noWrap/>
            <w:vAlign w:val="center"/>
            <w:hideMark/>
          </w:tcPr>
          <w:p w14:paraId="1800EE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14.101</w:t>
            </w:r>
          </w:p>
        </w:tc>
        <w:tc>
          <w:tcPr>
            <w:tcW w:w="6040" w:type="dxa"/>
            <w:tcBorders>
              <w:right w:val="nil"/>
            </w:tcBorders>
          </w:tcPr>
          <w:p w14:paraId="76CD04AB" w14:textId="77777777" w:rsidR="00DA2C23" w:rsidRPr="00DA2C23" w:rsidRDefault="00DA2C23" w:rsidP="00DA2C23">
            <w:pPr>
              <w:spacing w:line="260" w:lineRule="exact"/>
              <w:jc w:val="left"/>
              <w:rPr>
                <w:rFonts w:cs="Arial"/>
                <w:sz w:val="14"/>
                <w:szCs w:val="14"/>
                <w:lang w:eastAsia="sl-SI"/>
              </w:rPr>
            </w:pPr>
          </w:p>
        </w:tc>
      </w:tr>
      <w:tr w:rsidR="00DA2C23" w:rsidRPr="00DA2C23" w14:paraId="5D73BD35" w14:textId="77777777" w:rsidTr="002C6235">
        <w:trPr>
          <w:trHeight w:val="255"/>
        </w:trPr>
        <w:tc>
          <w:tcPr>
            <w:tcW w:w="1129" w:type="dxa"/>
            <w:tcBorders>
              <w:left w:val="nil"/>
            </w:tcBorders>
            <w:shd w:val="clear" w:color="auto" w:fill="auto"/>
            <w:noWrap/>
            <w:vAlign w:val="center"/>
            <w:hideMark/>
          </w:tcPr>
          <w:p w14:paraId="509CFF0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33</w:t>
            </w:r>
          </w:p>
        </w:tc>
        <w:tc>
          <w:tcPr>
            <w:tcW w:w="3564" w:type="dxa"/>
            <w:shd w:val="clear" w:color="auto" w:fill="auto"/>
            <w:noWrap/>
            <w:vAlign w:val="center"/>
            <w:hideMark/>
          </w:tcPr>
          <w:p w14:paraId="31F1205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NEDOKONČANA PROIZVODNJA IN STORITVE</w:t>
            </w:r>
          </w:p>
        </w:tc>
        <w:tc>
          <w:tcPr>
            <w:tcW w:w="843" w:type="dxa"/>
            <w:shd w:val="clear" w:color="auto" w:fill="auto"/>
            <w:noWrap/>
            <w:vAlign w:val="center"/>
            <w:hideMark/>
          </w:tcPr>
          <w:p w14:paraId="0A7361A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027</w:t>
            </w:r>
          </w:p>
        </w:tc>
        <w:tc>
          <w:tcPr>
            <w:tcW w:w="1030" w:type="dxa"/>
            <w:shd w:val="clear" w:color="auto" w:fill="auto"/>
            <w:noWrap/>
            <w:vAlign w:val="center"/>
            <w:hideMark/>
          </w:tcPr>
          <w:p w14:paraId="07773E8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04A5C31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663A163B" w14:textId="77777777" w:rsidR="00DA2C23" w:rsidRPr="00DA2C23" w:rsidRDefault="00DA2C23" w:rsidP="00DA2C23">
            <w:pPr>
              <w:spacing w:line="260" w:lineRule="exact"/>
              <w:jc w:val="left"/>
              <w:rPr>
                <w:rFonts w:cs="Arial"/>
                <w:sz w:val="14"/>
                <w:szCs w:val="14"/>
                <w:lang w:eastAsia="sl-SI"/>
              </w:rPr>
            </w:pPr>
          </w:p>
        </w:tc>
      </w:tr>
      <w:tr w:rsidR="00DA2C23" w:rsidRPr="00DA2C23" w14:paraId="19E7CBD9" w14:textId="77777777" w:rsidTr="002C6235">
        <w:trPr>
          <w:trHeight w:val="255"/>
        </w:trPr>
        <w:tc>
          <w:tcPr>
            <w:tcW w:w="1129" w:type="dxa"/>
            <w:tcBorders>
              <w:left w:val="nil"/>
            </w:tcBorders>
            <w:shd w:val="clear" w:color="auto" w:fill="auto"/>
            <w:noWrap/>
            <w:vAlign w:val="center"/>
            <w:hideMark/>
          </w:tcPr>
          <w:p w14:paraId="3C2E8A0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34</w:t>
            </w:r>
          </w:p>
        </w:tc>
        <w:tc>
          <w:tcPr>
            <w:tcW w:w="3564" w:type="dxa"/>
            <w:shd w:val="clear" w:color="auto" w:fill="auto"/>
            <w:noWrap/>
            <w:vAlign w:val="center"/>
            <w:hideMark/>
          </w:tcPr>
          <w:p w14:paraId="6072C87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PROIZVODI</w:t>
            </w:r>
          </w:p>
        </w:tc>
        <w:tc>
          <w:tcPr>
            <w:tcW w:w="843" w:type="dxa"/>
            <w:shd w:val="clear" w:color="auto" w:fill="auto"/>
            <w:noWrap/>
            <w:vAlign w:val="center"/>
            <w:hideMark/>
          </w:tcPr>
          <w:p w14:paraId="2E829DA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028</w:t>
            </w:r>
          </w:p>
        </w:tc>
        <w:tc>
          <w:tcPr>
            <w:tcW w:w="1030" w:type="dxa"/>
            <w:shd w:val="clear" w:color="auto" w:fill="auto"/>
            <w:noWrap/>
            <w:vAlign w:val="center"/>
            <w:hideMark/>
          </w:tcPr>
          <w:p w14:paraId="63E80B7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580D3D6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0EF9A2D0" w14:textId="77777777" w:rsidR="00DA2C23" w:rsidRPr="00DA2C23" w:rsidRDefault="00DA2C23" w:rsidP="00DA2C23">
            <w:pPr>
              <w:spacing w:line="260" w:lineRule="exact"/>
              <w:jc w:val="left"/>
              <w:rPr>
                <w:rFonts w:cs="Arial"/>
                <w:sz w:val="14"/>
                <w:szCs w:val="14"/>
                <w:lang w:eastAsia="sl-SI"/>
              </w:rPr>
            </w:pPr>
          </w:p>
        </w:tc>
      </w:tr>
      <w:tr w:rsidR="00DA2C23" w:rsidRPr="00DA2C23" w14:paraId="336AFCED" w14:textId="77777777" w:rsidTr="002C6235">
        <w:trPr>
          <w:trHeight w:val="255"/>
        </w:trPr>
        <w:tc>
          <w:tcPr>
            <w:tcW w:w="1129" w:type="dxa"/>
            <w:tcBorders>
              <w:left w:val="nil"/>
            </w:tcBorders>
            <w:shd w:val="clear" w:color="auto" w:fill="auto"/>
            <w:noWrap/>
            <w:vAlign w:val="center"/>
            <w:hideMark/>
          </w:tcPr>
          <w:p w14:paraId="6C8405D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35</w:t>
            </w:r>
          </w:p>
        </w:tc>
        <w:tc>
          <w:tcPr>
            <w:tcW w:w="3564" w:type="dxa"/>
            <w:shd w:val="clear" w:color="auto" w:fill="auto"/>
            <w:noWrap/>
            <w:vAlign w:val="center"/>
            <w:hideMark/>
          </w:tcPr>
          <w:p w14:paraId="1FE10A4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OBRAČUN NABAVE BLAGA</w:t>
            </w:r>
          </w:p>
        </w:tc>
        <w:tc>
          <w:tcPr>
            <w:tcW w:w="843" w:type="dxa"/>
            <w:shd w:val="clear" w:color="auto" w:fill="auto"/>
            <w:noWrap/>
            <w:vAlign w:val="center"/>
            <w:hideMark/>
          </w:tcPr>
          <w:p w14:paraId="17544BB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029</w:t>
            </w:r>
          </w:p>
        </w:tc>
        <w:tc>
          <w:tcPr>
            <w:tcW w:w="1030" w:type="dxa"/>
            <w:shd w:val="clear" w:color="auto" w:fill="auto"/>
            <w:noWrap/>
            <w:vAlign w:val="center"/>
            <w:hideMark/>
          </w:tcPr>
          <w:p w14:paraId="17E88F7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4FD534C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4156A0FE" w14:textId="77777777" w:rsidR="00DA2C23" w:rsidRPr="00DA2C23" w:rsidRDefault="00DA2C23" w:rsidP="00DA2C23">
            <w:pPr>
              <w:spacing w:line="260" w:lineRule="exact"/>
              <w:jc w:val="left"/>
              <w:rPr>
                <w:rFonts w:cs="Arial"/>
                <w:sz w:val="14"/>
                <w:szCs w:val="14"/>
                <w:lang w:eastAsia="sl-SI"/>
              </w:rPr>
            </w:pPr>
          </w:p>
        </w:tc>
      </w:tr>
      <w:tr w:rsidR="00DA2C23" w:rsidRPr="00DA2C23" w14:paraId="32901252" w14:textId="77777777" w:rsidTr="002C6235">
        <w:trPr>
          <w:trHeight w:val="255"/>
        </w:trPr>
        <w:tc>
          <w:tcPr>
            <w:tcW w:w="1129" w:type="dxa"/>
            <w:tcBorders>
              <w:left w:val="nil"/>
            </w:tcBorders>
            <w:shd w:val="clear" w:color="auto" w:fill="auto"/>
            <w:noWrap/>
            <w:vAlign w:val="center"/>
            <w:hideMark/>
          </w:tcPr>
          <w:p w14:paraId="2A75E2F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36</w:t>
            </w:r>
          </w:p>
        </w:tc>
        <w:tc>
          <w:tcPr>
            <w:tcW w:w="3564" w:type="dxa"/>
            <w:shd w:val="clear" w:color="auto" w:fill="auto"/>
            <w:noWrap/>
            <w:vAlign w:val="center"/>
            <w:hideMark/>
          </w:tcPr>
          <w:p w14:paraId="079119E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ZALOGE BLAGA</w:t>
            </w:r>
          </w:p>
        </w:tc>
        <w:tc>
          <w:tcPr>
            <w:tcW w:w="843" w:type="dxa"/>
            <w:shd w:val="clear" w:color="auto" w:fill="auto"/>
            <w:noWrap/>
            <w:vAlign w:val="center"/>
            <w:hideMark/>
          </w:tcPr>
          <w:p w14:paraId="649AF27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030</w:t>
            </w:r>
          </w:p>
        </w:tc>
        <w:tc>
          <w:tcPr>
            <w:tcW w:w="1030" w:type="dxa"/>
            <w:shd w:val="clear" w:color="auto" w:fill="auto"/>
            <w:noWrap/>
            <w:vAlign w:val="center"/>
            <w:hideMark/>
          </w:tcPr>
          <w:p w14:paraId="27552A6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09499E5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684B79E4" w14:textId="77777777" w:rsidR="00DA2C23" w:rsidRPr="00DA2C23" w:rsidRDefault="00DA2C23" w:rsidP="00DA2C23">
            <w:pPr>
              <w:spacing w:line="260" w:lineRule="exact"/>
              <w:jc w:val="left"/>
              <w:rPr>
                <w:rFonts w:cs="Arial"/>
                <w:sz w:val="14"/>
                <w:szCs w:val="14"/>
                <w:lang w:eastAsia="sl-SI"/>
              </w:rPr>
            </w:pPr>
          </w:p>
        </w:tc>
      </w:tr>
      <w:tr w:rsidR="00DA2C23" w:rsidRPr="00DA2C23" w14:paraId="1D738902" w14:textId="77777777" w:rsidTr="002C6235">
        <w:trPr>
          <w:trHeight w:val="255"/>
        </w:trPr>
        <w:tc>
          <w:tcPr>
            <w:tcW w:w="1129" w:type="dxa"/>
            <w:tcBorders>
              <w:left w:val="nil"/>
              <w:bottom w:val="double" w:sz="4" w:space="0" w:color="auto"/>
            </w:tcBorders>
            <w:shd w:val="clear" w:color="auto" w:fill="auto"/>
            <w:noWrap/>
            <w:vAlign w:val="center"/>
            <w:hideMark/>
          </w:tcPr>
          <w:p w14:paraId="5C1B9C3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37</w:t>
            </w:r>
          </w:p>
        </w:tc>
        <w:tc>
          <w:tcPr>
            <w:tcW w:w="3564" w:type="dxa"/>
            <w:tcBorders>
              <w:bottom w:val="double" w:sz="4" w:space="0" w:color="auto"/>
            </w:tcBorders>
            <w:shd w:val="clear" w:color="auto" w:fill="auto"/>
            <w:noWrap/>
            <w:vAlign w:val="center"/>
            <w:hideMark/>
          </w:tcPr>
          <w:p w14:paraId="2A45E92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DRUGE ZALOGE</w:t>
            </w:r>
          </w:p>
        </w:tc>
        <w:tc>
          <w:tcPr>
            <w:tcW w:w="843" w:type="dxa"/>
            <w:tcBorders>
              <w:bottom w:val="double" w:sz="4" w:space="0" w:color="auto"/>
            </w:tcBorders>
            <w:shd w:val="clear" w:color="auto" w:fill="auto"/>
            <w:noWrap/>
            <w:vAlign w:val="center"/>
            <w:hideMark/>
          </w:tcPr>
          <w:p w14:paraId="570EC6A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031</w:t>
            </w:r>
          </w:p>
        </w:tc>
        <w:tc>
          <w:tcPr>
            <w:tcW w:w="1030" w:type="dxa"/>
            <w:tcBorders>
              <w:bottom w:val="double" w:sz="4" w:space="0" w:color="auto"/>
            </w:tcBorders>
            <w:shd w:val="clear" w:color="auto" w:fill="auto"/>
            <w:noWrap/>
            <w:vAlign w:val="center"/>
            <w:hideMark/>
          </w:tcPr>
          <w:p w14:paraId="6CE7B8B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tcBorders>
              <w:bottom w:val="double" w:sz="4" w:space="0" w:color="auto"/>
            </w:tcBorders>
            <w:shd w:val="clear" w:color="auto" w:fill="auto"/>
            <w:noWrap/>
            <w:vAlign w:val="center"/>
            <w:hideMark/>
          </w:tcPr>
          <w:p w14:paraId="10A5A88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bottom w:val="double" w:sz="4" w:space="0" w:color="auto"/>
              <w:right w:val="nil"/>
            </w:tcBorders>
          </w:tcPr>
          <w:p w14:paraId="3E3F4CD6" w14:textId="77777777" w:rsidR="00DA2C23" w:rsidRPr="00DA2C23" w:rsidRDefault="00DA2C23" w:rsidP="00DA2C23">
            <w:pPr>
              <w:spacing w:line="260" w:lineRule="exact"/>
              <w:jc w:val="left"/>
              <w:rPr>
                <w:rFonts w:cs="Arial"/>
                <w:sz w:val="14"/>
                <w:szCs w:val="14"/>
                <w:lang w:eastAsia="sl-SI"/>
              </w:rPr>
            </w:pPr>
          </w:p>
        </w:tc>
      </w:tr>
      <w:tr w:rsidR="00DA2C23" w:rsidRPr="00DA2C23" w14:paraId="44250B52" w14:textId="77777777" w:rsidTr="002C6235">
        <w:trPr>
          <w:trHeight w:val="450"/>
        </w:trPr>
        <w:tc>
          <w:tcPr>
            <w:tcW w:w="1129" w:type="dxa"/>
            <w:tcBorders>
              <w:top w:val="double" w:sz="4" w:space="0" w:color="auto"/>
              <w:left w:val="nil"/>
              <w:bottom w:val="double" w:sz="4" w:space="0" w:color="auto"/>
            </w:tcBorders>
            <w:shd w:val="clear" w:color="auto" w:fill="auto"/>
            <w:noWrap/>
            <w:vAlign w:val="center"/>
            <w:hideMark/>
          </w:tcPr>
          <w:p w14:paraId="745BCE5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3564" w:type="dxa"/>
            <w:tcBorders>
              <w:top w:val="double" w:sz="4" w:space="0" w:color="auto"/>
              <w:bottom w:val="double" w:sz="4" w:space="0" w:color="auto"/>
            </w:tcBorders>
            <w:shd w:val="clear" w:color="auto" w:fill="auto"/>
            <w:vAlign w:val="center"/>
            <w:hideMark/>
          </w:tcPr>
          <w:p w14:paraId="0107DDCA"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 AKTIVA SKUPAJ</w:t>
            </w:r>
            <w:r w:rsidRPr="00DA2C23">
              <w:rPr>
                <w:rFonts w:cs="Arial"/>
                <w:b/>
                <w:bCs/>
                <w:sz w:val="14"/>
                <w:szCs w:val="14"/>
                <w:lang w:eastAsia="sl-SI"/>
              </w:rPr>
              <w:br/>
              <w:t>(001+012+023)</w:t>
            </w:r>
          </w:p>
        </w:tc>
        <w:tc>
          <w:tcPr>
            <w:tcW w:w="843" w:type="dxa"/>
            <w:tcBorders>
              <w:top w:val="double" w:sz="4" w:space="0" w:color="auto"/>
              <w:bottom w:val="double" w:sz="4" w:space="0" w:color="auto"/>
            </w:tcBorders>
            <w:shd w:val="clear" w:color="auto" w:fill="auto"/>
            <w:noWrap/>
            <w:vAlign w:val="center"/>
            <w:hideMark/>
          </w:tcPr>
          <w:p w14:paraId="25D43D5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032</w:t>
            </w:r>
          </w:p>
        </w:tc>
        <w:tc>
          <w:tcPr>
            <w:tcW w:w="1030" w:type="dxa"/>
            <w:tcBorders>
              <w:top w:val="double" w:sz="4" w:space="0" w:color="auto"/>
              <w:bottom w:val="double" w:sz="4" w:space="0" w:color="auto"/>
            </w:tcBorders>
            <w:shd w:val="clear" w:color="auto" w:fill="auto"/>
            <w:noWrap/>
            <w:vAlign w:val="center"/>
            <w:hideMark/>
          </w:tcPr>
          <w:p w14:paraId="5A42EE5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20.677.747</w:t>
            </w:r>
          </w:p>
        </w:tc>
        <w:tc>
          <w:tcPr>
            <w:tcW w:w="1074" w:type="dxa"/>
            <w:tcBorders>
              <w:top w:val="double" w:sz="4" w:space="0" w:color="auto"/>
              <w:bottom w:val="double" w:sz="4" w:space="0" w:color="auto"/>
            </w:tcBorders>
            <w:shd w:val="clear" w:color="auto" w:fill="auto"/>
            <w:noWrap/>
            <w:vAlign w:val="center"/>
            <w:hideMark/>
          </w:tcPr>
          <w:p w14:paraId="54BEE8A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21.625.573</w:t>
            </w:r>
          </w:p>
        </w:tc>
        <w:tc>
          <w:tcPr>
            <w:tcW w:w="6040" w:type="dxa"/>
            <w:tcBorders>
              <w:top w:val="double" w:sz="4" w:space="0" w:color="auto"/>
              <w:bottom w:val="double" w:sz="4" w:space="0" w:color="auto"/>
              <w:right w:val="nil"/>
            </w:tcBorders>
          </w:tcPr>
          <w:p w14:paraId="3AF0D4EB" w14:textId="77777777" w:rsidR="00DA2C23" w:rsidRPr="00DA2C23" w:rsidRDefault="00DA2C23" w:rsidP="00DA2C23">
            <w:pPr>
              <w:spacing w:line="260" w:lineRule="exact"/>
              <w:jc w:val="left"/>
              <w:rPr>
                <w:rFonts w:cs="Arial"/>
                <w:sz w:val="14"/>
                <w:szCs w:val="14"/>
                <w:lang w:eastAsia="sl-SI"/>
              </w:rPr>
            </w:pPr>
          </w:p>
        </w:tc>
      </w:tr>
      <w:tr w:rsidR="00DA2C23" w:rsidRPr="00DA2C23" w14:paraId="5DB7D506" w14:textId="77777777" w:rsidTr="002C6235">
        <w:trPr>
          <w:trHeight w:val="255"/>
        </w:trPr>
        <w:tc>
          <w:tcPr>
            <w:tcW w:w="1129" w:type="dxa"/>
            <w:tcBorders>
              <w:top w:val="double" w:sz="4" w:space="0" w:color="auto"/>
              <w:left w:val="nil"/>
              <w:bottom w:val="double" w:sz="4" w:space="0" w:color="auto"/>
            </w:tcBorders>
            <w:shd w:val="clear" w:color="auto" w:fill="auto"/>
            <w:noWrap/>
            <w:vAlign w:val="center"/>
            <w:hideMark/>
          </w:tcPr>
          <w:p w14:paraId="5C301B5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99</w:t>
            </w:r>
          </w:p>
        </w:tc>
        <w:tc>
          <w:tcPr>
            <w:tcW w:w="3564" w:type="dxa"/>
            <w:tcBorders>
              <w:top w:val="double" w:sz="4" w:space="0" w:color="auto"/>
              <w:bottom w:val="double" w:sz="4" w:space="0" w:color="auto"/>
            </w:tcBorders>
            <w:shd w:val="clear" w:color="auto" w:fill="auto"/>
            <w:noWrap/>
            <w:vAlign w:val="center"/>
            <w:hideMark/>
          </w:tcPr>
          <w:p w14:paraId="3C9678B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AKTIVNI KONTI IZVENBILANČNE EVIDENCE</w:t>
            </w:r>
          </w:p>
        </w:tc>
        <w:tc>
          <w:tcPr>
            <w:tcW w:w="843" w:type="dxa"/>
            <w:tcBorders>
              <w:top w:val="double" w:sz="4" w:space="0" w:color="auto"/>
              <w:bottom w:val="double" w:sz="4" w:space="0" w:color="auto"/>
            </w:tcBorders>
            <w:shd w:val="clear" w:color="auto" w:fill="auto"/>
            <w:noWrap/>
            <w:vAlign w:val="center"/>
            <w:hideMark/>
          </w:tcPr>
          <w:p w14:paraId="73A17AE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033</w:t>
            </w:r>
          </w:p>
        </w:tc>
        <w:tc>
          <w:tcPr>
            <w:tcW w:w="1030" w:type="dxa"/>
            <w:tcBorders>
              <w:top w:val="double" w:sz="4" w:space="0" w:color="auto"/>
              <w:bottom w:val="double" w:sz="4" w:space="0" w:color="auto"/>
            </w:tcBorders>
            <w:shd w:val="clear" w:color="auto" w:fill="auto"/>
            <w:noWrap/>
            <w:vAlign w:val="center"/>
            <w:hideMark/>
          </w:tcPr>
          <w:p w14:paraId="14F44D1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tcBorders>
              <w:top w:val="double" w:sz="4" w:space="0" w:color="auto"/>
              <w:bottom w:val="double" w:sz="4" w:space="0" w:color="auto"/>
            </w:tcBorders>
            <w:shd w:val="clear" w:color="auto" w:fill="auto"/>
            <w:noWrap/>
            <w:vAlign w:val="center"/>
            <w:hideMark/>
          </w:tcPr>
          <w:p w14:paraId="7B3DC06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top w:val="double" w:sz="4" w:space="0" w:color="auto"/>
              <w:bottom w:val="double" w:sz="4" w:space="0" w:color="auto"/>
              <w:right w:val="nil"/>
            </w:tcBorders>
          </w:tcPr>
          <w:p w14:paraId="0B0BC60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bilanci stanja se vodijo tudi aktivni konti izvenbilančne evidence in pasivni konti izvenbilančne evidence. V predpisih za proračunske uporabnike ni nikjer natančno določeno, kaj se vodi v izvenbilančni evidenci (po vsebini pa gre za stvari, ki sicer ne vplivajo na poslovanje, lahko pa bi v prihodnosti). Gre za možne obveznosti ali terjatve (npr. vpisane hipoteke, prejem menic, bančne in druge garancije, obveznosti iz poroštev, vložene tožbe.</w:t>
            </w:r>
          </w:p>
        </w:tc>
      </w:tr>
      <w:tr w:rsidR="00DA2C23" w:rsidRPr="00DA2C23" w14:paraId="3C96A4E1" w14:textId="77777777" w:rsidTr="002C6235">
        <w:trPr>
          <w:trHeight w:val="300"/>
        </w:trPr>
        <w:tc>
          <w:tcPr>
            <w:tcW w:w="1129" w:type="dxa"/>
            <w:tcBorders>
              <w:top w:val="double" w:sz="4" w:space="0" w:color="auto"/>
              <w:left w:val="nil"/>
              <w:bottom w:val="double" w:sz="4" w:space="0" w:color="auto"/>
            </w:tcBorders>
            <w:shd w:val="clear" w:color="auto" w:fill="auto"/>
            <w:noWrap/>
            <w:vAlign w:val="center"/>
            <w:hideMark/>
          </w:tcPr>
          <w:p w14:paraId="70743E0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tc>
        <w:tc>
          <w:tcPr>
            <w:tcW w:w="3564" w:type="dxa"/>
            <w:tcBorders>
              <w:top w:val="double" w:sz="4" w:space="0" w:color="auto"/>
              <w:bottom w:val="double" w:sz="4" w:space="0" w:color="auto"/>
            </w:tcBorders>
            <w:shd w:val="clear" w:color="auto" w:fill="auto"/>
            <w:noWrap/>
            <w:vAlign w:val="center"/>
            <w:hideMark/>
          </w:tcPr>
          <w:p w14:paraId="367BFC7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OBVEZNOSTI DO VIROV SREDSTEV</w:t>
            </w:r>
          </w:p>
        </w:tc>
        <w:tc>
          <w:tcPr>
            <w:tcW w:w="843" w:type="dxa"/>
            <w:tcBorders>
              <w:top w:val="double" w:sz="4" w:space="0" w:color="auto"/>
              <w:bottom w:val="double" w:sz="4" w:space="0" w:color="auto"/>
            </w:tcBorders>
            <w:shd w:val="clear" w:color="auto" w:fill="auto"/>
            <w:noWrap/>
            <w:vAlign w:val="bottom"/>
            <w:hideMark/>
          </w:tcPr>
          <w:p w14:paraId="4D903E90" w14:textId="77777777" w:rsidR="00DA2C23" w:rsidRPr="00DA2C23" w:rsidRDefault="00DA2C23" w:rsidP="00DA2C23">
            <w:pPr>
              <w:spacing w:line="260" w:lineRule="exact"/>
              <w:jc w:val="left"/>
              <w:rPr>
                <w:rFonts w:cs="Arial"/>
                <w:b/>
                <w:sz w:val="14"/>
                <w:szCs w:val="14"/>
                <w:lang w:eastAsia="sl-SI"/>
              </w:rPr>
            </w:pPr>
            <w:r w:rsidRPr="00DA2C23">
              <w:rPr>
                <w:rFonts w:cs="Arial"/>
                <w:b/>
                <w:sz w:val="14"/>
                <w:szCs w:val="14"/>
                <w:lang w:eastAsia="sl-SI"/>
              </w:rPr>
              <w:t> </w:t>
            </w:r>
          </w:p>
        </w:tc>
        <w:tc>
          <w:tcPr>
            <w:tcW w:w="1030" w:type="dxa"/>
            <w:tcBorders>
              <w:top w:val="double" w:sz="4" w:space="0" w:color="auto"/>
              <w:bottom w:val="double" w:sz="4" w:space="0" w:color="auto"/>
            </w:tcBorders>
            <w:shd w:val="clear" w:color="auto" w:fill="auto"/>
            <w:noWrap/>
            <w:vAlign w:val="bottom"/>
            <w:hideMark/>
          </w:tcPr>
          <w:p w14:paraId="31BCE70A"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 </w:t>
            </w:r>
          </w:p>
        </w:tc>
        <w:tc>
          <w:tcPr>
            <w:tcW w:w="1074" w:type="dxa"/>
            <w:tcBorders>
              <w:top w:val="double" w:sz="4" w:space="0" w:color="auto"/>
              <w:bottom w:val="double" w:sz="4" w:space="0" w:color="auto"/>
            </w:tcBorders>
            <w:shd w:val="clear" w:color="auto" w:fill="auto"/>
            <w:noWrap/>
            <w:vAlign w:val="bottom"/>
            <w:hideMark/>
          </w:tcPr>
          <w:p w14:paraId="36F84479"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 </w:t>
            </w:r>
          </w:p>
        </w:tc>
        <w:tc>
          <w:tcPr>
            <w:tcW w:w="6040" w:type="dxa"/>
            <w:tcBorders>
              <w:top w:val="double" w:sz="4" w:space="0" w:color="auto"/>
              <w:bottom w:val="double" w:sz="4" w:space="0" w:color="auto"/>
              <w:right w:val="nil"/>
            </w:tcBorders>
          </w:tcPr>
          <w:p w14:paraId="6D67A7A0" w14:textId="77777777" w:rsidR="00DA2C23" w:rsidRPr="00DA2C23" w:rsidRDefault="00DA2C23" w:rsidP="00DA2C23">
            <w:pPr>
              <w:spacing w:line="260" w:lineRule="exact"/>
              <w:jc w:val="left"/>
              <w:rPr>
                <w:rFonts w:cs="Arial"/>
                <w:b/>
                <w:sz w:val="14"/>
                <w:szCs w:val="14"/>
                <w:lang w:eastAsia="sl-SI"/>
              </w:rPr>
            </w:pPr>
          </w:p>
        </w:tc>
      </w:tr>
      <w:tr w:rsidR="00DA2C23" w:rsidRPr="00DA2C23" w14:paraId="26075BEA" w14:textId="77777777" w:rsidTr="002C6235">
        <w:trPr>
          <w:trHeight w:val="450"/>
        </w:trPr>
        <w:tc>
          <w:tcPr>
            <w:tcW w:w="1129" w:type="dxa"/>
            <w:tcBorders>
              <w:top w:val="double" w:sz="4" w:space="0" w:color="auto"/>
              <w:left w:val="nil"/>
            </w:tcBorders>
            <w:shd w:val="clear" w:color="auto" w:fill="auto"/>
            <w:noWrap/>
            <w:vAlign w:val="center"/>
            <w:hideMark/>
          </w:tcPr>
          <w:p w14:paraId="7A401A0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3564" w:type="dxa"/>
            <w:tcBorders>
              <w:top w:val="double" w:sz="4" w:space="0" w:color="auto"/>
            </w:tcBorders>
            <w:shd w:val="clear" w:color="auto" w:fill="auto"/>
            <w:vAlign w:val="center"/>
            <w:hideMark/>
          </w:tcPr>
          <w:p w14:paraId="0833C45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 KRATKOROČNE OBVEZNOSTI IN PASIVNE ČASOVNE RAZMEJITVE</w:t>
            </w:r>
            <w:r w:rsidRPr="00DA2C23">
              <w:rPr>
                <w:rFonts w:cs="Arial"/>
                <w:b/>
                <w:bCs/>
                <w:sz w:val="14"/>
                <w:szCs w:val="14"/>
                <w:lang w:eastAsia="sl-SI"/>
              </w:rPr>
              <w:br/>
              <w:t>(035+036+037+038+039+040+041+042+043)</w:t>
            </w:r>
          </w:p>
        </w:tc>
        <w:tc>
          <w:tcPr>
            <w:tcW w:w="843" w:type="dxa"/>
            <w:tcBorders>
              <w:top w:val="double" w:sz="4" w:space="0" w:color="auto"/>
            </w:tcBorders>
            <w:shd w:val="clear" w:color="auto" w:fill="auto"/>
            <w:noWrap/>
            <w:vAlign w:val="center"/>
            <w:hideMark/>
          </w:tcPr>
          <w:p w14:paraId="45009EE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034</w:t>
            </w:r>
          </w:p>
        </w:tc>
        <w:tc>
          <w:tcPr>
            <w:tcW w:w="1030" w:type="dxa"/>
            <w:tcBorders>
              <w:top w:val="double" w:sz="4" w:space="0" w:color="auto"/>
            </w:tcBorders>
            <w:shd w:val="clear" w:color="auto" w:fill="auto"/>
            <w:noWrap/>
            <w:vAlign w:val="center"/>
            <w:hideMark/>
          </w:tcPr>
          <w:p w14:paraId="43DD584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3.017.984</w:t>
            </w:r>
          </w:p>
        </w:tc>
        <w:tc>
          <w:tcPr>
            <w:tcW w:w="1074" w:type="dxa"/>
            <w:tcBorders>
              <w:top w:val="double" w:sz="4" w:space="0" w:color="auto"/>
            </w:tcBorders>
            <w:shd w:val="clear" w:color="auto" w:fill="auto"/>
            <w:noWrap/>
            <w:vAlign w:val="center"/>
            <w:hideMark/>
          </w:tcPr>
          <w:p w14:paraId="1D8FF9B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3.914.929</w:t>
            </w:r>
          </w:p>
        </w:tc>
        <w:tc>
          <w:tcPr>
            <w:tcW w:w="6040" w:type="dxa"/>
            <w:tcBorders>
              <w:top w:val="double" w:sz="4" w:space="0" w:color="auto"/>
              <w:right w:val="nil"/>
            </w:tcBorders>
          </w:tcPr>
          <w:p w14:paraId="376B2F6E" w14:textId="77777777" w:rsidR="00DA2C23" w:rsidRPr="00DA2C23" w:rsidRDefault="00DA2C23" w:rsidP="00DA2C23">
            <w:pPr>
              <w:spacing w:line="260" w:lineRule="exact"/>
              <w:jc w:val="left"/>
              <w:rPr>
                <w:rFonts w:cs="Arial"/>
                <w:sz w:val="14"/>
                <w:szCs w:val="14"/>
                <w:lang w:eastAsia="sl-SI"/>
              </w:rPr>
            </w:pPr>
          </w:p>
        </w:tc>
      </w:tr>
      <w:tr w:rsidR="00DA2C23" w:rsidRPr="00DA2C23" w14:paraId="0EE09A31" w14:textId="77777777" w:rsidTr="002C6235">
        <w:trPr>
          <w:trHeight w:val="255"/>
        </w:trPr>
        <w:tc>
          <w:tcPr>
            <w:tcW w:w="1129" w:type="dxa"/>
            <w:tcBorders>
              <w:left w:val="nil"/>
            </w:tcBorders>
            <w:shd w:val="clear" w:color="auto" w:fill="auto"/>
            <w:noWrap/>
            <w:vAlign w:val="center"/>
            <w:hideMark/>
          </w:tcPr>
          <w:p w14:paraId="035DE86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20</w:t>
            </w:r>
          </w:p>
        </w:tc>
        <w:tc>
          <w:tcPr>
            <w:tcW w:w="3564" w:type="dxa"/>
            <w:shd w:val="clear" w:color="auto" w:fill="auto"/>
            <w:noWrap/>
            <w:vAlign w:val="center"/>
            <w:hideMark/>
          </w:tcPr>
          <w:p w14:paraId="44A909A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OBVEZNOSTI ZA PREJETE PREDUJME IN VARŠČINE</w:t>
            </w:r>
          </w:p>
        </w:tc>
        <w:tc>
          <w:tcPr>
            <w:tcW w:w="843" w:type="dxa"/>
            <w:shd w:val="clear" w:color="auto" w:fill="auto"/>
            <w:noWrap/>
            <w:vAlign w:val="center"/>
            <w:hideMark/>
          </w:tcPr>
          <w:p w14:paraId="23E38CB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035</w:t>
            </w:r>
          </w:p>
        </w:tc>
        <w:tc>
          <w:tcPr>
            <w:tcW w:w="1030" w:type="dxa"/>
            <w:shd w:val="clear" w:color="auto" w:fill="auto"/>
            <w:noWrap/>
            <w:vAlign w:val="center"/>
            <w:hideMark/>
          </w:tcPr>
          <w:p w14:paraId="6B9AA59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26CF92E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0442B9D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Prejeti predujmi so predujmi, ki jih plačajo kupci za bodoče dobave proizvodov, blaga ali storitev in še niso poračunani z vrednostmi dobavljenih stvari ali opravljenih storitev. JZZ praviloma na tej bilančni postavki ne smejo izkazovati pomembnejših vrednostih.</w:t>
            </w:r>
          </w:p>
        </w:tc>
      </w:tr>
      <w:tr w:rsidR="00DA2C23" w:rsidRPr="00DA2C23" w14:paraId="20CEF69C" w14:textId="77777777" w:rsidTr="002C6235">
        <w:trPr>
          <w:trHeight w:val="255"/>
        </w:trPr>
        <w:tc>
          <w:tcPr>
            <w:tcW w:w="1129" w:type="dxa"/>
            <w:tcBorders>
              <w:left w:val="nil"/>
            </w:tcBorders>
            <w:shd w:val="clear" w:color="auto" w:fill="auto"/>
            <w:noWrap/>
            <w:vAlign w:val="center"/>
            <w:hideMark/>
          </w:tcPr>
          <w:p w14:paraId="598813E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21</w:t>
            </w:r>
          </w:p>
        </w:tc>
        <w:tc>
          <w:tcPr>
            <w:tcW w:w="3564" w:type="dxa"/>
            <w:shd w:val="clear" w:color="auto" w:fill="auto"/>
            <w:noWrap/>
            <w:vAlign w:val="center"/>
            <w:hideMark/>
          </w:tcPr>
          <w:p w14:paraId="5470776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OBVEZNOSTI DO ZAPOSLENIH</w:t>
            </w:r>
          </w:p>
        </w:tc>
        <w:tc>
          <w:tcPr>
            <w:tcW w:w="843" w:type="dxa"/>
            <w:shd w:val="clear" w:color="auto" w:fill="auto"/>
            <w:noWrap/>
            <w:vAlign w:val="center"/>
            <w:hideMark/>
          </w:tcPr>
          <w:p w14:paraId="79A1BF9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036</w:t>
            </w:r>
          </w:p>
        </w:tc>
        <w:tc>
          <w:tcPr>
            <w:tcW w:w="1030" w:type="dxa"/>
            <w:shd w:val="clear" w:color="auto" w:fill="auto"/>
            <w:noWrap/>
            <w:vAlign w:val="center"/>
            <w:hideMark/>
          </w:tcPr>
          <w:p w14:paraId="4D40433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1.322.140</w:t>
            </w:r>
          </w:p>
        </w:tc>
        <w:tc>
          <w:tcPr>
            <w:tcW w:w="1074" w:type="dxa"/>
            <w:shd w:val="clear" w:color="auto" w:fill="auto"/>
            <w:noWrap/>
            <w:vAlign w:val="center"/>
            <w:hideMark/>
          </w:tcPr>
          <w:p w14:paraId="355FB84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1.668.660</w:t>
            </w:r>
          </w:p>
        </w:tc>
        <w:tc>
          <w:tcPr>
            <w:tcW w:w="6040" w:type="dxa"/>
            <w:tcBorders>
              <w:right w:val="nil"/>
            </w:tcBorders>
          </w:tcPr>
          <w:p w14:paraId="342C413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obveznosti do zaposlenih so plače, nadomestila in drugi prejemki iz delovnega razmerja ter z njimi povezane davke in prispevke. JZZ na dan 31.12. izkazuje praviloma decembrske plače in ostala izplačila iz naslova delovnega razmerja (če so vse obveznosti do zaposlenih nezapadle - poravnane).</w:t>
            </w:r>
          </w:p>
        </w:tc>
      </w:tr>
      <w:tr w:rsidR="00DA2C23" w:rsidRPr="00DA2C23" w14:paraId="560D9A86" w14:textId="77777777" w:rsidTr="002C6235">
        <w:trPr>
          <w:trHeight w:val="255"/>
        </w:trPr>
        <w:tc>
          <w:tcPr>
            <w:tcW w:w="1129" w:type="dxa"/>
            <w:tcBorders>
              <w:left w:val="nil"/>
            </w:tcBorders>
            <w:shd w:val="clear" w:color="auto" w:fill="auto"/>
            <w:noWrap/>
            <w:vAlign w:val="center"/>
            <w:hideMark/>
          </w:tcPr>
          <w:p w14:paraId="3ED77C6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22</w:t>
            </w:r>
          </w:p>
        </w:tc>
        <w:tc>
          <w:tcPr>
            <w:tcW w:w="3564" w:type="dxa"/>
            <w:shd w:val="clear" w:color="auto" w:fill="auto"/>
            <w:noWrap/>
            <w:vAlign w:val="center"/>
            <w:hideMark/>
          </w:tcPr>
          <w:p w14:paraId="6BCCBBC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OBVEZNOSTI DO DOBAVITELJEV</w:t>
            </w:r>
          </w:p>
        </w:tc>
        <w:tc>
          <w:tcPr>
            <w:tcW w:w="843" w:type="dxa"/>
            <w:shd w:val="clear" w:color="auto" w:fill="auto"/>
            <w:noWrap/>
            <w:vAlign w:val="center"/>
            <w:hideMark/>
          </w:tcPr>
          <w:p w14:paraId="284BE5B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037</w:t>
            </w:r>
          </w:p>
        </w:tc>
        <w:tc>
          <w:tcPr>
            <w:tcW w:w="1030" w:type="dxa"/>
            <w:shd w:val="clear" w:color="auto" w:fill="auto"/>
            <w:noWrap/>
            <w:vAlign w:val="center"/>
            <w:hideMark/>
          </w:tcPr>
          <w:p w14:paraId="02B9124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972.230</w:t>
            </w:r>
          </w:p>
        </w:tc>
        <w:tc>
          <w:tcPr>
            <w:tcW w:w="1074" w:type="dxa"/>
            <w:shd w:val="clear" w:color="auto" w:fill="auto"/>
            <w:noWrap/>
            <w:vAlign w:val="center"/>
            <w:hideMark/>
          </w:tcPr>
          <w:p w14:paraId="10FECB0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1.098.865</w:t>
            </w:r>
          </w:p>
        </w:tc>
        <w:tc>
          <w:tcPr>
            <w:tcW w:w="6040" w:type="dxa"/>
            <w:tcBorders>
              <w:right w:val="nil"/>
            </w:tcBorders>
          </w:tcPr>
          <w:p w14:paraId="19BF2C2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Kratkoročna obveznost je obveznost, ki zapade v plačilo v enem letu ali prej.</w:t>
            </w:r>
          </w:p>
        </w:tc>
      </w:tr>
      <w:tr w:rsidR="00DA2C23" w:rsidRPr="00DA2C23" w14:paraId="38D67190" w14:textId="77777777" w:rsidTr="002C6235">
        <w:trPr>
          <w:trHeight w:val="255"/>
        </w:trPr>
        <w:tc>
          <w:tcPr>
            <w:tcW w:w="1129" w:type="dxa"/>
            <w:tcBorders>
              <w:left w:val="nil"/>
            </w:tcBorders>
            <w:shd w:val="clear" w:color="auto" w:fill="auto"/>
            <w:noWrap/>
            <w:vAlign w:val="center"/>
            <w:hideMark/>
          </w:tcPr>
          <w:p w14:paraId="62EDF60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23</w:t>
            </w:r>
          </w:p>
        </w:tc>
        <w:tc>
          <w:tcPr>
            <w:tcW w:w="3564" w:type="dxa"/>
            <w:shd w:val="clear" w:color="auto" w:fill="auto"/>
            <w:noWrap/>
            <w:vAlign w:val="center"/>
            <w:hideMark/>
          </w:tcPr>
          <w:p w14:paraId="5E041AD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DRUGE KRATKOROČNE OBVEZNOSTI IZ POSLOVANJA</w:t>
            </w:r>
          </w:p>
        </w:tc>
        <w:tc>
          <w:tcPr>
            <w:tcW w:w="843" w:type="dxa"/>
            <w:shd w:val="clear" w:color="auto" w:fill="auto"/>
            <w:noWrap/>
            <w:vAlign w:val="center"/>
            <w:hideMark/>
          </w:tcPr>
          <w:p w14:paraId="5E87BCE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038</w:t>
            </w:r>
          </w:p>
        </w:tc>
        <w:tc>
          <w:tcPr>
            <w:tcW w:w="1030" w:type="dxa"/>
            <w:shd w:val="clear" w:color="auto" w:fill="auto"/>
            <w:noWrap/>
            <w:vAlign w:val="center"/>
            <w:hideMark/>
          </w:tcPr>
          <w:p w14:paraId="186770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118.035</w:t>
            </w:r>
          </w:p>
        </w:tc>
        <w:tc>
          <w:tcPr>
            <w:tcW w:w="1074" w:type="dxa"/>
            <w:shd w:val="clear" w:color="auto" w:fill="auto"/>
            <w:noWrap/>
            <w:vAlign w:val="center"/>
            <w:hideMark/>
          </w:tcPr>
          <w:p w14:paraId="534F912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256.023</w:t>
            </w:r>
          </w:p>
        </w:tc>
        <w:tc>
          <w:tcPr>
            <w:tcW w:w="6040" w:type="dxa"/>
            <w:tcBorders>
              <w:right w:val="nil"/>
            </w:tcBorders>
          </w:tcPr>
          <w:p w14:paraId="2E817E4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V to kategorijo uvrščamo kratkoročne obveznosti iz poslovanja do državnih in drugih institucij, kratkoročne obveznosti na podlagi izdanih menic in drugih plačilnih inštrumentov, obveznosti za DDV in druge kratkoročne obveznosti  (npr. izplačila po pogodbah o delu in avtorskih pogodbah, obveznosti na podlagi odtegljajev od plač, itd.). JZZ v tej bilančni postavki izkazujejo predvsem obveznosti iz naslova obveznosti za dajatve na plače od delodajalca (vključno s premijami dodatnega pokojninskega zavarovanja), obveznosti za plačilo razlike med vstopnim in obračunanim DDV, obveznosti za izplačila po pogodbah o delu ter ostale dajatve. </w:t>
            </w:r>
          </w:p>
        </w:tc>
      </w:tr>
      <w:tr w:rsidR="00DA2C23" w:rsidRPr="00DA2C23" w14:paraId="21EBC98F" w14:textId="77777777" w:rsidTr="002C6235">
        <w:trPr>
          <w:trHeight w:val="255"/>
        </w:trPr>
        <w:tc>
          <w:tcPr>
            <w:tcW w:w="1129" w:type="dxa"/>
            <w:tcBorders>
              <w:left w:val="nil"/>
            </w:tcBorders>
            <w:shd w:val="clear" w:color="auto" w:fill="auto"/>
            <w:noWrap/>
            <w:vAlign w:val="center"/>
            <w:hideMark/>
          </w:tcPr>
          <w:p w14:paraId="15CF804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24</w:t>
            </w:r>
          </w:p>
        </w:tc>
        <w:tc>
          <w:tcPr>
            <w:tcW w:w="3564" w:type="dxa"/>
            <w:shd w:val="clear" w:color="auto" w:fill="auto"/>
            <w:noWrap/>
            <w:vAlign w:val="center"/>
            <w:hideMark/>
          </w:tcPr>
          <w:p w14:paraId="5477D00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OBVEZNOSTI DO UPORABNIKOV ENOTNEGA KONTNEGA NAČRTA</w:t>
            </w:r>
          </w:p>
        </w:tc>
        <w:tc>
          <w:tcPr>
            <w:tcW w:w="843" w:type="dxa"/>
            <w:shd w:val="clear" w:color="auto" w:fill="auto"/>
            <w:noWrap/>
            <w:vAlign w:val="center"/>
            <w:hideMark/>
          </w:tcPr>
          <w:p w14:paraId="13752A1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039</w:t>
            </w:r>
          </w:p>
        </w:tc>
        <w:tc>
          <w:tcPr>
            <w:tcW w:w="1030" w:type="dxa"/>
            <w:shd w:val="clear" w:color="auto" w:fill="auto"/>
            <w:noWrap/>
            <w:vAlign w:val="center"/>
            <w:hideMark/>
          </w:tcPr>
          <w:p w14:paraId="10DB692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43.500</w:t>
            </w:r>
          </w:p>
        </w:tc>
        <w:tc>
          <w:tcPr>
            <w:tcW w:w="1074" w:type="dxa"/>
            <w:shd w:val="clear" w:color="auto" w:fill="auto"/>
            <w:noWrap/>
            <w:vAlign w:val="center"/>
            <w:hideMark/>
          </w:tcPr>
          <w:p w14:paraId="4C5DBFA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51.220</w:t>
            </w:r>
          </w:p>
        </w:tc>
        <w:tc>
          <w:tcPr>
            <w:tcW w:w="6040" w:type="dxa"/>
            <w:tcBorders>
              <w:right w:val="nil"/>
            </w:tcBorders>
          </w:tcPr>
          <w:p w14:paraId="438D61C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obveznosti do uporabnikov enotnega kontnega načrta so obveznosti do uporabnikov enotnega kontnega načrta, za katere se sestavlja premoženjska bilanca države oz. občine. JZZ  v tej bilančni postavki izkazujejo praviloma obveznosti do ostalih JZZ: Univerzitetnih kliničnih centrov, Onkološkega inštitua Ljublajna, ZTM, Ministrstva za finance, ZZZS (za opravljanje zdravstvenih storitev, analiz, študij, laboratorijskih preiskav, itd),.</w:t>
            </w:r>
          </w:p>
        </w:tc>
      </w:tr>
      <w:tr w:rsidR="00DA2C23" w:rsidRPr="00DA2C23" w14:paraId="72EF23B1" w14:textId="77777777" w:rsidTr="002C6235">
        <w:trPr>
          <w:trHeight w:val="255"/>
        </w:trPr>
        <w:tc>
          <w:tcPr>
            <w:tcW w:w="1129" w:type="dxa"/>
            <w:tcBorders>
              <w:left w:val="nil"/>
            </w:tcBorders>
            <w:shd w:val="clear" w:color="auto" w:fill="auto"/>
            <w:noWrap/>
            <w:vAlign w:val="center"/>
            <w:hideMark/>
          </w:tcPr>
          <w:p w14:paraId="6DA03F6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25</w:t>
            </w:r>
          </w:p>
        </w:tc>
        <w:tc>
          <w:tcPr>
            <w:tcW w:w="3564" w:type="dxa"/>
            <w:shd w:val="clear" w:color="auto" w:fill="auto"/>
            <w:noWrap/>
            <w:vAlign w:val="center"/>
            <w:hideMark/>
          </w:tcPr>
          <w:p w14:paraId="37AC2A3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KRATKOROČNO OBVEZNOSTI DO FINANCERJEV</w:t>
            </w:r>
          </w:p>
        </w:tc>
        <w:tc>
          <w:tcPr>
            <w:tcW w:w="843" w:type="dxa"/>
            <w:shd w:val="clear" w:color="auto" w:fill="auto"/>
            <w:noWrap/>
            <w:vAlign w:val="center"/>
            <w:hideMark/>
          </w:tcPr>
          <w:p w14:paraId="62DBEF1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040</w:t>
            </w:r>
          </w:p>
        </w:tc>
        <w:tc>
          <w:tcPr>
            <w:tcW w:w="1030" w:type="dxa"/>
            <w:shd w:val="clear" w:color="auto" w:fill="auto"/>
            <w:noWrap/>
            <w:vAlign w:val="center"/>
            <w:hideMark/>
          </w:tcPr>
          <w:p w14:paraId="2A71571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5928187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723EEBF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bilančno skupino kratkoročne obveznosti do financerjev uvrščamo kratkoročno prejete kredite in kredite na podlagi izdanih kratkoročnih vrednostnih papirjev. JZZ v  tej bilančni skupini praviloma ne izkazujejo saldov.</w:t>
            </w:r>
          </w:p>
        </w:tc>
      </w:tr>
      <w:tr w:rsidR="00DA2C23" w:rsidRPr="00DA2C23" w14:paraId="3167F3F9" w14:textId="77777777" w:rsidTr="002C6235">
        <w:trPr>
          <w:trHeight w:val="255"/>
        </w:trPr>
        <w:tc>
          <w:tcPr>
            <w:tcW w:w="1129" w:type="dxa"/>
            <w:tcBorders>
              <w:left w:val="nil"/>
            </w:tcBorders>
            <w:shd w:val="clear" w:color="auto" w:fill="auto"/>
            <w:noWrap/>
            <w:vAlign w:val="center"/>
            <w:hideMark/>
          </w:tcPr>
          <w:p w14:paraId="5B3929B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26</w:t>
            </w:r>
          </w:p>
        </w:tc>
        <w:tc>
          <w:tcPr>
            <w:tcW w:w="3564" w:type="dxa"/>
            <w:shd w:val="clear" w:color="auto" w:fill="auto"/>
            <w:noWrap/>
            <w:vAlign w:val="center"/>
            <w:hideMark/>
          </w:tcPr>
          <w:p w14:paraId="3B0271C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KRATKOROČNE OBVEZNOSTI IZ FINANCIRANJA</w:t>
            </w:r>
          </w:p>
        </w:tc>
        <w:tc>
          <w:tcPr>
            <w:tcW w:w="843" w:type="dxa"/>
            <w:shd w:val="clear" w:color="auto" w:fill="auto"/>
            <w:noWrap/>
            <w:vAlign w:val="center"/>
            <w:hideMark/>
          </w:tcPr>
          <w:p w14:paraId="67D2C0E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041</w:t>
            </w:r>
          </w:p>
        </w:tc>
        <w:tc>
          <w:tcPr>
            <w:tcW w:w="1030" w:type="dxa"/>
            <w:shd w:val="clear" w:color="auto" w:fill="auto"/>
            <w:noWrap/>
            <w:vAlign w:val="center"/>
            <w:hideMark/>
          </w:tcPr>
          <w:p w14:paraId="1B3EEB7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57DCA2C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465E798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bilančno skupino kratkoročne obveznosti iz financerjev uvrščamo: obveznosti za  obresti in druge obveznosti iz financiranja. JZZ v  tej bilančni skupini praviloma ne izkazujejo saldov.</w:t>
            </w:r>
          </w:p>
        </w:tc>
      </w:tr>
      <w:tr w:rsidR="00DA2C23" w:rsidRPr="00DA2C23" w14:paraId="727E5F27" w14:textId="77777777" w:rsidTr="002C6235">
        <w:trPr>
          <w:trHeight w:val="255"/>
        </w:trPr>
        <w:tc>
          <w:tcPr>
            <w:tcW w:w="1129" w:type="dxa"/>
            <w:tcBorders>
              <w:left w:val="nil"/>
            </w:tcBorders>
            <w:shd w:val="clear" w:color="auto" w:fill="auto"/>
            <w:noWrap/>
            <w:vAlign w:val="center"/>
            <w:hideMark/>
          </w:tcPr>
          <w:p w14:paraId="7C07747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28</w:t>
            </w:r>
          </w:p>
        </w:tc>
        <w:tc>
          <w:tcPr>
            <w:tcW w:w="3564" w:type="dxa"/>
            <w:shd w:val="clear" w:color="auto" w:fill="auto"/>
            <w:noWrap/>
            <w:vAlign w:val="center"/>
            <w:hideMark/>
          </w:tcPr>
          <w:p w14:paraId="450AFCD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NEPLAČANI PRIHODKI</w:t>
            </w:r>
          </w:p>
        </w:tc>
        <w:tc>
          <w:tcPr>
            <w:tcW w:w="843" w:type="dxa"/>
            <w:shd w:val="clear" w:color="auto" w:fill="auto"/>
            <w:noWrap/>
            <w:vAlign w:val="center"/>
            <w:hideMark/>
          </w:tcPr>
          <w:p w14:paraId="5192FCF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042</w:t>
            </w:r>
          </w:p>
        </w:tc>
        <w:tc>
          <w:tcPr>
            <w:tcW w:w="1030" w:type="dxa"/>
            <w:shd w:val="clear" w:color="auto" w:fill="auto"/>
            <w:noWrap/>
            <w:vAlign w:val="center"/>
            <w:hideMark/>
          </w:tcPr>
          <w:p w14:paraId="0EFEFA9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66E0B73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55E2A26F" w14:textId="77777777" w:rsidR="00DA2C23" w:rsidRPr="00DA2C23" w:rsidRDefault="00DA2C23" w:rsidP="00DA2C23">
            <w:pPr>
              <w:spacing w:line="260" w:lineRule="exact"/>
              <w:jc w:val="left"/>
              <w:rPr>
                <w:rFonts w:cs="Arial"/>
                <w:sz w:val="14"/>
                <w:szCs w:val="14"/>
                <w:lang w:eastAsia="sl-SI"/>
              </w:rPr>
            </w:pPr>
          </w:p>
        </w:tc>
      </w:tr>
      <w:tr w:rsidR="00DA2C23" w:rsidRPr="00DA2C23" w14:paraId="50AAA0CE" w14:textId="77777777" w:rsidTr="002C6235">
        <w:trPr>
          <w:trHeight w:val="255"/>
        </w:trPr>
        <w:tc>
          <w:tcPr>
            <w:tcW w:w="1129" w:type="dxa"/>
            <w:tcBorders>
              <w:left w:val="nil"/>
            </w:tcBorders>
            <w:shd w:val="clear" w:color="auto" w:fill="auto"/>
            <w:noWrap/>
            <w:vAlign w:val="center"/>
            <w:hideMark/>
          </w:tcPr>
          <w:p w14:paraId="75154B6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29</w:t>
            </w:r>
          </w:p>
        </w:tc>
        <w:tc>
          <w:tcPr>
            <w:tcW w:w="3564" w:type="dxa"/>
            <w:shd w:val="clear" w:color="auto" w:fill="auto"/>
            <w:noWrap/>
            <w:vAlign w:val="center"/>
            <w:hideMark/>
          </w:tcPr>
          <w:p w14:paraId="4CFAD8E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PASIVNE ČASOVNE RAZMEJITVE</w:t>
            </w:r>
          </w:p>
        </w:tc>
        <w:tc>
          <w:tcPr>
            <w:tcW w:w="843" w:type="dxa"/>
            <w:shd w:val="clear" w:color="auto" w:fill="auto"/>
            <w:noWrap/>
            <w:vAlign w:val="center"/>
            <w:hideMark/>
          </w:tcPr>
          <w:p w14:paraId="4E5F129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043</w:t>
            </w:r>
          </w:p>
        </w:tc>
        <w:tc>
          <w:tcPr>
            <w:tcW w:w="1030" w:type="dxa"/>
            <w:shd w:val="clear" w:color="auto" w:fill="auto"/>
            <w:noWrap/>
            <w:vAlign w:val="center"/>
            <w:hideMark/>
          </w:tcPr>
          <w:p w14:paraId="305834E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562.079</w:t>
            </w:r>
          </w:p>
        </w:tc>
        <w:tc>
          <w:tcPr>
            <w:tcW w:w="1074" w:type="dxa"/>
            <w:shd w:val="clear" w:color="auto" w:fill="auto"/>
            <w:noWrap/>
            <w:vAlign w:val="center"/>
            <w:hideMark/>
          </w:tcPr>
          <w:p w14:paraId="42F2F8F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840.161</w:t>
            </w:r>
          </w:p>
        </w:tc>
        <w:tc>
          <w:tcPr>
            <w:tcW w:w="6040" w:type="dxa"/>
            <w:tcBorders>
              <w:right w:val="nil"/>
            </w:tcBorders>
          </w:tcPr>
          <w:p w14:paraId="7E45A3D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Pasovne časovne razmejitve so največ za 12 mesecev vnaprej vračunani stroški oz. odhodki in kratkoročno odločeni prihodki, ki se nanašajo na naslednje obračunsko obdobje. Tu so izkazani zneski vračunanih stroškov oz. odhodkov, ki se nanašajo na obračunsko obdobje, za katero se sestavlja bilanca stanja, vendar zanje še ni bil prejet račun od dobavitelja storitve ali materiala ter prejeti ali zaračunani zneski, ki se nanašajo na prihodke, vendar strošek ali odhodek, katerega pokrivanju so ti zneski namenjeni, v obračunskem obdobju, za katerega se sestavlja bilanca, še ni nastal. </w:t>
            </w:r>
          </w:p>
        </w:tc>
      </w:tr>
      <w:tr w:rsidR="00DA2C23" w:rsidRPr="00DA2C23" w14:paraId="142CCFF9" w14:textId="77777777" w:rsidTr="002C6235">
        <w:trPr>
          <w:trHeight w:val="450"/>
        </w:trPr>
        <w:tc>
          <w:tcPr>
            <w:tcW w:w="1129" w:type="dxa"/>
            <w:tcBorders>
              <w:left w:val="nil"/>
            </w:tcBorders>
            <w:shd w:val="clear" w:color="auto" w:fill="auto"/>
            <w:noWrap/>
            <w:vAlign w:val="center"/>
            <w:hideMark/>
          </w:tcPr>
          <w:p w14:paraId="3CE7DFD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3564" w:type="dxa"/>
            <w:shd w:val="clear" w:color="auto" w:fill="auto"/>
            <w:vAlign w:val="center"/>
            <w:hideMark/>
          </w:tcPr>
          <w:p w14:paraId="26842A1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E) LASTNI VIRI IN DOLGOROČNE OBVEZNOSTI</w:t>
            </w:r>
            <w:r w:rsidRPr="00DA2C23">
              <w:rPr>
                <w:rFonts w:cs="Arial"/>
                <w:b/>
                <w:bCs/>
                <w:sz w:val="14"/>
                <w:szCs w:val="14"/>
                <w:lang w:eastAsia="sl-SI"/>
              </w:rPr>
              <w:br/>
              <w:t>(045+046+047+048+049+050+051+052-053+054+055+056+057+058-059)</w:t>
            </w:r>
          </w:p>
        </w:tc>
        <w:tc>
          <w:tcPr>
            <w:tcW w:w="843" w:type="dxa"/>
            <w:shd w:val="clear" w:color="auto" w:fill="auto"/>
            <w:noWrap/>
            <w:vAlign w:val="center"/>
            <w:hideMark/>
          </w:tcPr>
          <w:p w14:paraId="37501B3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044</w:t>
            </w:r>
          </w:p>
        </w:tc>
        <w:tc>
          <w:tcPr>
            <w:tcW w:w="1030" w:type="dxa"/>
            <w:shd w:val="clear" w:color="auto" w:fill="auto"/>
            <w:noWrap/>
            <w:vAlign w:val="center"/>
            <w:hideMark/>
          </w:tcPr>
          <w:p w14:paraId="1730B27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17.659.763</w:t>
            </w:r>
          </w:p>
        </w:tc>
        <w:tc>
          <w:tcPr>
            <w:tcW w:w="1074" w:type="dxa"/>
            <w:shd w:val="clear" w:color="auto" w:fill="auto"/>
            <w:noWrap/>
            <w:vAlign w:val="center"/>
            <w:hideMark/>
          </w:tcPr>
          <w:p w14:paraId="423A925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17.710.644</w:t>
            </w:r>
          </w:p>
        </w:tc>
        <w:tc>
          <w:tcPr>
            <w:tcW w:w="6040" w:type="dxa"/>
            <w:tcBorders>
              <w:right w:val="nil"/>
            </w:tcBorders>
          </w:tcPr>
          <w:p w14:paraId="5C0DB02F" w14:textId="77777777" w:rsidR="00DA2C23" w:rsidRPr="00DA2C23" w:rsidRDefault="00DA2C23" w:rsidP="00DA2C23">
            <w:pPr>
              <w:spacing w:line="260" w:lineRule="exact"/>
              <w:jc w:val="left"/>
              <w:rPr>
                <w:rFonts w:cs="Arial"/>
                <w:sz w:val="14"/>
                <w:szCs w:val="14"/>
                <w:lang w:eastAsia="sl-SI"/>
              </w:rPr>
            </w:pPr>
          </w:p>
        </w:tc>
      </w:tr>
      <w:tr w:rsidR="00DA2C23" w:rsidRPr="00DA2C23" w14:paraId="6C4745C0" w14:textId="77777777" w:rsidTr="002C6235">
        <w:trPr>
          <w:trHeight w:val="255"/>
        </w:trPr>
        <w:tc>
          <w:tcPr>
            <w:tcW w:w="1129" w:type="dxa"/>
            <w:tcBorders>
              <w:left w:val="nil"/>
            </w:tcBorders>
            <w:shd w:val="clear" w:color="auto" w:fill="auto"/>
            <w:noWrap/>
            <w:vAlign w:val="center"/>
            <w:hideMark/>
          </w:tcPr>
          <w:p w14:paraId="16332F3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90</w:t>
            </w:r>
          </w:p>
        </w:tc>
        <w:tc>
          <w:tcPr>
            <w:tcW w:w="3564" w:type="dxa"/>
            <w:shd w:val="clear" w:color="auto" w:fill="auto"/>
            <w:noWrap/>
            <w:vAlign w:val="center"/>
            <w:hideMark/>
          </w:tcPr>
          <w:p w14:paraId="44A72DD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SPLOŠNI SKLAD</w:t>
            </w:r>
          </w:p>
        </w:tc>
        <w:tc>
          <w:tcPr>
            <w:tcW w:w="843" w:type="dxa"/>
            <w:shd w:val="clear" w:color="auto" w:fill="auto"/>
            <w:noWrap/>
            <w:vAlign w:val="center"/>
            <w:hideMark/>
          </w:tcPr>
          <w:p w14:paraId="5C9586C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045</w:t>
            </w:r>
          </w:p>
        </w:tc>
        <w:tc>
          <w:tcPr>
            <w:tcW w:w="1030" w:type="dxa"/>
            <w:shd w:val="clear" w:color="auto" w:fill="auto"/>
            <w:noWrap/>
            <w:vAlign w:val="center"/>
            <w:hideMark/>
          </w:tcPr>
          <w:p w14:paraId="6F60C16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6DE7A9C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6B6A68E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Določeni uporabniki te bilančne postavke ne izkazujejo.</w:t>
            </w:r>
          </w:p>
        </w:tc>
      </w:tr>
      <w:tr w:rsidR="00DA2C23" w:rsidRPr="00DA2C23" w14:paraId="63D6533A" w14:textId="77777777" w:rsidTr="002C6235">
        <w:trPr>
          <w:trHeight w:val="255"/>
        </w:trPr>
        <w:tc>
          <w:tcPr>
            <w:tcW w:w="1129" w:type="dxa"/>
            <w:tcBorders>
              <w:left w:val="nil"/>
            </w:tcBorders>
            <w:shd w:val="clear" w:color="auto" w:fill="auto"/>
            <w:noWrap/>
            <w:vAlign w:val="center"/>
            <w:hideMark/>
          </w:tcPr>
          <w:p w14:paraId="054BBCE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91</w:t>
            </w:r>
          </w:p>
        </w:tc>
        <w:tc>
          <w:tcPr>
            <w:tcW w:w="3564" w:type="dxa"/>
            <w:shd w:val="clear" w:color="auto" w:fill="auto"/>
            <w:noWrap/>
            <w:vAlign w:val="center"/>
            <w:hideMark/>
          </w:tcPr>
          <w:p w14:paraId="4599CD6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REZERVNI SKLAD</w:t>
            </w:r>
          </w:p>
        </w:tc>
        <w:tc>
          <w:tcPr>
            <w:tcW w:w="843" w:type="dxa"/>
            <w:shd w:val="clear" w:color="auto" w:fill="auto"/>
            <w:noWrap/>
            <w:vAlign w:val="center"/>
            <w:hideMark/>
          </w:tcPr>
          <w:p w14:paraId="3869645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046</w:t>
            </w:r>
          </w:p>
        </w:tc>
        <w:tc>
          <w:tcPr>
            <w:tcW w:w="1030" w:type="dxa"/>
            <w:shd w:val="clear" w:color="auto" w:fill="auto"/>
            <w:noWrap/>
            <w:vAlign w:val="center"/>
            <w:hideMark/>
          </w:tcPr>
          <w:p w14:paraId="3E3C71B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2FE283B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1FE308D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Določeni uporabniki te bilančne postavke ne izkazujejo.</w:t>
            </w:r>
          </w:p>
        </w:tc>
      </w:tr>
      <w:tr w:rsidR="00DA2C23" w:rsidRPr="00DA2C23" w14:paraId="16061E02" w14:textId="77777777" w:rsidTr="002C6235">
        <w:trPr>
          <w:trHeight w:val="255"/>
        </w:trPr>
        <w:tc>
          <w:tcPr>
            <w:tcW w:w="1129" w:type="dxa"/>
            <w:tcBorders>
              <w:left w:val="nil"/>
            </w:tcBorders>
            <w:shd w:val="clear" w:color="auto" w:fill="auto"/>
            <w:noWrap/>
            <w:vAlign w:val="center"/>
            <w:hideMark/>
          </w:tcPr>
          <w:p w14:paraId="3043CA5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92</w:t>
            </w:r>
          </w:p>
        </w:tc>
        <w:tc>
          <w:tcPr>
            <w:tcW w:w="3564" w:type="dxa"/>
            <w:shd w:val="clear" w:color="auto" w:fill="auto"/>
            <w:noWrap/>
            <w:vAlign w:val="center"/>
            <w:hideMark/>
          </w:tcPr>
          <w:p w14:paraId="33B61F2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DOLGOROČNE PASIVNE ČASOVNE RAZMEJITVE</w:t>
            </w:r>
          </w:p>
        </w:tc>
        <w:tc>
          <w:tcPr>
            <w:tcW w:w="843" w:type="dxa"/>
            <w:shd w:val="clear" w:color="auto" w:fill="auto"/>
            <w:noWrap/>
            <w:vAlign w:val="center"/>
            <w:hideMark/>
          </w:tcPr>
          <w:p w14:paraId="6CD61A2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047</w:t>
            </w:r>
          </w:p>
        </w:tc>
        <w:tc>
          <w:tcPr>
            <w:tcW w:w="1030" w:type="dxa"/>
            <w:shd w:val="clear" w:color="auto" w:fill="auto"/>
            <w:noWrap/>
            <w:vAlign w:val="center"/>
            <w:hideMark/>
          </w:tcPr>
          <w:p w14:paraId="6CB6DF4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2.028.194</w:t>
            </w:r>
          </w:p>
        </w:tc>
        <w:tc>
          <w:tcPr>
            <w:tcW w:w="1074" w:type="dxa"/>
            <w:shd w:val="clear" w:color="auto" w:fill="auto"/>
            <w:noWrap/>
            <w:vAlign w:val="center"/>
            <w:hideMark/>
          </w:tcPr>
          <w:p w14:paraId="3E9F8F5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2.157.417</w:t>
            </w:r>
          </w:p>
        </w:tc>
        <w:tc>
          <w:tcPr>
            <w:tcW w:w="6040" w:type="dxa"/>
            <w:tcBorders>
              <w:right w:val="nil"/>
            </w:tcBorders>
          </w:tcPr>
          <w:p w14:paraId="0A4BB90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V to bilančno skupino se uvrščajo zneski, ki se v skladu s Slovenskimi računovodskimi standardi še ne vštevajo v prihodke; dolgoročno odložene prihodke se prenašajo med poslovne prihodke tistega poslovnega leta, v katerem se pojavljajo stroški oz. odhodki, za pokrivanje katerih so bili oblikovani. JZZ pomembnejše vrednosti izkazujejo iz naslova brezplačno prejete opreme oz. iz namenskih doniranih sredstev za nakup opreme.</w:t>
            </w:r>
          </w:p>
        </w:tc>
      </w:tr>
      <w:tr w:rsidR="00DA2C23" w:rsidRPr="00DA2C23" w14:paraId="31084EC1" w14:textId="77777777" w:rsidTr="002C6235">
        <w:trPr>
          <w:trHeight w:val="255"/>
        </w:trPr>
        <w:tc>
          <w:tcPr>
            <w:tcW w:w="1129" w:type="dxa"/>
            <w:tcBorders>
              <w:left w:val="nil"/>
            </w:tcBorders>
            <w:shd w:val="clear" w:color="auto" w:fill="auto"/>
            <w:noWrap/>
            <w:vAlign w:val="center"/>
            <w:hideMark/>
          </w:tcPr>
          <w:p w14:paraId="03B9EBC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93</w:t>
            </w:r>
          </w:p>
        </w:tc>
        <w:tc>
          <w:tcPr>
            <w:tcW w:w="3564" w:type="dxa"/>
            <w:shd w:val="clear" w:color="auto" w:fill="auto"/>
            <w:noWrap/>
            <w:vAlign w:val="center"/>
            <w:hideMark/>
          </w:tcPr>
          <w:p w14:paraId="0E95E0F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DOLGOROČNE REZERVACIJE</w:t>
            </w:r>
          </w:p>
        </w:tc>
        <w:tc>
          <w:tcPr>
            <w:tcW w:w="843" w:type="dxa"/>
            <w:shd w:val="clear" w:color="auto" w:fill="auto"/>
            <w:noWrap/>
            <w:vAlign w:val="center"/>
            <w:hideMark/>
          </w:tcPr>
          <w:p w14:paraId="26E54B9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048</w:t>
            </w:r>
          </w:p>
        </w:tc>
        <w:tc>
          <w:tcPr>
            <w:tcW w:w="1030" w:type="dxa"/>
            <w:shd w:val="clear" w:color="auto" w:fill="auto"/>
            <w:noWrap/>
            <w:vAlign w:val="center"/>
            <w:hideMark/>
          </w:tcPr>
          <w:p w14:paraId="4592899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21B66C7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6E6B9A3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Pravne osebe, ki se financirajo iz sredstev javnih financ, ne smejo oblikovati rezervacij z vnaprejšnjim vračunavanjem stroškov ali odhodkov ozi. z dolgoročnim razmejevanjem prihodkov v breme sredstev javnih financ (dolg rezervacije se torej lahko oblikujejo le v breme odhodkov, ki se nanašajo na prihodke, dosežene s prodajo blaga in storitev na trgu, vendar zaradi oblikovanja rezervacij ne sme biti izkazan presežek odhodkov iz prodaje blaga in storitev na trgu in tudi ne presežek odhodkov iz naslova iz opravljanja vseh dejavnosti) (kot npr. stroški reorganizacije pravne osebe, stroški za pokrivanje pričakovanih izgub iz kočljivih pogodb). JZZ praviloma ne izkazujejo pomembnejših saldov v tej bilančni skupini. </w:t>
            </w:r>
          </w:p>
        </w:tc>
      </w:tr>
      <w:tr w:rsidR="00DA2C23" w:rsidRPr="00DA2C23" w14:paraId="24574B3F" w14:textId="77777777" w:rsidTr="002C6235">
        <w:trPr>
          <w:trHeight w:val="255"/>
        </w:trPr>
        <w:tc>
          <w:tcPr>
            <w:tcW w:w="1129" w:type="dxa"/>
            <w:tcBorders>
              <w:left w:val="nil"/>
            </w:tcBorders>
            <w:shd w:val="clear" w:color="auto" w:fill="auto"/>
            <w:noWrap/>
            <w:vAlign w:val="center"/>
            <w:hideMark/>
          </w:tcPr>
          <w:p w14:paraId="26C2180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940</w:t>
            </w:r>
          </w:p>
        </w:tc>
        <w:tc>
          <w:tcPr>
            <w:tcW w:w="3564" w:type="dxa"/>
            <w:shd w:val="clear" w:color="auto" w:fill="auto"/>
            <w:noWrap/>
            <w:vAlign w:val="center"/>
            <w:hideMark/>
          </w:tcPr>
          <w:p w14:paraId="7F21B80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SKLAD NAMENSKEGA PREMOŽENJA V JAVNIH SKLADIH</w:t>
            </w:r>
          </w:p>
        </w:tc>
        <w:tc>
          <w:tcPr>
            <w:tcW w:w="843" w:type="dxa"/>
            <w:shd w:val="clear" w:color="auto" w:fill="auto"/>
            <w:noWrap/>
            <w:vAlign w:val="center"/>
            <w:hideMark/>
          </w:tcPr>
          <w:p w14:paraId="4B9E212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049</w:t>
            </w:r>
          </w:p>
        </w:tc>
        <w:tc>
          <w:tcPr>
            <w:tcW w:w="1030" w:type="dxa"/>
            <w:shd w:val="clear" w:color="auto" w:fill="auto"/>
            <w:noWrap/>
            <w:vAlign w:val="center"/>
            <w:hideMark/>
          </w:tcPr>
          <w:p w14:paraId="0C6A1CE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5DE36D9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78EFD8A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te bilančne postavke ne izkazujejo.</w:t>
            </w:r>
          </w:p>
        </w:tc>
      </w:tr>
      <w:tr w:rsidR="00DA2C23" w:rsidRPr="00DA2C23" w14:paraId="6CBD7EFD" w14:textId="77777777" w:rsidTr="002C6235">
        <w:trPr>
          <w:trHeight w:val="675"/>
        </w:trPr>
        <w:tc>
          <w:tcPr>
            <w:tcW w:w="1129" w:type="dxa"/>
            <w:tcBorders>
              <w:left w:val="nil"/>
            </w:tcBorders>
            <w:shd w:val="clear" w:color="auto" w:fill="auto"/>
            <w:noWrap/>
            <w:vAlign w:val="center"/>
            <w:hideMark/>
          </w:tcPr>
          <w:p w14:paraId="43EE7BF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9410</w:t>
            </w:r>
          </w:p>
        </w:tc>
        <w:tc>
          <w:tcPr>
            <w:tcW w:w="3564" w:type="dxa"/>
            <w:shd w:val="clear" w:color="auto" w:fill="auto"/>
            <w:vAlign w:val="center"/>
            <w:hideMark/>
          </w:tcPr>
          <w:p w14:paraId="2F158E0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SKLAD PREMOŽENJA V DRUGIH PRAVNIH OSEBAH JAVNEGA PRAVA, KI JE V NJIHOVI LASTI, ZA NEOPREDMETENA SREDSTVA IN OPREDMETENA OSNOVNA SREDSTVA</w:t>
            </w:r>
          </w:p>
        </w:tc>
        <w:tc>
          <w:tcPr>
            <w:tcW w:w="843" w:type="dxa"/>
            <w:shd w:val="clear" w:color="auto" w:fill="auto"/>
            <w:noWrap/>
            <w:vAlign w:val="center"/>
            <w:hideMark/>
          </w:tcPr>
          <w:p w14:paraId="68F6E60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050</w:t>
            </w:r>
          </w:p>
        </w:tc>
        <w:tc>
          <w:tcPr>
            <w:tcW w:w="1030" w:type="dxa"/>
            <w:shd w:val="clear" w:color="auto" w:fill="auto"/>
            <w:noWrap/>
            <w:vAlign w:val="center"/>
            <w:hideMark/>
          </w:tcPr>
          <w:p w14:paraId="62E396E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5021C9A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3B41F76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te bilančne postavke ne izkazujejo.</w:t>
            </w:r>
          </w:p>
        </w:tc>
      </w:tr>
      <w:tr w:rsidR="00DA2C23" w:rsidRPr="00DA2C23" w14:paraId="130E54DE" w14:textId="77777777" w:rsidTr="002C6235">
        <w:trPr>
          <w:trHeight w:val="450"/>
        </w:trPr>
        <w:tc>
          <w:tcPr>
            <w:tcW w:w="1129" w:type="dxa"/>
            <w:tcBorders>
              <w:left w:val="nil"/>
            </w:tcBorders>
            <w:shd w:val="clear" w:color="auto" w:fill="auto"/>
            <w:noWrap/>
            <w:vAlign w:val="center"/>
            <w:hideMark/>
          </w:tcPr>
          <w:p w14:paraId="3CBD95D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9411</w:t>
            </w:r>
          </w:p>
        </w:tc>
        <w:tc>
          <w:tcPr>
            <w:tcW w:w="3564" w:type="dxa"/>
            <w:shd w:val="clear" w:color="auto" w:fill="auto"/>
            <w:vAlign w:val="center"/>
            <w:hideMark/>
          </w:tcPr>
          <w:p w14:paraId="5029279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SKLAD  PREMOŽENJA V DRUGIH PRAVNIH OSEBAH JAVNEGA PRAVA, KI JE V NJIHOVI LASTI, ZA FINANČNE NALOŽBE</w:t>
            </w:r>
          </w:p>
        </w:tc>
        <w:tc>
          <w:tcPr>
            <w:tcW w:w="843" w:type="dxa"/>
            <w:shd w:val="clear" w:color="auto" w:fill="auto"/>
            <w:noWrap/>
            <w:vAlign w:val="center"/>
            <w:hideMark/>
          </w:tcPr>
          <w:p w14:paraId="55E10D0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051</w:t>
            </w:r>
          </w:p>
        </w:tc>
        <w:tc>
          <w:tcPr>
            <w:tcW w:w="1030" w:type="dxa"/>
            <w:shd w:val="clear" w:color="auto" w:fill="auto"/>
            <w:noWrap/>
            <w:vAlign w:val="center"/>
            <w:hideMark/>
          </w:tcPr>
          <w:p w14:paraId="35BD5CF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3CA576D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32CD8FB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te bilančne postavke ne izkazujejo.</w:t>
            </w:r>
          </w:p>
        </w:tc>
      </w:tr>
      <w:tr w:rsidR="00DA2C23" w:rsidRPr="00DA2C23" w14:paraId="6A2DA497" w14:textId="77777777" w:rsidTr="002C6235">
        <w:trPr>
          <w:trHeight w:val="255"/>
        </w:trPr>
        <w:tc>
          <w:tcPr>
            <w:tcW w:w="1129" w:type="dxa"/>
            <w:tcBorders>
              <w:left w:val="nil"/>
            </w:tcBorders>
            <w:shd w:val="clear" w:color="auto" w:fill="auto"/>
            <w:noWrap/>
            <w:vAlign w:val="center"/>
            <w:hideMark/>
          </w:tcPr>
          <w:p w14:paraId="27DA7AC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9412</w:t>
            </w:r>
          </w:p>
        </w:tc>
        <w:tc>
          <w:tcPr>
            <w:tcW w:w="3564" w:type="dxa"/>
            <w:shd w:val="clear" w:color="auto" w:fill="auto"/>
            <w:noWrap/>
            <w:vAlign w:val="center"/>
            <w:hideMark/>
          </w:tcPr>
          <w:p w14:paraId="03A4EBA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PRESEŽEK PRIHODKOV NAD ODHODKI</w:t>
            </w:r>
          </w:p>
        </w:tc>
        <w:tc>
          <w:tcPr>
            <w:tcW w:w="843" w:type="dxa"/>
            <w:shd w:val="clear" w:color="auto" w:fill="auto"/>
            <w:noWrap/>
            <w:vAlign w:val="center"/>
            <w:hideMark/>
          </w:tcPr>
          <w:p w14:paraId="68F02FF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052</w:t>
            </w:r>
          </w:p>
        </w:tc>
        <w:tc>
          <w:tcPr>
            <w:tcW w:w="1030" w:type="dxa"/>
            <w:shd w:val="clear" w:color="auto" w:fill="auto"/>
            <w:noWrap/>
            <w:vAlign w:val="center"/>
            <w:hideMark/>
          </w:tcPr>
          <w:p w14:paraId="616D049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2E55602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1C57AA5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te bilančne postavke ne izkazujejo.</w:t>
            </w:r>
          </w:p>
        </w:tc>
      </w:tr>
      <w:tr w:rsidR="00DA2C23" w:rsidRPr="00DA2C23" w14:paraId="588B38BA" w14:textId="77777777" w:rsidTr="002C6235">
        <w:trPr>
          <w:trHeight w:val="255"/>
        </w:trPr>
        <w:tc>
          <w:tcPr>
            <w:tcW w:w="1129" w:type="dxa"/>
            <w:tcBorders>
              <w:left w:val="nil"/>
            </w:tcBorders>
            <w:shd w:val="clear" w:color="auto" w:fill="auto"/>
            <w:noWrap/>
            <w:vAlign w:val="center"/>
            <w:hideMark/>
          </w:tcPr>
          <w:p w14:paraId="7410136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9413</w:t>
            </w:r>
          </w:p>
        </w:tc>
        <w:tc>
          <w:tcPr>
            <w:tcW w:w="3564" w:type="dxa"/>
            <w:shd w:val="clear" w:color="auto" w:fill="auto"/>
            <w:noWrap/>
            <w:vAlign w:val="center"/>
            <w:hideMark/>
          </w:tcPr>
          <w:p w14:paraId="27C5AC3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PRESEŽEK ODHODKOV NAD PRIHODKI</w:t>
            </w:r>
          </w:p>
        </w:tc>
        <w:tc>
          <w:tcPr>
            <w:tcW w:w="843" w:type="dxa"/>
            <w:shd w:val="clear" w:color="auto" w:fill="auto"/>
            <w:noWrap/>
            <w:vAlign w:val="center"/>
            <w:hideMark/>
          </w:tcPr>
          <w:p w14:paraId="656B8FD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053</w:t>
            </w:r>
          </w:p>
        </w:tc>
        <w:tc>
          <w:tcPr>
            <w:tcW w:w="1030" w:type="dxa"/>
            <w:shd w:val="clear" w:color="auto" w:fill="auto"/>
            <w:noWrap/>
            <w:vAlign w:val="center"/>
            <w:hideMark/>
          </w:tcPr>
          <w:p w14:paraId="6A7931B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4675562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1E770F1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JZZ te bilančne postavke ne izkazujejo.</w:t>
            </w:r>
          </w:p>
        </w:tc>
      </w:tr>
      <w:tr w:rsidR="00DA2C23" w:rsidRPr="00DA2C23" w14:paraId="2547A306" w14:textId="77777777" w:rsidTr="002C6235">
        <w:trPr>
          <w:trHeight w:val="255"/>
        </w:trPr>
        <w:tc>
          <w:tcPr>
            <w:tcW w:w="1129" w:type="dxa"/>
            <w:tcBorders>
              <w:left w:val="nil"/>
            </w:tcBorders>
            <w:shd w:val="clear" w:color="auto" w:fill="auto"/>
            <w:noWrap/>
            <w:vAlign w:val="center"/>
            <w:hideMark/>
          </w:tcPr>
          <w:p w14:paraId="700C211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96</w:t>
            </w:r>
          </w:p>
        </w:tc>
        <w:tc>
          <w:tcPr>
            <w:tcW w:w="3564" w:type="dxa"/>
            <w:shd w:val="clear" w:color="auto" w:fill="auto"/>
            <w:noWrap/>
            <w:vAlign w:val="center"/>
            <w:hideMark/>
          </w:tcPr>
          <w:p w14:paraId="1C5D7FC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DOLGOROČNE FINANČNE OBVEZNOSTI</w:t>
            </w:r>
          </w:p>
        </w:tc>
        <w:tc>
          <w:tcPr>
            <w:tcW w:w="843" w:type="dxa"/>
            <w:shd w:val="clear" w:color="auto" w:fill="auto"/>
            <w:noWrap/>
            <w:vAlign w:val="center"/>
            <w:hideMark/>
          </w:tcPr>
          <w:p w14:paraId="49FC308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054</w:t>
            </w:r>
          </w:p>
        </w:tc>
        <w:tc>
          <w:tcPr>
            <w:tcW w:w="1030" w:type="dxa"/>
            <w:shd w:val="clear" w:color="auto" w:fill="auto"/>
            <w:noWrap/>
            <w:vAlign w:val="center"/>
            <w:hideMark/>
          </w:tcPr>
          <w:p w14:paraId="6ADEF4E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0666026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12781EF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Dolgoročne finančne obveznosti do tiste, ki zapadejo v plačilo v roku, daljšem od leta dni. Med finančne obveznostmi se štejejo predvsem: krediti, prejeti v državi oz. tujini, dolgoročno izdane vrednostnice in dolgoročne finančne obveznosti iz naslova prevzema dolga. JZZ te bilančne postavke praviloma ne izkazuje (vendar se zadnje čase tudi zadolžujejo predvsem s finančnimi najemi– pridobitev soglasja ustanovitelja).</w:t>
            </w:r>
          </w:p>
        </w:tc>
      </w:tr>
      <w:tr w:rsidR="00DA2C23" w:rsidRPr="00DA2C23" w14:paraId="6373FF82" w14:textId="77777777" w:rsidTr="002C6235">
        <w:trPr>
          <w:trHeight w:val="255"/>
        </w:trPr>
        <w:tc>
          <w:tcPr>
            <w:tcW w:w="1129" w:type="dxa"/>
            <w:tcBorders>
              <w:left w:val="nil"/>
            </w:tcBorders>
            <w:shd w:val="clear" w:color="auto" w:fill="auto"/>
            <w:noWrap/>
            <w:vAlign w:val="center"/>
            <w:hideMark/>
          </w:tcPr>
          <w:p w14:paraId="4845DBB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97</w:t>
            </w:r>
          </w:p>
        </w:tc>
        <w:tc>
          <w:tcPr>
            <w:tcW w:w="3564" w:type="dxa"/>
            <w:shd w:val="clear" w:color="auto" w:fill="auto"/>
            <w:noWrap/>
            <w:vAlign w:val="center"/>
            <w:hideMark/>
          </w:tcPr>
          <w:p w14:paraId="3B0BFB9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DRUGE DOLGOROČNE OBVEZNOSTI</w:t>
            </w:r>
          </w:p>
        </w:tc>
        <w:tc>
          <w:tcPr>
            <w:tcW w:w="843" w:type="dxa"/>
            <w:shd w:val="clear" w:color="auto" w:fill="auto"/>
            <w:noWrap/>
            <w:vAlign w:val="center"/>
            <w:hideMark/>
          </w:tcPr>
          <w:p w14:paraId="55BEA09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055</w:t>
            </w:r>
          </w:p>
        </w:tc>
        <w:tc>
          <w:tcPr>
            <w:tcW w:w="1030" w:type="dxa"/>
            <w:shd w:val="clear" w:color="auto" w:fill="auto"/>
            <w:noWrap/>
            <w:vAlign w:val="center"/>
            <w:hideMark/>
          </w:tcPr>
          <w:p w14:paraId="0D23ECE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3643C27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60882EB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Med druge dolgoročne obveznosti se uvrščajo predvsem dolgoročni blagovni krediti z rokom zapadlosti v plačilo, daljšim od enega leta, in dolgoročne obveznosti iz finančnega najema. V poslovnih knjigah se ločeno izkazujejo dolgoročne obveznosti iz financiranja in iz poslovanja. JZZ te bilančne postavke praviloma ne izkazujejo.</w:t>
            </w:r>
          </w:p>
        </w:tc>
      </w:tr>
      <w:tr w:rsidR="00DA2C23" w:rsidRPr="00DA2C23" w14:paraId="7454A6EA" w14:textId="77777777" w:rsidTr="002C6235">
        <w:trPr>
          <w:trHeight w:val="450"/>
        </w:trPr>
        <w:tc>
          <w:tcPr>
            <w:tcW w:w="1129" w:type="dxa"/>
            <w:tcBorders>
              <w:left w:val="nil"/>
            </w:tcBorders>
            <w:shd w:val="clear" w:color="auto" w:fill="auto"/>
            <w:noWrap/>
            <w:vAlign w:val="center"/>
            <w:hideMark/>
          </w:tcPr>
          <w:p w14:paraId="741E1BC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980</w:t>
            </w:r>
          </w:p>
        </w:tc>
        <w:tc>
          <w:tcPr>
            <w:tcW w:w="3564" w:type="dxa"/>
            <w:shd w:val="clear" w:color="auto" w:fill="auto"/>
            <w:vAlign w:val="center"/>
            <w:hideMark/>
          </w:tcPr>
          <w:p w14:paraId="421D982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OBVEZNOSTI ZA NEOPREDMETENA SREDSTVA IN OPREDMETENA OSNOVNA SREDSTVA</w:t>
            </w:r>
          </w:p>
        </w:tc>
        <w:tc>
          <w:tcPr>
            <w:tcW w:w="843" w:type="dxa"/>
            <w:shd w:val="clear" w:color="auto" w:fill="auto"/>
            <w:noWrap/>
            <w:vAlign w:val="center"/>
            <w:hideMark/>
          </w:tcPr>
          <w:p w14:paraId="04632D2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056</w:t>
            </w:r>
          </w:p>
        </w:tc>
        <w:tc>
          <w:tcPr>
            <w:tcW w:w="1030" w:type="dxa"/>
            <w:shd w:val="clear" w:color="auto" w:fill="auto"/>
            <w:noWrap/>
            <w:vAlign w:val="center"/>
            <w:hideMark/>
          </w:tcPr>
          <w:p w14:paraId="6BC7AC8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15.553.227</w:t>
            </w:r>
          </w:p>
        </w:tc>
        <w:tc>
          <w:tcPr>
            <w:tcW w:w="1074" w:type="dxa"/>
            <w:shd w:val="clear" w:color="auto" w:fill="auto"/>
            <w:noWrap/>
            <w:vAlign w:val="center"/>
            <w:hideMark/>
          </w:tcPr>
          <w:p w14:paraId="6632607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12.055.305</w:t>
            </w:r>
          </w:p>
        </w:tc>
        <w:tc>
          <w:tcPr>
            <w:tcW w:w="6040" w:type="dxa"/>
            <w:tcBorders>
              <w:right w:val="nil"/>
            </w:tcBorders>
          </w:tcPr>
          <w:p w14:paraId="35AC136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Oobveznost za neopredmetena sredstva in opredmetena osnovna sredstva sestavlja knjigovodska vrednost teh sredstev, povečana za znesek neporabljene obračunane amortizacije in namenskih denarnih sredstev, prejetih za pridobitev tovrstnih sredstev, ter zmanjšana za znesek neodplačanih posojil, najetih za nakup teh sredstev, znesek neplačanih obveznosti za pridobitev teh sredstev in znesek dolgoročnih pasivnih časovnih razmejitev, namenjenih nadomestitvi stroškov amortizacije osnovnih sredstev, pridobljenih z donacijami.</w:t>
            </w:r>
          </w:p>
          <w:p w14:paraId="2570D2D3" w14:textId="77777777" w:rsidR="00DA2C23" w:rsidRPr="00DA2C23" w:rsidRDefault="00DA2C23" w:rsidP="00DA2C23">
            <w:pPr>
              <w:spacing w:line="260" w:lineRule="exact"/>
              <w:jc w:val="left"/>
              <w:rPr>
                <w:rFonts w:cs="Arial"/>
                <w:sz w:val="14"/>
                <w:szCs w:val="14"/>
                <w:lang w:eastAsia="sl-SI"/>
              </w:rPr>
            </w:pPr>
            <w:r w:rsidRPr="00DA2C23">
              <w:rPr>
                <w:rFonts w:cs="Arial"/>
                <w:iCs/>
                <w:sz w:val="14"/>
                <w:szCs w:val="14"/>
                <w:lang w:eastAsia="sl-SI"/>
              </w:rPr>
              <w:t>Obveznost za neopredmetena sredstva in opredmetena osnovna sredstva</w:t>
            </w:r>
            <w:r w:rsidRPr="00DA2C23">
              <w:rPr>
                <w:rFonts w:cs="Arial"/>
                <w:i/>
                <w:iCs/>
                <w:sz w:val="14"/>
                <w:szCs w:val="14"/>
                <w:u w:val="single"/>
                <w:lang w:eastAsia="sl-SI"/>
              </w:rPr>
              <w:t xml:space="preserve"> </w:t>
            </w:r>
            <w:r w:rsidRPr="00DA2C23">
              <w:rPr>
                <w:rFonts w:cs="Arial"/>
                <w:sz w:val="14"/>
                <w:szCs w:val="14"/>
                <w:lang w:eastAsia="sl-SI"/>
              </w:rPr>
              <w:t>povečuje nabavna vrednost neopredmetenih sredstev in opredmetenih osnovnih sredstev ter prejeta ali prerazporejena sredstva za pridobitev teh sredstev. Obveznost pa zmanjšujejo popravki in odpisi nabavne vrednosti neopredmetenih sredstev in opredmetenih osnovnih sredstev, ki se pokrivajo v breme te obveznosti ter sredstva prerazporejena za drug namen.</w:t>
            </w:r>
          </w:p>
        </w:tc>
      </w:tr>
      <w:tr w:rsidR="00DA2C23" w:rsidRPr="00DA2C23" w14:paraId="2ACDCD39" w14:textId="77777777" w:rsidTr="002C6235">
        <w:trPr>
          <w:trHeight w:val="255"/>
        </w:trPr>
        <w:tc>
          <w:tcPr>
            <w:tcW w:w="1129" w:type="dxa"/>
            <w:tcBorders>
              <w:left w:val="nil"/>
            </w:tcBorders>
            <w:shd w:val="clear" w:color="auto" w:fill="auto"/>
            <w:noWrap/>
            <w:vAlign w:val="center"/>
            <w:hideMark/>
          </w:tcPr>
          <w:p w14:paraId="6E945D0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981</w:t>
            </w:r>
          </w:p>
        </w:tc>
        <w:tc>
          <w:tcPr>
            <w:tcW w:w="3564" w:type="dxa"/>
            <w:shd w:val="clear" w:color="auto" w:fill="auto"/>
            <w:vAlign w:val="center"/>
            <w:hideMark/>
          </w:tcPr>
          <w:p w14:paraId="4CC2103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OBVEZNOSTI ZA DOLGOROČNE FINANČNE NALOŽBE</w:t>
            </w:r>
          </w:p>
        </w:tc>
        <w:tc>
          <w:tcPr>
            <w:tcW w:w="843" w:type="dxa"/>
            <w:shd w:val="clear" w:color="auto" w:fill="auto"/>
            <w:noWrap/>
            <w:vAlign w:val="center"/>
            <w:hideMark/>
          </w:tcPr>
          <w:p w14:paraId="4BF3ED4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057</w:t>
            </w:r>
          </w:p>
        </w:tc>
        <w:tc>
          <w:tcPr>
            <w:tcW w:w="1030" w:type="dxa"/>
            <w:shd w:val="clear" w:color="auto" w:fill="auto"/>
            <w:noWrap/>
            <w:vAlign w:val="center"/>
            <w:hideMark/>
          </w:tcPr>
          <w:p w14:paraId="67E1E56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shd w:val="clear" w:color="auto" w:fill="auto"/>
            <w:noWrap/>
            <w:vAlign w:val="center"/>
            <w:hideMark/>
          </w:tcPr>
          <w:p w14:paraId="602B686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right w:val="nil"/>
            </w:tcBorders>
          </w:tcPr>
          <w:p w14:paraId="7C502CA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Obveznost za dolgoročne finančne naložbe predstavlja knjigovodska vrednost dolgoročnih finančnih naložb in neodplačanega zneska glavnice dolgoročno danih kreditov in nevrnjenih zneskov dolgoročnih depozitov, razen tistih, ki se nanašajo na sredstva, katerih vir se izkazuje v skupinah kontov 92 in 93 ter podskupini kontov 980. Obveznost za dolgoročne finančne naložbe povečujejo in zmanjšujejo spremembe pri dolgoročnih finančnih naložbah ter dolgoročno danih kreditih in depozitih.</w:t>
            </w:r>
          </w:p>
        </w:tc>
      </w:tr>
      <w:tr w:rsidR="00DA2C23" w:rsidRPr="00DA2C23" w14:paraId="217655EA" w14:textId="77777777" w:rsidTr="002C6235">
        <w:trPr>
          <w:trHeight w:val="255"/>
        </w:trPr>
        <w:tc>
          <w:tcPr>
            <w:tcW w:w="1129" w:type="dxa"/>
            <w:tcBorders>
              <w:left w:val="nil"/>
            </w:tcBorders>
            <w:shd w:val="clear" w:color="auto" w:fill="auto"/>
            <w:noWrap/>
            <w:vAlign w:val="center"/>
            <w:hideMark/>
          </w:tcPr>
          <w:p w14:paraId="3446D35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985</w:t>
            </w:r>
          </w:p>
        </w:tc>
        <w:tc>
          <w:tcPr>
            <w:tcW w:w="3564" w:type="dxa"/>
            <w:shd w:val="clear" w:color="auto" w:fill="auto"/>
            <w:vAlign w:val="center"/>
            <w:hideMark/>
          </w:tcPr>
          <w:p w14:paraId="1C27271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PRESEŽEK PRIHODKOV NAD ODHODKI</w:t>
            </w:r>
          </w:p>
        </w:tc>
        <w:tc>
          <w:tcPr>
            <w:tcW w:w="843" w:type="dxa"/>
            <w:shd w:val="clear" w:color="auto" w:fill="auto"/>
            <w:noWrap/>
            <w:vAlign w:val="center"/>
            <w:hideMark/>
          </w:tcPr>
          <w:p w14:paraId="25149AA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058</w:t>
            </w:r>
          </w:p>
        </w:tc>
        <w:tc>
          <w:tcPr>
            <w:tcW w:w="1030" w:type="dxa"/>
            <w:shd w:val="clear" w:color="auto" w:fill="auto"/>
            <w:noWrap/>
            <w:vAlign w:val="center"/>
            <w:hideMark/>
          </w:tcPr>
          <w:p w14:paraId="227E53C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78.342</w:t>
            </w:r>
          </w:p>
        </w:tc>
        <w:tc>
          <w:tcPr>
            <w:tcW w:w="1074" w:type="dxa"/>
            <w:shd w:val="clear" w:color="auto" w:fill="auto"/>
            <w:noWrap/>
            <w:vAlign w:val="center"/>
            <w:hideMark/>
          </w:tcPr>
          <w:p w14:paraId="636017C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3.497.922</w:t>
            </w:r>
          </w:p>
        </w:tc>
        <w:tc>
          <w:tcPr>
            <w:tcW w:w="6040" w:type="dxa"/>
            <w:tcBorders>
              <w:right w:val="nil"/>
            </w:tcBorders>
          </w:tcPr>
          <w:p w14:paraId="787E545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Presežek prihodkov nad odhodki je presežek vrednosti aktive nad pasivo (prenos tekočega presežka, znesek kumulativnih presežkov iz preteklih let).</w:t>
            </w:r>
          </w:p>
        </w:tc>
      </w:tr>
      <w:tr w:rsidR="00DA2C23" w:rsidRPr="00DA2C23" w14:paraId="7C5387E7" w14:textId="77777777" w:rsidTr="002C6235">
        <w:trPr>
          <w:trHeight w:val="255"/>
        </w:trPr>
        <w:tc>
          <w:tcPr>
            <w:tcW w:w="1129" w:type="dxa"/>
            <w:tcBorders>
              <w:left w:val="nil"/>
              <w:bottom w:val="double" w:sz="4" w:space="0" w:color="auto"/>
            </w:tcBorders>
            <w:shd w:val="clear" w:color="auto" w:fill="auto"/>
            <w:noWrap/>
            <w:vAlign w:val="center"/>
            <w:hideMark/>
          </w:tcPr>
          <w:p w14:paraId="53CAB06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986</w:t>
            </w:r>
          </w:p>
        </w:tc>
        <w:tc>
          <w:tcPr>
            <w:tcW w:w="3564" w:type="dxa"/>
            <w:tcBorders>
              <w:bottom w:val="double" w:sz="4" w:space="0" w:color="auto"/>
            </w:tcBorders>
            <w:shd w:val="clear" w:color="auto" w:fill="auto"/>
            <w:vAlign w:val="center"/>
            <w:hideMark/>
          </w:tcPr>
          <w:p w14:paraId="21DF04D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PRESEŽEK ODHODKOV NAD PRIHODKI</w:t>
            </w:r>
          </w:p>
        </w:tc>
        <w:tc>
          <w:tcPr>
            <w:tcW w:w="843" w:type="dxa"/>
            <w:tcBorders>
              <w:bottom w:val="double" w:sz="4" w:space="0" w:color="auto"/>
            </w:tcBorders>
            <w:shd w:val="clear" w:color="auto" w:fill="auto"/>
            <w:noWrap/>
            <w:vAlign w:val="center"/>
            <w:hideMark/>
          </w:tcPr>
          <w:p w14:paraId="03C96B4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059</w:t>
            </w:r>
          </w:p>
        </w:tc>
        <w:tc>
          <w:tcPr>
            <w:tcW w:w="1030" w:type="dxa"/>
            <w:tcBorders>
              <w:bottom w:val="double" w:sz="4" w:space="0" w:color="auto"/>
            </w:tcBorders>
            <w:shd w:val="clear" w:color="auto" w:fill="auto"/>
            <w:noWrap/>
            <w:vAlign w:val="center"/>
            <w:hideMark/>
          </w:tcPr>
          <w:p w14:paraId="612514A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tcBorders>
              <w:bottom w:val="double" w:sz="4" w:space="0" w:color="auto"/>
            </w:tcBorders>
            <w:shd w:val="clear" w:color="auto" w:fill="auto"/>
            <w:noWrap/>
            <w:vAlign w:val="center"/>
            <w:hideMark/>
          </w:tcPr>
          <w:p w14:paraId="669520C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bottom w:val="double" w:sz="4" w:space="0" w:color="auto"/>
              <w:right w:val="nil"/>
            </w:tcBorders>
          </w:tcPr>
          <w:p w14:paraId="0218612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Presežek odhodkov nad prihodki je presežek vrednosti pasive nad aktivo ((prenos tekočega presežka, znesek kumulativnih presežkov iz preteklih let).</w:t>
            </w:r>
          </w:p>
        </w:tc>
      </w:tr>
      <w:tr w:rsidR="00DA2C23" w:rsidRPr="00DA2C23" w14:paraId="6D5B6F90" w14:textId="77777777" w:rsidTr="002C6235">
        <w:trPr>
          <w:trHeight w:val="450"/>
        </w:trPr>
        <w:tc>
          <w:tcPr>
            <w:tcW w:w="1129" w:type="dxa"/>
            <w:tcBorders>
              <w:top w:val="double" w:sz="4" w:space="0" w:color="auto"/>
              <w:left w:val="nil"/>
              <w:bottom w:val="double" w:sz="4" w:space="0" w:color="auto"/>
            </w:tcBorders>
            <w:shd w:val="clear" w:color="auto" w:fill="auto"/>
            <w:noWrap/>
            <w:vAlign w:val="center"/>
            <w:hideMark/>
          </w:tcPr>
          <w:p w14:paraId="2B91A35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3564" w:type="dxa"/>
            <w:tcBorders>
              <w:top w:val="double" w:sz="4" w:space="0" w:color="auto"/>
              <w:bottom w:val="double" w:sz="4" w:space="0" w:color="auto"/>
            </w:tcBorders>
            <w:shd w:val="clear" w:color="auto" w:fill="auto"/>
            <w:vAlign w:val="center"/>
            <w:hideMark/>
          </w:tcPr>
          <w:p w14:paraId="0D349CF9"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 PASIVA SKUPAJ</w:t>
            </w:r>
            <w:r w:rsidRPr="00DA2C23">
              <w:rPr>
                <w:rFonts w:cs="Arial"/>
                <w:b/>
                <w:bCs/>
                <w:sz w:val="14"/>
                <w:szCs w:val="14"/>
                <w:lang w:eastAsia="sl-SI"/>
              </w:rPr>
              <w:br/>
              <w:t>(034+044)</w:t>
            </w:r>
          </w:p>
        </w:tc>
        <w:tc>
          <w:tcPr>
            <w:tcW w:w="843" w:type="dxa"/>
            <w:tcBorders>
              <w:top w:val="double" w:sz="4" w:space="0" w:color="auto"/>
              <w:bottom w:val="double" w:sz="4" w:space="0" w:color="auto"/>
            </w:tcBorders>
            <w:shd w:val="clear" w:color="auto" w:fill="auto"/>
            <w:noWrap/>
            <w:vAlign w:val="center"/>
            <w:hideMark/>
          </w:tcPr>
          <w:p w14:paraId="3676B7C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060</w:t>
            </w:r>
          </w:p>
        </w:tc>
        <w:tc>
          <w:tcPr>
            <w:tcW w:w="1030" w:type="dxa"/>
            <w:tcBorders>
              <w:top w:val="double" w:sz="4" w:space="0" w:color="auto"/>
              <w:bottom w:val="double" w:sz="4" w:space="0" w:color="auto"/>
            </w:tcBorders>
            <w:shd w:val="clear" w:color="auto" w:fill="auto"/>
            <w:noWrap/>
            <w:vAlign w:val="center"/>
            <w:hideMark/>
          </w:tcPr>
          <w:p w14:paraId="037607E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20.677.747</w:t>
            </w:r>
          </w:p>
        </w:tc>
        <w:tc>
          <w:tcPr>
            <w:tcW w:w="1074" w:type="dxa"/>
            <w:tcBorders>
              <w:top w:val="double" w:sz="4" w:space="0" w:color="auto"/>
              <w:bottom w:val="double" w:sz="4" w:space="0" w:color="auto"/>
            </w:tcBorders>
            <w:shd w:val="clear" w:color="auto" w:fill="auto"/>
            <w:noWrap/>
            <w:vAlign w:val="center"/>
            <w:hideMark/>
          </w:tcPr>
          <w:p w14:paraId="621A910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21.625.573</w:t>
            </w:r>
          </w:p>
        </w:tc>
        <w:tc>
          <w:tcPr>
            <w:tcW w:w="6040" w:type="dxa"/>
            <w:tcBorders>
              <w:top w:val="double" w:sz="4" w:space="0" w:color="auto"/>
              <w:bottom w:val="double" w:sz="4" w:space="0" w:color="auto"/>
              <w:right w:val="nil"/>
            </w:tcBorders>
          </w:tcPr>
          <w:p w14:paraId="303B488F" w14:textId="77777777" w:rsidR="00DA2C23" w:rsidRPr="00DA2C23" w:rsidRDefault="00DA2C23" w:rsidP="00DA2C23">
            <w:pPr>
              <w:spacing w:line="260" w:lineRule="exact"/>
              <w:jc w:val="left"/>
              <w:rPr>
                <w:rFonts w:cs="Arial"/>
                <w:sz w:val="14"/>
                <w:szCs w:val="14"/>
                <w:lang w:eastAsia="sl-SI"/>
              </w:rPr>
            </w:pPr>
          </w:p>
        </w:tc>
      </w:tr>
      <w:tr w:rsidR="00DA2C23" w:rsidRPr="00DA2C23" w14:paraId="6362E16D" w14:textId="77777777" w:rsidTr="002C6235">
        <w:trPr>
          <w:trHeight w:val="270"/>
        </w:trPr>
        <w:tc>
          <w:tcPr>
            <w:tcW w:w="1129" w:type="dxa"/>
            <w:tcBorders>
              <w:top w:val="double" w:sz="4" w:space="0" w:color="auto"/>
              <w:left w:val="nil"/>
              <w:bottom w:val="double" w:sz="4" w:space="0" w:color="auto"/>
            </w:tcBorders>
            <w:shd w:val="clear" w:color="auto" w:fill="auto"/>
            <w:noWrap/>
            <w:vAlign w:val="center"/>
            <w:hideMark/>
          </w:tcPr>
          <w:p w14:paraId="67D3CA7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99</w:t>
            </w:r>
          </w:p>
        </w:tc>
        <w:tc>
          <w:tcPr>
            <w:tcW w:w="3564" w:type="dxa"/>
            <w:tcBorders>
              <w:top w:val="double" w:sz="4" w:space="0" w:color="auto"/>
              <w:bottom w:val="double" w:sz="4" w:space="0" w:color="auto"/>
            </w:tcBorders>
            <w:shd w:val="clear" w:color="auto" w:fill="auto"/>
            <w:noWrap/>
            <w:vAlign w:val="center"/>
            <w:hideMark/>
          </w:tcPr>
          <w:p w14:paraId="430A36E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PASIVNI KONTI IZVENBILANČNE EVIDENCE</w:t>
            </w:r>
          </w:p>
        </w:tc>
        <w:tc>
          <w:tcPr>
            <w:tcW w:w="843" w:type="dxa"/>
            <w:tcBorders>
              <w:top w:val="double" w:sz="4" w:space="0" w:color="auto"/>
              <w:bottom w:val="double" w:sz="4" w:space="0" w:color="auto"/>
            </w:tcBorders>
            <w:shd w:val="clear" w:color="auto" w:fill="auto"/>
            <w:noWrap/>
            <w:vAlign w:val="center"/>
            <w:hideMark/>
          </w:tcPr>
          <w:p w14:paraId="79E829C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061</w:t>
            </w:r>
          </w:p>
        </w:tc>
        <w:tc>
          <w:tcPr>
            <w:tcW w:w="1030" w:type="dxa"/>
            <w:tcBorders>
              <w:top w:val="double" w:sz="4" w:space="0" w:color="auto"/>
              <w:bottom w:val="double" w:sz="4" w:space="0" w:color="auto"/>
            </w:tcBorders>
            <w:shd w:val="clear" w:color="auto" w:fill="auto"/>
            <w:noWrap/>
            <w:vAlign w:val="center"/>
            <w:hideMark/>
          </w:tcPr>
          <w:p w14:paraId="5A98BC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074" w:type="dxa"/>
            <w:tcBorders>
              <w:top w:val="double" w:sz="4" w:space="0" w:color="auto"/>
              <w:bottom w:val="double" w:sz="4" w:space="0" w:color="auto"/>
            </w:tcBorders>
            <w:shd w:val="clear" w:color="auto" w:fill="auto"/>
            <w:noWrap/>
            <w:vAlign w:val="center"/>
            <w:hideMark/>
          </w:tcPr>
          <w:p w14:paraId="308052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40" w:type="dxa"/>
            <w:tcBorders>
              <w:top w:val="double" w:sz="4" w:space="0" w:color="auto"/>
              <w:bottom w:val="double" w:sz="4" w:space="0" w:color="auto"/>
              <w:right w:val="nil"/>
            </w:tcBorders>
          </w:tcPr>
          <w:p w14:paraId="45EC89C0" w14:textId="77777777" w:rsidR="00DA2C23" w:rsidRPr="00DA2C23" w:rsidRDefault="00DA2C23" w:rsidP="00DA2C23">
            <w:pPr>
              <w:jc w:val="left"/>
              <w:rPr>
                <w:sz w:val="15"/>
                <w:szCs w:val="15"/>
              </w:rPr>
            </w:pPr>
            <w:r w:rsidRPr="00DA2C23">
              <w:rPr>
                <w:sz w:val="15"/>
                <w:szCs w:val="15"/>
              </w:rPr>
              <w:t>Na pasivnih kontih izvenbilančne evidence so prikazane v večini  izdane garancije za različne namene in izdane menice za zavarovanje.</w:t>
            </w:r>
          </w:p>
          <w:p w14:paraId="1E6D5502" w14:textId="77777777" w:rsidR="00DA2C23" w:rsidRPr="00DA2C23" w:rsidRDefault="00DA2C23" w:rsidP="00DA2C23">
            <w:pPr>
              <w:jc w:val="left"/>
            </w:pPr>
            <w:r w:rsidRPr="00DA2C23">
              <w:rPr>
                <w:sz w:val="15"/>
                <w:szCs w:val="15"/>
              </w:rPr>
              <w:t>Izvenbilančna evidenca se mora sama med seboj izravnati (mora biti brez salda).</w:t>
            </w:r>
          </w:p>
        </w:tc>
      </w:tr>
    </w:tbl>
    <w:p w14:paraId="636EF92C" w14:textId="77777777" w:rsidR="00DA2C23" w:rsidRPr="00DA2C23" w:rsidRDefault="00DA2C23" w:rsidP="00DA2C23">
      <w:pPr>
        <w:spacing w:line="260" w:lineRule="exact"/>
        <w:jc w:val="left"/>
        <w:rPr>
          <w:rFonts w:cs="Arial"/>
          <w:szCs w:val="20"/>
        </w:rPr>
      </w:pPr>
    </w:p>
    <w:p w14:paraId="335A0060" w14:textId="77777777" w:rsidR="00DA2C23" w:rsidRPr="00DA2C23" w:rsidRDefault="00DA2C23" w:rsidP="00DA2C23">
      <w:pPr>
        <w:spacing w:line="260" w:lineRule="exact"/>
        <w:jc w:val="left"/>
        <w:rPr>
          <w:rFonts w:cs="Arial"/>
          <w:szCs w:val="20"/>
        </w:rPr>
      </w:pPr>
    </w:p>
    <w:p w14:paraId="1ECD323A" w14:textId="77777777" w:rsidR="00DA2C23" w:rsidRPr="00DA2C23" w:rsidRDefault="00DA2C23" w:rsidP="00DA2C23">
      <w:pPr>
        <w:spacing w:line="260" w:lineRule="exact"/>
        <w:jc w:val="left"/>
        <w:rPr>
          <w:rFonts w:cs="Arial"/>
          <w:szCs w:val="20"/>
        </w:rPr>
      </w:pPr>
    </w:p>
    <w:p w14:paraId="410C9C42" w14:textId="77777777" w:rsidR="00DA2C23" w:rsidRPr="00DA2C23" w:rsidRDefault="00DA2C23" w:rsidP="00DA2C23">
      <w:pPr>
        <w:spacing w:line="260" w:lineRule="exact"/>
        <w:jc w:val="left"/>
        <w:rPr>
          <w:rFonts w:cs="Arial"/>
          <w:b/>
          <w:szCs w:val="20"/>
        </w:rPr>
      </w:pPr>
      <w:r w:rsidRPr="00DA2C23">
        <w:rPr>
          <w:rFonts w:cs="Arial"/>
          <w:b/>
          <w:szCs w:val="20"/>
        </w:rPr>
        <w:br w:type="page"/>
        <w:t>STANJE IN GIBANJE NEOPREDMETENIH SREDSTEV IN OPREDMETENIH OSNOVNIH SREDSTEV</w:t>
      </w:r>
    </w:p>
    <w:p w14:paraId="1BD36ADE" w14:textId="77777777" w:rsidR="00DA2C23" w:rsidRPr="00DA2C23" w:rsidRDefault="00DA2C23" w:rsidP="00DA2C23">
      <w:pPr>
        <w:spacing w:line="260" w:lineRule="exact"/>
        <w:jc w:val="left"/>
        <w:rPr>
          <w:rFonts w:cs="Arial"/>
          <w:szCs w:val="20"/>
        </w:rPr>
      </w:pPr>
    </w:p>
    <w:p w14:paraId="18B786CA" w14:textId="77777777" w:rsidR="00DA2C23" w:rsidRPr="00DA2C23" w:rsidRDefault="00DA2C23" w:rsidP="00DA2C23">
      <w:pPr>
        <w:spacing w:line="260" w:lineRule="exact"/>
        <w:rPr>
          <w:rFonts w:cs="Arial"/>
          <w:szCs w:val="20"/>
        </w:rPr>
      </w:pPr>
      <w:r w:rsidRPr="00DA2C23">
        <w:rPr>
          <w:rFonts w:cs="Arial"/>
          <w:szCs w:val="20"/>
        </w:rPr>
        <w:t xml:space="preserve">Izkaz stanja in gibanja neopredmetenih sredstev in opredmetenih osnovnih sredstev je obvezna priloga k bilanci stanja in prikazuje stanja in gibanje neopredmetenih sredstev in opredmetenih osnovnih sredstev od 1. 1. do 31. 12. Ločeno je izkazovanje neopredmetenih sredstev in opredmetenih osnovnih sredstev za sredstva v: </w:t>
      </w:r>
    </w:p>
    <w:p w14:paraId="53BAB971"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 xml:space="preserve">upravljanju in brezplačno prejeta neopredmetena sredstva in opredmetena osnovna sredstva (donacije), </w:t>
      </w:r>
    </w:p>
    <w:p w14:paraId="3D68F785"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 xml:space="preserve">v lasti in </w:t>
      </w:r>
    </w:p>
    <w:p w14:paraId="7EEC907D"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finančnem najemu.</w:t>
      </w:r>
    </w:p>
    <w:p w14:paraId="5470102F" w14:textId="77777777" w:rsidR="00DA2C23" w:rsidRPr="00DA2C23" w:rsidRDefault="00DA2C23" w:rsidP="00DA2C23">
      <w:pPr>
        <w:spacing w:line="260" w:lineRule="exact"/>
        <w:rPr>
          <w:rFonts w:cs="Arial"/>
          <w:szCs w:val="20"/>
        </w:rPr>
      </w:pPr>
      <w:r w:rsidRPr="00DA2C23">
        <w:rPr>
          <w:rFonts w:cs="Arial"/>
          <w:szCs w:val="20"/>
        </w:rPr>
        <w:t>Izkaz je razčlenjen po naslednjih kategorijah:</w:t>
      </w:r>
    </w:p>
    <w:p w14:paraId="6A29AFD1"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dolgoročno odloženi stroški,</w:t>
      </w:r>
    </w:p>
    <w:p w14:paraId="5C4ACF79"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premoženjske pravice</w:t>
      </w:r>
    </w:p>
    <w:p w14:paraId="3D063A09"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druga NS,</w:t>
      </w:r>
    </w:p>
    <w:p w14:paraId="32ED4662"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zemljišča,</w:t>
      </w:r>
    </w:p>
    <w:p w14:paraId="53B1F2A5"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zgradbe,</w:t>
      </w:r>
    </w:p>
    <w:p w14:paraId="6CB683FF"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oprema,</w:t>
      </w:r>
    </w:p>
    <w:p w14:paraId="30F2C898"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druga opredmetena sredstva.</w:t>
      </w:r>
    </w:p>
    <w:p w14:paraId="6D064BE7" w14:textId="77777777" w:rsidR="00DA2C23" w:rsidRPr="00DA2C23" w:rsidRDefault="00DA2C23" w:rsidP="00DA2C23">
      <w:pPr>
        <w:spacing w:line="260" w:lineRule="exact"/>
        <w:jc w:val="left"/>
        <w:rPr>
          <w:rFonts w:cs="Arial"/>
          <w:szCs w:val="20"/>
        </w:rPr>
      </w:pPr>
    </w:p>
    <w:p w14:paraId="259AD135" w14:textId="77777777" w:rsidR="00DA2C23" w:rsidRPr="00DA2C23" w:rsidRDefault="00DA2C23" w:rsidP="00DA2C23">
      <w:pPr>
        <w:spacing w:line="260" w:lineRule="exact"/>
        <w:jc w:val="left"/>
        <w:rPr>
          <w:rFonts w:cs="Arial"/>
          <w:szCs w:val="20"/>
        </w:rPr>
      </w:pPr>
      <w:r w:rsidRPr="00DA2C23">
        <w:rPr>
          <w:rFonts w:cs="Arial"/>
          <w:szCs w:val="20"/>
        </w:rPr>
        <w:t xml:space="preserve">Podatek o terjatvah za predujme za neopredmetena sredstva in opredmetena osnovna sredstva se ne vpisuje v obrazec, vpisujejo pa se podatki o nabavni vrednosti, popravku vrednosti, amortizaciji in neodpisani vrednosti. Prikazana so tudi sredstva, ki JZZ pridobijo od ustanovitelja. </w:t>
      </w:r>
    </w:p>
    <w:p w14:paraId="3F58B47F" w14:textId="77777777" w:rsidR="00DA2C23" w:rsidRPr="00DA2C23" w:rsidRDefault="00DA2C23" w:rsidP="00DA2C23">
      <w:pPr>
        <w:spacing w:line="260" w:lineRule="exact"/>
        <w:jc w:val="left"/>
        <w:rPr>
          <w:rFonts w:cs="Arial"/>
          <w:szCs w:val="20"/>
        </w:rPr>
      </w:pPr>
    </w:p>
    <w:p w14:paraId="49114899" w14:textId="77777777" w:rsidR="00DA2C23" w:rsidRPr="00DA2C23" w:rsidRDefault="00DA2C23" w:rsidP="00DA2C23">
      <w:pPr>
        <w:spacing w:line="260" w:lineRule="exact"/>
        <w:jc w:val="left"/>
        <w:rPr>
          <w:rFonts w:cs="Arial"/>
          <w:szCs w:val="20"/>
        </w:rPr>
      </w:pPr>
      <w:r w:rsidRPr="00DA2C23">
        <w:rPr>
          <w:rFonts w:cs="Arial"/>
          <w:szCs w:val="20"/>
        </w:rPr>
        <w:t>Podrobneje prikazujemo izkaz stanja in gibanja neopredmetenih sredstev in opredmetenih osnovnih sredstev ene izmed slovenskih bolnišnic:</w:t>
      </w:r>
    </w:p>
    <w:p w14:paraId="371AF4F7" w14:textId="77777777" w:rsidR="00DA2C23" w:rsidRPr="00DA2C23" w:rsidRDefault="00DA2C23" w:rsidP="00DA2C23">
      <w:pPr>
        <w:spacing w:line="260" w:lineRule="exact"/>
        <w:jc w:val="left"/>
        <w:rPr>
          <w:rFonts w:cs="Arial"/>
          <w:szCs w:val="20"/>
        </w:rPr>
      </w:pPr>
    </w:p>
    <w:tbl>
      <w:tblPr>
        <w:tblW w:w="14089"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64"/>
        <w:gridCol w:w="822"/>
        <w:gridCol w:w="1021"/>
        <w:gridCol w:w="1030"/>
        <w:gridCol w:w="1074"/>
        <w:gridCol w:w="1074"/>
        <w:gridCol w:w="1174"/>
        <w:gridCol w:w="1174"/>
        <w:gridCol w:w="941"/>
        <w:gridCol w:w="1401"/>
        <w:gridCol w:w="1276"/>
        <w:gridCol w:w="1238"/>
      </w:tblGrid>
      <w:tr w:rsidR="00DA2C23" w:rsidRPr="00DA2C23" w14:paraId="7717B538" w14:textId="77777777" w:rsidTr="002C6235">
        <w:trPr>
          <w:trHeight w:val="420"/>
        </w:trPr>
        <w:tc>
          <w:tcPr>
            <w:tcW w:w="1864" w:type="dxa"/>
            <w:vMerge w:val="restart"/>
            <w:tcBorders>
              <w:top w:val="double" w:sz="4" w:space="0" w:color="auto"/>
              <w:left w:val="nil"/>
            </w:tcBorders>
            <w:shd w:val="clear" w:color="auto" w:fill="auto"/>
            <w:noWrap/>
            <w:vAlign w:val="center"/>
            <w:hideMark/>
          </w:tcPr>
          <w:p w14:paraId="20348A5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NAZIV</w:t>
            </w:r>
          </w:p>
        </w:tc>
        <w:tc>
          <w:tcPr>
            <w:tcW w:w="822" w:type="dxa"/>
            <w:vMerge w:val="restart"/>
            <w:tcBorders>
              <w:top w:val="double" w:sz="4" w:space="0" w:color="auto"/>
            </w:tcBorders>
            <w:shd w:val="clear" w:color="auto" w:fill="auto"/>
            <w:vAlign w:val="center"/>
            <w:hideMark/>
          </w:tcPr>
          <w:p w14:paraId="1AABE09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Oznaka </w:t>
            </w:r>
          </w:p>
          <w:p w14:paraId="4ED377B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za </w:t>
            </w:r>
          </w:p>
          <w:p w14:paraId="21A47B2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AOP</w:t>
            </w:r>
          </w:p>
        </w:tc>
        <w:tc>
          <w:tcPr>
            <w:tcW w:w="11403" w:type="dxa"/>
            <w:gridSpan w:val="10"/>
            <w:tcBorders>
              <w:top w:val="double" w:sz="4" w:space="0" w:color="auto"/>
              <w:right w:val="nil"/>
            </w:tcBorders>
            <w:shd w:val="clear" w:color="auto" w:fill="auto"/>
            <w:noWrap/>
            <w:vAlign w:val="center"/>
            <w:hideMark/>
          </w:tcPr>
          <w:p w14:paraId="3E16431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Z N E S E K</w:t>
            </w:r>
          </w:p>
        </w:tc>
      </w:tr>
      <w:tr w:rsidR="00DA2C23" w:rsidRPr="00DA2C23" w14:paraId="793AC6B7" w14:textId="77777777" w:rsidTr="002C6235">
        <w:trPr>
          <w:trHeight w:val="975"/>
        </w:trPr>
        <w:tc>
          <w:tcPr>
            <w:tcW w:w="1864" w:type="dxa"/>
            <w:vMerge/>
            <w:tcBorders>
              <w:left w:val="nil"/>
              <w:bottom w:val="double" w:sz="4" w:space="0" w:color="auto"/>
            </w:tcBorders>
            <w:shd w:val="clear" w:color="auto" w:fill="auto"/>
            <w:vAlign w:val="center"/>
            <w:hideMark/>
          </w:tcPr>
          <w:p w14:paraId="63902193" w14:textId="77777777" w:rsidR="00DA2C23" w:rsidRPr="00DA2C23" w:rsidRDefault="00DA2C23" w:rsidP="00DA2C23">
            <w:pPr>
              <w:spacing w:line="260" w:lineRule="exact"/>
              <w:jc w:val="left"/>
              <w:rPr>
                <w:rFonts w:cs="Arial"/>
                <w:b/>
                <w:sz w:val="14"/>
                <w:szCs w:val="14"/>
                <w:lang w:eastAsia="sl-SI"/>
              </w:rPr>
            </w:pPr>
          </w:p>
        </w:tc>
        <w:tc>
          <w:tcPr>
            <w:tcW w:w="822" w:type="dxa"/>
            <w:vMerge/>
            <w:tcBorders>
              <w:bottom w:val="double" w:sz="4" w:space="0" w:color="auto"/>
            </w:tcBorders>
            <w:shd w:val="clear" w:color="auto" w:fill="auto"/>
            <w:vAlign w:val="center"/>
            <w:hideMark/>
          </w:tcPr>
          <w:p w14:paraId="2B64E489" w14:textId="77777777" w:rsidR="00DA2C23" w:rsidRPr="00DA2C23" w:rsidRDefault="00DA2C23" w:rsidP="00DA2C23">
            <w:pPr>
              <w:spacing w:line="260" w:lineRule="exact"/>
              <w:jc w:val="left"/>
              <w:rPr>
                <w:rFonts w:cs="Arial"/>
                <w:b/>
                <w:sz w:val="14"/>
                <w:szCs w:val="14"/>
                <w:lang w:eastAsia="sl-SI"/>
              </w:rPr>
            </w:pPr>
          </w:p>
        </w:tc>
        <w:tc>
          <w:tcPr>
            <w:tcW w:w="1021" w:type="dxa"/>
            <w:tcBorders>
              <w:bottom w:val="double" w:sz="4" w:space="0" w:color="auto"/>
            </w:tcBorders>
            <w:shd w:val="clear" w:color="auto" w:fill="auto"/>
            <w:vAlign w:val="center"/>
            <w:hideMark/>
          </w:tcPr>
          <w:p w14:paraId="58A0375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Nabavna vrednost </w:t>
            </w:r>
          </w:p>
          <w:p w14:paraId="1577905F"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(1.1.)</w:t>
            </w:r>
          </w:p>
        </w:tc>
        <w:tc>
          <w:tcPr>
            <w:tcW w:w="1030" w:type="dxa"/>
            <w:tcBorders>
              <w:bottom w:val="double" w:sz="4" w:space="0" w:color="auto"/>
            </w:tcBorders>
            <w:shd w:val="clear" w:color="auto" w:fill="auto"/>
            <w:vAlign w:val="center"/>
            <w:hideMark/>
          </w:tcPr>
          <w:p w14:paraId="26EA53D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Popravek </w:t>
            </w:r>
          </w:p>
          <w:p w14:paraId="069F5C5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vrednost </w:t>
            </w:r>
          </w:p>
          <w:p w14:paraId="2AA5308C"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(1.1.)</w:t>
            </w:r>
          </w:p>
        </w:tc>
        <w:tc>
          <w:tcPr>
            <w:tcW w:w="1074" w:type="dxa"/>
            <w:tcBorders>
              <w:bottom w:val="double" w:sz="4" w:space="0" w:color="auto"/>
            </w:tcBorders>
            <w:shd w:val="clear" w:color="auto" w:fill="auto"/>
            <w:vAlign w:val="center"/>
            <w:hideMark/>
          </w:tcPr>
          <w:p w14:paraId="1E44294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Povečanje nabavne vrednosti</w:t>
            </w:r>
          </w:p>
        </w:tc>
        <w:tc>
          <w:tcPr>
            <w:tcW w:w="1074" w:type="dxa"/>
            <w:tcBorders>
              <w:bottom w:val="double" w:sz="4" w:space="0" w:color="auto"/>
            </w:tcBorders>
            <w:shd w:val="clear" w:color="auto" w:fill="auto"/>
            <w:vAlign w:val="center"/>
            <w:hideMark/>
          </w:tcPr>
          <w:p w14:paraId="37F04809"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Povečanje popravka vrednosti</w:t>
            </w:r>
          </w:p>
        </w:tc>
        <w:tc>
          <w:tcPr>
            <w:tcW w:w="1174" w:type="dxa"/>
            <w:tcBorders>
              <w:bottom w:val="double" w:sz="4" w:space="0" w:color="auto"/>
            </w:tcBorders>
            <w:shd w:val="clear" w:color="auto" w:fill="auto"/>
            <w:vAlign w:val="center"/>
            <w:hideMark/>
          </w:tcPr>
          <w:p w14:paraId="1808407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Zmanjšanje nabavne vrednosti</w:t>
            </w:r>
          </w:p>
        </w:tc>
        <w:tc>
          <w:tcPr>
            <w:tcW w:w="1174" w:type="dxa"/>
            <w:tcBorders>
              <w:bottom w:val="double" w:sz="4" w:space="0" w:color="auto"/>
            </w:tcBorders>
            <w:shd w:val="clear" w:color="auto" w:fill="auto"/>
            <w:vAlign w:val="center"/>
            <w:hideMark/>
          </w:tcPr>
          <w:p w14:paraId="0F9CC0E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Zmanjšanje popravka vrednosti</w:t>
            </w:r>
          </w:p>
        </w:tc>
        <w:tc>
          <w:tcPr>
            <w:tcW w:w="941" w:type="dxa"/>
            <w:tcBorders>
              <w:bottom w:val="double" w:sz="4" w:space="0" w:color="auto"/>
            </w:tcBorders>
            <w:shd w:val="clear" w:color="auto" w:fill="auto"/>
            <w:vAlign w:val="center"/>
            <w:hideMark/>
          </w:tcPr>
          <w:p w14:paraId="0BA080C9"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Amorti.</w:t>
            </w:r>
          </w:p>
        </w:tc>
        <w:tc>
          <w:tcPr>
            <w:tcW w:w="1401" w:type="dxa"/>
            <w:tcBorders>
              <w:bottom w:val="double" w:sz="4" w:space="0" w:color="auto"/>
            </w:tcBorders>
            <w:shd w:val="clear" w:color="auto" w:fill="auto"/>
            <w:vAlign w:val="center"/>
            <w:hideMark/>
          </w:tcPr>
          <w:p w14:paraId="27795AF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Neodpisana</w:t>
            </w:r>
          </w:p>
          <w:p w14:paraId="75A3753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Vrednost </w:t>
            </w:r>
          </w:p>
          <w:p w14:paraId="1AD3D33C"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(31.12.)</w:t>
            </w:r>
          </w:p>
        </w:tc>
        <w:tc>
          <w:tcPr>
            <w:tcW w:w="1276" w:type="dxa"/>
            <w:tcBorders>
              <w:bottom w:val="double" w:sz="4" w:space="0" w:color="auto"/>
            </w:tcBorders>
            <w:shd w:val="clear" w:color="auto" w:fill="auto"/>
            <w:vAlign w:val="center"/>
            <w:hideMark/>
          </w:tcPr>
          <w:p w14:paraId="4B5B772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Prevrednotenje</w:t>
            </w:r>
          </w:p>
          <w:p w14:paraId="0EF691D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zaradi </w:t>
            </w:r>
          </w:p>
          <w:p w14:paraId="2444F4C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okrepitve </w:t>
            </w:r>
          </w:p>
        </w:tc>
        <w:tc>
          <w:tcPr>
            <w:tcW w:w="1238" w:type="dxa"/>
            <w:tcBorders>
              <w:bottom w:val="double" w:sz="4" w:space="0" w:color="auto"/>
              <w:right w:val="nil"/>
            </w:tcBorders>
            <w:shd w:val="clear" w:color="auto" w:fill="auto"/>
            <w:vAlign w:val="center"/>
            <w:hideMark/>
          </w:tcPr>
          <w:p w14:paraId="046FB88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Prevrednotenje</w:t>
            </w:r>
          </w:p>
          <w:p w14:paraId="4D0625DF"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zaradi </w:t>
            </w:r>
          </w:p>
          <w:p w14:paraId="7FE7C34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oslabitve</w:t>
            </w:r>
          </w:p>
        </w:tc>
      </w:tr>
      <w:tr w:rsidR="00DA2C23" w:rsidRPr="00DA2C23" w14:paraId="38E30709" w14:textId="77777777" w:rsidTr="002C6235">
        <w:trPr>
          <w:trHeight w:val="270"/>
        </w:trPr>
        <w:tc>
          <w:tcPr>
            <w:tcW w:w="1864" w:type="dxa"/>
            <w:tcBorders>
              <w:top w:val="double" w:sz="4" w:space="0" w:color="auto"/>
              <w:left w:val="nil"/>
              <w:bottom w:val="double" w:sz="4" w:space="0" w:color="auto"/>
            </w:tcBorders>
            <w:shd w:val="clear" w:color="auto" w:fill="auto"/>
            <w:noWrap/>
            <w:vAlign w:val="center"/>
            <w:hideMark/>
          </w:tcPr>
          <w:p w14:paraId="5EE6518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w:t>
            </w:r>
          </w:p>
        </w:tc>
        <w:tc>
          <w:tcPr>
            <w:tcW w:w="822" w:type="dxa"/>
            <w:tcBorders>
              <w:top w:val="double" w:sz="4" w:space="0" w:color="auto"/>
              <w:bottom w:val="double" w:sz="4" w:space="0" w:color="auto"/>
            </w:tcBorders>
            <w:shd w:val="clear" w:color="auto" w:fill="auto"/>
            <w:noWrap/>
            <w:vAlign w:val="center"/>
            <w:hideMark/>
          </w:tcPr>
          <w:p w14:paraId="44D30D19"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2</w:t>
            </w:r>
          </w:p>
        </w:tc>
        <w:tc>
          <w:tcPr>
            <w:tcW w:w="1021" w:type="dxa"/>
            <w:tcBorders>
              <w:top w:val="double" w:sz="4" w:space="0" w:color="auto"/>
              <w:bottom w:val="double" w:sz="4" w:space="0" w:color="auto"/>
            </w:tcBorders>
            <w:shd w:val="clear" w:color="auto" w:fill="auto"/>
            <w:noWrap/>
            <w:vAlign w:val="center"/>
            <w:hideMark/>
          </w:tcPr>
          <w:p w14:paraId="6FAA5C7C"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w:t>
            </w:r>
          </w:p>
        </w:tc>
        <w:tc>
          <w:tcPr>
            <w:tcW w:w="1030" w:type="dxa"/>
            <w:tcBorders>
              <w:top w:val="double" w:sz="4" w:space="0" w:color="auto"/>
              <w:bottom w:val="double" w:sz="4" w:space="0" w:color="auto"/>
            </w:tcBorders>
            <w:shd w:val="clear" w:color="auto" w:fill="auto"/>
            <w:noWrap/>
            <w:vAlign w:val="center"/>
            <w:hideMark/>
          </w:tcPr>
          <w:p w14:paraId="75AAEA2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4</w:t>
            </w:r>
          </w:p>
        </w:tc>
        <w:tc>
          <w:tcPr>
            <w:tcW w:w="1074" w:type="dxa"/>
            <w:tcBorders>
              <w:top w:val="double" w:sz="4" w:space="0" w:color="auto"/>
              <w:bottom w:val="double" w:sz="4" w:space="0" w:color="auto"/>
            </w:tcBorders>
            <w:shd w:val="clear" w:color="auto" w:fill="auto"/>
            <w:noWrap/>
            <w:vAlign w:val="center"/>
            <w:hideMark/>
          </w:tcPr>
          <w:p w14:paraId="38E66DD4"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5</w:t>
            </w:r>
          </w:p>
        </w:tc>
        <w:tc>
          <w:tcPr>
            <w:tcW w:w="1074" w:type="dxa"/>
            <w:tcBorders>
              <w:top w:val="double" w:sz="4" w:space="0" w:color="auto"/>
              <w:bottom w:val="double" w:sz="4" w:space="0" w:color="auto"/>
            </w:tcBorders>
            <w:shd w:val="clear" w:color="auto" w:fill="auto"/>
            <w:noWrap/>
            <w:vAlign w:val="center"/>
            <w:hideMark/>
          </w:tcPr>
          <w:p w14:paraId="7B1041BE"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6</w:t>
            </w:r>
          </w:p>
        </w:tc>
        <w:tc>
          <w:tcPr>
            <w:tcW w:w="1174" w:type="dxa"/>
            <w:tcBorders>
              <w:top w:val="double" w:sz="4" w:space="0" w:color="auto"/>
              <w:bottom w:val="double" w:sz="4" w:space="0" w:color="auto"/>
            </w:tcBorders>
            <w:shd w:val="clear" w:color="auto" w:fill="auto"/>
            <w:noWrap/>
            <w:vAlign w:val="center"/>
            <w:hideMark/>
          </w:tcPr>
          <w:p w14:paraId="39B70D29"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7</w:t>
            </w:r>
          </w:p>
        </w:tc>
        <w:tc>
          <w:tcPr>
            <w:tcW w:w="1174" w:type="dxa"/>
            <w:tcBorders>
              <w:top w:val="double" w:sz="4" w:space="0" w:color="auto"/>
              <w:bottom w:val="double" w:sz="4" w:space="0" w:color="auto"/>
            </w:tcBorders>
            <w:shd w:val="clear" w:color="auto" w:fill="auto"/>
            <w:noWrap/>
            <w:vAlign w:val="center"/>
            <w:hideMark/>
          </w:tcPr>
          <w:p w14:paraId="3E80B08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8</w:t>
            </w:r>
          </w:p>
        </w:tc>
        <w:tc>
          <w:tcPr>
            <w:tcW w:w="941" w:type="dxa"/>
            <w:tcBorders>
              <w:top w:val="double" w:sz="4" w:space="0" w:color="auto"/>
              <w:bottom w:val="double" w:sz="4" w:space="0" w:color="auto"/>
            </w:tcBorders>
            <w:shd w:val="clear" w:color="auto" w:fill="auto"/>
            <w:noWrap/>
            <w:vAlign w:val="center"/>
            <w:hideMark/>
          </w:tcPr>
          <w:p w14:paraId="6A01856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9</w:t>
            </w:r>
          </w:p>
        </w:tc>
        <w:tc>
          <w:tcPr>
            <w:tcW w:w="1401" w:type="dxa"/>
            <w:tcBorders>
              <w:top w:val="double" w:sz="4" w:space="0" w:color="auto"/>
              <w:bottom w:val="double" w:sz="4" w:space="0" w:color="auto"/>
            </w:tcBorders>
            <w:shd w:val="clear" w:color="auto" w:fill="auto"/>
            <w:noWrap/>
            <w:vAlign w:val="center"/>
            <w:hideMark/>
          </w:tcPr>
          <w:p w14:paraId="5766E5F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10 (3-4+5-6-7+8-9)</w:t>
            </w:r>
          </w:p>
        </w:tc>
        <w:tc>
          <w:tcPr>
            <w:tcW w:w="1276" w:type="dxa"/>
            <w:tcBorders>
              <w:top w:val="double" w:sz="4" w:space="0" w:color="auto"/>
              <w:bottom w:val="double" w:sz="4" w:space="0" w:color="auto"/>
            </w:tcBorders>
            <w:shd w:val="clear" w:color="auto" w:fill="auto"/>
            <w:noWrap/>
            <w:vAlign w:val="center"/>
            <w:hideMark/>
          </w:tcPr>
          <w:p w14:paraId="21919ECF"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11</w:t>
            </w:r>
          </w:p>
        </w:tc>
        <w:tc>
          <w:tcPr>
            <w:tcW w:w="1238" w:type="dxa"/>
            <w:tcBorders>
              <w:top w:val="double" w:sz="4" w:space="0" w:color="auto"/>
              <w:bottom w:val="double" w:sz="4" w:space="0" w:color="auto"/>
              <w:right w:val="nil"/>
            </w:tcBorders>
            <w:shd w:val="clear" w:color="auto" w:fill="auto"/>
            <w:noWrap/>
            <w:vAlign w:val="center"/>
            <w:hideMark/>
          </w:tcPr>
          <w:p w14:paraId="6A862FC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12</w:t>
            </w:r>
          </w:p>
        </w:tc>
      </w:tr>
      <w:tr w:rsidR="00DA2C23" w:rsidRPr="00DA2C23" w14:paraId="7C6FE0C2" w14:textId="77777777" w:rsidTr="002C6235">
        <w:trPr>
          <w:trHeight w:val="391"/>
        </w:trPr>
        <w:tc>
          <w:tcPr>
            <w:tcW w:w="1864" w:type="dxa"/>
            <w:tcBorders>
              <w:top w:val="double" w:sz="4" w:space="0" w:color="auto"/>
              <w:left w:val="nil"/>
            </w:tcBorders>
            <w:shd w:val="clear" w:color="auto" w:fill="auto"/>
            <w:vAlign w:val="center"/>
            <w:hideMark/>
          </w:tcPr>
          <w:p w14:paraId="7891AAC6"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 I. Neopredmetena sredstva in opredmetena osnovna sredstva v upravljanju</w:t>
            </w:r>
            <w:r w:rsidRPr="00DA2C23">
              <w:rPr>
                <w:rFonts w:cs="Arial"/>
                <w:b/>
                <w:bCs/>
                <w:sz w:val="14"/>
                <w:szCs w:val="14"/>
                <w:lang w:eastAsia="sl-SI"/>
              </w:rPr>
              <w:br/>
              <w:t>(701+702+703+704+705+706+707)</w:t>
            </w:r>
          </w:p>
        </w:tc>
        <w:tc>
          <w:tcPr>
            <w:tcW w:w="822" w:type="dxa"/>
            <w:tcBorders>
              <w:top w:val="double" w:sz="4" w:space="0" w:color="auto"/>
            </w:tcBorders>
            <w:shd w:val="clear" w:color="auto" w:fill="auto"/>
            <w:noWrap/>
            <w:vAlign w:val="center"/>
            <w:hideMark/>
          </w:tcPr>
          <w:p w14:paraId="07516B3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700</w:t>
            </w:r>
          </w:p>
        </w:tc>
        <w:tc>
          <w:tcPr>
            <w:tcW w:w="1021" w:type="dxa"/>
            <w:tcBorders>
              <w:top w:val="double" w:sz="4" w:space="0" w:color="auto"/>
            </w:tcBorders>
            <w:shd w:val="clear" w:color="auto" w:fill="auto"/>
            <w:noWrap/>
            <w:vAlign w:val="center"/>
            <w:hideMark/>
          </w:tcPr>
          <w:p w14:paraId="598AC511" w14:textId="77777777" w:rsidR="00DA2C23" w:rsidRPr="00DA2C23" w:rsidRDefault="00DA2C23" w:rsidP="00DA2C23">
            <w:pPr>
              <w:jc w:val="right"/>
              <w:rPr>
                <w:rFonts w:cs="Arial"/>
                <w:sz w:val="14"/>
                <w:szCs w:val="14"/>
              </w:rPr>
            </w:pPr>
            <w:r w:rsidRPr="00DA2C23">
              <w:rPr>
                <w:rFonts w:cs="Arial"/>
                <w:sz w:val="14"/>
                <w:szCs w:val="14"/>
              </w:rPr>
              <w:t>37.356.165</w:t>
            </w:r>
          </w:p>
        </w:tc>
        <w:tc>
          <w:tcPr>
            <w:tcW w:w="1030" w:type="dxa"/>
            <w:tcBorders>
              <w:top w:val="double" w:sz="4" w:space="0" w:color="auto"/>
            </w:tcBorders>
            <w:shd w:val="clear" w:color="auto" w:fill="auto"/>
            <w:noWrap/>
            <w:vAlign w:val="center"/>
            <w:hideMark/>
          </w:tcPr>
          <w:p w14:paraId="3BB6FDD5" w14:textId="77777777" w:rsidR="00DA2C23" w:rsidRPr="00DA2C23" w:rsidRDefault="00DA2C23" w:rsidP="00DA2C23">
            <w:pPr>
              <w:jc w:val="right"/>
              <w:rPr>
                <w:rFonts w:cs="Arial"/>
                <w:sz w:val="14"/>
                <w:szCs w:val="14"/>
              </w:rPr>
            </w:pPr>
            <w:r w:rsidRPr="00DA2C23">
              <w:rPr>
                <w:rFonts w:cs="Arial"/>
                <w:sz w:val="14"/>
                <w:szCs w:val="14"/>
              </w:rPr>
              <w:t>20.438.456</w:t>
            </w:r>
          </w:p>
        </w:tc>
        <w:tc>
          <w:tcPr>
            <w:tcW w:w="1074" w:type="dxa"/>
            <w:tcBorders>
              <w:top w:val="double" w:sz="4" w:space="0" w:color="auto"/>
            </w:tcBorders>
            <w:shd w:val="clear" w:color="auto" w:fill="auto"/>
            <w:noWrap/>
            <w:vAlign w:val="center"/>
            <w:hideMark/>
          </w:tcPr>
          <w:p w14:paraId="7634BA5A" w14:textId="77777777" w:rsidR="00DA2C23" w:rsidRPr="00DA2C23" w:rsidRDefault="00DA2C23" w:rsidP="00DA2C23">
            <w:pPr>
              <w:jc w:val="right"/>
              <w:rPr>
                <w:rFonts w:cs="Arial"/>
                <w:sz w:val="14"/>
                <w:szCs w:val="14"/>
              </w:rPr>
            </w:pPr>
            <w:r w:rsidRPr="00DA2C23">
              <w:rPr>
                <w:rFonts w:cs="Arial"/>
                <w:sz w:val="14"/>
                <w:szCs w:val="14"/>
              </w:rPr>
              <w:t>1.960.339</w:t>
            </w:r>
          </w:p>
        </w:tc>
        <w:tc>
          <w:tcPr>
            <w:tcW w:w="1074" w:type="dxa"/>
            <w:tcBorders>
              <w:top w:val="double" w:sz="4" w:space="0" w:color="auto"/>
            </w:tcBorders>
            <w:shd w:val="clear" w:color="auto" w:fill="auto"/>
            <w:noWrap/>
            <w:vAlign w:val="center"/>
            <w:hideMark/>
          </w:tcPr>
          <w:p w14:paraId="5FDE1710" w14:textId="77777777" w:rsidR="00DA2C23" w:rsidRPr="00DA2C23" w:rsidRDefault="00DA2C23" w:rsidP="00DA2C23">
            <w:pPr>
              <w:jc w:val="right"/>
              <w:rPr>
                <w:rFonts w:cs="Arial"/>
                <w:sz w:val="14"/>
                <w:szCs w:val="14"/>
              </w:rPr>
            </w:pPr>
            <w:r w:rsidRPr="00DA2C23">
              <w:rPr>
                <w:rFonts w:cs="Arial"/>
                <w:sz w:val="14"/>
                <w:szCs w:val="14"/>
              </w:rPr>
              <w:t>139.043</w:t>
            </w:r>
          </w:p>
        </w:tc>
        <w:tc>
          <w:tcPr>
            <w:tcW w:w="1174" w:type="dxa"/>
            <w:tcBorders>
              <w:top w:val="double" w:sz="4" w:space="0" w:color="auto"/>
            </w:tcBorders>
            <w:shd w:val="clear" w:color="auto" w:fill="auto"/>
            <w:noWrap/>
            <w:vAlign w:val="center"/>
            <w:hideMark/>
          </w:tcPr>
          <w:p w14:paraId="6627B121" w14:textId="77777777" w:rsidR="00DA2C23" w:rsidRPr="00DA2C23" w:rsidRDefault="00DA2C23" w:rsidP="00DA2C23">
            <w:pPr>
              <w:jc w:val="right"/>
              <w:rPr>
                <w:rFonts w:cs="Arial"/>
                <w:sz w:val="14"/>
                <w:szCs w:val="14"/>
              </w:rPr>
            </w:pPr>
            <w:r w:rsidRPr="00DA2C23">
              <w:rPr>
                <w:rFonts w:cs="Arial"/>
                <w:sz w:val="14"/>
                <w:szCs w:val="14"/>
              </w:rPr>
              <w:t>370.280</w:t>
            </w:r>
          </w:p>
        </w:tc>
        <w:tc>
          <w:tcPr>
            <w:tcW w:w="1174" w:type="dxa"/>
            <w:tcBorders>
              <w:top w:val="double" w:sz="4" w:space="0" w:color="auto"/>
            </w:tcBorders>
            <w:shd w:val="clear" w:color="auto" w:fill="auto"/>
            <w:noWrap/>
            <w:vAlign w:val="center"/>
            <w:hideMark/>
          </w:tcPr>
          <w:p w14:paraId="1BC3238B" w14:textId="77777777" w:rsidR="00DA2C23" w:rsidRPr="00DA2C23" w:rsidRDefault="00DA2C23" w:rsidP="00DA2C23">
            <w:pPr>
              <w:jc w:val="right"/>
              <w:rPr>
                <w:rFonts w:cs="Arial"/>
                <w:sz w:val="14"/>
                <w:szCs w:val="14"/>
              </w:rPr>
            </w:pPr>
            <w:r w:rsidRPr="00DA2C23">
              <w:rPr>
                <w:rFonts w:cs="Arial"/>
                <w:sz w:val="14"/>
                <w:szCs w:val="14"/>
              </w:rPr>
              <w:t>370.280</w:t>
            </w:r>
          </w:p>
        </w:tc>
        <w:tc>
          <w:tcPr>
            <w:tcW w:w="941" w:type="dxa"/>
            <w:tcBorders>
              <w:top w:val="double" w:sz="4" w:space="0" w:color="auto"/>
            </w:tcBorders>
            <w:shd w:val="clear" w:color="auto" w:fill="auto"/>
            <w:noWrap/>
            <w:vAlign w:val="center"/>
            <w:hideMark/>
          </w:tcPr>
          <w:p w14:paraId="28375C32" w14:textId="77777777" w:rsidR="00DA2C23" w:rsidRPr="00DA2C23" w:rsidRDefault="00DA2C23" w:rsidP="00DA2C23">
            <w:pPr>
              <w:jc w:val="right"/>
              <w:rPr>
                <w:rFonts w:cs="Arial"/>
                <w:sz w:val="14"/>
                <w:szCs w:val="14"/>
              </w:rPr>
            </w:pPr>
            <w:r w:rsidRPr="00DA2C23">
              <w:rPr>
                <w:rFonts w:cs="Arial"/>
                <w:sz w:val="14"/>
                <w:szCs w:val="14"/>
              </w:rPr>
              <w:t>1.616.584</w:t>
            </w:r>
          </w:p>
        </w:tc>
        <w:tc>
          <w:tcPr>
            <w:tcW w:w="1401" w:type="dxa"/>
            <w:tcBorders>
              <w:top w:val="double" w:sz="4" w:space="0" w:color="auto"/>
            </w:tcBorders>
            <w:shd w:val="clear" w:color="auto" w:fill="auto"/>
            <w:noWrap/>
            <w:vAlign w:val="center"/>
            <w:hideMark/>
          </w:tcPr>
          <w:p w14:paraId="6ED8B5B0" w14:textId="77777777" w:rsidR="00DA2C23" w:rsidRPr="00DA2C23" w:rsidRDefault="00DA2C23" w:rsidP="00DA2C23">
            <w:pPr>
              <w:jc w:val="right"/>
              <w:rPr>
                <w:rFonts w:cs="Arial"/>
                <w:sz w:val="14"/>
                <w:szCs w:val="14"/>
              </w:rPr>
            </w:pPr>
            <w:r w:rsidRPr="00DA2C23">
              <w:rPr>
                <w:rFonts w:cs="Arial"/>
                <w:sz w:val="14"/>
                <w:szCs w:val="14"/>
              </w:rPr>
              <w:t>17.122.421</w:t>
            </w:r>
          </w:p>
        </w:tc>
        <w:tc>
          <w:tcPr>
            <w:tcW w:w="1276" w:type="dxa"/>
            <w:tcBorders>
              <w:top w:val="double" w:sz="4" w:space="0" w:color="auto"/>
            </w:tcBorders>
            <w:shd w:val="clear" w:color="auto" w:fill="auto"/>
            <w:noWrap/>
            <w:vAlign w:val="center"/>
            <w:hideMark/>
          </w:tcPr>
          <w:p w14:paraId="0ABF24BD"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top w:val="double" w:sz="4" w:space="0" w:color="auto"/>
              <w:right w:val="nil"/>
            </w:tcBorders>
            <w:shd w:val="clear" w:color="auto" w:fill="auto"/>
            <w:noWrap/>
            <w:vAlign w:val="center"/>
            <w:hideMark/>
          </w:tcPr>
          <w:p w14:paraId="61F12D9E"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270604C1" w14:textId="77777777" w:rsidTr="002C6235">
        <w:trPr>
          <w:trHeight w:val="255"/>
        </w:trPr>
        <w:tc>
          <w:tcPr>
            <w:tcW w:w="1864" w:type="dxa"/>
            <w:tcBorders>
              <w:left w:val="nil"/>
            </w:tcBorders>
            <w:shd w:val="clear" w:color="auto" w:fill="auto"/>
            <w:noWrap/>
            <w:vAlign w:val="center"/>
            <w:hideMark/>
          </w:tcPr>
          <w:p w14:paraId="6B0E74E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A. Dolgoročno odloženi stroški</w:t>
            </w:r>
          </w:p>
        </w:tc>
        <w:tc>
          <w:tcPr>
            <w:tcW w:w="822" w:type="dxa"/>
            <w:shd w:val="clear" w:color="auto" w:fill="auto"/>
            <w:noWrap/>
            <w:vAlign w:val="center"/>
            <w:hideMark/>
          </w:tcPr>
          <w:p w14:paraId="24A88B1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701</w:t>
            </w:r>
          </w:p>
        </w:tc>
        <w:tc>
          <w:tcPr>
            <w:tcW w:w="1021" w:type="dxa"/>
            <w:shd w:val="clear" w:color="auto" w:fill="auto"/>
            <w:noWrap/>
            <w:vAlign w:val="center"/>
            <w:hideMark/>
          </w:tcPr>
          <w:p w14:paraId="70EC5627"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35B218D8"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0C6FE7EB"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3C20E6DB"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55453A25"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5BD48E6F"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04690EDF"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4D6C2C9F"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49F89EA9"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61EB9D7F"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48C95678" w14:textId="77777777" w:rsidTr="002C6235">
        <w:trPr>
          <w:trHeight w:val="255"/>
        </w:trPr>
        <w:tc>
          <w:tcPr>
            <w:tcW w:w="1864" w:type="dxa"/>
            <w:tcBorders>
              <w:left w:val="nil"/>
            </w:tcBorders>
            <w:shd w:val="clear" w:color="auto" w:fill="auto"/>
            <w:noWrap/>
            <w:vAlign w:val="center"/>
            <w:hideMark/>
          </w:tcPr>
          <w:p w14:paraId="2CF11E0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B. Dolgoročne premoženjske pravice</w:t>
            </w:r>
          </w:p>
        </w:tc>
        <w:tc>
          <w:tcPr>
            <w:tcW w:w="822" w:type="dxa"/>
            <w:shd w:val="clear" w:color="auto" w:fill="auto"/>
            <w:noWrap/>
            <w:vAlign w:val="center"/>
            <w:hideMark/>
          </w:tcPr>
          <w:p w14:paraId="3918E78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702</w:t>
            </w:r>
          </w:p>
        </w:tc>
        <w:tc>
          <w:tcPr>
            <w:tcW w:w="1021" w:type="dxa"/>
            <w:shd w:val="clear" w:color="auto" w:fill="auto"/>
            <w:noWrap/>
            <w:vAlign w:val="center"/>
            <w:hideMark/>
          </w:tcPr>
          <w:p w14:paraId="0B77E83D" w14:textId="77777777" w:rsidR="00DA2C23" w:rsidRPr="00DA2C23" w:rsidRDefault="00DA2C23" w:rsidP="00DA2C23">
            <w:pPr>
              <w:jc w:val="right"/>
              <w:rPr>
                <w:rFonts w:cs="Arial"/>
                <w:sz w:val="14"/>
                <w:szCs w:val="14"/>
              </w:rPr>
            </w:pPr>
            <w:r w:rsidRPr="00DA2C23">
              <w:rPr>
                <w:rFonts w:cs="Arial"/>
                <w:sz w:val="14"/>
                <w:szCs w:val="14"/>
              </w:rPr>
              <w:t>1.245.330</w:t>
            </w:r>
          </w:p>
        </w:tc>
        <w:tc>
          <w:tcPr>
            <w:tcW w:w="1030" w:type="dxa"/>
            <w:shd w:val="clear" w:color="auto" w:fill="auto"/>
            <w:noWrap/>
            <w:vAlign w:val="center"/>
            <w:hideMark/>
          </w:tcPr>
          <w:p w14:paraId="121521BD" w14:textId="77777777" w:rsidR="00DA2C23" w:rsidRPr="00DA2C23" w:rsidRDefault="00DA2C23" w:rsidP="00DA2C23">
            <w:pPr>
              <w:jc w:val="right"/>
              <w:rPr>
                <w:rFonts w:cs="Arial"/>
                <w:sz w:val="14"/>
                <w:szCs w:val="14"/>
              </w:rPr>
            </w:pPr>
            <w:r w:rsidRPr="00DA2C23">
              <w:rPr>
                <w:rFonts w:cs="Arial"/>
                <w:sz w:val="14"/>
                <w:szCs w:val="14"/>
              </w:rPr>
              <w:t>724.104</w:t>
            </w:r>
          </w:p>
        </w:tc>
        <w:tc>
          <w:tcPr>
            <w:tcW w:w="1074" w:type="dxa"/>
            <w:shd w:val="clear" w:color="auto" w:fill="auto"/>
            <w:noWrap/>
            <w:vAlign w:val="center"/>
            <w:hideMark/>
          </w:tcPr>
          <w:p w14:paraId="4FBBFE44" w14:textId="77777777" w:rsidR="00DA2C23" w:rsidRPr="00DA2C23" w:rsidRDefault="00DA2C23" w:rsidP="00DA2C23">
            <w:pPr>
              <w:jc w:val="right"/>
              <w:rPr>
                <w:rFonts w:cs="Arial"/>
                <w:sz w:val="14"/>
                <w:szCs w:val="14"/>
              </w:rPr>
            </w:pPr>
            <w:r w:rsidRPr="00DA2C23">
              <w:rPr>
                <w:rFonts w:cs="Arial"/>
                <w:sz w:val="14"/>
                <w:szCs w:val="14"/>
              </w:rPr>
              <w:t>83.208</w:t>
            </w:r>
          </w:p>
        </w:tc>
        <w:tc>
          <w:tcPr>
            <w:tcW w:w="1074" w:type="dxa"/>
            <w:shd w:val="clear" w:color="auto" w:fill="auto"/>
            <w:noWrap/>
            <w:vAlign w:val="center"/>
            <w:hideMark/>
          </w:tcPr>
          <w:p w14:paraId="7A164FCA"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44FFF776"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2AC5461B"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6D1F4449" w14:textId="77777777" w:rsidR="00DA2C23" w:rsidRPr="00DA2C23" w:rsidRDefault="00DA2C23" w:rsidP="00DA2C23">
            <w:pPr>
              <w:jc w:val="right"/>
              <w:rPr>
                <w:rFonts w:cs="Arial"/>
                <w:sz w:val="14"/>
                <w:szCs w:val="14"/>
              </w:rPr>
            </w:pPr>
            <w:r w:rsidRPr="00DA2C23">
              <w:rPr>
                <w:rFonts w:cs="Arial"/>
                <w:sz w:val="14"/>
                <w:szCs w:val="14"/>
              </w:rPr>
              <w:t>171.461</w:t>
            </w:r>
          </w:p>
        </w:tc>
        <w:tc>
          <w:tcPr>
            <w:tcW w:w="1401" w:type="dxa"/>
            <w:shd w:val="clear" w:color="auto" w:fill="auto"/>
            <w:noWrap/>
            <w:vAlign w:val="center"/>
            <w:hideMark/>
          </w:tcPr>
          <w:p w14:paraId="638B937D" w14:textId="77777777" w:rsidR="00DA2C23" w:rsidRPr="00DA2C23" w:rsidRDefault="00DA2C23" w:rsidP="00DA2C23">
            <w:pPr>
              <w:jc w:val="right"/>
              <w:rPr>
                <w:rFonts w:cs="Arial"/>
                <w:sz w:val="14"/>
                <w:szCs w:val="14"/>
              </w:rPr>
            </w:pPr>
            <w:r w:rsidRPr="00DA2C23">
              <w:rPr>
                <w:rFonts w:cs="Arial"/>
                <w:sz w:val="14"/>
                <w:szCs w:val="14"/>
              </w:rPr>
              <w:t>432.973</w:t>
            </w:r>
          </w:p>
        </w:tc>
        <w:tc>
          <w:tcPr>
            <w:tcW w:w="1276" w:type="dxa"/>
            <w:shd w:val="clear" w:color="auto" w:fill="auto"/>
            <w:noWrap/>
            <w:vAlign w:val="center"/>
            <w:hideMark/>
          </w:tcPr>
          <w:p w14:paraId="7CA5FCB2"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06DC3426"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6F8CC479" w14:textId="77777777" w:rsidTr="002C6235">
        <w:trPr>
          <w:trHeight w:val="255"/>
        </w:trPr>
        <w:tc>
          <w:tcPr>
            <w:tcW w:w="1864" w:type="dxa"/>
            <w:tcBorders>
              <w:left w:val="nil"/>
            </w:tcBorders>
            <w:shd w:val="clear" w:color="auto" w:fill="auto"/>
            <w:noWrap/>
            <w:vAlign w:val="center"/>
            <w:hideMark/>
          </w:tcPr>
          <w:p w14:paraId="6F070A1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C. Druga neopredmetena sredstva</w:t>
            </w:r>
          </w:p>
        </w:tc>
        <w:tc>
          <w:tcPr>
            <w:tcW w:w="822" w:type="dxa"/>
            <w:shd w:val="clear" w:color="auto" w:fill="auto"/>
            <w:noWrap/>
            <w:vAlign w:val="center"/>
            <w:hideMark/>
          </w:tcPr>
          <w:p w14:paraId="7C1A0B2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703</w:t>
            </w:r>
          </w:p>
        </w:tc>
        <w:tc>
          <w:tcPr>
            <w:tcW w:w="1021" w:type="dxa"/>
            <w:shd w:val="clear" w:color="auto" w:fill="auto"/>
            <w:noWrap/>
            <w:vAlign w:val="center"/>
            <w:hideMark/>
          </w:tcPr>
          <w:p w14:paraId="0E2B0DC6"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24BC0B5F"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5D0CF5F4"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5544858E"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40C4725A"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4B63B166"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4A997391"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7BF34F86"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403EBD51"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41F1AD29"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115EAA5B" w14:textId="77777777" w:rsidTr="002C6235">
        <w:trPr>
          <w:trHeight w:val="255"/>
        </w:trPr>
        <w:tc>
          <w:tcPr>
            <w:tcW w:w="1864" w:type="dxa"/>
            <w:tcBorders>
              <w:left w:val="nil"/>
            </w:tcBorders>
            <w:shd w:val="clear" w:color="auto" w:fill="auto"/>
            <w:noWrap/>
            <w:vAlign w:val="center"/>
            <w:hideMark/>
          </w:tcPr>
          <w:p w14:paraId="065A5A3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 Zemljišča</w:t>
            </w:r>
          </w:p>
        </w:tc>
        <w:tc>
          <w:tcPr>
            <w:tcW w:w="822" w:type="dxa"/>
            <w:shd w:val="clear" w:color="auto" w:fill="auto"/>
            <w:noWrap/>
            <w:vAlign w:val="center"/>
            <w:hideMark/>
          </w:tcPr>
          <w:p w14:paraId="53436DA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704</w:t>
            </w:r>
          </w:p>
        </w:tc>
        <w:tc>
          <w:tcPr>
            <w:tcW w:w="1021" w:type="dxa"/>
            <w:shd w:val="clear" w:color="auto" w:fill="auto"/>
            <w:noWrap/>
            <w:vAlign w:val="center"/>
            <w:hideMark/>
          </w:tcPr>
          <w:p w14:paraId="5CD2AE08" w14:textId="77777777" w:rsidR="00DA2C23" w:rsidRPr="00DA2C23" w:rsidRDefault="00DA2C23" w:rsidP="00DA2C23">
            <w:pPr>
              <w:jc w:val="right"/>
              <w:rPr>
                <w:rFonts w:cs="Arial"/>
                <w:sz w:val="14"/>
                <w:szCs w:val="14"/>
              </w:rPr>
            </w:pPr>
            <w:r w:rsidRPr="00DA2C23">
              <w:rPr>
                <w:rFonts w:cs="Arial"/>
                <w:sz w:val="14"/>
                <w:szCs w:val="14"/>
              </w:rPr>
              <w:t>3.812.103</w:t>
            </w:r>
          </w:p>
        </w:tc>
        <w:tc>
          <w:tcPr>
            <w:tcW w:w="1030" w:type="dxa"/>
            <w:shd w:val="clear" w:color="auto" w:fill="auto"/>
            <w:noWrap/>
            <w:vAlign w:val="center"/>
            <w:hideMark/>
          </w:tcPr>
          <w:p w14:paraId="196B473E"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4398E34D"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5B54C947"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5EBA8D7F"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35D31FC6"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7F76B236"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079FC62B" w14:textId="77777777" w:rsidR="00DA2C23" w:rsidRPr="00DA2C23" w:rsidRDefault="00DA2C23" w:rsidP="00DA2C23">
            <w:pPr>
              <w:jc w:val="right"/>
              <w:rPr>
                <w:rFonts w:cs="Arial"/>
                <w:sz w:val="14"/>
                <w:szCs w:val="14"/>
              </w:rPr>
            </w:pPr>
            <w:r w:rsidRPr="00DA2C23">
              <w:rPr>
                <w:rFonts w:cs="Arial"/>
                <w:sz w:val="14"/>
                <w:szCs w:val="14"/>
              </w:rPr>
              <w:t>3.812.103</w:t>
            </w:r>
          </w:p>
        </w:tc>
        <w:tc>
          <w:tcPr>
            <w:tcW w:w="1276" w:type="dxa"/>
            <w:shd w:val="clear" w:color="auto" w:fill="auto"/>
            <w:noWrap/>
            <w:vAlign w:val="center"/>
            <w:hideMark/>
          </w:tcPr>
          <w:p w14:paraId="17821F8A"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7600A248"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6208D9D1" w14:textId="77777777" w:rsidTr="002C6235">
        <w:trPr>
          <w:trHeight w:val="255"/>
        </w:trPr>
        <w:tc>
          <w:tcPr>
            <w:tcW w:w="1864" w:type="dxa"/>
            <w:tcBorders>
              <w:left w:val="nil"/>
            </w:tcBorders>
            <w:shd w:val="clear" w:color="auto" w:fill="auto"/>
            <w:noWrap/>
            <w:vAlign w:val="center"/>
            <w:hideMark/>
          </w:tcPr>
          <w:p w14:paraId="77BA24D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E. Zgradbe</w:t>
            </w:r>
          </w:p>
        </w:tc>
        <w:tc>
          <w:tcPr>
            <w:tcW w:w="822" w:type="dxa"/>
            <w:shd w:val="clear" w:color="auto" w:fill="auto"/>
            <w:noWrap/>
            <w:vAlign w:val="center"/>
            <w:hideMark/>
          </w:tcPr>
          <w:p w14:paraId="3B237C3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705</w:t>
            </w:r>
          </w:p>
        </w:tc>
        <w:tc>
          <w:tcPr>
            <w:tcW w:w="1021" w:type="dxa"/>
            <w:shd w:val="clear" w:color="auto" w:fill="auto"/>
            <w:noWrap/>
            <w:vAlign w:val="center"/>
            <w:hideMark/>
          </w:tcPr>
          <w:p w14:paraId="5B61CBA8" w14:textId="77777777" w:rsidR="00DA2C23" w:rsidRPr="00DA2C23" w:rsidRDefault="00DA2C23" w:rsidP="00DA2C23">
            <w:pPr>
              <w:jc w:val="right"/>
              <w:rPr>
                <w:rFonts w:cs="Arial"/>
                <w:sz w:val="14"/>
                <w:szCs w:val="14"/>
              </w:rPr>
            </w:pPr>
            <w:r w:rsidRPr="00DA2C23">
              <w:rPr>
                <w:rFonts w:cs="Arial"/>
                <w:sz w:val="14"/>
                <w:szCs w:val="14"/>
              </w:rPr>
              <w:t>17.967.003</w:t>
            </w:r>
          </w:p>
        </w:tc>
        <w:tc>
          <w:tcPr>
            <w:tcW w:w="1030" w:type="dxa"/>
            <w:shd w:val="clear" w:color="auto" w:fill="auto"/>
            <w:noWrap/>
            <w:vAlign w:val="center"/>
            <w:hideMark/>
          </w:tcPr>
          <w:p w14:paraId="51CEDF45" w14:textId="77777777" w:rsidR="00DA2C23" w:rsidRPr="00DA2C23" w:rsidRDefault="00DA2C23" w:rsidP="00DA2C23">
            <w:pPr>
              <w:jc w:val="right"/>
              <w:rPr>
                <w:rFonts w:cs="Arial"/>
                <w:sz w:val="14"/>
                <w:szCs w:val="14"/>
              </w:rPr>
            </w:pPr>
            <w:r w:rsidRPr="00DA2C23">
              <w:rPr>
                <w:rFonts w:cs="Arial"/>
                <w:sz w:val="14"/>
                <w:szCs w:val="14"/>
              </w:rPr>
              <w:t>7.490.990</w:t>
            </w:r>
          </w:p>
        </w:tc>
        <w:tc>
          <w:tcPr>
            <w:tcW w:w="1074" w:type="dxa"/>
            <w:shd w:val="clear" w:color="auto" w:fill="auto"/>
            <w:noWrap/>
            <w:vAlign w:val="center"/>
            <w:hideMark/>
          </w:tcPr>
          <w:p w14:paraId="085841D9" w14:textId="77777777" w:rsidR="00DA2C23" w:rsidRPr="00DA2C23" w:rsidRDefault="00DA2C23" w:rsidP="00DA2C23">
            <w:pPr>
              <w:jc w:val="right"/>
              <w:rPr>
                <w:rFonts w:cs="Arial"/>
                <w:sz w:val="14"/>
                <w:szCs w:val="14"/>
              </w:rPr>
            </w:pPr>
            <w:r w:rsidRPr="00DA2C23">
              <w:rPr>
                <w:rFonts w:cs="Arial"/>
                <w:sz w:val="14"/>
                <w:szCs w:val="14"/>
              </w:rPr>
              <w:t>989.388</w:t>
            </w:r>
          </w:p>
        </w:tc>
        <w:tc>
          <w:tcPr>
            <w:tcW w:w="1074" w:type="dxa"/>
            <w:shd w:val="clear" w:color="auto" w:fill="auto"/>
            <w:noWrap/>
            <w:vAlign w:val="center"/>
            <w:hideMark/>
          </w:tcPr>
          <w:p w14:paraId="3CE2C4E6"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62A885B1"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761DC4D8"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6F1581BC" w14:textId="77777777" w:rsidR="00DA2C23" w:rsidRPr="00DA2C23" w:rsidRDefault="00DA2C23" w:rsidP="00DA2C23">
            <w:pPr>
              <w:jc w:val="right"/>
              <w:rPr>
                <w:rFonts w:cs="Arial"/>
                <w:sz w:val="14"/>
                <w:szCs w:val="14"/>
              </w:rPr>
            </w:pPr>
            <w:r w:rsidRPr="00DA2C23">
              <w:rPr>
                <w:rFonts w:cs="Arial"/>
                <w:sz w:val="14"/>
                <w:szCs w:val="14"/>
              </w:rPr>
              <w:t>502.802</w:t>
            </w:r>
          </w:p>
        </w:tc>
        <w:tc>
          <w:tcPr>
            <w:tcW w:w="1401" w:type="dxa"/>
            <w:shd w:val="clear" w:color="auto" w:fill="auto"/>
            <w:noWrap/>
            <w:vAlign w:val="center"/>
            <w:hideMark/>
          </w:tcPr>
          <w:p w14:paraId="271EFF76" w14:textId="77777777" w:rsidR="00DA2C23" w:rsidRPr="00DA2C23" w:rsidRDefault="00DA2C23" w:rsidP="00DA2C23">
            <w:pPr>
              <w:jc w:val="right"/>
              <w:rPr>
                <w:rFonts w:cs="Arial"/>
                <w:sz w:val="14"/>
                <w:szCs w:val="14"/>
              </w:rPr>
            </w:pPr>
            <w:r w:rsidRPr="00DA2C23">
              <w:rPr>
                <w:rFonts w:cs="Arial"/>
                <w:sz w:val="14"/>
                <w:szCs w:val="14"/>
              </w:rPr>
              <w:t>10.962.599</w:t>
            </w:r>
          </w:p>
        </w:tc>
        <w:tc>
          <w:tcPr>
            <w:tcW w:w="1276" w:type="dxa"/>
            <w:shd w:val="clear" w:color="auto" w:fill="auto"/>
            <w:noWrap/>
            <w:vAlign w:val="center"/>
            <w:hideMark/>
          </w:tcPr>
          <w:p w14:paraId="6B3B1693"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54DDF4E5"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083E921F" w14:textId="77777777" w:rsidTr="002C6235">
        <w:trPr>
          <w:trHeight w:val="255"/>
        </w:trPr>
        <w:tc>
          <w:tcPr>
            <w:tcW w:w="1864" w:type="dxa"/>
            <w:tcBorders>
              <w:left w:val="nil"/>
            </w:tcBorders>
            <w:shd w:val="clear" w:color="auto" w:fill="auto"/>
            <w:noWrap/>
            <w:vAlign w:val="center"/>
            <w:hideMark/>
          </w:tcPr>
          <w:p w14:paraId="089924F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F. Oprema</w:t>
            </w:r>
          </w:p>
        </w:tc>
        <w:tc>
          <w:tcPr>
            <w:tcW w:w="822" w:type="dxa"/>
            <w:shd w:val="clear" w:color="auto" w:fill="auto"/>
            <w:noWrap/>
            <w:vAlign w:val="center"/>
            <w:hideMark/>
          </w:tcPr>
          <w:p w14:paraId="762B926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706</w:t>
            </w:r>
          </w:p>
        </w:tc>
        <w:tc>
          <w:tcPr>
            <w:tcW w:w="1021" w:type="dxa"/>
            <w:shd w:val="clear" w:color="auto" w:fill="auto"/>
            <w:noWrap/>
            <w:vAlign w:val="center"/>
            <w:hideMark/>
          </w:tcPr>
          <w:p w14:paraId="009CA3F5" w14:textId="77777777" w:rsidR="00DA2C23" w:rsidRPr="00DA2C23" w:rsidRDefault="00DA2C23" w:rsidP="00DA2C23">
            <w:pPr>
              <w:jc w:val="right"/>
              <w:rPr>
                <w:rFonts w:cs="Arial"/>
                <w:sz w:val="14"/>
                <w:szCs w:val="14"/>
              </w:rPr>
            </w:pPr>
            <w:r w:rsidRPr="00DA2C23">
              <w:rPr>
                <w:rFonts w:cs="Arial"/>
                <w:sz w:val="14"/>
                <w:szCs w:val="14"/>
              </w:rPr>
              <w:t>14.198.041</w:t>
            </w:r>
          </w:p>
        </w:tc>
        <w:tc>
          <w:tcPr>
            <w:tcW w:w="1030" w:type="dxa"/>
            <w:shd w:val="clear" w:color="auto" w:fill="auto"/>
            <w:noWrap/>
            <w:vAlign w:val="center"/>
            <w:hideMark/>
          </w:tcPr>
          <w:p w14:paraId="144AB15E" w14:textId="77777777" w:rsidR="00DA2C23" w:rsidRPr="00DA2C23" w:rsidRDefault="00DA2C23" w:rsidP="00DA2C23">
            <w:pPr>
              <w:jc w:val="right"/>
              <w:rPr>
                <w:rFonts w:cs="Arial"/>
                <w:sz w:val="14"/>
                <w:szCs w:val="14"/>
              </w:rPr>
            </w:pPr>
            <w:r w:rsidRPr="00DA2C23">
              <w:rPr>
                <w:rFonts w:cs="Arial"/>
                <w:sz w:val="14"/>
                <w:szCs w:val="14"/>
              </w:rPr>
              <w:t>12.130.187</w:t>
            </w:r>
          </w:p>
        </w:tc>
        <w:tc>
          <w:tcPr>
            <w:tcW w:w="1074" w:type="dxa"/>
            <w:shd w:val="clear" w:color="auto" w:fill="auto"/>
            <w:noWrap/>
            <w:vAlign w:val="center"/>
            <w:hideMark/>
          </w:tcPr>
          <w:p w14:paraId="108321F1" w14:textId="77777777" w:rsidR="00DA2C23" w:rsidRPr="00DA2C23" w:rsidRDefault="00DA2C23" w:rsidP="00DA2C23">
            <w:pPr>
              <w:jc w:val="right"/>
              <w:rPr>
                <w:rFonts w:cs="Arial"/>
                <w:sz w:val="14"/>
                <w:szCs w:val="14"/>
              </w:rPr>
            </w:pPr>
            <w:r w:rsidRPr="00DA2C23">
              <w:rPr>
                <w:rFonts w:cs="Arial"/>
                <w:sz w:val="14"/>
                <w:szCs w:val="14"/>
              </w:rPr>
              <w:t>885.498</w:t>
            </w:r>
          </w:p>
        </w:tc>
        <w:tc>
          <w:tcPr>
            <w:tcW w:w="1074" w:type="dxa"/>
            <w:shd w:val="clear" w:color="auto" w:fill="auto"/>
            <w:noWrap/>
            <w:vAlign w:val="center"/>
            <w:hideMark/>
          </w:tcPr>
          <w:p w14:paraId="11B9E1C6" w14:textId="77777777" w:rsidR="00DA2C23" w:rsidRPr="00DA2C23" w:rsidRDefault="00DA2C23" w:rsidP="00DA2C23">
            <w:pPr>
              <w:jc w:val="right"/>
              <w:rPr>
                <w:rFonts w:cs="Arial"/>
                <w:sz w:val="14"/>
                <w:szCs w:val="14"/>
              </w:rPr>
            </w:pPr>
            <w:r w:rsidRPr="00DA2C23">
              <w:rPr>
                <w:rFonts w:cs="Arial"/>
                <w:sz w:val="14"/>
                <w:szCs w:val="14"/>
              </w:rPr>
              <w:t>139.043</w:t>
            </w:r>
          </w:p>
        </w:tc>
        <w:tc>
          <w:tcPr>
            <w:tcW w:w="1174" w:type="dxa"/>
            <w:shd w:val="clear" w:color="auto" w:fill="auto"/>
            <w:noWrap/>
            <w:vAlign w:val="center"/>
            <w:hideMark/>
          </w:tcPr>
          <w:p w14:paraId="23172224" w14:textId="77777777" w:rsidR="00DA2C23" w:rsidRPr="00DA2C23" w:rsidRDefault="00DA2C23" w:rsidP="00DA2C23">
            <w:pPr>
              <w:jc w:val="right"/>
              <w:rPr>
                <w:rFonts w:cs="Arial"/>
                <w:sz w:val="14"/>
                <w:szCs w:val="14"/>
              </w:rPr>
            </w:pPr>
            <w:r w:rsidRPr="00DA2C23">
              <w:rPr>
                <w:rFonts w:cs="Arial"/>
                <w:sz w:val="14"/>
                <w:szCs w:val="14"/>
              </w:rPr>
              <w:t>370.280</w:t>
            </w:r>
          </w:p>
        </w:tc>
        <w:tc>
          <w:tcPr>
            <w:tcW w:w="1174" w:type="dxa"/>
            <w:shd w:val="clear" w:color="auto" w:fill="auto"/>
            <w:noWrap/>
            <w:vAlign w:val="center"/>
            <w:hideMark/>
          </w:tcPr>
          <w:p w14:paraId="4985798F" w14:textId="77777777" w:rsidR="00DA2C23" w:rsidRPr="00DA2C23" w:rsidRDefault="00DA2C23" w:rsidP="00DA2C23">
            <w:pPr>
              <w:jc w:val="right"/>
              <w:rPr>
                <w:rFonts w:cs="Arial"/>
                <w:sz w:val="14"/>
                <w:szCs w:val="14"/>
              </w:rPr>
            </w:pPr>
            <w:r w:rsidRPr="00DA2C23">
              <w:rPr>
                <w:rFonts w:cs="Arial"/>
                <w:sz w:val="14"/>
                <w:szCs w:val="14"/>
              </w:rPr>
              <w:t>370.280</w:t>
            </w:r>
          </w:p>
        </w:tc>
        <w:tc>
          <w:tcPr>
            <w:tcW w:w="941" w:type="dxa"/>
            <w:shd w:val="clear" w:color="auto" w:fill="auto"/>
            <w:noWrap/>
            <w:vAlign w:val="center"/>
            <w:hideMark/>
          </w:tcPr>
          <w:p w14:paraId="2095472B" w14:textId="77777777" w:rsidR="00DA2C23" w:rsidRPr="00DA2C23" w:rsidRDefault="00DA2C23" w:rsidP="00DA2C23">
            <w:pPr>
              <w:jc w:val="right"/>
              <w:rPr>
                <w:rFonts w:cs="Arial"/>
                <w:sz w:val="14"/>
                <w:szCs w:val="14"/>
              </w:rPr>
            </w:pPr>
            <w:r w:rsidRPr="00DA2C23">
              <w:rPr>
                <w:rFonts w:cs="Arial"/>
                <w:sz w:val="14"/>
                <w:szCs w:val="14"/>
              </w:rPr>
              <w:t>940.076</w:t>
            </w:r>
          </w:p>
        </w:tc>
        <w:tc>
          <w:tcPr>
            <w:tcW w:w="1401" w:type="dxa"/>
            <w:shd w:val="clear" w:color="auto" w:fill="auto"/>
            <w:noWrap/>
            <w:vAlign w:val="center"/>
            <w:hideMark/>
          </w:tcPr>
          <w:p w14:paraId="19D8011C" w14:textId="77777777" w:rsidR="00DA2C23" w:rsidRPr="00DA2C23" w:rsidRDefault="00DA2C23" w:rsidP="00DA2C23">
            <w:pPr>
              <w:jc w:val="right"/>
              <w:rPr>
                <w:rFonts w:cs="Arial"/>
                <w:sz w:val="14"/>
                <w:szCs w:val="14"/>
              </w:rPr>
            </w:pPr>
            <w:r w:rsidRPr="00DA2C23">
              <w:rPr>
                <w:rFonts w:cs="Arial"/>
                <w:sz w:val="14"/>
                <w:szCs w:val="14"/>
              </w:rPr>
              <w:t>1.874.233</w:t>
            </w:r>
          </w:p>
        </w:tc>
        <w:tc>
          <w:tcPr>
            <w:tcW w:w="1276" w:type="dxa"/>
            <w:shd w:val="clear" w:color="auto" w:fill="auto"/>
            <w:noWrap/>
            <w:vAlign w:val="center"/>
            <w:hideMark/>
          </w:tcPr>
          <w:p w14:paraId="0EAF4366"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74B96AAE"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2E63BE85" w14:textId="77777777" w:rsidTr="002C6235">
        <w:trPr>
          <w:trHeight w:val="270"/>
        </w:trPr>
        <w:tc>
          <w:tcPr>
            <w:tcW w:w="1864" w:type="dxa"/>
            <w:tcBorders>
              <w:left w:val="nil"/>
              <w:bottom w:val="double" w:sz="4" w:space="0" w:color="auto"/>
            </w:tcBorders>
            <w:shd w:val="clear" w:color="auto" w:fill="auto"/>
            <w:noWrap/>
            <w:vAlign w:val="center"/>
            <w:hideMark/>
          </w:tcPr>
          <w:p w14:paraId="63785AF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G. Druga opredmetena osnovna sredstva</w:t>
            </w:r>
          </w:p>
        </w:tc>
        <w:tc>
          <w:tcPr>
            <w:tcW w:w="822" w:type="dxa"/>
            <w:tcBorders>
              <w:bottom w:val="double" w:sz="4" w:space="0" w:color="auto"/>
            </w:tcBorders>
            <w:shd w:val="clear" w:color="auto" w:fill="auto"/>
            <w:noWrap/>
            <w:vAlign w:val="center"/>
            <w:hideMark/>
          </w:tcPr>
          <w:p w14:paraId="1B45CBC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707</w:t>
            </w:r>
          </w:p>
        </w:tc>
        <w:tc>
          <w:tcPr>
            <w:tcW w:w="1021" w:type="dxa"/>
            <w:tcBorders>
              <w:bottom w:val="double" w:sz="4" w:space="0" w:color="auto"/>
            </w:tcBorders>
            <w:shd w:val="clear" w:color="auto" w:fill="auto"/>
            <w:noWrap/>
            <w:vAlign w:val="center"/>
            <w:hideMark/>
          </w:tcPr>
          <w:p w14:paraId="5FA797A3" w14:textId="77777777" w:rsidR="00DA2C23" w:rsidRPr="00DA2C23" w:rsidRDefault="00DA2C23" w:rsidP="00DA2C23">
            <w:pPr>
              <w:jc w:val="right"/>
              <w:rPr>
                <w:rFonts w:cs="Arial"/>
                <w:sz w:val="14"/>
                <w:szCs w:val="14"/>
              </w:rPr>
            </w:pPr>
            <w:r w:rsidRPr="00DA2C23">
              <w:rPr>
                <w:rFonts w:cs="Arial"/>
                <w:sz w:val="14"/>
                <w:szCs w:val="14"/>
              </w:rPr>
              <w:t>133.688</w:t>
            </w:r>
          </w:p>
        </w:tc>
        <w:tc>
          <w:tcPr>
            <w:tcW w:w="1030" w:type="dxa"/>
            <w:tcBorders>
              <w:bottom w:val="double" w:sz="4" w:space="0" w:color="auto"/>
            </w:tcBorders>
            <w:shd w:val="clear" w:color="auto" w:fill="auto"/>
            <w:noWrap/>
            <w:vAlign w:val="center"/>
            <w:hideMark/>
          </w:tcPr>
          <w:p w14:paraId="3B713C34" w14:textId="77777777" w:rsidR="00DA2C23" w:rsidRPr="00DA2C23" w:rsidRDefault="00DA2C23" w:rsidP="00DA2C23">
            <w:pPr>
              <w:jc w:val="right"/>
              <w:rPr>
                <w:rFonts w:cs="Arial"/>
                <w:sz w:val="14"/>
                <w:szCs w:val="14"/>
              </w:rPr>
            </w:pPr>
            <w:r w:rsidRPr="00DA2C23">
              <w:rPr>
                <w:rFonts w:cs="Arial"/>
                <w:sz w:val="14"/>
                <w:szCs w:val="14"/>
              </w:rPr>
              <w:t>93.175</w:t>
            </w:r>
          </w:p>
        </w:tc>
        <w:tc>
          <w:tcPr>
            <w:tcW w:w="1074" w:type="dxa"/>
            <w:tcBorders>
              <w:bottom w:val="double" w:sz="4" w:space="0" w:color="auto"/>
            </w:tcBorders>
            <w:shd w:val="clear" w:color="auto" w:fill="auto"/>
            <w:noWrap/>
            <w:vAlign w:val="center"/>
            <w:hideMark/>
          </w:tcPr>
          <w:p w14:paraId="021F77A1" w14:textId="77777777" w:rsidR="00DA2C23" w:rsidRPr="00DA2C23" w:rsidRDefault="00DA2C23" w:rsidP="00DA2C23">
            <w:pPr>
              <w:jc w:val="right"/>
              <w:rPr>
                <w:rFonts w:cs="Arial"/>
                <w:sz w:val="14"/>
                <w:szCs w:val="14"/>
              </w:rPr>
            </w:pPr>
            <w:r w:rsidRPr="00DA2C23">
              <w:rPr>
                <w:rFonts w:cs="Arial"/>
                <w:sz w:val="14"/>
                <w:szCs w:val="14"/>
              </w:rPr>
              <w:t>2.245</w:t>
            </w:r>
          </w:p>
        </w:tc>
        <w:tc>
          <w:tcPr>
            <w:tcW w:w="1074" w:type="dxa"/>
            <w:tcBorders>
              <w:bottom w:val="double" w:sz="4" w:space="0" w:color="auto"/>
            </w:tcBorders>
            <w:shd w:val="clear" w:color="auto" w:fill="auto"/>
            <w:noWrap/>
            <w:vAlign w:val="center"/>
            <w:hideMark/>
          </w:tcPr>
          <w:p w14:paraId="0C3CFBB6"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bottom w:val="double" w:sz="4" w:space="0" w:color="auto"/>
            </w:tcBorders>
            <w:shd w:val="clear" w:color="auto" w:fill="auto"/>
            <w:noWrap/>
            <w:vAlign w:val="center"/>
            <w:hideMark/>
          </w:tcPr>
          <w:p w14:paraId="1A912CA5"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bottom w:val="double" w:sz="4" w:space="0" w:color="auto"/>
            </w:tcBorders>
            <w:shd w:val="clear" w:color="auto" w:fill="auto"/>
            <w:noWrap/>
            <w:vAlign w:val="center"/>
            <w:hideMark/>
          </w:tcPr>
          <w:p w14:paraId="4E6A70E6"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tcBorders>
              <w:bottom w:val="double" w:sz="4" w:space="0" w:color="auto"/>
            </w:tcBorders>
            <w:shd w:val="clear" w:color="auto" w:fill="auto"/>
            <w:noWrap/>
            <w:vAlign w:val="center"/>
            <w:hideMark/>
          </w:tcPr>
          <w:p w14:paraId="647A16A2" w14:textId="77777777" w:rsidR="00DA2C23" w:rsidRPr="00DA2C23" w:rsidRDefault="00DA2C23" w:rsidP="00DA2C23">
            <w:pPr>
              <w:jc w:val="right"/>
              <w:rPr>
                <w:rFonts w:cs="Arial"/>
                <w:sz w:val="14"/>
                <w:szCs w:val="14"/>
              </w:rPr>
            </w:pPr>
            <w:r w:rsidRPr="00DA2C23">
              <w:rPr>
                <w:rFonts w:cs="Arial"/>
                <w:sz w:val="14"/>
                <w:szCs w:val="14"/>
              </w:rPr>
              <w:t>2.245</w:t>
            </w:r>
          </w:p>
        </w:tc>
        <w:tc>
          <w:tcPr>
            <w:tcW w:w="1401" w:type="dxa"/>
            <w:tcBorders>
              <w:bottom w:val="double" w:sz="4" w:space="0" w:color="auto"/>
            </w:tcBorders>
            <w:shd w:val="clear" w:color="auto" w:fill="auto"/>
            <w:noWrap/>
            <w:vAlign w:val="center"/>
            <w:hideMark/>
          </w:tcPr>
          <w:p w14:paraId="3AC33CBD" w14:textId="77777777" w:rsidR="00DA2C23" w:rsidRPr="00DA2C23" w:rsidRDefault="00DA2C23" w:rsidP="00DA2C23">
            <w:pPr>
              <w:jc w:val="right"/>
              <w:rPr>
                <w:rFonts w:cs="Arial"/>
                <w:sz w:val="14"/>
                <w:szCs w:val="14"/>
              </w:rPr>
            </w:pPr>
            <w:r w:rsidRPr="00DA2C23">
              <w:rPr>
                <w:rFonts w:cs="Arial"/>
                <w:sz w:val="14"/>
                <w:szCs w:val="14"/>
              </w:rPr>
              <w:t>40.513</w:t>
            </w:r>
          </w:p>
        </w:tc>
        <w:tc>
          <w:tcPr>
            <w:tcW w:w="1276" w:type="dxa"/>
            <w:tcBorders>
              <w:bottom w:val="double" w:sz="4" w:space="0" w:color="auto"/>
            </w:tcBorders>
            <w:shd w:val="clear" w:color="auto" w:fill="auto"/>
            <w:noWrap/>
            <w:vAlign w:val="center"/>
            <w:hideMark/>
          </w:tcPr>
          <w:p w14:paraId="6EFDEA1C"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bottom w:val="double" w:sz="4" w:space="0" w:color="auto"/>
              <w:right w:val="nil"/>
            </w:tcBorders>
            <w:shd w:val="clear" w:color="auto" w:fill="auto"/>
            <w:noWrap/>
            <w:vAlign w:val="center"/>
            <w:hideMark/>
          </w:tcPr>
          <w:p w14:paraId="1E0B3101"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69316224" w14:textId="77777777" w:rsidTr="002C6235">
        <w:trPr>
          <w:trHeight w:val="675"/>
        </w:trPr>
        <w:tc>
          <w:tcPr>
            <w:tcW w:w="1864" w:type="dxa"/>
            <w:tcBorders>
              <w:top w:val="double" w:sz="4" w:space="0" w:color="auto"/>
              <w:left w:val="nil"/>
              <w:bottom w:val="double" w:sz="4" w:space="0" w:color="auto"/>
            </w:tcBorders>
            <w:shd w:val="clear" w:color="auto" w:fill="auto"/>
            <w:vAlign w:val="center"/>
            <w:hideMark/>
          </w:tcPr>
          <w:p w14:paraId="4390AEE9"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II.  Neopredmetena sredstva in opredmetena osnovna sredstva v lasti</w:t>
            </w:r>
            <w:r w:rsidRPr="00DA2C23">
              <w:rPr>
                <w:rFonts w:cs="Arial"/>
                <w:b/>
                <w:bCs/>
                <w:sz w:val="14"/>
                <w:szCs w:val="14"/>
                <w:lang w:eastAsia="sl-SI"/>
              </w:rPr>
              <w:br/>
              <w:t>(709+710+711+712+713+714+715)</w:t>
            </w:r>
          </w:p>
        </w:tc>
        <w:tc>
          <w:tcPr>
            <w:tcW w:w="822" w:type="dxa"/>
            <w:tcBorders>
              <w:top w:val="double" w:sz="4" w:space="0" w:color="auto"/>
              <w:bottom w:val="double" w:sz="4" w:space="0" w:color="auto"/>
            </w:tcBorders>
            <w:shd w:val="clear" w:color="auto" w:fill="auto"/>
            <w:noWrap/>
            <w:vAlign w:val="center"/>
            <w:hideMark/>
          </w:tcPr>
          <w:p w14:paraId="2092FC2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708</w:t>
            </w:r>
          </w:p>
        </w:tc>
        <w:tc>
          <w:tcPr>
            <w:tcW w:w="1021" w:type="dxa"/>
            <w:tcBorders>
              <w:top w:val="double" w:sz="4" w:space="0" w:color="auto"/>
              <w:bottom w:val="double" w:sz="4" w:space="0" w:color="auto"/>
            </w:tcBorders>
            <w:shd w:val="clear" w:color="auto" w:fill="auto"/>
            <w:noWrap/>
            <w:vAlign w:val="center"/>
            <w:hideMark/>
          </w:tcPr>
          <w:p w14:paraId="41DF75E0"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tcBorders>
              <w:top w:val="double" w:sz="4" w:space="0" w:color="auto"/>
              <w:bottom w:val="double" w:sz="4" w:space="0" w:color="auto"/>
            </w:tcBorders>
            <w:shd w:val="clear" w:color="auto" w:fill="auto"/>
            <w:noWrap/>
            <w:vAlign w:val="center"/>
            <w:hideMark/>
          </w:tcPr>
          <w:p w14:paraId="34B9DDD4"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top w:val="double" w:sz="4" w:space="0" w:color="auto"/>
              <w:bottom w:val="double" w:sz="4" w:space="0" w:color="auto"/>
            </w:tcBorders>
            <w:shd w:val="clear" w:color="auto" w:fill="auto"/>
            <w:noWrap/>
            <w:vAlign w:val="center"/>
            <w:hideMark/>
          </w:tcPr>
          <w:p w14:paraId="597FE47B"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top w:val="double" w:sz="4" w:space="0" w:color="auto"/>
              <w:bottom w:val="double" w:sz="4" w:space="0" w:color="auto"/>
            </w:tcBorders>
            <w:shd w:val="clear" w:color="auto" w:fill="auto"/>
            <w:noWrap/>
            <w:vAlign w:val="center"/>
            <w:hideMark/>
          </w:tcPr>
          <w:p w14:paraId="1A6D340D"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top w:val="double" w:sz="4" w:space="0" w:color="auto"/>
              <w:bottom w:val="double" w:sz="4" w:space="0" w:color="auto"/>
            </w:tcBorders>
            <w:shd w:val="clear" w:color="auto" w:fill="auto"/>
            <w:noWrap/>
            <w:vAlign w:val="center"/>
            <w:hideMark/>
          </w:tcPr>
          <w:p w14:paraId="6A72A9BE"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top w:val="double" w:sz="4" w:space="0" w:color="auto"/>
              <w:bottom w:val="double" w:sz="4" w:space="0" w:color="auto"/>
            </w:tcBorders>
            <w:shd w:val="clear" w:color="auto" w:fill="auto"/>
            <w:noWrap/>
            <w:vAlign w:val="center"/>
            <w:hideMark/>
          </w:tcPr>
          <w:p w14:paraId="4BE6C1C1"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tcBorders>
              <w:top w:val="double" w:sz="4" w:space="0" w:color="auto"/>
              <w:bottom w:val="double" w:sz="4" w:space="0" w:color="auto"/>
            </w:tcBorders>
            <w:shd w:val="clear" w:color="auto" w:fill="auto"/>
            <w:noWrap/>
            <w:vAlign w:val="center"/>
            <w:hideMark/>
          </w:tcPr>
          <w:p w14:paraId="6EA3D9E2"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tcBorders>
              <w:top w:val="double" w:sz="4" w:space="0" w:color="auto"/>
              <w:bottom w:val="double" w:sz="4" w:space="0" w:color="auto"/>
            </w:tcBorders>
            <w:shd w:val="clear" w:color="auto" w:fill="auto"/>
            <w:noWrap/>
            <w:vAlign w:val="center"/>
            <w:hideMark/>
          </w:tcPr>
          <w:p w14:paraId="1EEAABF7"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tcBorders>
              <w:top w:val="double" w:sz="4" w:space="0" w:color="auto"/>
              <w:bottom w:val="double" w:sz="4" w:space="0" w:color="auto"/>
            </w:tcBorders>
            <w:shd w:val="clear" w:color="auto" w:fill="auto"/>
            <w:noWrap/>
            <w:vAlign w:val="center"/>
            <w:hideMark/>
          </w:tcPr>
          <w:p w14:paraId="2BD3D5C2"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top w:val="double" w:sz="4" w:space="0" w:color="auto"/>
              <w:bottom w:val="double" w:sz="4" w:space="0" w:color="auto"/>
              <w:right w:val="nil"/>
            </w:tcBorders>
            <w:shd w:val="clear" w:color="auto" w:fill="auto"/>
            <w:noWrap/>
            <w:vAlign w:val="center"/>
            <w:hideMark/>
          </w:tcPr>
          <w:p w14:paraId="78BC41B3"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1CE14F60" w14:textId="77777777" w:rsidTr="002C6235">
        <w:trPr>
          <w:trHeight w:val="255"/>
        </w:trPr>
        <w:tc>
          <w:tcPr>
            <w:tcW w:w="1864" w:type="dxa"/>
            <w:tcBorders>
              <w:top w:val="double" w:sz="4" w:space="0" w:color="auto"/>
              <w:left w:val="nil"/>
            </w:tcBorders>
            <w:shd w:val="clear" w:color="auto" w:fill="auto"/>
            <w:noWrap/>
            <w:vAlign w:val="center"/>
            <w:hideMark/>
          </w:tcPr>
          <w:p w14:paraId="268EF17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A. Dolgoročno odloženi stroški</w:t>
            </w:r>
          </w:p>
        </w:tc>
        <w:tc>
          <w:tcPr>
            <w:tcW w:w="822" w:type="dxa"/>
            <w:tcBorders>
              <w:top w:val="double" w:sz="4" w:space="0" w:color="auto"/>
            </w:tcBorders>
            <w:shd w:val="clear" w:color="auto" w:fill="auto"/>
            <w:noWrap/>
            <w:vAlign w:val="center"/>
            <w:hideMark/>
          </w:tcPr>
          <w:p w14:paraId="54D356A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709</w:t>
            </w:r>
          </w:p>
        </w:tc>
        <w:tc>
          <w:tcPr>
            <w:tcW w:w="1021" w:type="dxa"/>
            <w:tcBorders>
              <w:top w:val="double" w:sz="4" w:space="0" w:color="auto"/>
            </w:tcBorders>
            <w:shd w:val="clear" w:color="auto" w:fill="auto"/>
            <w:noWrap/>
            <w:vAlign w:val="center"/>
            <w:hideMark/>
          </w:tcPr>
          <w:p w14:paraId="4AAF0886"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tcBorders>
              <w:top w:val="double" w:sz="4" w:space="0" w:color="auto"/>
            </w:tcBorders>
            <w:shd w:val="clear" w:color="auto" w:fill="auto"/>
            <w:noWrap/>
            <w:vAlign w:val="center"/>
            <w:hideMark/>
          </w:tcPr>
          <w:p w14:paraId="37E6D2B3"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top w:val="double" w:sz="4" w:space="0" w:color="auto"/>
            </w:tcBorders>
            <w:shd w:val="clear" w:color="auto" w:fill="auto"/>
            <w:noWrap/>
            <w:vAlign w:val="center"/>
            <w:hideMark/>
          </w:tcPr>
          <w:p w14:paraId="2D2DE496"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top w:val="double" w:sz="4" w:space="0" w:color="auto"/>
            </w:tcBorders>
            <w:shd w:val="clear" w:color="auto" w:fill="auto"/>
            <w:noWrap/>
            <w:vAlign w:val="center"/>
            <w:hideMark/>
          </w:tcPr>
          <w:p w14:paraId="54A713E0"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top w:val="double" w:sz="4" w:space="0" w:color="auto"/>
            </w:tcBorders>
            <w:shd w:val="clear" w:color="auto" w:fill="auto"/>
            <w:noWrap/>
            <w:vAlign w:val="center"/>
            <w:hideMark/>
          </w:tcPr>
          <w:p w14:paraId="28B259DC"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top w:val="double" w:sz="4" w:space="0" w:color="auto"/>
            </w:tcBorders>
            <w:shd w:val="clear" w:color="auto" w:fill="auto"/>
            <w:noWrap/>
            <w:vAlign w:val="center"/>
            <w:hideMark/>
          </w:tcPr>
          <w:p w14:paraId="5D2E0C76"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tcBorders>
              <w:top w:val="double" w:sz="4" w:space="0" w:color="auto"/>
            </w:tcBorders>
            <w:shd w:val="clear" w:color="auto" w:fill="auto"/>
            <w:noWrap/>
            <w:vAlign w:val="center"/>
            <w:hideMark/>
          </w:tcPr>
          <w:p w14:paraId="4AA0E5E8"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tcBorders>
              <w:top w:val="double" w:sz="4" w:space="0" w:color="auto"/>
            </w:tcBorders>
            <w:shd w:val="clear" w:color="auto" w:fill="auto"/>
            <w:noWrap/>
            <w:vAlign w:val="center"/>
            <w:hideMark/>
          </w:tcPr>
          <w:p w14:paraId="19A0C35C"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tcBorders>
              <w:top w:val="double" w:sz="4" w:space="0" w:color="auto"/>
            </w:tcBorders>
            <w:shd w:val="clear" w:color="auto" w:fill="auto"/>
            <w:noWrap/>
            <w:vAlign w:val="center"/>
            <w:hideMark/>
          </w:tcPr>
          <w:p w14:paraId="47735E3D"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top w:val="double" w:sz="4" w:space="0" w:color="auto"/>
              <w:right w:val="nil"/>
            </w:tcBorders>
            <w:shd w:val="clear" w:color="auto" w:fill="auto"/>
            <w:noWrap/>
            <w:vAlign w:val="center"/>
            <w:hideMark/>
          </w:tcPr>
          <w:p w14:paraId="2FF31E62"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5C95E681" w14:textId="77777777" w:rsidTr="002C6235">
        <w:trPr>
          <w:trHeight w:val="255"/>
        </w:trPr>
        <w:tc>
          <w:tcPr>
            <w:tcW w:w="1864" w:type="dxa"/>
            <w:tcBorders>
              <w:left w:val="nil"/>
            </w:tcBorders>
            <w:shd w:val="clear" w:color="auto" w:fill="auto"/>
            <w:noWrap/>
            <w:vAlign w:val="center"/>
            <w:hideMark/>
          </w:tcPr>
          <w:p w14:paraId="0AAECB1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B. Dolgoročne premoženjske pravice</w:t>
            </w:r>
          </w:p>
        </w:tc>
        <w:tc>
          <w:tcPr>
            <w:tcW w:w="822" w:type="dxa"/>
            <w:shd w:val="clear" w:color="auto" w:fill="auto"/>
            <w:noWrap/>
            <w:vAlign w:val="center"/>
            <w:hideMark/>
          </w:tcPr>
          <w:p w14:paraId="6EB1706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710</w:t>
            </w:r>
          </w:p>
        </w:tc>
        <w:tc>
          <w:tcPr>
            <w:tcW w:w="1021" w:type="dxa"/>
            <w:shd w:val="clear" w:color="auto" w:fill="auto"/>
            <w:noWrap/>
            <w:vAlign w:val="center"/>
            <w:hideMark/>
          </w:tcPr>
          <w:p w14:paraId="28319A06"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11EEAF06"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0CBD40AA"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5366782C"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1D1D1597"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7FD20104"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367DFB60"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1A2174B5"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10870DA3"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2822DD70"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7CFD7692" w14:textId="77777777" w:rsidTr="002C6235">
        <w:trPr>
          <w:trHeight w:val="255"/>
        </w:trPr>
        <w:tc>
          <w:tcPr>
            <w:tcW w:w="1864" w:type="dxa"/>
            <w:tcBorders>
              <w:left w:val="nil"/>
            </w:tcBorders>
            <w:shd w:val="clear" w:color="auto" w:fill="auto"/>
            <w:noWrap/>
            <w:vAlign w:val="center"/>
            <w:hideMark/>
          </w:tcPr>
          <w:p w14:paraId="7DB8D46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C. Druga neopredmetena sredstva</w:t>
            </w:r>
          </w:p>
        </w:tc>
        <w:tc>
          <w:tcPr>
            <w:tcW w:w="822" w:type="dxa"/>
            <w:shd w:val="clear" w:color="auto" w:fill="auto"/>
            <w:noWrap/>
            <w:vAlign w:val="center"/>
            <w:hideMark/>
          </w:tcPr>
          <w:p w14:paraId="36B86E3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711</w:t>
            </w:r>
          </w:p>
        </w:tc>
        <w:tc>
          <w:tcPr>
            <w:tcW w:w="1021" w:type="dxa"/>
            <w:shd w:val="clear" w:color="auto" w:fill="auto"/>
            <w:noWrap/>
            <w:vAlign w:val="center"/>
            <w:hideMark/>
          </w:tcPr>
          <w:p w14:paraId="5C684FCD"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28CA4AEF"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73A97608"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47220E7C"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00929560"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12792DB0"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4DDA7A0D"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51892425"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153C7251"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4AFA3CDB"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1263563C" w14:textId="77777777" w:rsidTr="002C6235">
        <w:trPr>
          <w:trHeight w:val="255"/>
        </w:trPr>
        <w:tc>
          <w:tcPr>
            <w:tcW w:w="1864" w:type="dxa"/>
            <w:tcBorders>
              <w:left w:val="nil"/>
            </w:tcBorders>
            <w:shd w:val="clear" w:color="auto" w:fill="auto"/>
            <w:noWrap/>
            <w:vAlign w:val="center"/>
            <w:hideMark/>
          </w:tcPr>
          <w:p w14:paraId="22BAB72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 Zemljišča</w:t>
            </w:r>
          </w:p>
        </w:tc>
        <w:tc>
          <w:tcPr>
            <w:tcW w:w="822" w:type="dxa"/>
            <w:shd w:val="clear" w:color="auto" w:fill="auto"/>
            <w:noWrap/>
            <w:vAlign w:val="center"/>
            <w:hideMark/>
          </w:tcPr>
          <w:p w14:paraId="70110D3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712</w:t>
            </w:r>
          </w:p>
        </w:tc>
        <w:tc>
          <w:tcPr>
            <w:tcW w:w="1021" w:type="dxa"/>
            <w:shd w:val="clear" w:color="auto" w:fill="auto"/>
            <w:noWrap/>
            <w:vAlign w:val="center"/>
            <w:hideMark/>
          </w:tcPr>
          <w:p w14:paraId="5935AE3B"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7B69FBF3"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2BF39669"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3ADDFACF"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70EBA7AB"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1B8C4E79"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70AB3B77"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74153751"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6CF81EA0"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05BBD83D"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42D18D89" w14:textId="77777777" w:rsidTr="002C6235">
        <w:trPr>
          <w:trHeight w:val="255"/>
        </w:trPr>
        <w:tc>
          <w:tcPr>
            <w:tcW w:w="1864" w:type="dxa"/>
            <w:tcBorders>
              <w:left w:val="nil"/>
            </w:tcBorders>
            <w:shd w:val="clear" w:color="auto" w:fill="auto"/>
            <w:noWrap/>
            <w:vAlign w:val="center"/>
            <w:hideMark/>
          </w:tcPr>
          <w:p w14:paraId="07EFE68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E. Zgradbe</w:t>
            </w:r>
          </w:p>
        </w:tc>
        <w:tc>
          <w:tcPr>
            <w:tcW w:w="822" w:type="dxa"/>
            <w:shd w:val="clear" w:color="auto" w:fill="auto"/>
            <w:noWrap/>
            <w:vAlign w:val="center"/>
            <w:hideMark/>
          </w:tcPr>
          <w:p w14:paraId="196AD13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713</w:t>
            </w:r>
          </w:p>
        </w:tc>
        <w:tc>
          <w:tcPr>
            <w:tcW w:w="1021" w:type="dxa"/>
            <w:shd w:val="clear" w:color="auto" w:fill="auto"/>
            <w:noWrap/>
            <w:vAlign w:val="center"/>
            <w:hideMark/>
          </w:tcPr>
          <w:p w14:paraId="31E9B3A1"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6D9CF03E"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38B962AD"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3B0B4CE8"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3B9233C1"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72D833EC"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6B4CE981"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00A6F4FA"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2010B8B8"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3C8B3087"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22E2120D" w14:textId="77777777" w:rsidTr="002C6235">
        <w:trPr>
          <w:trHeight w:val="255"/>
        </w:trPr>
        <w:tc>
          <w:tcPr>
            <w:tcW w:w="1864" w:type="dxa"/>
            <w:tcBorders>
              <w:left w:val="nil"/>
            </w:tcBorders>
            <w:shd w:val="clear" w:color="auto" w:fill="auto"/>
            <w:noWrap/>
            <w:vAlign w:val="center"/>
            <w:hideMark/>
          </w:tcPr>
          <w:p w14:paraId="7C2FA4D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F. Oprema</w:t>
            </w:r>
          </w:p>
        </w:tc>
        <w:tc>
          <w:tcPr>
            <w:tcW w:w="822" w:type="dxa"/>
            <w:shd w:val="clear" w:color="auto" w:fill="auto"/>
            <w:noWrap/>
            <w:vAlign w:val="center"/>
            <w:hideMark/>
          </w:tcPr>
          <w:p w14:paraId="4AD4F2A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714</w:t>
            </w:r>
          </w:p>
        </w:tc>
        <w:tc>
          <w:tcPr>
            <w:tcW w:w="1021" w:type="dxa"/>
            <w:shd w:val="clear" w:color="auto" w:fill="auto"/>
            <w:noWrap/>
            <w:vAlign w:val="center"/>
            <w:hideMark/>
          </w:tcPr>
          <w:p w14:paraId="666CC874"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7652EC4B"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663FF780"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3F06C5E3"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01E26DE2"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669E3777"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5EC2AB32"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6D2E7B46"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2B3C0BAA"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39984D81"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0061B189" w14:textId="77777777" w:rsidTr="002C6235">
        <w:trPr>
          <w:trHeight w:val="270"/>
        </w:trPr>
        <w:tc>
          <w:tcPr>
            <w:tcW w:w="1864" w:type="dxa"/>
            <w:tcBorders>
              <w:left w:val="nil"/>
              <w:bottom w:val="double" w:sz="4" w:space="0" w:color="auto"/>
            </w:tcBorders>
            <w:shd w:val="clear" w:color="auto" w:fill="auto"/>
            <w:noWrap/>
            <w:vAlign w:val="center"/>
            <w:hideMark/>
          </w:tcPr>
          <w:p w14:paraId="55DB3B7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G. Druga opredmetena osnovna sredstva</w:t>
            </w:r>
          </w:p>
        </w:tc>
        <w:tc>
          <w:tcPr>
            <w:tcW w:w="822" w:type="dxa"/>
            <w:tcBorders>
              <w:bottom w:val="double" w:sz="4" w:space="0" w:color="auto"/>
            </w:tcBorders>
            <w:shd w:val="clear" w:color="auto" w:fill="auto"/>
            <w:noWrap/>
            <w:vAlign w:val="center"/>
            <w:hideMark/>
          </w:tcPr>
          <w:p w14:paraId="568412C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715</w:t>
            </w:r>
          </w:p>
        </w:tc>
        <w:tc>
          <w:tcPr>
            <w:tcW w:w="1021" w:type="dxa"/>
            <w:tcBorders>
              <w:bottom w:val="double" w:sz="4" w:space="0" w:color="auto"/>
            </w:tcBorders>
            <w:shd w:val="clear" w:color="auto" w:fill="auto"/>
            <w:noWrap/>
            <w:vAlign w:val="center"/>
            <w:hideMark/>
          </w:tcPr>
          <w:p w14:paraId="23D21785"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tcBorders>
              <w:bottom w:val="double" w:sz="4" w:space="0" w:color="auto"/>
            </w:tcBorders>
            <w:shd w:val="clear" w:color="auto" w:fill="auto"/>
            <w:noWrap/>
            <w:vAlign w:val="center"/>
            <w:hideMark/>
          </w:tcPr>
          <w:p w14:paraId="4DDD0303"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bottom w:val="double" w:sz="4" w:space="0" w:color="auto"/>
            </w:tcBorders>
            <w:shd w:val="clear" w:color="auto" w:fill="auto"/>
            <w:noWrap/>
            <w:vAlign w:val="center"/>
            <w:hideMark/>
          </w:tcPr>
          <w:p w14:paraId="32C95EAF"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bottom w:val="double" w:sz="4" w:space="0" w:color="auto"/>
            </w:tcBorders>
            <w:shd w:val="clear" w:color="auto" w:fill="auto"/>
            <w:noWrap/>
            <w:vAlign w:val="center"/>
            <w:hideMark/>
          </w:tcPr>
          <w:p w14:paraId="72423C2F"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bottom w:val="double" w:sz="4" w:space="0" w:color="auto"/>
            </w:tcBorders>
            <w:shd w:val="clear" w:color="auto" w:fill="auto"/>
            <w:noWrap/>
            <w:vAlign w:val="center"/>
            <w:hideMark/>
          </w:tcPr>
          <w:p w14:paraId="720BC464"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bottom w:val="double" w:sz="4" w:space="0" w:color="auto"/>
            </w:tcBorders>
            <w:shd w:val="clear" w:color="auto" w:fill="auto"/>
            <w:noWrap/>
            <w:vAlign w:val="center"/>
            <w:hideMark/>
          </w:tcPr>
          <w:p w14:paraId="487A3121"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tcBorders>
              <w:bottom w:val="double" w:sz="4" w:space="0" w:color="auto"/>
            </w:tcBorders>
            <w:shd w:val="clear" w:color="auto" w:fill="auto"/>
            <w:noWrap/>
            <w:vAlign w:val="center"/>
            <w:hideMark/>
          </w:tcPr>
          <w:p w14:paraId="12BBA21F"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tcBorders>
              <w:bottom w:val="double" w:sz="4" w:space="0" w:color="auto"/>
            </w:tcBorders>
            <w:shd w:val="clear" w:color="auto" w:fill="auto"/>
            <w:noWrap/>
            <w:vAlign w:val="center"/>
            <w:hideMark/>
          </w:tcPr>
          <w:p w14:paraId="43473EA7"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tcBorders>
              <w:bottom w:val="double" w:sz="4" w:space="0" w:color="auto"/>
            </w:tcBorders>
            <w:shd w:val="clear" w:color="auto" w:fill="auto"/>
            <w:noWrap/>
            <w:vAlign w:val="center"/>
            <w:hideMark/>
          </w:tcPr>
          <w:p w14:paraId="1F3B59C6"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bottom w:val="double" w:sz="4" w:space="0" w:color="auto"/>
              <w:right w:val="nil"/>
            </w:tcBorders>
            <w:shd w:val="clear" w:color="auto" w:fill="auto"/>
            <w:noWrap/>
            <w:vAlign w:val="center"/>
            <w:hideMark/>
          </w:tcPr>
          <w:p w14:paraId="42EFB0E2"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09E3DF0A" w14:textId="77777777" w:rsidTr="002C6235">
        <w:trPr>
          <w:trHeight w:val="900"/>
        </w:trPr>
        <w:tc>
          <w:tcPr>
            <w:tcW w:w="1864" w:type="dxa"/>
            <w:tcBorders>
              <w:top w:val="double" w:sz="4" w:space="0" w:color="auto"/>
              <w:left w:val="nil"/>
              <w:bottom w:val="double" w:sz="4" w:space="0" w:color="auto"/>
            </w:tcBorders>
            <w:shd w:val="clear" w:color="auto" w:fill="auto"/>
            <w:vAlign w:val="center"/>
            <w:hideMark/>
          </w:tcPr>
          <w:p w14:paraId="3EE489A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III. Neopredmetena sredstva in opredmetena osnovna sredstva v finančnem najemu</w:t>
            </w:r>
            <w:r w:rsidRPr="00DA2C23">
              <w:rPr>
                <w:rFonts w:cs="Arial"/>
                <w:b/>
                <w:bCs/>
                <w:sz w:val="14"/>
                <w:szCs w:val="14"/>
                <w:lang w:eastAsia="sl-SI"/>
              </w:rPr>
              <w:br/>
              <w:t>(717+718+719+720+721+722+723)</w:t>
            </w:r>
          </w:p>
        </w:tc>
        <w:tc>
          <w:tcPr>
            <w:tcW w:w="822" w:type="dxa"/>
            <w:tcBorders>
              <w:top w:val="double" w:sz="4" w:space="0" w:color="auto"/>
              <w:bottom w:val="double" w:sz="4" w:space="0" w:color="auto"/>
            </w:tcBorders>
            <w:shd w:val="clear" w:color="auto" w:fill="auto"/>
            <w:noWrap/>
            <w:vAlign w:val="center"/>
            <w:hideMark/>
          </w:tcPr>
          <w:p w14:paraId="6082481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716</w:t>
            </w:r>
          </w:p>
        </w:tc>
        <w:tc>
          <w:tcPr>
            <w:tcW w:w="1021" w:type="dxa"/>
            <w:tcBorders>
              <w:top w:val="double" w:sz="4" w:space="0" w:color="auto"/>
              <w:bottom w:val="double" w:sz="4" w:space="0" w:color="auto"/>
            </w:tcBorders>
            <w:shd w:val="clear" w:color="auto" w:fill="auto"/>
            <w:noWrap/>
            <w:vAlign w:val="center"/>
            <w:hideMark/>
          </w:tcPr>
          <w:p w14:paraId="0114F3A7"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tcBorders>
              <w:top w:val="double" w:sz="4" w:space="0" w:color="auto"/>
              <w:bottom w:val="double" w:sz="4" w:space="0" w:color="auto"/>
            </w:tcBorders>
            <w:shd w:val="clear" w:color="auto" w:fill="auto"/>
            <w:noWrap/>
            <w:vAlign w:val="center"/>
            <w:hideMark/>
          </w:tcPr>
          <w:p w14:paraId="1BD3F7DB"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top w:val="double" w:sz="4" w:space="0" w:color="auto"/>
              <w:bottom w:val="double" w:sz="4" w:space="0" w:color="auto"/>
            </w:tcBorders>
            <w:shd w:val="clear" w:color="auto" w:fill="auto"/>
            <w:noWrap/>
            <w:vAlign w:val="center"/>
            <w:hideMark/>
          </w:tcPr>
          <w:p w14:paraId="2DD84A27"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top w:val="double" w:sz="4" w:space="0" w:color="auto"/>
              <w:bottom w:val="double" w:sz="4" w:space="0" w:color="auto"/>
            </w:tcBorders>
            <w:shd w:val="clear" w:color="auto" w:fill="auto"/>
            <w:noWrap/>
            <w:vAlign w:val="center"/>
            <w:hideMark/>
          </w:tcPr>
          <w:p w14:paraId="5DA184FB"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top w:val="double" w:sz="4" w:space="0" w:color="auto"/>
              <w:bottom w:val="double" w:sz="4" w:space="0" w:color="auto"/>
            </w:tcBorders>
            <w:shd w:val="clear" w:color="auto" w:fill="auto"/>
            <w:noWrap/>
            <w:vAlign w:val="center"/>
            <w:hideMark/>
          </w:tcPr>
          <w:p w14:paraId="18778C55"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top w:val="double" w:sz="4" w:space="0" w:color="auto"/>
              <w:bottom w:val="double" w:sz="4" w:space="0" w:color="auto"/>
            </w:tcBorders>
            <w:shd w:val="clear" w:color="auto" w:fill="auto"/>
            <w:noWrap/>
            <w:vAlign w:val="center"/>
            <w:hideMark/>
          </w:tcPr>
          <w:p w14:paraId="3D4F4D54"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tcBorders>
              <w:top w:val="double" w:sz="4" w:space="0" w:color="auto"/>
              <w:bottom w:val="double" w:sz="4" w:space="0" w:color="auto"/>
            </w:tcBorders>
            <w:shd w:val="clear" w:color="auto" w:fill="auto"/>
            <w:noWrap/>
            <w:vAlign w:val="center"/>
            <w:hideMark/>
          </w:tcPr>
          <w:p w14:paraId="26566F0D"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tcBorders>
              <w:top w:val="double" w:sz="4" w:space="0" w:color="auto"/>
              <w:bottom w:val="double" w:sz="4" w:space="0" w:color="auto"/>
            </w:tcBorders>
            <w:shd w:val="clear" w:color="auto" w:fill="auto"/>
            <w:noWrap/>
            <w:vAlign w:val="center"/>
            <w:hideMark/>
          </w:tcPr>
          <w:p w14:paraId="5CEF0FE6"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tcBorders>
              <w:top w:val="double" w:sz="4" w:space="0" w:color="auto"/>
              <w:bottom w:val="double" w:sz="4" w:space="0" w:color="auto"/>
            </w:tcBorders>
            <w:shd w:val="clear" w:color="auto" w:fill="auto"/>
            <w:noWrap/>
            <w:vAlign w:val="center"/>
            <w:hideMark/>
          </w:tcPr>
          <w:p w14:paraId="5A41E403"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top w:val="double" w:sz="4" w:space="0" w:color="auto"/>
              <w:bottom w:val="double" w:sz="4" w:space="0" w:color="auto"/>
              <w:right w:val="nil"/>
            </w:tcBorders>
            <w:shd w:val="clear" w:color="auto" w:fill="auto"/>
            <w:noWrap/>
            <w:vAlign w:val="center"/>
            <w:hideMark/>
          </w:tcPr>
          <w:p w14:paraId="2CD531CA"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4546C42F" w14:textId="77777777" w:rsidTr="002C6235">
        <w:trPr>
          <w:trHeight w:val="255"/>
        </w:trPr>
        <w:tc>
          <w:tcPr>
            <w:tcW w:w="1864" w:type="dxa"/>
            <w:tcBorders>
              <w:top w:val="double" w:sz="4" w:space="0" w:color="auto"/>
              <w:left w:val="nil"/>
            </w:tcBorders>
            <w:shd w:val="clear" w:color="auto" w:fill="auto"/>
            <w:noWrap/>
            <w:vAlign w:val="center"/>
            <w:hideMark/>
          </w:tcPr>
          <w:p w14:paraId="05F02F2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A. Dolgoročno odloženi stroški</w:t>
            </w:r>
          </w:p>
        </w:tc>
        <w:tc>
          <w:tcPr>
            <w:tcW w:w="822" w:type="dxa"/>
            <w:tcBorders>
              <w:top w:val="double" w:sz="4" w:space="0" w:color="auto"/>
            </w:tcBorders>
            <w:shd w:val="clear" w:color="auto" w:fill="auto"/>
            <w:noWrap/>
            <w:vAlign w:val="center"/>
            <w:hideMark/>
          </w:tcPr>
          <w:p w14:paraId="6A4D4DD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717</w:t>
            </w:r>
          </w:p>
        </w:tc>
        <w:tc>
          <w:tcPr>
            <w:tcW w:w="1021" w:type="dxa"/>
            <w:tcBorders>
              <w:top w:val="double" w:sz="4" w:space="0" w:color="auto"/>
            </w:tcBorders>
            <w:shd w:val="clear" w:color="auto" w:fill="auto"/>
            <w:noWrap/>
            <w:vAlign w:val="center"/>
            <w:hideMark/>
          </w:tcPr>
          <w:p w14:paraId="32B13D07"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tcBorders>
              <w:top w:val="double" w:sz="4" w:space="0" w:color="auto"/>
            </w:tcBorders>
            <w:shd w:val="clear" w:color="auto" w:fill="auto"/>
            <w:noWrap/>
            <w:vAlign w:val="center"/>
            <w:hideMark/>
          </w:tcPr>
          <w:p w14:paraId="547F074A"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top w:val="double" w:sz="4" w:space="0" w:color="auto"/>
            </w:tcBorders>
            <w:shd w:val="clear" w:color="auto" w:fill="auto"/>
            <w:noWrap/>
            <w:vAlign w:val="center"/>
            <w:hideMark/>
          </w:tcPr>
          <w:p w14:paraId="2847823E"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top w:val="double" w:sz="4" w:space="0" w:color="auto"/>
            </w:tcBorders>
            <w:shd w:val="clear" w:color="auto" w:fill="auto"/>
            <w:noWrap/>
            <w:vAlign w:val="center"/>
            <w:hideMark/>
          </w:tcPr>
          <w:p w14:paraId="5A5C4EA0"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top w:val="double" w:sz="4" w:space="0" w:color="auto"/>
            </w:tcBorders>
            <w:shd w:val="clear" w:color="auto" w:fill="auto"/>
            <w:noWrap/>
            <w:vAlign w:val="center"/>
            <w:hideMark/>
          </w:tcPr>
          <w:p w14:paraId="2241429E"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top w:val="double" w:sz="4" w:space="0" w:color="auto"/>
            </w:tcBorders>
            <w:shd w:val="clear" w:color="auto" w:fill="auto"/>
            <w:noWrap/>
            <w:vAlign w:val="center"/>
            <w:hideMark/>
          </w:tcPr>
          <w:p w14:paraId="3CA56FDB"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tcBorders>
              <w:top w:val="double" w:sz="4" w:space="0" w:color="auto"/>
            </w:tcBorders>
            <w:shd w:val="clear" w:color="auto" w:fill="auto"/>
            <w:noWrap/>
            <w:vAlign w:val="center"/>
            <w:hideMark/>
          </w:tcPr>
          <w:p w14:paraId="31C0F0D6"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tcBorders>
              <w:top w:val="double" w:sz="4" w:space="0" w:color="auto"/>
            </w:tcBorders>
            <w:shd w:val="clear" w:color="auto" w:fill="auto"/>
            <w:noWrap/>
            <w:vAlign w:val="center"/>
            <w:hideMark/>
          </w:tcPr>
          <w:p w14:paraId="51E41822"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tcBorders>
              <w:top w:val="double" w:sz="4" w:space="0" w:color="auto"/>
            </w:tcBorders>
            <w:shd w:val="clear" w:color="auto" w:fill="auto"/>
            <w:noWrap/>
            <w:vAlign w:val="center"/>
            <w:hideMark/>
          </w:tcPr>
          <w:p w14:paraId="367EBAC0"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top w:val="double" w:sz="4" w:space="0" w:color="auto"/>
              <w:right w:val="nil"/>
            </w:tcBorders>
            <w:shd w:val="clear" w:color="auto" w:fill="auto"/>
            <w:noWrap/>
            <w:vAlign w:val="center"/>
            <w:hideMark/>
          </w:tcPr>
          <w:p w14:paraId="36CF2EE4"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66F3D552" w14:textId="77777777" w:rsidTr="002C6235">
        <w:trPr>
          <w:trHeight w:val="255"/>
        </w:trPr>
        <w:tc>
          <w:tcPr>
            <w:tcW w:w="1864" w:type="dxa"/>
            <w:tcBorders>
              <w:left w:val="nil"/>
            </w:tcBorders>
            <w:shd w:val="clear" w:color="auto" w:fill="auto"/>
            <w:noWrap/>
            <w:vAlign w:val="center"/>
            <w:hideMark/>
          </w:tcPr>
          <w:p w14:paraId="46E1135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B. Dolgoročne premoženjske pravice</w:t>
            </w:r>
          </w:p>
        </w:tc>
        <w:tc>
          <w:tcPr>
            <w:tcW w:w="822" w:type="dxa"/>
            <w:shd w:val="clear" w:color="auto" w:fill="auto"/>
            <w:noWrap/>
            <w:vAlign w:val="center"/>
            <w:hideMark/>
          </w:tcPr>
          <w:p w14:paraId="43B0E44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718</w:t>
            </w:r>
          </w:p>
        </w:tc>
        <w:tc>
          <w:tcPr>
            <w:tcW w:w="1021" w:type="dxa"/>
            <w:shd w:val="clear" w:color="auto" w:fill="auto"/>
            <w:noWrap/>
            <w:vAlign w:val="center"/>
            <w:hideMark/>
          </w:tcPr>
          <w:p w14:paraId="743142B0"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20D8592B"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26E18A95"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358E464E"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2E2BDF73"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642812B2"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70622149"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7FA3D990"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4BDE66D1"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2E1B435B"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38198B4B" w14:textId="77777777" w:rsidTr="002C6235">
        <w:trPr>
          <w:trHeight w:val="255"/>
        </w:trPr>
        <w:tc>
          <w:tcPr>
            <w:tcW w:w="1864" w:type="dxa"/>
            <w:tcBorders>
              <w:left w:val="nil"/>
            </w:tcBorders>
            <w:shd w:val="clear" w:color="auto" w:fill="auto"/>
            <w:noWrap/>
            <w:vAlign w:val="center"/>
            <w:hideMark/>
          </w:tcPr>
          <w:p w14:paraId="334B8DC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C. Druga neopredmetena sredstva</w:t>
            </w:r>
          </w:p>
        </w:tc>
        <w:tc>
          <w:tcPr>
            <w:tcW w:w="822" w:type="dxa"/>
            <w:shd w:val="clear" w:color="auto" w:fill="auto"/>
            <w:noWrap/>
            <w:vAlign w:val="center"/>
            <w:hideMark/>
          </w:tcPr>
          <w:p w14:paraId="748A966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719</w:t>
            </w:r>
          </w:p>
        </w:tc>
        <w:tc>
          <w:tcPr>
            <w:tcW w:w="1021" w:type="dxa"/>
            <w:shd w:val="clear" w:color="auto" w:fill="auto"/>
            <w:noWrap/>
            <w:vAlign w:val="center"/>
            <w:hideMark/>
          </w:tcPr>
          <w:p w14:paraId="03B802F3"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4555D38F"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08A1E008"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451C4688"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68CAAF03"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42A8FD9A"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6815CBEB"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273CE172"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65A19B8B"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03D90821"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3069B4F5" w14:textId="77777777" w:rsidTr="002C6235">
        <w:trPr>
          <w:trHeight w:val="255"/>
        </w:trPr>
        <w:tc>
          <w:tcPr>
            <w:tcW w:w="1864" w:type="dxa"/>
            <w:tcBorders>
              <w:left w:val="nil"/>
            </w:tcBorders>
            <w:shd w:val="clear" w:color="auto" w:fill="auto"/>
            <w:noWrap/>
            <w:vAlign w:val="center"/>
            <w:hideMark/>
          </w:tcPr>
          <w:p w14:paraId="470183A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 Zemljišča</w:t>
            </w:r>
          </w:p>
        </w:tc>
        <w:tc>
          <w:tcPr>
            <w:tcW w:w="822" w:type="dxa"/>
            <w:shd w:val="clear" w:color="auto" w:fill="auto"/>
            <w:noWrap/>
            <w:vAlign w:val="center"/>
            <w:hideMark/>
          </w:tcPr>
          <w:p w14:paraId="20247B7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720</w:t>
            </w:r>
          </w:p>
        </w:tc>
        <w:tc>
          <w:tcPr>
            <w:tcW w:w="1021" w:type="dxa"/>
            <w:shd w:val="clear" w:color="auto" w:fill="auto"/>
            <w:noWrap/>
            <w:vAlign w:val="center"/>
            <w:hideMark/>
          </w:tcPr>
          <w:p w14:paraId="32A1E10C"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07434827"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3B33BBE3"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4ABBC463"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2069EA66"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1A521C21"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5B0DE5FE"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3F3D3078"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2979345A"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29DA227C"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0035DE04" w14:textId="77777777" w:rsidTr="002C6235">
        <w:trPr>
          <w:trHeight w:val="255"/>
        </w:trPr>
        <w:tc>
          <w:tcPr>
            <w:tcW w:w="1864" w:type="dxa"/>
            <w:tcBorders>
              <w:left w:val="nil"/>
            </w:tcBorders>
            <w:shd w:val="clear" w:color="auto" w:fill="auto"/>
            <w:noWrap/>
            <w:vAlign w:val="center"/>
            <w:hideMark/>
          </w:tcPr>
          <w:p w14:paraId="624FE08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E. Zgradbe</w:t>
            </w:r>
          </w:p>
        </w:tc>
        <w:tc>
          <w:tcPr>
            <w:tcW w:w="822" w:type="dxa"/>
            <w:shd w:val="clear" w:color="auto" w:fill="auto"/>
            <w:noWrap/>
            <w:vAlign w:val="center"/>
            <w:hideMark/>
          </w:tcPr>
          <w:p w14:paraId="2D65D73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721</w:t>
            </w:r>
          </w:p>
        </w:tc>
        <w:tc>
          <w:tcPr>
            <w:tcW w:w="1021" w:type="dxa"/>
            <w:shd w:val="clear" w:color="auto" w:fill="auto"/>
            <w:noWrap/>
            <w:vAlign w:val="center"/>
            <w:hideMark/>
          </w:tcPr>
          <w:p w14:paraId="36FD2A19"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shd w:val="clear" w:color="auto" w:fill="auto"/>
            <w:noWrap/>
            <w:vAlign w:val="center"/>
            <w:hideMark/>
          </w:tcPr>
          <w:p w14:paraId="2944DCDF"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51DA1E0B"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shd w:val="clear" w:color="auto" w:fill="auto"/>
            <w:noWrap/>
            <w:vAlign w:val="center"/>
            <w:hideMark/>
          </w:tcPr>
          <w:p w14:paraId="37BF6D54"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45D2077B"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shd w:val="clear" w:color="auto" w:fill="auto"/>
            <w:noWrap/>
            <w:vAlign w:val="center"/>
            <w:hideMark/>
          </w:tcPr>
          <w:p w14:paraId="2575DCF7"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shd w:val="clear" w:color="auto" w:fill="auto"/>
            <w:noWrap/>
            <w:vAlign w:val="center"/>
            <w:hideMark/>
          </w:tcPr>
          <w:p w14:paraId="35AABD0F"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shd w:val="clear" w:color="auto" w:fill="auto"/>
            <w:noWrap/>
            <w:vAlign w:val="center"/>
            <w:hideMark/>
          </w:tcPr>
          <w:p w14:paraId="7223AD4E"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shd w:val="clear" w:color="auto" w:fill="auto"/>
            <w:noWrap/>
            <w:vAlign w:val="center"/>
            <w:hideMark/>
          </w:tcPr>
          <w:p w14:paraId="5DBC86C4"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right w:val="nil"/>
            </w:tcBorders>
            <w:shd w:val="clear" w:color="auto" w:fill="auto"/>
            <w:noWrap/>
            <w:vAlign w:val="center"/>
            <w:hideMark/>
          </w:tcPr>
          <w:p w14:paraId="248AE9BE"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2D73E0F9" w14:textId="77777777" w:rsidTr="002C6235">
        <w:trPr>
          <w:trHeight w:val="255"/>
        </w:trPr>
        <w:tc>
          <w:tcPr>
            <w:tcW w:w="1864" w:type="dxa"/>
            <w:tcBorders>
              <w:left w:val="nil"/>
              <w:bottom w:val="dotted" w:sz="4" w:space="0" w:color="auto"/>
            </w:tcBorders>
            <w:shd w:val="clear" w:color="auto" w:fill="auto"/>
            <w:noWrap/>
            <w:vAlign w:val="center"/>
            <w:hideMark/>
          </w:tcPr>
          <w:p w14:paraId="2D92F79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F. Oprema</w:t>
            </w:r>
          </w:p>
        </w:tc>
        <w:tc>
          <w:tcPr>
            <w:tcW w:w="822" w:type="dxa"/>
            <w:tcBorders>
              <w:bottom w:val="dotted" w:sz="4" w:space="0" w:color="auto"/>
            </w:tcBorders>
            <w:shd w:val="clear" w:color="auto" w:fill="auto"/>
            <w:noWrap/>
            <w:vAlign w:val="center"/>
            <w:hideMark/>
          </w:tcPr>
          <w:p w14:paraId="7A309E1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722</w:t>
            </w:r>
          </w:p>
        </w:tc>
        <w:tc>
          <w:tcPr>
            <w:tcW w:w="1021" w:type="dxa"/>
            <w:tcBorders>
              <w:bottom w:val="dotted" w:sz="4" w:space="0" w:color="auto"/>
            </w:tcBorders>
            <w:shd w:val="clear" w:color="auto" w:fill="auto"/>
            <w:noWrap/>
            <w:vAlign w:val="center"/>
            <w:hideMark/>
          </w:tcPr>
          <w:p w14:paraId="362EB359"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tcBorders>
              <w:bottom w:val="dotted" w:sz="4" w:space="0" w:color="auto"/>
            </w:tcBorders>
            <w:shd w:val="clear" w:color="auto" w:fill="auto"/>
            <w:noWrap/>
            <w:vAlign w:val="center"/>
            <w:hideMark/>
          </w:tcPr>
          <w:p w14:paraId="38A33E11"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bottom w:val="dotted" w:sz="4" w:space="0" w:color="auto"/>
            </w:tcBorders>
            <w:shd w:val="clear" w:color="auto" w:fill="auto"/>
            <w:noWrap/>
            <w:vAlign w:val="center"/>
            <w:hideMark/>
          </w:tcPr>
          <w:p w14:paraId="6990D8C2"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bottom w:val="dotted" w:sz="4" w:space="0" w:color="auto"/>
            </w:tcBorders>
            <w:shd w:val="clear" w:color="auto" w:fill="auto"/>
            <w:noWrap/>
            <w:vAlign w:val="center"/>
            <w:hideMark/>
          </w:tcPr>
          <w:p w14:paraId="74D8685C"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bottom w:val="dotted" w:sz="4" w:space="0" w:color="auto"/>
            </w:tcBorders>
            <w:shd w:val="clear" w:color="auto" w:fill="auto"/>
            <w:noWrap/>
            <w:vAlign w:val="center"/>
            <w:hideMark/>
          </w:tcPr>
          <w:p w14:paraId="2D28821E"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bottom w:val="dotted" w:sz="4" w:space="0" w:color="auto"/>
            </w:tcBorders>
            <w:shd w:val="clear" w:color="auto" w:fill="auto"/>
            <w:noWrap/>
            <w:vAlign w:val="center"/>
            <w:hideMark/>
          </w:tcPr>
          <w:p w14:paraId="06147392"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tcBorders>
              <w:bottom w:val="dotted" w:sz="4" w:space="0" w:color="auto"/>
            </w:tcBorders>
            <w:shd w:val="clear" w:color="auto" w:fill="auto"/>
            <w:noWrap/>
            <w:vAlign w:val="center"/>
            <w:hideMark/>
          </w:tcPr>
          <w:p w14:paraId="59A26421"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tcBorders>
              <w:bottom w:val="dotted" w:sz="4" w:space="0" w:color="auto"/>
            </w:tcBorders>
            <w:shd w:val="clear" w:color="auto" w:fill="auto"/>
            <w:noWrap/>
            <w:vAlign w:val="center"/>
            <w:hideMark/>
          </w:tcPr>
          <w:p w14:paraId="45E839C1"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tcBorders>
              <w:bottom w:val="dotted" w:sz="4" w:space="0" w:color="auto"/>
            </w:tcBorders>
            <w:shd w:val="clear" w:color="auto" w:fill="auto"/>
            <w:noWrap/>
            <w:vAlign w:val="center"/>
            <w:hideMark/>
          </w:tcPr>
          <w:p w14:paraId="78FC6CF0"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bottom w:val="dotted" w:sz="4" w:space="0" w:color="auto"/>
              <w:right w:val="nil"/>
            </w:tcBorders>
            <w:shd w:val="clear" w:color="auto" w:fill="auto"/>
            <w:noWrap/>
            <w:vAlign w:val="center"/>
            <w:hideMark/>
          </w:tcPr>
          <w:p w14:paraId="06EC2C80" w14:textId="77777777" w:rsidR="00DA2C23" w:rsidRPr="00DA2C23" w:rsidRDefault="00DA2C23" w:rsidP="00DA2C23">
            <w:pPr>
              <w:jc w:val="right"/>
              <w:rPr>
                <w:rFonts w:cs="Arial"/>
                <w:sz w:val="14"/>
                <w:szCs w:val="14"/>
              </w:rPr>
            </w:pPr>
            <w:r w:rsidRPr="00DA2C23">
              <w:rPr>
                <w:rFonts w:cs="Arial"/>
                <w:sz w:val="14"/>
                <w:szCs w:val="14"/>
              </w:rPr>
              <w:t>0</w:t>
            </w:r>
          </w:p>
        </w:tc>
      </w:tr>
      <w:tr w:rsidR="00DA2C23" w:rsidRPr="00DA2C23" w14:paraId="0863B213" w14:textId="77777777" w:rsidTr="002C6235">
        <w:trPr>
          <w:trHeight w:val="270"/>
        </w:trPr>
        <w:tc>
          <w:tcPr>
            <w:tcW w:w="1864" w:type="dxa"/>
            <w:tcBorders>
              <w:left w:val="nil"/>
              <w:bottom w:val="double" w:sz="4" w:space="0" w:color="auto"/>
            </w:tcBorders>
            <w:shd w:val="clear" w:color="auto" w:fill="auto"/>
            <w:noWrap/>
            <w:vAlign w:val="center"/>
            <w:hideMark/>
          </w:tcPr>
          <w:p w14:paraId="518A8C5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G. Druga opredmetena osnovna sredstva</w:t>
            </w:r>
          </w:p>
        </w:tc>
        <w:tc>
          <w:tcPr>
            <w:tcW w:w="822" w:type="dxa"/>
            <w:tcBorders>
              <w:bottom w:val="double" w:sz="4" w:space="0" w:color="auto"/>
            </w:tcBorders>
            <w:shd w:val="clear" w:color="auto" w:fill="auto"/>
            <w:noWrap/>
            <w:vAlign w:val="center"/>
            <w:hideMark/>
          </w:tcPr>
          <w:p w14:paraId="4B35F3C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723</w:t>
            </w:r>
          </w:p>
        </w:tc>
        <w:tc>
          <w:tcPr>
            <w:tcW w:w="1021" w:type="dxa"/>
            <w:tcBorders>
              <w:bottom w:val="double" w:sz="4" w:space="0" w:color="auto"/>
            </w:tcBorders>
            <w:shd w:val="clear" w:color="auto" w:fill="auto"/>
            <w:noWrap/>
            <w:vAlign w:val="center"/>
            <w:hideMark/>
          </w:tcPr>
          <w:p w14:paraId="6FD66997" w14:textId="77777777" w:rsidR="00DA2C23" w:rsidRPr="00DA2C23" w:rsidRDefault="00DA2C23" w:rsidP="00DA2C23">
            <w:pPr>
              <w:jc w:val="right"/>
              <w:rPr>
                <w:rFonts w:cs="Arial"/>
                <w:sz w:val="14"/>
                <w:szCs w:val="14"/>
              </w:rPr>
            </w:pPr>
            <w:r w:rsidRPr="00DA2C23">
              <w:rPr>
                <w:rFonts w:cs="Arial"/>
                <w:sz w:val="14"/>
                <w:szCs w:val="14"/>
              </w:rPr>
              <w:t>0</w:t>
            </w:r>
          </w:p>
        </w:tc>
        <w:tc>
          <w:tcPr>
            <w:tcW w:w="1030" w:type="dxa"/>
            <w:tcBorders>
              <w:bottom w:val="double" w:sz="4" w:space="0" w:color="auto"/>
            </w:tcBorders>
            <w:shd w:val="clear" w:color="auto" w:fill="auto"/>
            <w:noWrap/>
            <w:vAlign w:val="center"/>
            <w:hideMark/>
          </w:tcPr>
          <w:p w14:paraId="0F9DC490"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bottom w:val="double" w:sz="4" w:space="0" w:color="auto"/>
            </w:tcBorders>
            <w:shd w:val="clear" w:color="auto" w:fill="auto"/>
            <w:noWrap/>
            <w:vAlign w:val="center"/>
            <w:hideMark/>
          </w:tcPr>
          <w:p w14:paraId="328A81C9" w14:textId="77777777" w:rsidR="00DA2C23" w:rsidRPr="00DA2C23" w:rsidRDefault="00DA2C23" w:rsidP="00DA2C23">
            <w:pPr>
              <w:jc w:val="right"/>
              <w:rPr>
                <w:rFonts w:cs="Arial"/>
                <w:sz w:val="14"/>
                <w:szCs w:val="14"/>
              </w:rPr>
            </w:pPr>
            <w:r w:rsidRPr="00DA2C23">
              <w:rPr>
                <w:rFonts w:cs="Arial"/>
                <w:sz w:val="14"/>
                <w:szCs w:val="14"/>
              </w:rPr>
              <w:t>0</w:t>
            </w:r>
          </w:p>
        </w:tc>
        <w:tc>
          <w:tcPr>
            <w:tcW w:w="1074" w:type="dxa"/>
            <w:tcBorders>
              <w:bottom w:val="double" w:sz="4" w:space="0" w:color="auto"/>
            </w:tcBorders>
            <w:shd w:val="clear" w:color="auto" w:fill="auto"/>
            <w:noWrap/>
            <w:vAlign w:val="center"/>
            <w:hideMark/>
          </w:tcPr>
          <w:p w14:paraId="06A1BBB6"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bottom w:val="double" w:sz="4" w:space="0" w:color="auto"/>
            </w:tcBorders>
            <w:shd w:val="clear" w:color="auto" w:fill="auto"/>
            <w:noWrap/>
            <w:vAlign w:val="center"/>
            <w:hideMark/>
          </w:tcPr>
          <w:p w14:paraId="05AAF7BB" w14:textId="77777777" w:rsidR="00DA2C23" w:rsidRPr="00DA2C23" w:rsidRDefault="00DA2C23" w:rsidP="00DA2C23">
            <w:pPr>
              <w:jc w:val="right"/>
              <w:rPr>
                <w:rFonts w:cs="Arial"/>
                <w:sz w:val="14"/>
                <w:szCs w:val="14"/>
              </w:rPr>
            </w:pPr>
            <w:r w:rsidRPr="00DA2C23">
              <w:rPr>
                <w:rFonts w:cs="Arial"/>
                <w:sz w:val="14"/>
                <w:szCs w:val="14"/>
              </w:rPr>
              <w:t>0</w:t>
            </w:r>
          </w:p>
        </w:tc>
        <w:tc>
          <w:tcPr>
            <w:tcW w:w="1174" w:type="dxa"/>
            <w:tcBorders>
              <w:bottom w:val="double" w:sz="4" w:space="0" w:color="auto"/>
            </w:tcBorders>
            <w:shd w:val="clear" w:color="auto" w:fill="auto"/>
            <w:noWrap/>
            <w:vAlign w:val="center"/>
            <w:hideMark/>
          </w:tcPr>
          <w:p w14:paraId="0AEE86C5" w14:textId="77777777" w:rsidR="00DA2C23" w:rsidRPr="00DA2C23" w:rsidRDefault="00DA2C23" w:rsidP="00DA2C23">
            <w:pPr>
              <w:jc w:val="right"/>
              <w:rPr>
                <w:rFonts w:cs="Arial"/>
                <w:sz w:val="14"/>
                <w:szCs w:val="14"/>
              </w:rPr>
            </w:pPr>
            <w:r w:rsidRPr="00DA2C23">
              <w:rPr>
                <w:rFonts w:cs="Arial"/>
                <w:sz w:val="14"/>
                <w:szCs w:val="14"/>
              </w:rPr>
              <w:t>0</w:t>
            </w:r>
          </w:p>
        </w:tc>
        <w:tc>
          <w:tcPr>
            <w:tcW w:w="941" w:type="dxa"/>
            <w:tcBorders>
              <w:bottom w:val="double" w:sz="4" w:space="0" w:color="auto"/>
            </w:tcBorders>
            <w:shd w:val="clear" w:color="auto" w:fill="auto"/>
            <w:noWrap/>
            <w:vAlign w:val="center"/>
            <w:hideMark/>
          </w:tcPr>
          <w:p w14:paraId="7BB4F221" w14:textId="77777777" w:rsidR="00DA2C23" w:rsidRPr="00DA2C23" w:rsidRDefault="00DA2C23" w:rsidP="00DA2C23">
            <w:pPr>
              <w:jc w:val="right"/>
              <w:rPr>
                <w:rFonts w:cs="Arial"/>
                <w:sz w:val="14"/>
                <w:szCs w:val="14"/>
              </w:rPr>
            </w:pPr>
            <w:r w:rsidRPr="00DA2C23">
              <w:rPr>
                <w:rFonts w:cs="Arial"/>
                <w:sz w:val="14"/>
                <w:szCs w:val="14"/>
              </w:rPr>
              <w:t>0</w:t>
            </w:r>
          </w:p>
        </w:tc>
        <w:tc>
          <w:tcPr>
            <w:tcW w:w="1401" w:type="dxa"/>
            <w:tcBorders>
              <w:bottom w:val="double" w:sz="4" w:space="0" w:color="auto"/>
            </w:tcBorders>
            <w:shd w:val="clear" w:color="auto" w:fill="auto"/>
            <w:noWrap/>
            <w:vAlign w:val="center"/>
            <w:hideMark/>
          </w:tcPr>
          <w:p w14:paraId="67B9CF87" w14:textId="77777777" w:rsidR="00DA2C23" w:rsidRPr="00DA2C23" w:rsidRDefault="00DA2C23" w:rsidP="00DA2C23">
            <w:pPr>
              <w:jc w:val="right"/>
              <w:rPr>
                <w:rFonts w:cs="Arial"/>
                <w:sz w:val="14"/>
                <w:szCs w:val="14"/>
              </w:rPr>
            </w:pPr>
            <w:r w:rsidRPr="00DA2C23">
              <w:rPr>
                <w:rFonts w:cs="Arial"/>
                <w:sz w:val="14"/>
                <w:szCs w:val="14"/>
              </w:rPr>
              <w:t>0</w:t>
            </w:r>
          </w:p>
        </w:tc>
        <w:tc>
          <w:tcPr>
            <w:tcW w:w="1276" w:type="dxa"/>
            <w:tcBorders>
              <w:bottom w:val="double" w:sz="4" w:space="0" w:color="auto"/>
            </w:tcBorders>
            <w:shd w:val="clear" w:color="auto" w:fill="auto"/>
            <w:noWrap/>
            <w:vAlign w:val="center"/>
            <w:hideMark/>
          </w:tcPr>
          <w:p w14:paraId="5E5B4B7A" w14:textId="77777777" w:rsidR="00DA2C23" w:rsidRPr="00DA2C23" w:rsidRDefault="00DA2C23" w:rsidP="00DA2C23">
            <w:pPr>
              <w:jc w:val="right"/>
              <w:rPr>
                <w:rFonts w:cs="Arial"/>
                <w:sz w:val="14"/>
                <w:szCs w:val="14"/>
              </w:rPr>
            </w:pPr>
            <w:r w:rsidRPr="00DA2C23">
              <w:rPr>
                <w:rFonts w:cs="Arial"/>
                <w:sz w:val="14"/>
                <w:szCs w:val="14"/>
              </w:rPr>
              <w:t>0</w:t>
            </w:r>
          </w:p>
        </w:tc>
        <w:tc>
          <w:tcPr>
            <w:tcW w:w="1238" w:type="dxa"/>
            <w:tcBorders>
              <w:bottom w:val="double" w:sz="4" w:space="0" w:color="auto"/>
              <w:right w:val="nil"/>
            </w:tcBorders>
            <w:shd w:val="clear" w:color="auto" w:fill="auto"/>
            <w:noWrap/>
            <w:vAlign w:val="center"/>
            <w:hideMark/>
          </w:tcPr>
          <w:p w14:paraId="6F6B7490" w14:textId="77777777" w:rsidR="00DA2C23" w:rsidRPr="00DA2C23" w:rsidRDefault="00DA2C23" w:rsidP="00DA2C23">
            <w:pPr>
              <w:jc w:val="right"/>
              <w:rPr>
                <w:rFonts w:cs="Arial"/>
                <w:sz w:val="14"/>
                <w:szCs w:val="14"/>
              </w:rPr>
            </w:pPr>
            <w:r w:rsidRPr="00DA2C23">
              <w:rPr>
                <w:rFonts w:cs="Arial"/>
                <w:sz w:val="14"/>
                <w:szCs w:val="14"/>
              </w:rPr>
              <w:t>0</w:t>
            </w:r>
          </w:p>
        </w:tc>
      </w:tr>
    </w:tbl>
    <w:p w14:paraId="73B33CD2" w14:textId="77777777" w:rsidR="00DA2C23" w:rsidRPr="00DA2C23" w:rsidRDefault="00DA2C23" w:rsidP="00DA2C23">
      <w:pPr>
        <w:spacing w:line="260" w:lineRule="exact"/>
        <w:jc w:val="left"/>
        <w:rPr>
          <w:rFonts w:cs="Arial"/>
          <w:szCs w:val="20"/>
        </w:rPr>
      </w:pPr>
    </w:p>
    <w:p w14:paraId="3E312DCA" w14:textId="77777777" w:rsidR="00DA2C23" w:rsidRPr="00DA2C23" w:rsidRDefault="00DA2C23" w:rsidP="00DA2C23">
      <w:pPr>
        <w:spacing w:line="260" w:lineRule="exact"/>
        <w:jc w:val="left"/>
        <w:rPr>
          <w:rFonts w:cs="Arial"/>
          <w:szCs w:val="20"/>
        </w:rPr>
      </w:pPr>
    </w:p>
    <w:p w14:paraId="7FB66EA1" w14:textId="77777777" w:rsidR="00DA2C23" w:rsidRPr="00DA2C23" w:rsidRDefault="00DA2C23" w:rsidP="00DA2C23">
      <w:pPr>
        <w:spacing w:line="260" w:lineRule="exact"/>
        <w:jc w:val="left"/>
        <w:rPr>
          <w:rFonts w:cs="Arial"/>
          <w:szCs w:val="20"/>
        </w:rPr>
      </w:pPr>
    </w:p>
    <w:p w14:paraId="14BF04F0" w14:textId="77777777" w:rsidR="00DA2C23" w:rsidRPr="00DA2C23" w:rsidRDefault="00DA2C23" w:rsidP="00DA2C23">
      <w:pPr>
        <w:spacing w:line="260" w:lineRule="exact"/>
        <w:jc w:val="left"/>
        <w:rPr>
          <w:rFonts w:cs="Arial"/>
          <w:b/>
          <w:szCs w:val="20"/>
        </w:rPr>
      </w:pPr>
    </w:p>
    <w:p w14:paraId="7F2D14C5" w14:textId="77777777" w:rsidR="00DA2C23" w:rsidRPr="00DA2C23" w:rsidRDefault="00DA2C23" w:rsidP="00DA2C23">
      <w:pPr>
        <w:spacing w:line="260" w:lineRule="exact"/>
        <w:jc w:val="left"/>
        <w:rPr>
          <w:rFonts w:cs="Arial"/>
          <w:b/>
          <w:szCs w:val="20"/>
        </w:rPr>
      </w:pPr>
    </w:p>
    <w:p w14:paraId="7F82C27F" w14:textId="77777777" w:rsidR="00DA2C23" w:rsidRPr="00DA2C23" w:rsidRDefault="00DA2C23" w:rsidP="00DA2C23">
      <w:pPr>
        <w:spacing w:line="260" w:lineRule="exact"/>
        <w:jc w:val="left"/>
        <w:rPr>
          <w:rFonts w:cs="Arial"/>
          <w:b/>
          <w:szCs w:val="20"/>
        </w:rPr>
      </w:pPr>
      <w:r w:rsidRPr="00DA2C23">
        <w:rPr>
          <w:rFonts w:cs="Arial"/>
          <w:b/>
          <w:szCs w:val="20"/>
        </w:rPr>
        <w:br w:type="page"/>
        <w:t>STANJE IN GIBANJE DOLGOROČNIH FINANČNIH NALOŽB IN POSOJIL</w:t>
      </w:r>
    </w:p>
    <w:p w14:paraId="566C88EF" w14:textId="77777777" w:rsidR="00DA2C23" w:rsidRPr="00DA2C23" w:rsidRDefault="00DA2C23" w:rsidP="00DA2C23">
      <w:pPr>
        <w:spacing w:line="260" w:lineRule="exact"/>
        <w:jc w:val="left"/>
        <w:rPr>
          <w:rFonts w:cs="Arial"/>
          <w:b/>
          <w:szCs w:val="20"/>
        </w:rPr>
      </w:pPr>
    </w:p>
    <w:p w14:paraId="1CCE09F9" w14:textId="77777777" w:rsidR="00DA2C23" w:rsidRPr="00DA2C23" w:rsidRDefault="00DA2C23" w:rsidP="00DA2C23">
      <w:pPr>
        <w:spacing w:line="260" w:lineRule="exact"/>
        <w:rPr>
          <w:rFonts w:cs="Arial"/>
          <w:szCs w:val="20"/>
        </w:rPr>
      </w:pPr>
      <w:r w:rsidRPr="00DA2C23">
        <w:rPr>
          <w:rFonts w:cs="Arial"/>
          <w:szCs w:val="20"/>
        </w:rPr>
        <w:t xml:space="preserve">Izkaz stanja in gibanja dolgoročnih finančnih naložb in posojil je obvezna priloga k bilanci stanja in prikaze stanje in gibanje dolgoročnih finančnih naložb in posojil od 1. 1. do 31. 12. V izkazu je ločeno izkazovanje: </w:t>
      </w:r>
    </w:p>
    <w:p w14:paraId="2761646F"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 xml:space="preserve">dolgoročnih finančnih naložb (nadaljnja razčlenitev na naložbe v delnice, naložbe v kapitalske deleže, naložbe v plemenite kovine, drage kamne, umetniška dela, druge dolgoročne kapitalske naložbe), </w:t>
      </w:r>
    </w:p>
    <w:p w14:paraId="5E56BB08"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dolgoročno dana posojila in depoziti (nadaljnja razčlenitev na dolgoročno dana posojila, dolgoročno dana posojila z odkupom vrednostnih papirjev, dolgoročno dani depoziti, druga dolgoročno dana posojila).</w:t>
      </w:r>
    </w:p>
    <w:p w14:paraId="40521166" w14:textId="77777777" w:rsidR="00DA2C23" w:rsidRPr="00DA2C23" w:rsidRDefault="00DA2C23" w:rsidP="00DA2C23">
      <w:pPr>
        <w:spacing w:line="260" w:lineRule="exact"/>
        <w:rPr>
          <w:rFonts w:cs="Arial"/>
          <w:szCs w:val="20"/>
        </w:rPr>
      </w:pPr>
    </w:p>
    <w:p w14:paraId="27725AAF" w14:textId="77777777" w:rsidR="00DA2C23" w:rsidRPr="00DA2C23" w:rsidRDefault="00DA2C23" w:rsidP="00DA2C23">
      <w:pPr>
        <w:spacing w:line="260" w:lineRule="exact"/>
        <w:rPr>
          <w:rFonts w:cs="Arial"/>
          <w:szCs w:val="20"/>
        </w:rPr>
      </w:pPr>
      <w:r w:rsidRPr="00DA2C23">
        <w:rPr>
          <w:rFonts w:cs="Arial"/>
          <w:szCs w:val="20"/>
        </w:rPr>
        <w:t>V izkaz stanja in gibanja dolgoročnih finančnih naložb in posojil se znesek prostih denarnih sredstvih naloženih v depozite pri državni zakladnici ne vpisuje. V obrazec se vpisujejo tudi zneski dolgoročnih finančnih naložb in posojil, ki zapadejo v plačilo v naslednjem poslovnem letu (v bilanci stanja so izkazani med kratkoročnimi finančnimi naložbami).</w:t>
      </w:r>
    </w:p>
    <w:p w14:paraId="690DC33D" w14:textId="77777777" w:rsidR="00DA2C23" w:rsidRPr="00DA2C23" w:rsidRDefault="00DA2C23" w:rsidP="00DA2C23">
      <w:pPr>
        <w:spacing w:line="260" w:lineRule="exact"/>
        <w:jc w:val="left"/>
        <w:rPr>
          <w:rFonts w:cs="Arial"/>
          <w:szCs w:val="20"/>
        </w:rPr>
      </w:pPr>
    </w:p>
    <w:p w14:paraId="5007E8EE" w14:textId="77777777" w:rsidR="00DA2C23" w:rsidRPr="00DA2C23" w:rsidRDefault="00DA2C23" w:rsidP="00DA2C23">
      <w:pPr>
        <w:spacing w:line="260" w:lineRule="exact"/>
        <w:jc w:val="left"/>
        <w:rPr>
          <w:rFonts w:cs="Arial"/>
          <w:szCs w:val="20"/>
        </w:rPr>
      </w:pPr>
      <w:r w:rsidRPr="00DA2C23">
        <w:rPr>
          <w:rFonts w:cs="Arial"/>
          <w:szCs w:val="20"/>
        </w:rPr>
        <w:t>Podrobneje prikazujemo izkaz stanja in gibanja dolgoročnih finančnih naložb in posojil ene izmed slovenskih bolnišnic:</w:t>
      </w:r>
    </w:p>
    <w:p w14:paraId="5A7FD045" w14:textId="77777777" w:rsidR="00DA2C23" w:rsidRPr="00DA2C23" w:rsidRDefault="00DA2C23" w:rsidP="00DA2C23">
      <w:pPr>
        <w:spacing w:line="260" w:lineRule="exact"/>
        <w:jc w:val="left"/>
        <w:rPr>
          <w:rFonts w:cs="Arial"/>
          <w:szCs w:val="20"/>
        </w:rPr>
      </w:pPr>
    </w:p>
    <w:tbl>
      <w:tblPr>
        <w:tblW w:w="14830"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575"/>
        <w:gridCol w:w="755"/>
        <w:gridCol w:w="1080"/>
        <w:gridCol w:w="1300"/>
        <w:gridCol w:w="1220"/>
        <w:gridCol w:w="1240"/>
        <w:gridCol w:w="1320"/>
        <w:gridCol w:w="1320"/>
        <w:gridCol w:w="1180"/>
        <w:gridCol w:w="1400"/>
        <w:gridCol w:w="1220"/>
        <w:gridCol w:w="1220"/>
      </w:tblGrid>
      <w:tr w:rsidR="00DA2C23" w:rsidRPr="00DA2C23" w14:paraId="5BEB3081" w14:textId="77777777" w:rsidTr="002C6235">
        <w:trPr>
          <w:trHeight w:val="420"/>
        </w:trPr>
        <w:tc>
          <w:tcPr>
            <w:tcW w:w="1575" w:type="dxa"/>
            <w:vMerge w:val="restart"/>
            <w:tcBorders>
              <w:top w:val="double" w:sz="4" w:space="0" w:color="auto"/>
              <w:left w:val="nil"/>
            </w:tcBorders>
            <w:shd w:val="clear" w:color="auto" w:fill="auto"/>
            <w:noWrap/>
            <w:vAlign w:val="center"/>
            <w:hideMark/>
          </w:tcPr>
          <w:p w14:paraId="7465D0C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VRSTA NALOŽB OZ. POSOJIL</w:t>
            </w:r>
          </w:p>
        </w:tc>
        <w:tc>
          <w:tcPr>
            <w:tcW w:w="755" w:type="dxa"/>
            <w:vMerge w:val="restart"/>
            <w:tcBorders>
              <w:top w:val="double" w:sz="4" w:space="0" w:color="auto"/>
            </w:tcBorders>
            <w:shd w:val="clear" w:color="auto" w:fill="auto"/>
            <w:vAlign w:val="center"/>
            <w:hideMark/>
          </w:tcPr>
          <w:p w14:paraId="0107BA8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Oznaka </w:t>
            </w:r>
          </w:p>
          <w:p w14:paraId="208BFC0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za </w:t>
            </w:r>
          </w:p>
          <w:p w14:paraId="354F6AD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AOP</w:t>
            </w:r>
          </w:p>
        </w:tc>
        <w:tc>
          <w:tcPr>
            <w:tcW w:w="12500" w:type="dxa"/>
            <w:gridSpan w:val="10"/>
            <w:tcBorders>
              <w:top w:val="double" w:sz="4" w:space="0" w:color="auto"/>
              <w:right w:val="nil"/>
            </w:tcBorders>
            <w:shd w:val="clear" w:color="auto" w:fill="auto"/>
            <w:noWrap/>
            <w:vAlign w:val="center"/>
            <w:hideMark/>
          </w:tcPr>
          <w:p w14:paraId="42C35D9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Z N E S E K</w:t>
            </w:r>
          </w:p>
        </w:tc>
      </w:tr>
      <w:tr w:rsidR="00DA2C23" w:rsidRPr="00DA2C23" w14:paraId="2E6CE3B8" w14:textId="77777777" w:rsidTr="002C6235">
        <w:trPr>
          <w:trHeight w:val="960"/>
        </w:trPr>
        <w:tc>
          <w:tcPr>
            <w:tcW w:w="1575" w:type="dxa"/>
            <w:vMerge/>
            <w:tcBorders>
              <w:left w:val="nil"/>
              <w:bottom w:val="double" w:sz="4" w:space="0" w:color="auto"/>
            </w:tcBorders>
            <w:shd w:val="clear" w:color="auto" w:fill="auto"/>
            <w:vAlign w:val="center"/>
            <w:hideMark/>
          </w:tcPr>
          <w:p w14:paraId="68B0AC90" w14:textId="77777777" w:rsidR="00DA2C23" w:rsidRPr="00DA2C23" w:rsidRDefault="00DA2C23" w:rsidP="00DA2C23">
            <w:pPr>
              <w:spacing w:line="260" w:lineRule="exact"/>
              <w:jc w:val="left"/>
              <w:rPr>
                <w:rFonts w:cs="Arial"/>
                <w:b/>
                <w:sz w:val="14"/>
                <w:szCs w:val="14"/>
                <w:lang w:eastAsia="sl-SI"/>
              </w:rPr>
            </w:pPr>
          </w:p>
        </w:tc>
        <w:tc>
          <w:tcPr>
            <w:tcW w:w="755" w:type="dxa"/>
            <w:vMerge/>
            <w:tcBorders>
              <w:bottom w:val="double" w:sz="4" w:space="0" w:color="auto"/>
            </w:tcBorders>
            <w:shd w:val="clear" w:color="auto" w:fill="auto"/>
            <w:vAlign w:val="center"/>
            <w:hideMark/>
          </w:tcPr>
          <w:p w14:paraId="5CD8F923" w14:textId="77777777" w:rsidR="00DA2C23" w:rsidRPr="00DA2C23" w:rsidRDefault="00DA2C23" w:rsidP="00DA2C23">
            <w:pPr>
              <w:spacing w:line="260" w:lineRule="exact"/>
              <w:jc w:val="left"/>
              <w:rPr>
                <w:rFonts w:cs="Arial"/>
                <w:b/>
                <w:sz w:val="14"/>
                <w:szCs w:val="14"/>
                <w:lang w:eastAsia="sl-SI"/>
              </w:rPr>
            </w:pPr>
          </w:p>
        </w:tc>
        <w:tc>
          <w:tcPr>
            <w:tcW w:w="1080" w:type="dxa"/>
            <w:tcBorders>
              <w:bottom w:val="double" w:sz="4" w:space="0" w:color="auto"/>
            </w:tcBorders>
            <w:shd w:val="clear" w:color="auto" w:fill="auto"/>
            <w:vAlign w:val="center"/>
            <w:hideMark/>
          </w:tcPr>
          <w:p w14:paraId="0ADA91F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naložb in danih posojil  (1.1.)</w:t>
            </w:r>
          </w:p>
        </w:tc>
        <w:tc>
          <w:tcPr>
            <w:tcW w:w="1300" w:type="dxa"/>
            <w:tcBorders>
              <w:bottom w:val="double" w:sz="4" w:space="0" w:color="auto"/>
            </w:tcBorders>
            <w:shd w:val="clear" w:color="auto" w:fill="auto"/>
            <w:vAlign w:val="center"/>
            <w:hideMark/>
          </w:tcPr>
          <w:p w14:paraId="7E1EEAA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popravkov naložb in danih posojil (1.1.)</w:t>
            </w:r>
          </w:p>
        </w:tc>
        <w:tc>
          <w:tcPr>
            <w:tcW w:w="1220" w:type="dxa"/>
            <w:tcBorders>
              <w:bottom w:val="double" w:sz="4" w:space="0" w:color="auto"/>
            </w:tcBorders>
            <w:shd w:val="clear" w:color="auto" w:fill="auto"/>
            <w:vAlign w:val="center"/>
            <w:hideMark/>
          </w:tcPr>
          <w:p w14:paraId="031BEEE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povečanja naložb in danih posojil</w:t>
            </w:r>
          </w:p>
        </w:tc>
        <w:tc>
          <w:tcPr>
            <w:tcW w:w="1240" w:type="dxa"/>
            <w:tcBorders>
              <w:bottom w:val="double" w:sz="4" w:space="0" w:color="auto"/>
            </w:tcBorders>
            <w:shd w:val="clear" w:color="auto" w:fill="auto"/>
            <w:vAlign w:val="center"/>
            <w:hideMark/>
          </w:tcPr>
          <w:p w14:paraId="61A96B5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povečanj popravkov naložb in danih posojil</w:t>
            </w:r>
          </w:p>
        </w:tc>
        <w:tc>
          <w:tcPr>
            <w:tcW w:w="1320" w:type="dxa"/>
            <w:tcBorders>
              <w:bottom w:val="double" w:sz="4" w:space="0" w:color="auto"/>
            </w:tcBorders>
            <w:shd w:val="clear" w:color="auto" w:fill="auto"/>
            <w:vAlign w:val="center"/>
            <w:hideMark/>
          </w:tcPr>
          <w:p w14:paraId="3B87A46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zmanjšanja naložb in danih posojil</w:t>
            </w:r>
          </w:p>
        </w:tc>
        <w:tc>
          <w:tcPr>
            <w:tcW w:w="1320" w:type="dxa"/>
            <w:tcBorders>
              <w:bottom w:val="double" w:sz="4" w:space="0" w:color="auto"/>
            </w:tcBorders>
            <w:shd w:val="clear" w:color="auto" w:fill="auto"/>
            <w:vAlign w:val="center"/>
            <w:hideMark/>
          </w:tcPr>
          <w:p w14:paraId="5DBACBF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zmanjšanja popravkov naložb in danih posojil</w:t>
            </w:r>
          </w:p>
        </w:tc>
        <w:tc>
          <w:tcPr>
            <w:tcW w:w="1180" w:type="dxa"/>
            <w:tcBorders>
              <w:bottom w:val="double" w:sz="4" w:space="0" w:color="auto"/>
            </w:tcBorders>
            <w:shd w:val="clear" w:color="auto" w:fill="auto"/>
            <w:vAlign w:val="center"/>
            <w:hideMark/>
          </w:tcPr>
          <w:p w14:paraId="622EFC8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naložb in danih posojil (31.12.)</w:t>
            </w:r>
          </w:p>
        </w:tc>
        <w:tc>
          <w:tcPr>
            <w:tcW w:w="1400" w:type="dxa"/>
            <w:tcBorders>
              <w:bottom w:val="double" w:sz="4" w:space="0" w:color="auto"/>
            </w:tcBorders>
            <w:shd w:val="clear" w:color="auto" w:fill="auto"/>
            <w:vAlign w:val="center"/>
            <w:hideMark/>
          </w:tcPr>
          <w:p w14:paraId="3F9A72F4"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popravkov naložb in danih posojil (31.12.)</w:t>
            </w:r>
          </w:p>
        </w:tc>
        <w:tc>
          <w:tcPr>
            <w:tcW w:w="1220" w:type="dxa"/>
            <w:tcBorders>
              <w:bottom w:val="double" w:sz="4" w:space="0" w:color="auto"/>
            </w:tcBorders>
            <w:shd w:val="clear" w:color="auto" w:fill="auto"/>
            <w:vAlign w:val="center"/>
            <w:hideMark/>
          </w:tcPr>
          <w:p w14:paraId="2338BF0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Knjigovodska vrednost naložb in danih posojil (31.12.)</w:t>
            </w:r>
          </w:p>
        </w:tc>
        <w:tc>
          <w:tcPr>
            <w:tcW w:w="1220" w:type="dxa"/>
            <w:tcBorders>
              <w:bottom w:val="double" w:sz="4" w:space="0" w:color="auto"/>
              <w:right w:val="nil"/>
            </w:tcBorders>
            <w:shd w:val="clear" w:color="auto" w:fill="auto"/>
            <w:vAlign w:val="center"/>
            <w:hideMark/>
          </w:tcPr>
          <w:p w14:paraId="5306295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 odpisanih naložb in danih posojil</w:t>
            </w:r>
          </w:p>
        </w:tc>
      </w:tr>
      <w:tr w:rsidR="00DA2C23" w:rsidRPr="00DA2C23" w14:paraId="3DFE9525" w14:textId="77777777" w:rsidTr="002C6235">
        <w:trPr>
          <w:trHeight w:val="255"/>
        </w:trPr>
        <w:tc>
          <w:tcPr>
            <w:tcW w:w="1575" w:type="dxa"/>
            <w:tcBorders>
              <w:top w:val="double" w:sz="4" w:space="0" w:color="auto"/>
              <w:left w:val="nil"/>
              <w:bottom w:val="double" w:sz="4" w:space="0" w:color="auto"/>
            </w:tcBorders>
            <w:shd w:val="clear" w:color="auto" w:fill="auto"/>
            <w:noWrap/>
            <w:vAlign w:val="center"/>
            <w:hideMark/>
          </w:tcPr>
          <w:p w14:paraId="2268E00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w:t>
            </w:r>
          </w:p>
        </w:tc>
        <w:tc>
          <w:tcPr>
            <w:tcW w:w="755" w:type="dxa"/>
            <w:tcBorders>
              <w:top w:val="double" w:sz="4" w:space="0" w:color="auto"/>
              <w:bottom w:val="double" w:sz="4" w:space="0" w:color="auto"/>
            </w:tcBorders>
            <w:shd w:val="clear" w:color="auto" w:fill="auto"/>
            <w:noWrap/>
            <w:vAlign w:val="center"/>
            <w:hideMark/>
          </w:tcPr>
          <w:p w14:paraId="2C66A89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2</w:t>
            </w:r>
          </w:p>
        </w:tc>
        <w:tc>
          <w:tcPr>
            <w:tcW w:w="1080" w:type="dxa"/>
            <w:tcBorders>
              <w:top w:val="double" w:sz="4" w:space="0" w:color="auto"/>
              <w:bottom w:val="double" w:sz="4" w:space="0" w:color="auto"/>
            </w:tcBorders>
            <w:shd w:val="clear" w:color="auto" w:fill="auto"/>
            <w:noWrap/>
            <w:vAlign w:val="center"/>
            <w:hideMark/>
          </w:tcPr>
          <w:p w14:paraId="795E3FA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w:t>
            </w:r>
          </w:p>
        </w:tc>
        <w:tc>
          <w:tcPr>
            <w:tcW w:w="1300" w:type="dxa"/>
            <w:tcBorders>
              <w:top w:val="double" w:sz="4" w:space="0" w:color="auto"/>
              <w:bottom w:val="double" w:sz="4" w:space="0" w:color="auto"/>
            </w:tcBorders>
            <w:shd w:val="clear" w:color="auto" w:fill="auto"/>
            <w:noWrap/>
            <w:vAlign w:val="center"/>
            <w:hideMark/>
          </w:tcPr>
          <w:p w14:paraId="2FBC0C1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4</w:t>
            </w:r>
          </w:p>
        </w:tc>
        <w:tc>
          <w:tcPr>
            <w:tcW w:w="1220" w:type="dxa"/>
            <w:tcBorders>
              <w:top w:val="double" w:sz="4" w:space="0" w:color="auto"/>
              <w:bottom w:val="double" w:sz="4" w:space="0" w:color="auto"/>
            </w:tcBorders>
            <w:shd w:val="clear" w:color="auto" w:fill="auto"/>
            <w:noWrap/>
            <w:vAlign w:val="center"/>
            <w:hideMark/>
          </w:tcPr>
          <w:p w14:paraId="5C28609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5</w:t>
            </w:r>
          </w:p>
        </w:tc>
        <w:tc>
          <w:tcPr>
            <w:tcW w:w="1240" w:type="dxa"/>
            <w:tcBorders>
              <w:top w:val="double" w:sz="4" w:space="0" w:color="auto"/>
              <w:bottom w:val="double" w:sz="4" w:space="0" w:color="auto"/>
            </w:tcBorders>
            <w:shd w:val="clear" w:color="auto" w:fill="auto"/>
            <w:noWrap/>
            <w:vAlign w:val="center"/>
            <w:hideMark/>
          </w:tcPr>
          <w:p w14:paraId="140D5379"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6</w:t>
            </w:r>
          </w:p>
        </w:tc>
        <w:tc>
          <w:tcPr>
            <w:tcW w:w="1320" w:type="dxa"/>
            <w:tcBorders>
              <w:top w:val="double" w:sz="4" w:space="0" w:color="auto"/>
              <w:bottom w:val="double" w:sz="4" w:space="0" w:color="auto"/>
            </w:tcBorders>
            <w:shd w:val="clear" w:color="auto" w:fill="auto"/>
            <w:noWrap/>
            <w:vAlign w:val="center"/>
            <w:hideMark/>
          </w:tcPr>
          <w:p w14:paraId="5E4816A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7</w:t>
            </w:r>
          </w:p>
        </w:tc>
        <w:tc>
          <w:tcPr>
            <w:tcW w:w="1320" w:type="dxa"/>
            <w:tcBorders>
              <w:top w:val="double" w:sz="4" w:space="0" w:color="auto"/>
              <w:bottom w:val="double" w:sz="4" w:space="0" w:color="auto"/>
            </w:tcBorders>
            <w:shd w:val="clear" w:color="auto" w:fill="auto"/>
            <w:noWrap/>
            <w:vAlign w:val="center"/>
            <w:hideMark/>
          </w:tcPr>
          <w:p w14:paraId="0E9A12BC"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8</w:t>
            </w:r>
          </w:p>
        </w:tc>
        <w:tc>
          <w:tcPr>
            <w:tcW w:w="1180" w:type="dxa"/>
            <w:tcBorders>
              <w:top w:val="double" w:sz="4" w:space="0" w:color="auto"/>
              <w:bottom w:val="double" w:sz="4" w:space="0" w:color="auto"/>
            </w:tcBorders>
            <w:shd w:val="clear" w:color="auto" w:fill="auto"/>
            <w:noWrap/>
            <w:vAlign w:val="center"/>
            <w:hideMark/>
          </w:tcPr>
          <w:p w14:paraId="47CD78C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9 (3+5-7)</w:t>
            </w:r>
          </w:p>
        </w:tc>
        <w:tc>
          <w:tcPr>
            <w:tcW w:w="1400" w:type="dxa"/>
            <w:tcBorders>
              <w:top w:val="double" w:sz="4" w:space="0" w:color="auto"/>
              <w:bottom w:val="double" w:sz="4" w:space="0" w:color="auto"/>
            </w:tcBorders>
            <w:shd w:val="clear" w:color="auto" w:fill="auto"/>
            <w:noWrap/>
            <w:vAlign w:val="center"/>
            <w:hideMark/>
          </w:tcPr>
          <w:p w14:paraId="309E88B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10 (4+6-8)</w:t>
            </w:r>
          </w:p>
        </w:tc>
        <w:tc>
          <w:tcPr>
            <w:tcW w:w="1220" w:type="dxa"/>
            <w:tcBorders>
              <w:top w:val="double" w:sz="4" w:space="0" w:color="auto"/>
              <w:bottom w:val="double" w:sz="4" w:space="0" w:color="auto"/>
            </w:tcBorders>
            <w:shd w:val="clear" w:color="auto" w:fill="auto"/>
            <w:noWrap/>
            <w:vAlign w:val="center"/>
            <w:hideMark/>
          </w:tcPr>
          <w:p w14:paraId="4CF0817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11 (9-10)</w:t>
            </w:r>
          </w:p>
        </w:tc>
        <w:tc>
          <w:tcPr>
            <w:tcW w:w="1220" w:type="dxa"/>
            <w:tcBorders>
              <w:top w:val="double" w:sz="4" w:space="0" w:color="auto"/>
              <w:bottom w:val="double" w:sz="4" w:space="0" w:color="auto"/>
              <w:right w:val="nil"/>
            </w:tcBorders>
            <w:shd w:val="clear" w:color="auto" w:fill="auto"/>
            <w:noWrap/>
            <w:vAlign w:val="center"/>
            <w:hideMark/>
          </w:tcPr>
          <w:p w14:paraId="41A3A50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12</w:t>
            </w:r>
          </w:p>
        </w:tc>
      </w:tr>
      <w:tr w:rsidR="00DA2C23" w:rsidRPr="00DA2C23" w14:paraId="3D9AD5B6" w14:textId="77777777" w:rsidTr="002C6235">
        <w:trPr>
          <w:trHeight w:val="450"/>
        </w:trPr>
        <w:tc>
          <w:tcPr>
            <w:tcW w:w="1575" w:type="dxa"/>
            <w:tcBorders>
              <w:top w:val="double" w:sz="4" w:space="0" w:color="auto"/>
              <w:left w:val="nil"/>
              <w:bottom w:val="double" w:sz="4" w:space="0" w:color="auto"/>
            </w:tcBorders>
            <w:shd w:val="clear" w:color="auto" w:fill="auto"/>
            <w:vAlign w:val="center"/>
            <w:hideMark/>
          </w:tcPr>
          <w:p w14:paraId="6AAC8E98"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 I. Dolgoročne finančne naložbe</w:t>
            </w:r>
            <w:r w:rsidRPr="00DA2C23">
              <w:rPr>
                <w:rFonts w:cs="Arial"/>
                <w:b/>
                <w:bCs/>
                <w:sz w:val="14"/>
                <w:szCs w:val="14"/>
                <w:lang w:eastAsia="sl-SI"/>
              </w:rPr>
              <w:br/>
              <w:t>(801+806+813+814)</w:t>
            </w:r>
          </w:p>
        </w:tc>
        <w:tc>
          <w:tcPr>
            <w:tcW w:w="755" w:type="dxa"/>
            <w:tcBorders>
              <w:top w:val="double" w:sz="4" w:space="0" w:color="auto"/>
              <w:bottom w:val="double" w:sz="4" w:space="0" w:color="auto"/>
            </w:tcBorders>
            <w:shd w:val="clear" w:color="auto" w:fill="auto"/>
            <w:noWrap/>
            <w:vAlign w:val="center"/>
            <w:hideMark/>
          </w:tcPr>
          <w:p w14:paraId="78E75B7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800</w:t>
            </w:r>
          </w:p>
        </w:tc>
        <w:tc>
          <w:tcPr>
            <w:tcW w:w="1080" w:type="dxa"/>
            <w:tcBorders>
              <w:top w:val="double" w:sz="4" w:space="0" w:color="auto"/>
              <w:bottom w:val="double" w:sz="4" w:space="0" w:color="auto"/>
            </w:tcBorders>
            <w:shd w:val="clear" w:color="auto" w:fill="auto"/>
            <w:noWrap/>
            <w:vAlign w:val="center"/>
            <w:hideMark/>
          </w:tcPr>
          <w:p w14:paraId="5EAD0D4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tcBorders>
              <w:top w:val="double" w:sz="4" w:space="0" w:color="auto"/>
              <w:bottom w:val="double" w:sz="4" w:space="0" w:color="auto"/>
            </w:tcBorders>
            <w:shd w:val="clear" w:color="auto" w:fill="auto"/>
            <w:noWrap/>
            <w:vAlign w:val="center"/>
            <w:hideMark/>
          </w:tcPr>
          <w:p w14:paraId="2FE2E18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tcBorders>
            <w:shd w:val="clear" w:color="auto" w:fill="auto"/>
            <w:noWrap/>
            <w:vAlign w:val="center"/>
            <w:hideMark/>
          </w:tcPr>
          <w:p w14:paraId="2DF2497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tcBorders>
              <w:top w:val="double" w:sz="4" w:space="0" w:color="auto"/>
              <w:bottom w:val="double" w:sz="4" w:space="0" w:color="auto"/>
            </w:tcBorders>
            <w:shd w:val="clear" w:color="auto" w:fill="auto"/>
            <w:noWrap/>
            <w:vAlign w:val="center"/>
            <w:hideMark/>
          </w:tcPr>
          <w:p w14:paraId="42F8284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bottom w:val="double" w:sz="4" w:space="0" w:color="auto"/>
            </w:tcBorders>
            <w:shd w:val="clear" w:color="auto" w:fill="auto"/>
            <w:noWrap/>
            <w:vAlign w:val="center"/>
            <w:hideMark/>
          </w:tcPr>
          <w:p w14:paraId="452DF66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bottom w:val="double" w:sz="4" w:space="0" w:color="auto"/>
            </w:tcBorders>
            <w:shd w:val="clear" w:color="auto" w:fill="auto"/>
            <w:noWrap/>
            <w:vAlign w:val="center"/>
            <w:hideMark/>
          </w:tcPr>
          <w:p w14:paraId="0F5363C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tcBorders>
              <w:top w:val="double" w:sz="4" w:space="0" w:color="auto"/>
              <w:bottom w:val="double" w:sz="4" w:space="0" w:color="auto"/>
            </w:tcBorders>
            <w:shd w:val="clear" w:color="auto" w:fill="auto"/>
            <w:noWrap/>
            <w:vAlign w:val="center"/>
            <w:hideMark/>
          </w:tcPr>
          <w:p w14:paraId="0D279B4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tcBorders>
              <w:top w:val="double" w:sz="4" w:space="0" w:color="auto"/>
              <w:bottom w:val="double" w:sz="4" w:space="0" w:color="auto"/>
            </w:tcBorders>
            <w:shd w:val="clear" w:color="auto" w:fill="auto"/>
            <w:noWrap/>
            <w:vAlign w:val="center"/>
            <w:hideMark/>
          </w:tcPr>
          <w:p w14:paraId="437C4E9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tcBorders>
            <w:shd w:val="clear" w:color="auto" w:fill="auto"/>
            <w:noWrap/>
            <w:vAlign w:val="center"/>
            <w:hideMark/>
          </w:tcPr>
          <w:p w14:paraId="12E04E0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right w:val="nil"/>
            </w:tcBorders>
            <w:shd w:val="clear" w:color="auto" w:fill="auto"/>
            <w:noWrap/>
            <w:vAlign w:val="center"/>
            <w:hideMark/>
          </w:tcPr>
          <w:p w14:paraId="421F15F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FCAD7FB" w14:textId="77777777" w:rsidTr="002C6235">
        <w:trPr>
          <w:trHeight w:val="450"/>
        </w:trPr>
        <w:tc>
          <w:tcPr>
            <w:tcW w:w="1575" w:type="dxa"/>
            <w:tcBorders>
              <w:top w:val="double" w:sz="4" w:space="0" w:color="auto"/>
              <w:left w:val="nil"/>
            </w:tcBorders>
            <w:shd w:val="clear" w:color="auto" w:fill="auto"/>
            <w:vAlign w:val="center"/>
            <w:hideMark/>
          </w:tcPr>
          <w:p w14:paraId="7805824D"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 A. Naložbe v delnice</w:t>
            </w:r>
            <w:r w:rsidRPr="00DA2C23">
              <w:rPr>
                <w:rFonts w:cs="Arial"/>
                <w:b/>
                <w:bCs/>
                <w:sz w:val="14"/>
                <w:szCs w:val="14"/>
                <w:lang w:eastAsia="sl-SI"/>
              </w:rPr>
              <w:br/>
              <w:t>(802+803+804+805)</w:t>
            </w:r>
          </w:p>
        </w:tc>
        <w:tc>
          <w:tcPr>
            <w:tcW w:w="755" w:type="dxa"/>
            <w:tcBorders>
              <w:top w:val="double" w:sz="4" w:space="0" w:color="auto"/>
            </w:tcBorders>
            <w:shd w:val="clear" w:color="auto" w:fill="auto"/>
            <w:noWrap/>
            <w:vAlign w:val="center"/>
            <w:hideMark/>
          </w:tcPr>
          <w:p w14:paraId="0664C65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801</w:t>
            </w:r>
          </w:p>
        </w:tc>
        <w:tc>
          <w:tcPr>
            <w:tcW w:w="1080" w:type="dxa"/>
            <w:tcBorders>
              <w:top w:val="double" w:sz="4" w:space="0" w:color="auto"/>
            </w:tcBorders>
            <w:shd w:val="clear" w:color="auto" w:fill="auto"/>
            <w:noWrap/>
            <w:vAlign w:val="center"/>
            <w:hideMark/>
          </w:tcPr>
          <w:p w14:paraId="631A204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tcBorders>
              <w:top w:val="double" w:sz="4" w:space="0" w:color="auto"/>
            </w:tcBorders>
            <w:shd w:val="clear" w:color="auto" w:fill="auto"/>
            <w:noWrap/>
            <w:vAlign w:val="center"/>
            <w:hideMark/>
          </w:tcPr>
          <w:p w14:paraId="7C54CC0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tcBorders>
            <w:shd w:val="clear" w:color="auto" w:fill="auto"/>
            <w:noWrap/>
            <w:vAlign w:val="center"/>
            <w:hideMark/>
          </w:tcPr>
          <w:p w14:paraId="5C244E5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tcBorders>
              <w:top w:val="double" w:sz="4" w:space="0" w:color="auto"/>
            </w:tcBorders>
            <w:shd w:val="clear" w:color="auto" w:fill="auto"/>
            <w:noWrap/>
            <w:vAlign w:val="center"/>
            <w:hideMark/>
          </w:tcPr>
          <w:p w14:paraId="77DEF83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tcBorders>
            <w:shd w:val="clear" w:color="auto" w:fill="auto"/>
            <w:noWrap/>
            <w:vAlign w:val="center"/>
            <w:hideMark/>
          </w:tcPr>
          <w:p w14:paraId="3FE512D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tcBorders>
            <w:shd w:val="clear" w:color="auto" w:fill="auto"/>
            <w:noWrap/>
            <w:vAlign w:val="center"/>
            <w:hideMark/>
          </w:tcPr>
          <w:p w14:paraId="520FEF0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tcBorders>
              <w:top w:val="double" w:sz="4" w:space="0" w:color="auto"/>
            </w:tcBorders>
            <w:shd w:val="clear" w:color="auto" w:fill="auto"/>
            <w:noWrap/>
            <w:vAlign w:val="center"/>
            <w:hideMark/>
          </w:tcPr>
          <w:p w14:paraId="48510F1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tcBorders>
              <w:top w:val="double" w:sz="4" w:space="0" w:color="auto"/>
            </w:tcBorders>
            <w:shd w:val="clear" w:color="auto" w:fill="auto"/>
            <w:noWrap/>
            <w:vAlign w:val="center"/>
            <w:hideMark/>
          </w:tcPr>
          <w:p w14:paraId="68BBFC3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tcBorders>
            <w:shd w:val="clear" w:color="auto" w:fill="auto"/>
            <w:noWrap/>
            <w:vAlign w:val="center"/>
            <w:hideMark/>
          </w:tcPr>
          <w:p w14:paraId="0EC8435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right w:val="nil"/>
            </w:tcBorders>
            <w:shd w:val="clear" w:color="auto" w:fill="auto"/>
            <w:noWrap/>
            <w:vAlign w:val="center"/>
            <w:hideMark/>
          </w:tcPr>
          <w:p w14:paraId="33CC4DA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5368784" w14:textId="77777777" w:rsidTr="002C6235">
        <w:trPr>
          <w:trHeight w:val="255"/>
        </w:trPr>
        <w:tc>
          <w:tcPr>
            <w:tcW w:w="1575" w:type="dxa"/>
            <w:tcBorders>
              <w:left w:val="nil"/>
            </w:tcBorders>
            <w:shd w:val="clear" w:color="auto" w:fill="auto"/>
            <w:noWrap/>
            <w:vAlign w:val="center"/>
            <w:hideMark/>
          </w:tcPr>
          <w:p w14:paraId="63CC7E6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1. Naložbe v delnice v javna podjetja</w:t>
            </w:r>
          </w:p>
        </w:tc>
        <w:tc>
          <w:tcPr>
            <w:tcW w:w="755" w:type="dxa"/>
            <w:shd w:val="clear" w:color="auto" w:fill="auto"/>
            <w:noWrap/>
            <w:vAlign w:val="center"/>
            <w:hideMark/>
          </w:tcPr>
          <w:p w14:paraId="3719A3B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802</w:t>
            </w:r>
          </w:p>
        </w:tc>
        <w:tc>
          <w:tcPr>
            <w:tcW w:w="1080" w:type="dxa"/>
            <w:shd w:val="clear" w:color="auto" w:fill="auto"/>
            <w:noWrap/>
            <w:vAlign w:val="center"/>
            <w:hideMark/>
          </w:tcPr>
          <w:p w14:paraId="6DAB423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5E18B09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743B851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2A6CD2D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2BE0564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85B683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45B8FDB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64E9134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C94F8B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5A1726C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AFB4184" w14:textId="77777777" w:rsidTr="002C6235">
        <w:trPr>
          <w:trHeight w:val="255"/>
        </w:trPr>
        <w:tc>
          <w:tcPr>
            <w:tcW w:w="1575" w:type="dxa"/>
            <w:tcBorders>
              <w:left w:val="nil"/>
            </w:tcBorders>
            <w:shd w:val="clear" w:color="auto" w:fill="auto"/>
            <w:noWrap/>
            <w:vAlign w:val="center"/>
            <w:hideMark/>
          </w:tcPr>
          <w:p w14:paraId="57F99EC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2. Naložbe v delnice v finančne institucije</w:t>
            </w:r>
          </w:p>
        </w:tc>
        <w:tc>
          <w:tcPr>
            <w:tcW w:w="755" w:type="dxa"/>
            <w:shd w:val="clear" w:color="auto" w:fill="auto"/>
            <w:noWrap/>
            <w:vAlign w:val="center"/>
            <w:hideMark/>
          </w:tcPr>
          <w:p w14:paraId="1E4D319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803</w:t>
            </w:r>
          </w:p>
        </w:tc>
        <w:tc>
          <w:tcPr>
            <w:tcW w:w="1080" w:type="dxa"/>
            <w:shd w:val="clear" w:color="auto" w:fill="auto"/>
            <w:noWrap/>
            <w:vAlign w:val="center"/>
            <w:hideMark/>
          </w:tcPr>
          <w:p w14:paraId="1274BDB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239E9DA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1712BB6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44AD216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40E87B3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31CAAE7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4792DBE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680ADEE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415D6F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54E4075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07178B1" w14:textId="77777777" w:rsidTr="002C6235">
        <w:trPr>
          <w:trHeight w:val="255"/>
        </w:trPr>
        <w:tc>
          <w:tcPr>
            <w:tcW w:w="1575" w:type="dxa"/>
            <w:tcBorders>
              <w:left w:val="nil"/>
            </w:tcBorders>
            <w:shd w:val="clear" w:color="auto" w:fill="auto"/>
            <w:noWrap/>
            <w:vAlign w:val="center"/>
            <w:hideMark/>
          </w:tcPr>
          <w:p w14:paraId="240D50C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3. Naložbe v delnice v privatna podjetja</w:t>
            </w:r>
          </w:p>
        </w:tc>
        <w:tc>
          <w:tcPr>
            <w:tcW w:w="755" w:type="dxa"/>
            <w:shd w:val="clear" w:color="auto" w:fill="auto"/>
            <w:noWrap/>
            <w:vAlign w:val="center"/>
            <w:hideMark/>
          </w:tcPr>
          <w:p w14:paraId="2DE0A46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804</w:t>
            </w:r>
          </w:p>
        </w:tc>
        <w:tc>
          <w:tcPr>
            <w:tcW w:w="1080" w:type="dxa"/>
            <w:shd w:val="clear" w:color="auto" w:fill="auto"/>
            <w:noWrap/>
            <w:vAlign w:val="center"/>
            <w:hideMark/>
          </w:tcPr>
          <w:p w14:paraId="1E0EFF0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405A3E3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11227F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1094E47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3B0E3F2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2C99169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0804F99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41E737E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E582E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77FF83D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F91F924" w14:textId="77777777" w:rsidTr="002C6235">
        <w:trPr>
          <w:trHeight w:val="255"/>
        </w:trPr>
        <w:tc>
          <w:tcPr>
            <w:tcW w:w="1575" w:type="dxa"/>
            <w:tcBorders>
              <w:left w:val="nil"/>
            </w:tcBorders>
            <w:shd w:val="clear" w:color="auto" w:fill="auto"/>
            <w:noWrap/>
            <w:vAlign w:val="center"/>
            <w:hideMark/>
          </w:tcPr>
          <w:p w14:paraId="3C2FF0F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4. Naložbe v delnice v tujini</w:t>
            </w:r>
          </w:p>
        </w:tc>
        <w:tc>
          <w:tcPr>
            <w:tcW w:w="755" w:type="dxa"/>
            <w:shd w:val="clear" w:color="auto" w:fill="auto"/>
            <w:noWrap/>
            <w:vAlign w:val="center"/>
            <w:hideMark/>
          </w:tcPr>
          <w:p w14:paraId="163B5B2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805</w:t>
            </w:r>
          </w:p>
        </w:tc>
        <w:tc>
          <w:tcPr>
            <w:tcW w:w="1080" w:type="dxa"/>
            <w:shd w:val="clear" w:color="auto" w:fill="auto"/>
            <w:noWrap/>
            <w:vAlign w:val="center"/>
            <w:hideMark/>
          </w:tcPr>
          <w:p w14:paraId="7E253FA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760720D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A839CA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761E076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790E54C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35D835C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4294167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462FBBA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303E2A3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5BE65D3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59277FB" w14:textId="77777777" w:rsidTr="002C6235">
        <w:trPr>
          <w:trHeight w:val="450"/>
        </w:trPr>
        <w:tc>
          <w:tcPr>
            <w:tcW w:w="1575" w:type="dxa"/>
            <w:tcBorders>
              <w:left w:val="nil"/>
            </w:tcBorders>
            <w:shd w:val="clear" w:color="auto" w:fill="auto"/>
            <w:vAlign w:val="center"/>
            <w:hideMark/>
          </w:tcPr>
          <w:p w14:paraId="0E0FB9D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 B. Naložbe v deleže</w:t>
            </w:r>
            <w:r w:rsidRPr="00DA2C23">
              <w:rPr>
                <w:rFonts w:cs="Arial"/>
                <w:b/>
                <w:bCs/>
                <w:sz w:val="14"/>
                <w:szCs w:val="14"/>
                <w:lang w:eastAsia="sl-SI"/>
              </w:rPr>
              <w:br/>
              <w:t>(807+808+809+810+811+812)</w:t>
            </w:r>
          </w:p>
        </w:tc>
        <w:tc>
          <w:tcPr>
            <w:tcW w:w="755" w:type="dxa"/>
            <w:shd w:val="clear" w:color="auto" w:fill="auto"/>
            <w:noWrap/>
            <w:vAlign w:val="center"/>
            <w:hideMark/>
          </w:tcPr>
          <w:p w14:paraId="0C5925D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806</w:t>
            </w:r>
          </w:p>
        </w:tc>
        <w:tc>
          <w:tcPr>
            <w:tcW w:w="1080" w:type="dxa"/>
            <w:shd w:val="clear" w:color="auto" w:fill="auto"/>
            <w:noWrap/>
            <w:vAlign w:val="center"/>
            <w:hideMark/>
          </w:tcPr>
          <w:p w14:paraId="530CFCB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3449173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730C34B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364EBF2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608D67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C18B17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7A5D872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7116202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78DD763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630D701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217B346" w14:textId="77777777" w:rsidTr="002C6235">
        <w:trPr>
          <w:trHeight w:val="255"/>
        </w:trPr>
        <w:tc>
          <w:tcPr>
            <w:tcW w:w="1575" w:type="dxa"/>
            <w:tcBorders>
              <w:left w:val="nil"/>
            </w:tcBorders>
            <w:shd w:val="clear" w:color="auto" w:fill="auto"/>
            <w:noWrap/>
            <w:vAlign w:val="center"/>
            <w:hideMark/>
          </w:tcPr>
          <w:p w14:paraId="2F11863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1. Naložbe v deleže v javna podjetja</w:t>
            </w:r>
          </w:p>
        </w:tc>
        <w:tc>
          <w:tcPr>
            <w:tcW w:w="755" w:type="dxa"/>
            <w:shd w:val="clear" w:color="auto" w:fill="auto"/>
            <w:noWrap/>
            <w:vAlign w:val="center"/>
            <w:hideMark/>
          </w:tcPr>
          <w:p w14:paraId="4E55CD8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807</w:t>
            </w:r>
          </w:p>
        </w:tc>
        <w:tc>
          <w:tcPr>
            <w:tcW w:w="1080" w:type="dxa"/>
            <w:shd w:val="clear" w:color="auto" w:fill="auto"/>
            <w:noWrap/>
            <w:vAlign w:val="center"/>
            <w:hideMark/>
          </w:tcPr>
          <w:p w14:paraId="4CB9C78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0E291F1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A9AE8B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03DF484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27E5307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E8179E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682DAA7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3AF18F7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01A9CB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77FA8D9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640B97D" w14:textId="77777777" w:rsidTr="002C6235">
        <w:trPr>
          <w:trHeight w:val="255"/>
        </w:trPr>
        <w:tc>
          <w:tcPr>
            <w:tcW w:w="1575" w:type="dxa"/>
            <w:tcBorders>
              <w:left w:val="nil"/>
            </w:tcBorders>
            <w:shd w:val="clear" w:color="auto" w:fill="auto"/>
            <w:noWrap/>
            <w:vAlign w:val="center"/>
            <w:hideMark/>
          </w:tcPr>
          <w:p w14:paraId="42456C5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2. Naložbe v deleže v finančne institucije</w:t>
            </w:r>
          </w:p>
        </w:tc>
        <w:tc>
          <w:tcPr>
            <w:tcW w:w="755" w:type="dxa"/>
            <w:shd w:val="clear" w:color="auto" w:fill="auto"/>
            <w:noWrap/>
            <w:vAlign w:val="center"/>
            <w:hideMark/>
          </w:tcPr>
          <w:p w14:paraId="7C5AB66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808</w:t>
            </w:r>
          </w:p>
        </w:tc>
        <w:tc>
          <w:tcPr>
            <w:tcW w:w="1080" w:type="dxa"/>
            <w:shd w:val="clear" w:color="auto" w:fill="auto"/>
            <w:noWrap/>
            <w:vAlign w:val="center"/>
            <w:hideMark/>
          </w:tcPr>
          <w:p w14:paraId="3F15457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2E17E12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525114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5A14732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D93BA3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75C08F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70D14AB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282C3DE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444F7E4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38ACBFA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D1B2708" w14:textId="77777777" w:rsidTr="002C6235">
        <w:trPr>
          <w:trHeight w:val="255"/>
        </w:trPr>
        <w:tc>
          <w:tcPr>
            <w:tcW w:w="1575" w:type="dxa"/>
            <w:tcBorders>
              <w:left w:val="nil"/>
            </w:tcBorders>
            <w:shd w:val="clear" w:color="auto" w:fill="auto"/>
            <w:noWrap/>
            <w:vAlign w:val="center"/>
            <w:hideMark/>
          </w:tcPr>
          <w:p w14:paraId="0C18D21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3. Naložbe v deleže v privatna podjetja</w:t>
            </w:r>
          </w:p>
        </w:tc>
        <w:tc>
          <w:tcPr>
            <w:tcW w:w="755" w:type="dxa"/>
            <w:shd w:val="clear" w:color="auto" w:fill="auto"/>
            <w:noWrap/>
            <w:vAlign w:val="center"/>
            <w:hideMark/>
          </w:tcPr>
          <w:p w14:paraId="2F419D5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809</w:t>
            </w:r>
          </w:p>
        </w:tc>
        <w:tc>
          <w:tcPr>
            <w:tcW w:w="1080" w:type="dxa"/>
            <w:shd w:val="clear" w:color="auto" w:fill="auto"/>
            <w:noWrap/>
            <w:vAlign w:val="center"/>
            <w:hideMark/>
          </w:tcPr>
          <w:p w14:paraId="033E07A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7DB8142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19E982B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2E47BA8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0CAF0E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487D7E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7A72B5E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1DB9117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FE0FFF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55C9785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4EE5701" w14:textId="77777777" w:rsidTr="002C6235">
        <w:trPr>
          <w:trHeight w:val="450"/>
        </w:trPr>
        <w:tc>
          <w:tcPr>
            <w:tcW w:w="1575" w:type="dxa"/>
            <w:tcBorders>
              <w:left w:val="nil"/>
            </w:tcBorders>
            <w:shd w:val="clear" w:color="auto" w:fill="auto"/>
            <w:vAlign w:val="center"/>
            <w:hideMark/>
          </w:tcPr>
          <w:p w14:paraId="05B52DE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4. Naložbe v deleže državnih družb, ki imajo obliko d.d.</w:t>
            </w:r>
          </w:p>
        </w:tc>
        <w:tc>
          <w:tcPr>
            <w:tcW w:w="755" w:type="dxa"/>
            <w:shd w:val="clear" w:color="auto" w:fill="auto"/>
            <w:noWrap/>
            <w:vAlign w:val="center"/>
            <w:hideMark/>
          </w:tcPr>
          <w:p w14:paraId="12AFDD0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810</w:t>
            </w:r>
          </w:p>
        </w:tc>
        <w:tc>
          <w:tcPr>
            <w:tcW w:w="1080" w:type="dxa"/>
            <w:shd w:val="clear" w:color="auto" w:fill="auto"/>
            <w:noWrap/>
            <w:vAlign w:val="center"/>
            <w:hideMark/>
          </w:tcPr>
          <w:p w14:paraId="7FBE252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3CA47FC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DC6755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119177F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4B3BF8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4EC8845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7D8A3B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3B15959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4617A98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14CF6F5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05A6A530" w14:textId="77777777" w:rsidTr="002C6235">
        <w:trPr>
          <w:trHeight w:val="450"/>
        </w:trPr>
        <w:tc>
          <w:tcPr>
            <w:tcW w:w="1575" w:type="dxa"/>
            <w:tcBorders>
              <w:left w:val="nil"/>
            </w:tcBorders>
            <w:shd w:val="clear" w:color="auto" w:fill="auto"/>
            <w:vAlign w:val="center"/>
            <w:hideMark/>
          </w:tcPr>
          <w:p w14:paraId="768CC6B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5. Naložbe v deleže državnih družb, ki imajo obliko d.o.o.</w:t>
            </w:r>
          </w:p>
        </w:tc>
        <w:tc>
          <w:tcPr>
            <w:tcW w:w="755" w:type="dxa"/>
            <w:shd w:val="clear" w:color="auto" w:fill="auto"/>
            <w:noWrap/>
            <w:vAlign w:val="center"/>
            <w:hideMark/>
          </w:tcPr>
          <w:p w14:paraId="11B1006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811</w:t>
            </w:r>
          </w:p>
        </w:tc>
        <w:tc>
          <w:tcPr>
            <w:tcW w:w="1080" w:type="dxa"/>
            <w:shd w:val="clear" w:color="auto" w:fill="auto"/>
            <w:noWrap/>
            <w:vAlign w:val="center"/>
            <w:hideMark/>
          </w:tcPr>
          <w:p w14:paraId="4E6A1F4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583DC94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560236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643BFCF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6C65616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857ABE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266A88F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601579F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32F4095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5716181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EF7B638" w14:textId="77777777" w:rsidTr="002C6235">
        <w:trPr>
          <w:trHeight w:val="255"/>
        </w:trPr>
        <w:tc>
          <w:tcPr>
            <w:tcW w:w="1575" w:type="dxa"/>
            <w:tcBorders>
              <w:left w:val="nil"/>
            </w:tcBorders>
            <w:shd w:val="clear" w:color="auto" w:fill="auto"/>
            <w:noWrap/>
            <w:vAlign w:val="center"/>
            <w:hideMark/>
          </w:tcPr>
          <w:p w14:paraId="651BE7D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6. Naložbe v deleže v tujini</w:t>
            </w:r>
          </w:p>
        </w:tc>
        <w:tc>
          <w:tcPr>
            <w:tcW w:w="755" w:type="dxa"/>
            <w:shd w:val="clear" w:color="auto" w:fill="auto"/>
            <w:noWrap/>
            <w:vAlign w:val="center"/>
            <w:hideMark/>
          </w:tcPr>
          <w:p w14:paraId="7A9944C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812</w:t>
            </w:r>
          </w:p>
        </w:tc>
        <w:tc>
          <w:tcPr>
            <w:tcW w:w="1080" w:type="dxa"/>
            <w:shd w:val="clear" w:color="auto" w:fill="auto"/>
            <w:noWrap/>
            <w:vAlign w:val="center"/>
            <w:hideMark/>
          </w:tcPr>
          <w:p w14:paraId="64F01F7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6AF419A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318829E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4FBD4D6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2C5030C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B6B340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7AB6E6A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55BC4C4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33C7C42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11BD872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E46B1C8" w14:textId="77777777" w:rsidTr="002C6235">
        <w:trPr>
          <w:trHeight w:val="450"/>
        </w:trPr>
        <w:tc>
          <w:tcPr>
            <w:tcW w:w="1575" w:type="dxa"/>
            <w:tcBorders>
              <w:left w:val="nil"/>
            </w:tcBorders>
            <w:shd w:val="clear" w:color="auto" w:fill="auto"/>
            <w:vAlign w:val="center"/>
            <w:hideMark/>
          </w:tcPr>
          <w:p w14:paraId="70165942"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C. Naložbe v plemenite kovine, drage kamne, umetniška dela in podobno</w:t>
            </w:r>
          </w:p>
        </w:tc>
        <w:tc>
          <w:tcPr>
            <w:tcW w:w="755" w:type="dxa"/>
            <w:shd w:val="clear" w:color="auto" w:fill="auto"/>
            <w:noWrap/>
            <w:vAlign w:val="center"/>
            <w:hideMark/>
          </w:tcPr>
          <w:p w14:paraId="246B2DC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813</w:t>
            </w:r>
          </w:p>
        </w:tc>
        <w:tc>
          <w:tcPr>
            <w:tcW w:w="1080" w:type="dxa"/>
            <w:shd w:val="clear" w:color="auto" w:fill="auto"/>
            <w:noWrap/>
            <w:vAlign w:val="center"/>
            <w:hideMark/>
          </w:tcPr>
          <w:p w14:paraId="3EC87F1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2CC1687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12D214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206BEF5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67CACA2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69BB292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4C27240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149DC60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3C20DA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46935C3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F965C25" w14:textId="77777777" w:rsidTr="002C6235">
        <w:trPr>
          <w:trHeight w:val="450"/>
        </w:trPr>
        <w:tc>
          <w:tcPr>
            <w:tcW w:w="1575" w:type="dxa"/>
            <w:tcBorders>
              <w:left w:val="nil"/>
            </w:tcBorders>
            <w:shd w:val="clear" w:color="auto" w:fill="auto"/>
            <w:vAlign w:val="center"/>
            <w:hideMark/>
          </w:tcPr>
          <w:p w14:paraId="191F17C8"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 Druge dolgoročne kapitalske naložbe</w:t>
            </w:r>
            <w:r w:rsidRPr="00DA2C23">
              <w:rPr>
                <w:rFonts w:cs="Arial"/>
                <w:b/>
                <w:bCs/>
                <w:sz w:val="14"/>
                <w:szCs w:val="14"/>
                <w:lang w:eastAsia="sl-SI"/>
              </w:rPr>
              <w:br/>
              <w:t>(815+816+817+818)</w:t>
            </w:r>
          </w:p>
        </w:tc>
        <w:tc>
          <w:tcPr>
            <w:tcW w:w="755" w:type="dxa"/>
            <w:shd w:val="clear" w:color="auto" w:fill="auto"/>
            <w:noWrap/>
            <w:vAlign w:val="center"/>
            <w:hideMark/>
          </w:tcPr>
          <w:p w14:paraId="58E00A2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814</w:t>
            </w:r>
          </w:p>
        </w:tc>
        <w:tc>
          <w:tcPr>
            <w:tcW w:w="1080" w:type="dxa"/>
            <w:shd w:val="clear" w:color="auto" w:fill="auto"/>
            <w:noWrap/>
            <w:vAlign w:val="center"/>
            <w:hideMark/>
          </w:tcPr>
          <w:p w14:paraId="25F16FD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3A5CCC3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1512776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007A763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7515FBB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676760B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03F751B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420764A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30AE105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20B5F57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47A2B6D" w14:textId="77777777" w:rsidTr="002C6235">
        <w:trPr>
          <w:trHeight w:val="450"/>
        </w:trPr>
        <w:tc>
          <w:tcPr>
            <w:tcW w:w="1575" w:type="dxa"/>
            <w:tcBorders>
              <w:left w:val="nil"/>
            </w:tcBorders>
            <w:shd w:val="clear" w:color="auto" w:fill="auto"/>
            <w:vAlign w:val="center"/>
            <w:hideMark/>
          </w:tcPr>
          <w:p w14:paraId="465A050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1. Namensko premoženje, preneseno javnim skladom</w:t>
            </w:r>
          </w:p>
        </w:tc>
        <w:tc>
          <w:tcPr>
            <w:tcW w:w="755" w:type="dxa"/>
            <w:shd w:val="clear" w:color="auto" w:fill="auto"/>
            <w:noWrap/>
            <w:vAlign w:val="center"/>
            <w:hideMark/>
          </w:tcPr>
          <w:p w14:paraId="0680CF9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815</w:t>
            </w:r>
          </w:p>
        </w:tc>
        <w:tc>
          <w:tcPr>
            <w:tcW w:w="1080" w:type="dxa"/>
            <w:shd w:val="clear" w:color="auto" w:fill="auto"/>
            <w:noWrap/>
            <w:vAlign w:val="center"/>
            <w:hideMark/>
          </w:tcPr>
          <w:p w14:paraId="16A9989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034FE1E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2A9A16D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746BDBC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68DA3FD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7CF4AD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06779F2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3621951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4160E80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3DB2EEA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A0BF544" w14:textId="77777777" w:rsidTr="002C6235">
        <w:trPr>
          <w:trHeight w:val="675"/>
        </w:trPr>
        <w:tc>
          <w:tcPr>
            <w:tcW w:w="1575" w:type="dxa"/>
            <w:tcBorders>
              <w:left w:val="nil"/>
            </w:tcBorders>
            <w:shd w:val="clear" w:color="auto" w:fill="auto"/>
            <w:vAlign w:val="center"/>
            <w:hideMark/>
          </w:tcPr>
          <w:p w14:paraId="2DE0B54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2. Premoženje, preneseno v last drugim pravnim osebam javnega prava, ki imajo premoženje v svoji lasti</w:t>
            </w:r>
          </w:p>
        </w:tc>
        <w:tc>
          <w:tcPr>
            <w:tcW w:w="755" w:type="dxa"/>
            <w:shd w:val="clear" w:color="auto" w:fill="auto"/>
            <w:noWrap/>
            <w:vAlign w:val="center"/>
            <w:hideMark/>
          </w:tcPr>
          <w:p w14:paraId="20969BD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816</w:t>
            </w:r>
          </w:p>
        </w:tc>
        <w:tc>
          <w:tcPr>
            <w:tcW w:w="1080" w:type="dxa"/>
            <w:shd w:val="clear" w:color="auto" w:fill="auto"/>
            <w:noWrap/>
            <w:vAlign w:val="center"/>
            <w:hideMark/>
          </w:tcPr>
          <w:p w14:paraId="4CE4578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6EFF7FA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AD13C2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27FD823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4378DD2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EC9205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54E9CCF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286A18F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94DB79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0589FF1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968AB4D" w14:textId="77777777" w:rsidTr="002C6235">
        <w:trPr>
          <w:trHeight w:val="255"/>
        </w:trPr>
        <w:tc>
          <w:tcPr>
            <w:tcW w:w="1575" w:type="dxa"/>
            <w:tcBorders>
              <w:left w:val="nil"/>
            </w:tcBorders>
            <w:shd w:val="clear" w:color="auto" w:fill="auto"/>
            <w:vAlign w:val="center"/>
            <w:hideMark/>
          </w:tcPr>
          <w:p w14:paraId="57CCF85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3. Druge dolgoročne kapitalske naložbe doma</w:t>
            </w:r>
          </w:p>
        </w:tc>
        <w:tc>
          <w:tcPr>
            <w:tcW w:w="755" w:type="dxa"/>
            <w:shd w:val="clear" w:color="auto" w:fill="auto"/>
            <w:noWrap/>
            <w:vAlign w:val="center"/>
            <w:hideMark/>
          </w:tcPr>
          <w:p w14:paraId="6D60C64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817</w:t>
            </w:r>
          </w:p>
        </w:tc>
        <w:tc>
          <w:tcPr>
            <w:tcW w:w="1080" w:type="dxa"/>
            <w:shd w:val="clear" w:color="auto" w:fill="auto"/>
            <w:noWrap/>
            <w:vAlign w:val="center"/>
            <w:hideMark/>
          </w:tcPr>
          <w:p w14:paraId="34A3580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7973D97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C6B299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66273A8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9FD418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3C8CFB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59D62F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08E5163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7917A9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0317F6E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C8D629E" w14:textId="77777777" w:rsidTr="002C6235">
        <w:trPr>
          <w:trHeight w:val="255"/>
        </w:trPr>
        <w:tc>
          <w:tcPr>
            <w:tcW w:w="1575" w:type="dxa"/>
            <w:tcBorders>
              <w:left w:val="nil"/>
              <w:bottom w:val="double" w:sz="4" w:space="0" w:color="auto"/>
            </w:tcBorders>
            <w:shd w:val="clear" w:color="auto" w:fill="auto"/>
            <w:vAlign w:val="center"/>
            <w:hideMark/>
          </w:tcPr>
          <w:p w14:paraId="4F80949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4. Druge dolgoročne kapitalske naložbe v tujini</w:t>
            </w:r>
          </w:p>
        </w:tc>
        <w:tc>
          <w:tcPr>
            <w:tcW w:w="755" w:type="dxa"/>
            <w:tcBorders>
              <w:bottom w:val="double" w:sz="4" w:space="0" w:color="auto"/>
            </w:tcBorders>
            <w:shd w:val="clear" w:color="auto" w:fill="auto"/>
            <w:noWrap/>
            <w:vAlign w:val="center"/>
            <w:hideMark/>
          </w:tcPr>
          <w:p w14:paraId="12D08F9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818</w:t>
            </w:r>
          </w:p>
        </w:tc>
        <w:tc>
          <w:tcPr>
            <w:tcW w:w="1080" w:type="dxa"/>
            <w:tcBorders>
              <w:bottom w:val="double" w:sz="4" w:space="0" w:color="auto"/>
            </w:tcBorders>
            <w:shd w:val="clear" w:color="auto" w:fill="auto"/>
            <w:noWrap/>
            <w:vAlign w:val="center"/>
            <w:hideMark/>
          </w:tcPr>
          <w:p w14:paraId="662152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tcBorders>
              <w:bottom w:val="double" w:sz="4" w:space="0" w:color="auto"/>
            </w:tcBorders>
            <w:shd w:val="clear" w:color="auto" w:fill="auto"/>
            <w:noWrap/>
            <w:vAlign w:val="center"/>
            <w:hideMark/>
          </w:tcPr>
          <w:p w14:paraId="2769862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bottom w:val="double" w:sz="4" w:space="0" w:color="auto"/>
            </w:tcBorders>
            <w:shd w:val="clear" w:color="auto" w:fill="auto"/>
            <w:noWrap/>
            <w:vAlign w:val="center"/>
            <w:hideMark/>
          </w:tcPr>
          <w:p w14:paraId="164C5B3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tcBorders>
              <w:bottom w:val="double" w:sz="4" w:space="0" w:color="auto"/>
            </w:tcBorders>
            <w:shd w:val="clear" w:color="auto" w:fill="auto"/>
            <w:noWrap/>
            <w:vAlign w:val="center"/>
            <w:hideMark/>
          </w:tcPr>
          <w:p w14:paraId="0A5406A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bottom w:val="double" w:sz="4" w:space="0" w:color="auto"/>
            </w:tcBorders>
            <w:shd w:val="clear" w:color="auto" w:fill="auto"/>
            <w:noWrap/>
            <w:vAlign w:val="center"/>
            <w:hideMark/>
          </w:tcPr>
          <w:p w14:paraId="5490EF7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bottom w:val="double" w:sz="4" w:space="0" w:color="auto"/>
            </w:tcBorders>
            <w:shd w:val="clear" w:color="auto" w:fill="auto"/>
            <w:noWrap/>
            <w:vAlign w:val="center"/>
            <w:hideMark/>
          </w:tcPr>
          <w:p w14:paraId="573E9EA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tcBorders>
              <w:bottom w:val="double" w:sz="4" w:space="0" w:color="auto"/>
            </w:tcBorders>
            <w:shd w:val="clear" w:color="auto" w:fill="auto"/>
            <w:noWrap/>
            <w:vAlign w:val="center"/>
            <w:hideMark/>
          </w:tcPr>
          <w:p w14:paraId="1859A6B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tcBorders>
              <w:bottom w:val="double" w:sz="4" w:space="0" w:color="auto"/>
            </w:tcBorders>
            <w:shd w:val="clear" w:color="auto" w:fill="auto"/>
            <w:noWrap/>
            <w:vAlign w:val="center"/>
            <w:hideMark/>
          </w:tcPr>
          <w:p w14:paraId="425D94D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bottom w:val="double" w:sz="4" w:space="0" w:color="auto"/>
            </w:tcBorders>
            <w:shd w:val="clear" w:color="auto" w:fill="auto"/>
            <w:noWrap/>
            <w:vAlign w:val="center"/>
            <w:hideMark/>
          </w:tcPr>
          <w:p w14:paraId="1B23FE8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bottom w:val="double" w:sz="4" w:space="0" w:color="auto"/>
              <w:right w:val="nil"/>
            </w:tcBorders>
            <w:shd w:val="clear" w:color="auto" w:fill="auto"/>
            <w:noWrap/>
            <w:vAlign w:val="center"/>
            <w:hideMark/>
          </w:tcPr>
          <w:p w14:paraId="4EE9707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1433AF3" w14:textId="77777777" w:rsidTr="002C6235">
        <w:trPr>
          <w:trHeight w:val="450"/>
        </w:trPr>
        <w:tc>
          <w:tcPr>
            <w:tcW w:w="1575" w:type="dxa"/>
            <w:tcBorders>
              <w:top w:val="double" w:sz="4" w:space="0" w:color="auto"/>
              <w:left w:val="nil"/>
              <w:bottom w:val="double" w:sz="4" w:space="0" w:color="auto"/>
            </w:tcBorders>
            <w:shd w:val="clear" w:color="auto" w:fill="auto"/>
            <w:vAlign w:val="center"/>
            <w:hideMark/>
          </w:tcPr>
          <w:p w14:paraId="070D473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II. Dolgoročno dana posojila in depoziti</w:t>
            </w:r>
            <w:r w:rsidRPr="00DA2C23">
              <w:rPr>
                <w:rFonts w:cs="Arial"/>
                <w:b/>
                <w:bCs/>
                <w:sz w:val="14"/>
                <w:szCs w:val="14"/>
                <w:lang w:eastAsia="sl-SI"/>
              </w:rPr>
              <w:br/>
              <w:t>(820+829+832+835)</w:t>
            </w:r>
          </w:p>
        </w:tc>
        <w:tc>
          <w:tcPr>
            <w:tcW w:w="755" w:type="dxa"/>
            <w:tcBorders>
              <w:top w:val="double" w:sz="4" w:space="0" w:color="auto"/>
              <w:bottom w:val="double" w:sz="4" w:space="0" w:color="auto"/>
            </w:tcBorders>
            <w:shd w:val="clear" w:color="auto" w:fill="auto"/>
            <w:noWrap/>
            <w:vAlign w:val="center"/>
            <w:hideMark/>
          </w:tcPr>
          <w:p w14:paraId="2372516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819</w:t>
            </w:r>
          </w:p>
        </w:tc>
        <w:tc>
          <w:tcPr>
            <w:tcW w:w="1080" w:type="dxa"/>
            <w:tcBorders>
              <w:top w:val="double" w:sz="4" w:space="0" w:color="auto"/>
              <w:bottom w:val="double" w:sz="4" w:space="0" w:color="auto"/>
            </w:tcBorders>
            <w:shd w:val="clear" w:color="auto" w:fill="auto"/>
            <w:noWrap/>
            <w:vAlign w:val="center"/>
            <w:hideMark/>
          </w:tcPr>
          <w:p w14:paraId="73AA251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tcBorders>
              <w:top w:val="double" w:sz="4" w:space="0" w:color="auto"/>
              <w:bottom w:val="double" w:sz="4" w:space="0" w:color="auto"/>
            </w:tcBorders>
            <w:shd w:val="clear" w:color="auto" w:fill="auto"/>
            <w:noWrap/>
            <w:vAlign w:val="center"/>
            <w:hideMark/>
          </w:tcPr>
          <w:p w14:paraId="615D346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tcBorders>
            <w:shd w:val="clear" w:color="auto" w:fill="auto"/>
            <w:noWrap/>
            <w:vAlign w:val="center"/>
            <w:hideMark/>
          </w:tcPr>
          <w:p w14:paraId="4FAF250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tcBorders>
              <w:top w:val="double" w:sz="4" w:space="0" w:color="auto"/>
              <w:bottom w:val="double" w:sz="4" w:space="0" w:color="auto"/>
            </w:tcBorders>
            <w:shd w:val="clear" w:color="auto" w:fill="auto"/>
            <w:noWrap/>
            <w:vAlign w:val="center"/>
            <w:hideMark/>
          </w:tcPr>
          <w:p w14:paraId="0D2D96A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bottom w:val="double" w:sz="4" w:space="0" w:color="auto"/>
            </w:tcBorders>
            <w:shd w:val="clear" w:color="auto" w:fill="auto"/>
            <w:noWrap/>
            <w:vAlign w:val="center"/>
            <w:hideMark/>
          </w:tcPr>
          <w:p w14:paraId="28F9553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bottom w:val="double" w:sz="4" w:space="0" w:color="auto"/>
            </w:tcBorders>
            <w:shd w:val="clear" w:color="auto" w:fill="auto"/>
            <w:noWrap/>
            <w:vAlign w:val="center"/>
            <w:hideMark/>
          </w:tcPr>
          <w:p w14:paraId="004702F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tcBorders>
              <w:top w:val="double" w:sz="4" w:space="0" w:color="auto"/>
              <w:bottom w:val="double" w:sz="4" w:space="0" w:color="auto"/>
            </w:tcBorders>
            <w:shd w:val="clear" w:color="auto" w:fill="auto"/>
            <w:noWrap/>
            <w:vAlign w:val="center"/>
            <w:hideMark/>
          </w:tcPr>
          <w:p w14:paraId="3F48708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tcBorders>
              <w:top w:val="double" w:sz="4" w:space="0" w:color="auto"/>
              <w:bottom w:val="double" w:sz="4" w:space="0" w:color="auto"/>
            </w:tcBorders>
            <w:shd w:val="clear" w:color="auto" w:fill="auto"/>
            <w:noWrap/>
            <w:vAlign w:val="center"/>
            <w:hideMark/>
          </w:tcPr>
          <w:p w14:paraId="5910CAF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tcBorders>
            <w:shd w:val="clear" w:color="auto" w:fill="auto"/>
            <w:noWrap/>
            <w:vAlign w:val="center"/>
            <w:hideMark/>
          </w:tcPr>
          <w:p w14:paraId="7448817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right w:val="nil"/>
            </w:tcBorders>
            <w:shd w:val="clear" w:color="auto" w:fill="auto"/>
            <w:noWrap/>
            <w:vAlign w:val="center"/>
            <w:hideMark/>
          </w:tcPr>
          <w:p w14:paraId="1C9B6A2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D92195B" w14:textId="77777777" w:rsidTr="002C6235">
        <w:trPr>
          <w:trHeight w:val="450"/>
        </w:trPr>
        <w:tc>
          <w:tcPr>
            <w:tcW w:w="1575" w:type="dxa"/>
            <w:tcBorders>
              <w:top w:val="double" w:sz="4" w:space="0" w:color="auto"/>
              <w:left w:val="nil"/>
            </w:tcBorders>
            <w:shd w:val="clear" w:color="auto" w:fill="auto"/>
            <w:vAlign w:val="center"/>
            <w:hideMark/>
          </w:tcPr>
          <w:p w14:paraId="5B39304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A. Dolgoročno dana posojila</w:t>
            </w:r>
            <w:r w:rsidRPr="00DA2C23">
              <w:rPr>
                <w:rFonts w:cs="Arial"/>
                <w:b/>
                <w:bCs/>
                <w:sz w:val="14"/>
                <w:szCs w:val="14"/>
                <w:lang w:eastAsia="sl-SI"/>
              </w:rPr>
              <w:br/>
              <w:t>(821+822+823+824+825+826+827+828)</w:t>
            </w:r>
          </w:p>
        </w:tc>
        <w:tc>
          <w:tcPr>
            <w:tcW w:w="755" w:type="dxa"/>
            <w:tcBorders>
              <w:top w:val="double" w:sz="4" w:space="0" w:color="auto"/>
            </w:tcBorders>
            <w:shd w:val="clear" w:color="auto" w:fill="auto"/>
            <w:noWrap/>
            <w:vAlign w:val="center"/>
            <w:hideMark/>
          </w:tcPr>
          <w:p w14:paraId="3BFDEFE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820</w:t>
            </w:r>
          </w:p>
        </w:tc>
        <w:tc>
          <w:tcPr>
            <w:tcW w:w="1080" w:type="dxa"/>
            <w:tcBorders>
              <w:top w:val="double" w:sz="4" w:space="0" w:color="auto"/>
            </w:tcBorders>
            <w:shd w:val="clear" w:color="auto" w:fill="auto"/>
            <w:noWrap/>
            <w:vAlign w:val="center"/>
            <w:hideMark/>
          </w:tcPr>
          <w:p w14:paraId="17E86DA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tcBorders>
              <w:top w:val="double" w:sz="4" w:space="0" w:color="auto"/>
            </w:tcBorders>
            <w:shd w:val="clear" w:color="auto" w:fill="auto"/>
            <w:noWrap/>
            <w:vAlign w:val="center"/>
            <w:hideMark/>
          </w:tcPr>
          <w:p w14:paraId="4AC323C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tcBorders>
            <w:shd w:val="clear" w:color="auto" w:fill="auto"/>
            <w:noWrap/>
            <w:vAlign w:val="center"/>
            <w:hideMark/>
          </w:tcPr>
          <w:p w14:paraId="3B40D5D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tcBorders>
              <w:top w:val="double" w:sz="4" w:space="0" w:color="auto"/>
            </w:tcBorders>
            <w:shd w:val="clear" w:color="auto" w:fill="auto"/>
            <w:noWrap/>
            <w:vAlign w:val="center"/>
            <w:hideMark/>
          </w:tcPr>
          <w:p w14:paraId="4158BB0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tcBorders>
            <w:shd w:val="clear" w:color="auto" w:fill="auto"/>
            <w:noWrap/>
            <w:vAlign w:val="center"/>
            <w:hideMark/>
          </w:tcPr>
          <w:p w14:paraId="040BC32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tcBorders>
            <w:shd w:val="clear" w:color="auto" w:fill="auto"/>
            <w:noWrap/>
            <w:vAlign w:val="center"/>
            <w:hideMark/>
          </w:tcPr>
          <w:p w14:paraId="524B61B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tcBorders>
              <w:top w:val="double" w:sz="4" w:space="0" w:color="auto"/>
            </w:tcBorders>
            <w:shd w:val="clear" w:color="auto" w:fill="auto"/>
            <w:noWrap/>
            <w:vAlign w:val="center"/>
            <w:hideMark/>
          </w:tcPr>
          <w:p w14:paraId="30EFED6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tcBorders>
              <w:top w:val="double" w:sz="4" w:space="0" w:color="auto"/>
            </w:tcBorders>
            <w:shd w:val="clear" w:color="auto" w:fill="auto"/>
            <w:noWrap/>
            <w:vAlign w:val="center"/>
            <w:hideMark/>
          </w:tcPr>
          <w:p w14:paraId="7F72D53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tcBorders>
            <w:shd w:val="clear" w:color="auto" w:fill="auto"/>
            <w:noWrap/>
            <w:vAlign w:val="center"/>
            <w:hideMark/>
          </w:tcPr>
          <w:p w14:paraId="736B830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right w:val="nil"/>
            </w:tcBorders>
            <w:shd w:val="clear" w:color="auto" w:fill="auto"/>
            <w:noWrap/>
            <w:vAlign w:val="center"/>
            <w:hideMark/>
          </w:tcPr>
          <w:p w14:paraId="7E8EF67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817619C" w14:textId="77777777" w:rsidTr="002C6235">
        <w:trPr>
          <w:trHeight w:val="255"/>
        </w:trPr>
        <w:tc>
          <w:tcPr>
            <w:tcW w:w="1575" w:type="dxa"/>
            <w:tcBorders>
              <w:left w:val="nil"/>
            </w:tcBorders>
            <w:shd w:val="clear" w:color="auto" w:fill="auto"/>
            <w:vAlign w:val="center"/>
            <w:hideMark/>
          </w:tcPr>
          <w:p w14:paraId="78E3A81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1. Dolgoročno dana posojila posameznikom</w:t>
            </w:r>
          </w:p>
        </w:tc>
        <w:tc>
          <w:tcPr>
            <w:tcW w:w="755" w:type="dxa"/>
            <w:shd w:val="clear" w:color="auto" w:fill="auto"/>
            <w:noWrap/>
            <w:vAlign w:val="center"/>
            <w:hideMark/>
          </w:tcPr>
          <w:p w14:paraId="50B3CFF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821</w:t>
            </w:r>
          </w:p>
        </w:tc>
        <w:tc>
          <w:tcPr>
            <w:tcW w:w="1080" w:type="dxa"/>
            <w:shd w:val="clear" w:color="auto" w:fill="auto"/>
            <w:noWrap/>
            <w:vAlign w:val="center"/>
            <w:hideMark/>
          </w:tcPr>
          <w:p w14:paraId="1D3D584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556F40D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2817CE7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3458EBA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255042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228D965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2CCCCA8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4782E88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420299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60E83A7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C61F752" w14:textId="77777777" w:rsidTr="002C6235">
        <w:trPr>
          <w:trHeight w:val="255"/>
        </w:trPr>
        <w:tc>
          <w:tcPr>
            <w:tcW w:w="1575" w:type="dxa"/>
            <w:tcBorders>
              <w:left w:val="nil"/>
            </w:tcBorders>
            <w:shd w:val="clear" w:color="auto" w:fill="auto"/>
            <w:vAlign w:val="center"/>
            <w:hideMark/>
          </w:tcPr>
          <w:p w14:paraId="440885F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2. Dolgoročno dana posojila javnim skladom</w:t>
            </w:r>
          </w:p>
        </w:tc>
        <w:tc>
          <w:tcPr>
            <w:tcW w:w="755" w:type="dxa"/>
            <w:shd w:val="clear" w:color="auto" w:fill="auto"/>
            <w:noWrap/>
            <w:vAlign w:val="center"/>
            <w:hideMark/>
          </w:tcPr>
          <w:p w14:paraId="1608754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822</w:t>
            </w:r>
          </w:p>
        </w:tc>
        <w:tc>
          <w:tcPr>
            <w:tcW w:w="1080" w:type="dxa"/>
            <w:shd w:val="clear" w:color="auto" w:fill="auto"/>
            <w:noWrap/>
            <w:vAlign w:val="center"/>
            <w:hideMark/>
          </w:tcPr>
          <w:p w14:paraId="5D88EEA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6937604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C75F3D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24193E3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777501D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ED4C64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23C8B4D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65CF7F4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4522CA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3F8780B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8B9A2FC" w14:textId="77777777" w:rsidTr="002C6235">
        <w:trPr>
          <w:trHeight w:val="255"/>
        </w:trPr>
        <w:tc>
          <w:tcPr>
            <w:tcW w:w="1575" w:type="dxa"/>
            <w:tcBorders>
              <w:left w:val="nil"/>
            </w:tcBorders>
            <w:shd w:val="clear" w:color="auto" w:fill="auto"/>
            <w:vAlign w:val="center"/>
            <w:hideMark/>
          </w:tcPr>
          <w:p w14:paraId="6559F4E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3. Dolgoročno dana posojila javnim podjetjem</w:t>
            </w:r>
          </w:p>
        </w:tc>
        <w:tc>
          <w:tcPr>
            <w:tcW w:w="755" w:type="dxa"/>
            <w:shd w:val="clear" w:color="auto" w:fill="auto"/>
            <w:noWrap/>
            <w:vAlign w:val="center"/>
            <w:hideMark/>
          </w:tcPr>
          <w:p w14:paraId="471451C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823</w:t>
            </w:r>
          </w:p>
        </w:tc>
        <w:tc>
          <w:tcPr>
            <w:tcW w:w="1080" w:type="dxa"/>
            <w:shd w:val="clear" w:color="auto" w:fill="auto"/>
            <w:noWrap/>
            <w:vAlign w:val="center"/>
            <w:hideMark/>
          </w:tcPr>
          <w:p w14:paraId="71910FC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651868F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747FB3C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6221CB2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457AEDB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7FF0DF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2EC8110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4C411D6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791170D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2D2327C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6A1F36C" w14:textId="77777777" w:rsidTr="002C6235">
        <w:trPr>
          <w:trHeight w:val="255"/>
        </w:trPr>
        <w:tc>
          <w:tcPr>
            <w:tcW w:w="1575" w:type="dxa"/>
            <w:tcBorders>
              <w:left w:val="nil"/>
            </w:tcBorders>
            <w:shd w:val="clear" w:color="auto" w:fill="auto"/>
            <w:vAlign w:val="center"/>
            <w:hideMark/>
          </w:tcPr>
          <w:p w14:paraId="44AE5F0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4. Dolgoročno dana posojila finančnim institucijam</w:t>
            </w:r>
          </w:p>
        </w:tc>
        <w:tc>
          <w:tcPr>
            <w:tcW w:w="755" w:type="dxa"/>
            <w:shd w:val="clear" w:color="auto" w:fill="auto"/>
            <w:noWrap/>
            <w:vAlign w:val="center"/>
            <w:hideMark/>
          </w:tcPr>
          <w:p w14:paraId="7080ACA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824</w:t>
            </w:r>
          </w:p>
        </w:tc>
        <w:tc>
          <w:tcPr>
            <w:tcW w:w="1080" w:type="dxa"/>
            <w:shd w:val="clear" w:color="auto" w:fill="auto"/>
            <w:noWrap/>
            <w:vAlign w:val="center"/>
            <w:hideMark/>
          </w:tcPr>
          <w:p w14:paraId="136CF22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559216A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07B309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71043F1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4AF42EB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4B0FD8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64FAA56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7EA7D18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71D3C7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07A4C18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DE37B62" w14:textId="77777777" w:rsidTr="002C6235">
        <w:trPr>
          <w:trHeight w:val="255"/>
        </w:trPr>
        <w:tc>
          <w:tcPr>
            <w:tcW w:w="1575" w:type="dxa"/>
            <w:tcBorders>
              <w:left w:val="nil"/>
            </w:tcBorders>
            <w:shd w:val="clear" w:color="auto" w:fill="auto"/>
            <w:vAlign w:val="center"/>
            <w:hideMark/>
          </w:tcPr>
          <w:p w14:paraId="1E044EB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5. Dolgoročno dana posojila privatnim podjetjem</w:t>
            </w:r>
          </w:p>
        </w:tc>
        <w:tc>
          <w:tcPr>
            <w:tcW w:w="755" w:type="dxa"/>
            <w:shd w:val="clear" w:color="auto" w:fill="auto"/>
            <w:noWrap/>
            <w:vAlign w:val="center"/>
            <w:hideMark/>
          </w:tcPr>
          <w:p w14:paraId="264CFCE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825</w:t>
            </w:r>
          </w:p>
        </w:tc>
        <w:tc>
          <w:tcPr>
            <w:tcW w:w="1080" w:type="dxa"/>
            <w:shd w:val="clear" w:color="auto" w:fill="auto"/>
            <w:noWrap/>
            <w:vAlign w:val="center"/>
            <w:hideMark/>
          </w:tcPr>
          <w:p w14:paraId="728F00C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731D005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3AA22EB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7AE7161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E477AF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67457DC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6FF7BEB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0E5B865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83E4D3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39250FF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1C03BF0" w14:textId="77777777" w:rsidTr="002C6235">
        <w:trPr>
          <w:trHeight w:val="255"/>
        </w:trPr>
        <w:tc>
          <w:tcPr>
            <w:tcW w:w="1575" w:type="dxa"/>
            <w:tcBorders>
              <w:left w:val="nil"/>
            </w:tcBorders>
            <w:shd w:val="clear" w:color="auto" w:fill="auto"/>
            <w:vAlign w:val="center"/>
            <w:hideMark/>
          </w:tcPr>
          <w:p w14:paraId="7B013EF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6. Dolgoročno dana posojila drugim ravnem države</w:t>
            </w:r>
          </w:p>
        </w:tc>
        <w:tc>
          <w:tcPr>
            <w:tcW w:w="755" w:type="dxa"/>
            <w:shd w:val="clear" w:color="auto" w:fill="auto"/>
            <w:noWrap/>
            <w:vAlign w:val="center"/>
            <w:hideMark/>
          </w:tcPr>
          <w:p w14:paraId="79D92D7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826</w:t>
            </w:r>
          </w:p>
        </w:tc>
        <w:tc>
          <w:tcPr>
            <w:tcW w:w="1080" w:type="dxa"/>
            <w:shd w:val="clear" w:color="auto" w:fill="auto"/>
            <w:noWrap/>
            <w:vAlign w:val="center"/>
            <w:hideMark/>
          </w:tcPr>
          <w:p w14:paraId="1BB2472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2160BF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179B54D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3D11A8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697CD04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744F8C4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2AC4B6F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57ABE64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78AE867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5A68638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8EA2144" w14:textId="77777777" w:rsidTr="002C6235">
        <w:trPr>
          <w:trHeight w:val="255"/>
        </w:trPr>
        <w:tc>
          <w:tcPr>
            <w:tcW w:w="1575" w:type="dxa"/>
            <w:tcBorders>
              <w:left w:val="nil"/>
            </w:tcBorders>
            <w:shd w:val="clear" w:color="auto" w:fill="auto"/>
            <w:vAlign w:val="center"/>
            <w:hideMark/>
          </w:tcPr>
          <w:p w14:paraId="76C861F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7. Dolgoročno dana posojila državnemu proračunu</w:t>
            </w:r>
          </w:p>
        </w:tc>
        <w:tc>
          <w:tcPr>
            <w:tcW w:w="755" w:type="dxa"/>
            <w:shd w:val="clear" w:color="auto" w:fill="auto"/>
            <w:noWrap/>
            <w:vAlign w:val="center"/>
            <w:hideMark/>
          </w:tcPr>
          <w:p w14:paraId="006343A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827</w:t>
            </w:r>
          </w:p>
        </w:tc>
        <w:tc>
          <w:tcPr>
            <w:tcW w:w="1080" w:type="dxa"/>
            <w:shd w:val="clear" w:color="auto" w:fill="auto"/>
            <w:noWrap/>
            <w:vAlign w:val="center"/>
            <w:hideMark/>
          </w:tcPr>
          <w:p w14:paraId="7B265DE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09EDBF7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0D6F7D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51EEFB7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832414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1AFF0A7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4540A67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5C3EB7A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D19A4F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0BDA834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AC339D9" w14:textId="77777777" w:rsidTr="002C6235">
        <w:trPr>
          <w:trHeight w:val="255"/>
        </w:trPr>
        <w:tc>
          <w:tcPr>
            <w:tcW w:w="1575" w:type="dxa"/>
            <w:tcBorders>
              <w:left w:val="nil"/>
            </w:tcBorders>
            <w:shd w:val="clear" w:color="auto" w:fill="auto"/>
            <w:vAlign w:val="center"/>
            <w:hideMark/>
          </w:tcPr>
          <w:p w14:paraId="290B009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8. Druga dolgoročno dana posojila v tujino</w:t>
            </w:r>
          </w:p>
        </w:tc>
        <w:tc>
          <w:tcPr>
            <w:tcW w:w="755" w:type="dxa"/>
            <w:shd w:val="clear" w:color="auto" w:fill="auto"/>
            <w:noWrap/>
            <w:vAlign w:val="center"/>
            <w:hideMark/>
          </w:tcPr>
          <w:p w14:paraId="2621DD3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828</w:t>
            </w:r>
          </w:p>
        </w:tc>
        <w:tc>
          <w:tcPr>
            <w:tcW w:w="1080" w:type="dxa"/>
            <w:shd w:val="clear" w:color="auto" w:fill="auto"/>
            <w:noWrap/>
            <w:vAlign w:val="center"/>
            <w:hideMark/>
          </w:tcPr>
          <w:p w14:paraId="7C2FA02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4A20D67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8D026E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1472964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AFB505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66462F2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2D8C270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74C1863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3F47BE6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3E616DE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40C5E24" w14:textId="77777777" w:rsidTr="002C6235">
        <w:trPr>
          <w:trHeight w:val="675"/>
        </w:trPr>
        <w:tc>
          <w:tcPr>
            <w:tcW w:w="1575" w:type="dxa"/>
            <w:tcBorders>
              <w:left w:val="nil"/>
            </w:tcBorders>
            <w:shd w:val="clear" w:color="auto" w:fill="auto"/>
            <w:vAlign w:val="center"/>
            <w:hideMark/>
          </w:tcPr>
          <w:p w14:paraId="6E8F135E"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B. Dolgoročno dana posojila z odkupom vrednostnih papirjev</w:t>
            </w:r>
            <w:r w:rsidRPr="00DA2C23">
              <w:rPr>
                <w:rFonts w:cs="Arial"/>
                <w:b/>
                <w:bCs/>
                <w:sz w:val="14"/>
                <w:szCs w:val="14"/>
                <w:lang w:eastAsia="sl-SI"/>
              </w:rPr>
              <w:br/>
              <w:t>(830+831)</w:t>
            </w:r>
          </w:p>
        </w:tc>
        <w:tc>
          <w:tcPr>
            <w:tcW w:w="755" w:type="dxa"/>
            <w:shd w:val="clear" w:color="auto" w:fill="auto"/>
            <w:noWrap/>
            <w:vAlign w:val="center"/>
            <w:hideMark/>
          </w:tcPr>
          <w:p w14:paraId="01E6FFA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829</w:t>
            </w:r>
          </w:p>
        </w:tc>
        <w:tc>
          <w:tcPr>
            <w:tcW w:w="1080" w:type="dxa"/>
            <w:shd w:val="clear" w:color="auto" w:fill="auto"/>
            <w:noWrap/>
            <w:vAlign w:val="center"/>
            <w:hideMark/>
          </w:tcPr>
          <w:p w14:paraId="15EB538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7FEF7CE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21971F6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3D9D885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F835E9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4DD0DEE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610372F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5C5F73E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4ED775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3509624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0CB155E" w14:textId="77777777" w:rsidTr="002C6235">
        <w:trPr>
          <w:trHeight w:val="255"/>
        </w:trPr>
        <w:tc>
          <w:tcPr>
            <w:tcW w:w="1575" w:type="dxa"/>
            <w:tcBorders>
              <w:left w:val="nil"/>
            </w:tcBorders>
            <w:shd w:val="clear" w:color="auto" w:fill="auto"/>
            <w:vAlign w:val="center"/>
            <w:hideMark/>
          </w:tcPr>
          <w:p w14:paraId="298459D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1. Domačih vrednostnih papirjev</w:t>
            </w:r>
          </w:p>
        </w:tc>
        <w:tc>
          <w:tcPr>
            <w:tcW w:w="755" w:type="dxa"/>
            <w:shd w:val="clear" w:color="auto" w:fill="auto"/>
            <w:noWrap/>
            <w:vAlign w:val="center"/>
            <w:hideMark/>
          </w:tcPr>
          <w:p w14:paraId="5576F02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830</w:t>
            </w:r>
          </w:p>
        </w:tc>
        <w:tc>
          <w:tcPr>
            <w:tcW w:w="1080" w:type="dxa"/>
            <w:shd w:val="clear" w:color="auto" w:fill="auto"/>
            <w:noWrap/>
            <w:vAlign w:val="center"/>
            <w:hideMark/>
          </w:tcPr>
          <w:p w14:paraId="4EE9109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5E2D6E2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FE8BCF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6EA5486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5D7BC5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5061012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34758A0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1C3C56F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51E09B8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30BAFEB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32DABAF" w14:textId="77777777" w:rsidTr="002C6235">
        <w:trPr>
          <w:trHeight w:val="255"/>
        </w:trPr>
        <w:tc>
          <w:tcPr>
            <w:tcW w:w="1575" w:type="dxa"/>
            <w:tcBorders>
              <w:left w:val="nil"/>
            </w:tcBorders>
            <w:shd w:val="clear" w:color="auto" w:fill="auto"/>
            <w:vAlign w:val="center"/>
            <w:hideMark/>
          </w:tcPr>
          <w:p w14:paraId="59FF6AE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2. Tujih vrednostnih papirjev</w:t>
            </w:r>
          </w:p>
        </w:tc>
        <w:tc>
          <w:tcPr>
            <w:tcW w:w="755" w:type="dxa"/>
            <w:shd w:val="clear" w:color="auto" w:fill="auto"/>
            <w:noWrap/>
            <w:vAlign w:val="center"/>
            <w:hideMark/>
          </w:tcPr>
          <w:p w14:paraId="36B5CD4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831</w:t>
            </w:r>
          </w:p>
        </w:tc>
        <w:tc>
          <w:tcPr>
            <w:tcW w:w="1080" w:type="dxa"/>
            <w:shd w:val="clear" w:color="auto" w:fill="auto"/>
            <w:noWrap/>
            <w:vAlign w:val="center"/>
            <w:hideMark/>
          </w:tcPr>
          <w:p w14:paraId="77910C0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1288918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1C4418C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7B7836C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4DD9727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2A0A004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5CBA4A1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71BA009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7B59AB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5CFC394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807408C" w14:textId="77777777" w:rsidTr="002C6235">
        <w:trPr>
          <w:trHeight w:val="450"/>
        </w:trPr>
        <w:tc>
          <w:tcPr>
            <w:tcW w:w="1575" w:type="dxa"/>
            <w:tcBorders>
              <w:left w:val="nil"/>
            </w:tcBorders>
            <w:shd w:val="clear" w:color="auto" w:fill="auto"/>
            <w:vAlign w:val="center"/>
            <w:hideMark/>
          </w:tcPr>
          <w:p w14:paraId="1A204B7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C. Dolgoročno dani depoziti</w:t>
            </w:r>
            <w:r w:rsidRPr="00DA2C23">
              <w:rPr>
                <w:rFonts w:cs="Arial"/>
                <w:b/>
                <w:bCs/>
                <w:sz w:val="14"/>
                <w:szCs w:val="14"/>
                <w:lang w:eastAsia="sl-SI"/>
              </w:rPr>
              <w:br/>
              <w:t>(833+834)</w:t>
            </w:r>
          </w:p>
        </w:tc>
        <w:tc>
          <w:tcPr>
            <w:tcW w:w="755" w:type="dxa"/>
            <w:shd w:val="clear" w:color="auto" w:fill="auto"/>
            <w:noWrap/>
            <w:vAlign w:val="center"/>
            <w:hideMark/>
          </w:tcPr>
          <w:p w14:paraId="63FAF2F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832</w:t>
            </w:r>
          </w:p>
        </w:tc>
        <w:tc>
          <w:tcPr>
            <w:tcW w:w="1080" w:type="dxa"/>
            <w:shd w:val="clear" w:color="auto" w:fill="auto"/>
            <w:noWrap/>
            <w:vAlign w:val="center"/>
            <w:hideMark/>
          </w:tcPr>
          <w:p w14:paraId="2D488B9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531FAB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0FF1A7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55A7C3E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2012C83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B96ADE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2E9985C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52ADF27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763CA56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0FA1AA1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0B14352B" w14:textId="77777777" w:rsidTr="002C6235">
        <w:trPr>
          <w:trHeight w:val="255"/>
        </w:trPr>
        <w:tc>
          <w:tcPr>
            <w:tcW w:w="1575" w:type="dxa"/>
            <w:tcBorders>
              <w:left w:val="nil"/>
            </w:tcBorders>
            <w:shd w:val="clear" w:color="auto" w:fill="auto"/>
            <w:vAlign w:val="center"/>
            <w:hideMark/>
          </w:tcPr>
          <w:p w14:paraId="59440EE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1. Dolgoročno dani depoziti poslovnim bankam</w:t>
            </w:r>
          </w:p>
        </w:tc>
        <w:tc>
          <w:tcPr>
            <w:tcW w:w="755" w:type="dxa"/>
            <w:shd w:val="clear" w:color="auto" w:fill="auto"/>
            <w:noWrap/>
            <w:vAlign w:val="center"/>
            <w:hideMark/>
          </w:tcPr>
          <w:p w14:paraId="22FD92A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833</w:t>
            </w:r>
          </w:p>
        </w:tc>
        <w:tc>
          <w:tcPr>
            <w:tcW w:w="1080" w:type="dxa"/>
            <w:shd w:val="clear" w:color="auto" w:fill="auto"/>
            <w:noWrap/>
            <w:vAlign w:val="center"/>
            <w:hideMark/>
          </w:tcPr>
          <w:p w14:paraId="74F01AD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3A425B7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1EBC728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3E8152C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2521BB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22FE6A3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153D89F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74E1916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0C93243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03E1DE2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A58FADD" w14:textId="77777777" w:rsidTr="002C6235">
        <w:trPr>
          <w:trHeight w:val="255"/>
        </w:trPr>
        <w:tc>
          <w:tcPr>
            <w:tcW w:w="1575" w:type="dxa"/>
            <w:tcBorders>
              <w:left w:val="nil"/>
            </w:tcBorders>
            <w:shd w:val="clear" w:color="auto" w:fill="auto"/>
            <w:vAlign w:val="center"/>
            <w:hideMark/>
          </w:tcPr>
          <w:p w14:paraId="2148728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2. Drugi dolgoročno dani depoziti</w:t>
            </w:r>
          </w:p>
        </w:tc>
        <w:tc>
          <w:tcPr>
            <w:tcW w:w="755" w:type="dxa"/>
            <w:shd w:val="clear" w:color="auto" w:fill="auto"/>
            <w:noWrap/>
            <w:vAlign w:val="center"/>
            <w:hideMark/>
          </w:tcPr>
          <w:p w14:paraId="735EC94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834</w:t>
            </w:r>
          </w:p>
        </w:tc>
        <w:tc>
          <w:tcPr>
            <w:tcW w:w="1080" w:type="dxa"/>
            <w:shd w:val="clear" w:color="auto" w:fill="auto"/>
            <w:noWrap/>
            <w:vAlign w:val="center"/>
            <w:hideMark/>
          </w:tcPr>
          <w:p w14:paraId="165CD55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shd w:val="clear" w:color="auto" w:fill="auto"/>
            <w:noWrap/>
            <w:vAlign w:val="center"/>
            <w:hideMark/>
          </w:tcPr>
          <w:p w14:paraId="0271C3D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1723F3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shd w:val="clear" w:color="auto" w:fill="auto"/>
            <w:noWrap/>
            <w:vAlign w:val="center"/>
            <w:hideMark/>
          </w:tcPr>
          <w:p w14:paraId="76F0A28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0897518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shd w:val="clear" w:color="auto" w:fill="auto"/>
            <w:noWrap/>
            <w:vAlign w:val="center"/>
            <w:hideMark/>
          </w:tcPr>
          <w:p w14:paraId="301FB56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shd w:val="clear" w:color="auto" w:fill="auto"/>
            <w:noWrap/>
            <w:vAlign w:val="center"/>
            <w:hideMark/>
          </w:tcPr>
          <w:p w14:paraId="4B8033C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shd w:val="clear" w:color="auto" w:fill="auto"/>
            <w:noWrap/>
            <w:vAlign w:val="center"/>
            <w:hideMark/>
          </w:tcPr>
          <w:p w14:paraId="104FF61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shd w:val="clear" w:color="auto" w:fill="auto"/>
            <w:noWrap/>
            <w:vAlign w:val="center"/>
            <w:hideMark/>
          </w:tcPr>
          <w:p w14:paraId="66A0E08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right w:val="nil"/>
            </w:tcBorders>
            <w:shd w:val="clear" w:color="auto" w:fill="auto"/>
            <w:noWrap/>
            <w:vAlign w:val="center"/>
            <w:hideMark/>
          </w:tcPr>
          <w:p w14:paraId="44D2141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659D734" w14:textId="77777777" w:rsidTr="002C6235">
        <w:trPr>
          <w:trHeight w:val="255"/>
        </w:trPr>
        <w:tc>
          <w:tcPr>
            <w:tcW w:w="1575" w:type="dxa"/>
            <w:tcBorders>
              <w:left w:val="nil"/>
              <w:bottom w:val="double" w:sz="4" w:space="0" w:color="auto"/>
            </w:tcBorders>
            <w:shd w:val="clear" w:color="auto" w:fill="auto"/>
            <w:noWrap/>
            <w:vAlign w:val="center"/>
            <w:hideMark/>
          </w:tcPr>
          <w:p w14:paraId="529CC195"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 Druga dolgoročno dana posojila</w:t>
            </w:r>
          </w:p>
        </w:tc>
        <w:tc>
          <w:tcPr>
            <w:tcW w:w="755" w:type="dxa"/>
            <w:tcBorders>
              <w:bottom w:val="double" w:sz="4" w:space="0" w:color="auto"/>
            </w:tcBorders>
            <w:shd w:val="clear" w:color="auto" w:fill="auto"/>
            <w:noWrap/>
            <w:vAlign w:val="center"/>
            <w:hideMark/>
          </w:tcPr>
          <w:p w14:paraId="62BB4E0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835</w:t>
            </w:r>
          </w:p>
        </w:tc>
        <w:tc>
          <w:tcPr>
            <w:tcW w:w="1080" w:type="dxa"/>
            <w:tcBorders>
              <w:bottom w:val="double" w:sz="4" w:space="0" w:color="auto"/>
            </w:tcBorders>
            <w:shd w:val="clear" w:color="auto" w:fill="auto"/>
            <w:noWrap/>
            <w:vAlign w:val="center"/>
            <w:hideMark/>
          </w:tcPr>
          <w:p w14:paraId="46ADB87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tcBorders>
              <w:bottom w:val="double" w:sz="4" w:space="0" w:color="auto"/>
            </w:tcBorders>
            <w:shd w:val="clear" w:color="auto" w:fill="auto"/>
            <w:noWrap/>
            <w:vAlign w:val="center"/>
            <w:hideMark/>
          </w:tcPr>
          <w:p w14:paraId="118A771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bottom w:val="double" w:sz="4" w:space="0" w:color="auto"/>
            </w:tcBorders>
            <w:shd w:val="clear" w:color="auto" w:fill="auto"/>
            <w:noWrap/>
            <w:vAlign w:val="center"/>
            <w:hideMark/>
          </w:tcPr>
          <w:p w14:paraId="08084AC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tcBorders>
              <w:bottom w:val="double" w:sz="4" w:space="0" w:color="auto"/>
            </w:tcBorders>
            <w:shd w:val="clear" w:color="auto" w:fill="auto"/>
            <w:noWrap/>
            <w:vAlign w:val="center"/>
            <w:hideMark/>
          </w:tcPr>
          <w:p w14:paraId="4128C94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bottom w:val="double" w:sz="4" w:space="0" w:color="auto"/>
            </w:tcBorders>
            <w:shd w:val="clear" w:color="auto" w:fill="auto"/>
            <w:noWrap/>
            <w:vAlign w:val="center"/>
            <w:hideMark/>
          </w:tcPr>
          <w:p w14:paraId="54BF33C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bottom w:val="double" w:sz="4" w:space="0" w:color="auto"/>
            </w:tcBorders>
            <w:shd w:val="clear" w:color="auto" w:fill="auto"/>
            <w:noWrap/>
            <w:vAlign w:val="center"/>
            <w:hideMark/>
          </w:tcPr>
          <w:p w14:paraId="4631A0C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tcBorders>
              <w:bottom w:val="double" w:sz="4" w:space="0" w:color="auto"/>
            </w:tcBorders>
            <w:shd w:val="clear" w:color="auto" w:fill="auto"/>
            <w:noWrap/>
            <w:vAlign w:val="center"/>
            <w:hideMark/>
          </w:tcPr>
          <w:p w14:paraId="78F28D9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tcBorders>
              <w:bottom w:val="double" w:sz="4" w:space="0" w:color="auto"/>
            </w:tcBorders>
            <w:shd w:val="clear" w:color="auto" w:fill="auto"/>
            <w:noWrap/>
            <w:vAlign w:val="center"/>
            <w:hideMark/>
          </w:tcPr>
          <w:p w14:paraId="0C2EF81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bottom w:val="double" w:sz="4" w:space="0" w:color="auto"/>
            </w:tcBorders>
            <w:shd w:val="clear" w:color="auto" w:fill="auto"/>
            <w:noWrap/>
            <w:vAlign w:val="center"/>
            <w:hideMark/>
          </w:tcPr>
          <w:p w14:paraId="00F0EF4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bottom w:val="double" w:sz="4" w:space="0" w:color="auto"/>
              <w:right w:val="nil"/>
            </w:tcBorders>
            <w:shd w:val="clear" w:color="auto" w:fill="auto"/>
            <w:noWrap/>
            <w:vAlign w:val="center"/>
            <w:hideMark/>
          </w:tcPr>
          <w:p w14:paraId="3617B3C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7E92F3B" w14:textId="77777777" w:rsidTr="002C6235">
        <w:trPr>
          <w:trHeight w:val="465"/>
        </w:trPr>
        <w:tc>
          <w:tcPr>
            <w:tcW w:w="1575" w:type="dxa"/>
            <w:tcBorders>
              <w:top w:val="double" w:sz="4" w:space="0" w:color="auto"/>
              <w:left w:val="nil"/>
              <w:bottom w:val="double" w:sz="4" w:space="0" w:color="auto"/>
            </w:tcBorders>
            <w:shd w:val="clear" w:color="auto" w:fill="auto"/>
            <w:vAlign w:val="center"/>
            <w:hideMark/>
          </w:tcPr>
          <w:p w14:paraId="7FA1C45F"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III. Skupaj </w:t>
            </w:r>
            <w:r w:rsidRPr="00DA2C23">
              <w:rPr>
                <w:rFonts w:cs="Arial"/>
                <w:b/>
                <w:bCs/>
                <w:sz w:val="14"/>
                <w:szCs w:val="14"/>
                <w:lang w:eastAsia="sl-SI"/>
              </w:rPr>
              <w:br/>
              <w:t>(800+819)</w:t>
            </w:r>
          </w:p>
        </w:tc>
        <w:tc>
          <w:tcPr>
            <w:tcW w:w="755" w:type="dxa"/>
            <w:tcBorders>
              <w:top w:val="double" w:sz="4" w:space="0" w:color="auto"/>
              <w:bottom w:val="double" w:sz="4" w:space="0" w:color="auto"/>
            </w:tcBorders>
            <w:shd w:val="clear" w:color="auto" w:fill="auto"/>
            <w:noWrap/>
            <w:vAlign w:val="center"/>
            <w:hideMark/>
          </w:tcPr>
          <w:p w14:paraId="7BF7729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836</w:t>
            </w:r>
          </w:p>
        </w:tc>
        <w:tc>
          <w:tcPr>
            <w:tcW w:w="1080" w:type="dxa"/>
            <w:tcBorders>
              <w:top w:val="double" w:sz="4" w:space="0" w:color="auto"/>
              <w:bottom w:val="double" w:sz="4" w:space="0" w:color="auto"/>
            </w:tcBorders>
            <w:shd w:val="clear" w:color="auto" w:fill="auto"/>
            <w:noWrap/>
            <w:vAlign w:val="center"/>
            <w:hideMark/>
          </w:tcPr>
          <w:p w14:paraId="5EF3CAE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00" w:type="dxa"/>
            <w:tcBorders>
              <w:top w:val="double" w:sz="4" w:space="0" w:color="auto"/>
              <w:bottom w:val="double" w:sz="4" w:space="0" w:color="auto"/>
            </w:tcBorders>
            <w:shd w:val="clear" w:color="auto" w:fill="auto"/>
            <w:noWrap/>
            <w:vAlign w:val="center"/>
            <w:hideMark/>
          </w:tcPr>
          <w:p w14:paraId="49BC7EE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tcBorders>
            <w:shd w:val="clear" w:color="auto" w:fill="auto"/>
            <w:noWrap/>
            <w:vAlign w:val="center"/>
            <w:hideMark/>
          </w:tcPr>
          <w:p w14:paraId="5F5D1C1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40" w:type="dxa"/>
            <w:tcBorders>
              <w:top w:val="double" w:sz="4" w:space="0" w:color="auto"/>
              <w:bottom w:val="double" w:sz="4" w:space="0" w:color="auto"/>
            </w:tcBorders>
            <w:shd w:val="clear" w:color="auto" w:fill="auto"/>
            <w:noWrap/>
            <w:vAlign w:val="center"/>
            <w:hideMark/>
          </w:tcPr>
          <w:p w14:paraId="120C673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bottom w:val="double" w:sz="4" w:space="0" w:color="auto"/>
            </w:tcBorders>
            <w:shd w:val="clear" w:color="auto" w:fill="auto"/>
            <w:noWrap/>
            <w:vAlign w:val="center"/>
            <w:hideMark/>
          </w:tcPr>
          <w:p w14:paraId="00E08B4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320" w:type="dxa"/>
            <w:tcBorders>
              <w:top w:val="double" w:sz="4" w:space="0" w:color="auto"/>
              <w:bottom w:val="double" w:sz="4" w:space="0" w:color="auto"/>
            </w:tcBorders>
            <w:shd w:val="clear" w:color="auto" w:fill="auto"/>
            <w:noWrap/>
            <w:vAlign w:val="center"/>
            <w:hideMark/>
          </w:tcPr>
          <w:p w14:paraId="414C555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180" w:type="dxa"/>
            <w:tcBorders>
              <w:top w:val="double" w:sz="4" w:space="0" w:color="auto"/>
              <w:bottom w:val="double" w:sz="4" w:space="0" w:color="auto"/>
            </w:tcBorders>
            <w:shd w:val="clear" w:color="auto" w:fill="auto"/>
            <w:noWrap/>
            <w:vAlign w:val="center"/>
            <w:hideMark/>
          </w:tcPr>
          <w:p w14:paraId="28730B6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400" w:type="dxa"/>
            <w:tcBorders>
              <w:top w:val="double" w:sz="4" w:space="0" w:color="auto"/>
              <w:bottom w:val="double" w:sz="4" w:space="0" w:color="auto"/>
            </w:tcBorders>
            <w:shd w:val="clear" w:color="auto" w:fill="auto"/>
            <w:noWrap/>
            <w:vAlign w:val="center"/>
            <w:hideMark/>
          </w:tcPr>
          <w:p w14:paraId="60894C1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tcBorders>
            <w:shd w:val="clear" w:color="auto" w:fill="auto"/>
            <w:noWrap/>
            <w:vAlign w:val="center"/>
            <w:hideMark/>
          </w:tcPr>
          <w:p w14:paraId="0E38770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220" w:type="dxa"/>
            <w:tcBorders>
              <w:top w:val="double" w:sz="4" w:space="0" w:color="auto"/>
              <w:bottom w:val="double" w:sz="4" w:space="0" w:color="auto"/>
              <w:right w:val="nil"/>
            </w:tcBorders>
            <w:shd w:val="clear" w:color="auto" w:fill="auto"/>
            <w:noWrap/>
            <w:vAlign w:val="center"/>
            <w:hideMark/>
          </w:tcPr>
          <w:p w14:paraId="273C1B1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bl>
    <w:p w14:paraId="57C5C266" w14:textId="77777777" w:rsidR="00DA2C23" w:rsidRPr="00DA2C23" w:rsidRDefault="00DA2C23" w:rsidP="00DA2C23">
      <w:pPr>
        <w:spacing w:line="260" w:lineRule="exact"/>
        <w:jc w:val="left"/>
        <w:rPr>
          <w:rFonts w:cs="Arial"/>
          <w:szCs w:val="20"/>
        </w:rPr>
      </w:pPr>
    </w:p>
    <w:p w14:paraId="58BFA655" w14:textId="77777777" w:rsidR="00DA2C23" w:rsidRPr="00DA2C23" w:rsidRDefault="00DA2C23" w:rsidP="00DA2C23">
      <w:pPr>
        <w:spacing w:line="260" w:lineRule="exact"/>
        <w:jc w:val="left"/>
        <w:rPr>
          <w:rFonts w:cs="Arial"/>
          <w:szCs w:val="20"/>
        </w:rPr>
      </w:pPr>
    </w:p>
    <w:p w14:paraId="4B5CFE91" w14:textId="77777777" w:rsidR="00DA2C23" w:rsidRPr="00DA2C23" w:rsidRDefault="00DA2C23" w:rsidP="00DA2C23">
      <w:pPr>
        <w:spacing w:line="260" w:lineRule="exact"/>
        <w:jc w:val="left"/>
        <w:rPr>
          <w:rFonts w:cs="Arial"/>
          <w:b/>
          <w:szCs w:val="20"/>
        </w:rPr>
      </w:pPr>
    </w:p>
    <w:p w14:paraId="499EEBE6" w14:textId="77777777" w:rsidR="00DA2C23" w:rsidRPr="00DA2C23" w:rsidRDefault="00DA2C23" w:rsidP="00DA2C23">
      <w:pPr>
        <w:spacing w:line="260" w:lineRule="exact"/>
        <w:jc w:val="left"/>
        <w:rPr>
          <w:rFonts w:cs="Arial"/>
          <w:b/>
          <w:szCs w:val="20"/>
        </w:rPr>
      </w:pPr>
    </w:p>
    <w:p w14:paraId="70CCAD9E" w14:textId="77777777" w:rsidR="00DA2C23" w:rsidRPr="00DA2C23" w:rsidRDefault="00DA2C23" w:rsidP="00DA2C23">
      <w:pPr>
        <w:spacing w:line="260" w:lineRule="exact"/>
        <w:jc w:val="left"/>
        <w:rPr>
          <w:rFonts w:cs="Arial"/>
          <w:b/>
          <w:szCs w:val="20"/>
        </w:rPr>
      </w:pPr>
    </w:p>
    <w:p w14:paraId="772D8925" w14:textId="77777777" w:rsidR="00DA2C23" w:rsidRPr="00DA2C23" w:rsidRDefault="00DA2C23" w:rsidP="00DA2C23">
      <w:pPr>
        <w:spacing w:line="260" w:lineRule="exact"/>
        <w:jc w:val="left"/>
        <w:rPr>
          <w:rFonts w:cs="Arial"/>
          <w:b/>
          <w:szCs w:val="20"/>
        </w:rPr>
      </w:pPr>
    </w:p>
    <w:p w14:paraId="28F34F4C" w14:textId="77777777" w:rsidR="00DA2C23" w:rsidRPr="00DA2C23" w:rsidRDefault="00DA2C23" w:rsidP="00DA2C23">
      <w:pPr>
        <w:spacing w:line="260" w:lineRule="exact"/>
        <w:jc w:val="left"/>
        <w:rPr>
          <w:rFonts w:cs="Arial"/>
          <w:b/>
          <w:szCs w:val="20"/>
        </w:rPr>
      </w:pPr>
      <w:r w:rsidRPr="00DA2C23">
        <w:rPr>
          <w:rFonts w:cs="Arial"/>
          <w:b/>
          <w:szCs w:val="20"/>
        </w:rPr>
        <w:br w:type="page"/>
        <w:t>IZKAZ PRIHODKOV IN ODHODKOV - DOLOČENIH UPORABNIKOV</w:t>
      </w:r>
    </w:p>
    <w:p w14:paraId="1935DE05" w14:textId="77777777" w:rsidR="00DA2C23" w:rsidRPr="00DA2C23" w:rsidRDefault="00DA2C23" w:rsidP="00DA2C23">
      <w:pPr>
        <w:spacing w:line="260" w:lineRule="exact"/>
        <w:jc w:val="left"/>
        <w:rPr>
          <w:rFonts w:cs="Arial"/>
          <w:szCs w:val="20"/>
        </w:rPr>
      </w:pPr>
    </w:p>
    <w:p w14:paraId="42931D43" w14:textId="77777777" w:rsidR="00DA2C23" w:rsidRPr="00DA2C23" w:rsidRDefault="00DA2C23" w:rsidP="00DA2C23">
      <w:pPr>
        <w:spacing w:line="260" w:lineRule="exact"/>
        <w:rPr>
          <w:rFonts w:cs="Arial"/>
          <w:szCs w:val="20"/>
        </w:rPr>
      </w:pPr>
      <w:r w:rsidRPr="00DA2C23">
        <w:rPr>
          <w:rFonts w:cs="Arial"/>
          <w:szCs w:val="20"/>
        </w:rPr>
        <w:t xml:space="preserve">Izkaz prihodkov in odhodkov je računovodski izkaz, v katerem prikazujemo rezultate poslovanja v nekem časovnem obdobju (običajno v enem letu, od 1. 1. do 31. 12.). V izkazu prikazujemo prihodke in odhodke, razlika med enimi in drugimi je rezultat poslovanja v obravnavanem obdobju (presežek prihodkov nad odhodki ali presežek odhodkov nad prihodki). Izkaz poslovnega izda je dinamičen izkaz, ker lahko njegove ekonomske kategorije dojame le v povsem določenem časovnem obdobju in tudi nekumulativen izkaz, saj ga zavodi sestavljajo za vsako leto posebej. </w:t>
      </w:r>
    </w:p>
    <w:p w14:paraId="20D67D11" w14:textId="77777777" w:rsidR="00DA2C23" w:rsidRPr="00DA2C23" w:rsidRDefault="00DA2C23" w:rsidP="00DA2C23">
      <w:pPr>
        <w:spacing w:line="260" w:lineRule="exact"/>
        <w:rPr>
          <w:rFonts w:cs="Arial"/>
          <w:szCs w:val="20"/>
        </w:rPr>
      </w:pPr>
    </w:p>
    <w:p w14:paraId="5F88B3F7" w14:textId="77777777" w:rsidR="00DA2C23" w:rsidRPr="00DA2C23" w:rsidRDefault="00DA2C23" w:rsidP="00DA2C23">
      <w:pPr>
        <w:spacing w:line="260" w:lineRule="exact"/>
        <w:rPr>
          <w:rFonts w:cs="Arial"/>
          <w:szCs w:val="20"/>
        </w:rPr>
      </w:pPr>
      <w:r w:rsidRPr="00DA2C23">
        <w:rPr>
          <w:rFonts w:cs="Arial"/>
          <w:szCs w:val="20"/>
        </w:rPr>
        <w:t xml:space="preserve">Najpomembnejše sestavine izkaza uspeha so prihodki in odhodki, ki jih v izkazu združujemo po njihovi vsebini. Tudi izkaz prihodkov in odhodkov lahko analiziramo s pomočjo izračune strukturne sestave prihodkov in dohodkov in njihovega gibanja glede na bazno leto. </w:t>
      </w:r>
    </w:p>
    <w:p w14:paraId="1A6CECD0" w14:textId="77777777" w:rsidR="00DA2C23" w:rsidRPr="00DA2C23" w:rsidRDefault="00DA2C23" w:rsidP="00DA2C23">
      <w:pPr>
        <w:spacing w:line="260" w:lineRule="exact"/>
        <w:jc w:val="left"/>
        <w:rPr>
          <w:rFonts w:cs="Arial"/>
          <w:szCs w:val="20"/>
        </w:rPr>
      </w:pPr>
    </w:p>
    <w:p w14:paraId="5FC5B87C" w14:textId="77777777" w:rsidR="00DA2C23" w:rsidRPr="00DA2C23" w:rsidRDefault="00DA2C23" w:rsidP="00DA2C23">
      <w:pPr>
        <w:spacing w:line="260" w:lineRule="exact"/>
        <w:jc w:val="left"/>
        <w:rPr>
          <w:rFonts w:cs="Arial"/>
          <w:szCs w:val="20"/>
        </w:rPr>
      </w:pPr>
      <w:r w:rsidRPr="00DA2C23">
        <w:rPr>
          <w:rFonts w:cs="Arial"/>
          <w:szCs w:val="20"/>
        </w:rPr>
        <w:t>Podrobneje prikazujemo izkaz prihodkov in odhodkov - določenih uporabnikov ene izmed slovenskih bolnišnic:</w:t>
      </w:r>
    </w:p>
    <w:p w14:paraId="3F434D7B" w14:textId="77777777" w:rsidR="00DA2C23" w:rsidRPr="00DA2C23" w:rsidRDefault="00DA2C23" w:rsidP="00DA2C23">
      <w:pPr>
        <w:spacing w:line="260" w:lineRule="exact"/>
        <w:jc w:val="left"/>
        <w:rPr>
          <w:rFonts w:cs="Arial"/>
          <w:szCs w:val="20"/>
        </w:rPr>
      </w:pPr>
    </w:p>
    <w:tbl>
      <w:tblPr>
        <w:tblW w:w="14090"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20"/>
        <w:gridCol w:w="4182"/>
        <w:gridCol w:w="755"/>
        <w:gridCol w:w="919"/>
        <w:gridCol w:w="957"/>
        <w:gridCol w:w="6057"/>
      </w:tblGrid>
      <w:tr w:rsidR="00DA2C23" w:rsidRPr="00DA2C23" w14:paraId="42BE4761" w14:textId="77777777" w:rsidTr="002C6235">
        <w:trPr>
          <w:trHeight w:val="653"/>
        </w:trPr>
        <w:tc>
          <w:tcPr>
            <w:tcW w:w="1220" w:type="dxa"/>
            <w:vMerge w:val="restart"/>
            <w:tcBorders>
              <w:top w:val="double" w:sz="4" w:space="0" w:color="auto"/>
              <w:left w:val="nil"/>
              <w:bottom w:val="dotted" w:sz="4" w:space="0" w:color="auto"/>
            </w:tcBorders>
            <w:shd w:val="clear" w:color="auto" w:fill="auto"/>
            <w:noWrap/>
            <w:vAlign w:val="center"/>
            <w:hideMark/>
          </w:tcPr>
          <w:p w14:paraId="140038C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ČLENITEV</w:t>
            </w:r>
          </w:p>
          <w:p w14:paraId="678E327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PODSKUPIN</w:t>
            </w:r>
          </w:p>
          <w:p w14:paraId="553387E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KONTOV</w:t>
            </w:r>
          </w:p>
        </w:tc>
        <w:tc>
          <w:tcPr>
            <w:tcW w:w="4182" w:type="dxa"/>
            <w:vMerge w:val="restart"/>
            <w:tcBorders>
              <w:top w:val="double" w:sz="4" w:space="0" w:color="auto"/>
              <w:bottom w:val="dotted" w:sz="4" w:space="0" w:color="auto"/>
            </w:tcBorders>
            <w:shd w:val="clear" w:color="auto" w:fill="auto"/>
            <w:noWrap/>
            <w:vAlign w:val="center"/>
            <w:hideMark/>
          </w:tcPr>
          <w:p w14:paraId="34F08B7F"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p w14:paraId="0B2448E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NAZIV PODSKUPINE KONTOV</w:t>
            </w:r>
          </w:p>
          <w:p w14:paraId="0A0E720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tc>
        <w:tc>
          <w:tcPr>
            <w:tcW w:w="755" w:type="dxa"/>
            <w:vMerge w:val="restart"/>
            <w:tcBorders>
              <w:top w:val="double" w:sz="4" w:space="0" w:color="auto"/>
              <w:bottom w:val="dotted" w:sz="4" w:space="0" w:color="auto"/>
            </w:tcBorders>
            <w:shd w:val="clear" w:color="auto" w:fill="auto"/>
            <w:vAlign w:val="center"/>
            <w:hideMark/>
          </w:tcPr>
          <w:p w14:paraId="67387C4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Oznaka </w:t>
            </w:r>
          </w:p>
          <w:p w14:paraId="7D03DF64"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za </w:t>
            </w:r>
          </w:p>
          <w:p w14:paraId="189E035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AOP</w:t>
            </w:r>
          </w:p>
        </w:tc>
        <w:tc>
          <w:tcPr>
            <w:tcW w:w="1876" w:type="dxa"/>
            <w:gridSpan w:val="2"/>
            <w:tcBorders>
              <w:top w:val="double" w:sz="4" w:space="0" w:color="auto"/>
              <w:bottom w:val="dotted" w:sz="4" w:space="0" w:color="auto"/>
            </w:tcBorders>
            <w:shd w:val="clear" w:color="auto" w:fill="auto"/>
            <w:noWrap/>
            <w:vAlign w:val="center"/>
            <w:hideMark/>
          </w:tcPr>
          <w:p w14:paraId="00F36FA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w:t>
            </w:r>
          </w:p>
        </w:tc>
        <w:tc>
          <w:tcPr>
            <w:tcW w:w="6057" w:type="dxa"/>
            <w:vMerge w:val="restart"/>
            <w:tcBorders>
              <w:top w:val="double" w:sz="4" w:space="0" w:color="auto"/>
              <w:right w:val="nil"/>
            </w:tcBorders>
            <w:vAlign w:val="center"/>
          </w:tcPr>
          <w:p w14:paraId="160E6ED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Obrazložitev</w:t>
            </w:r>
          </w:p>
        </w:tc>
      </w:tr>
      <w:tr w:rsidR="00DA2C23" w:rsidRPr="00DA2C23" w14:paraId="1A9C1B8B" w14:textId="77777777" w:rsidTr="002C6235">
        <w:trPr>
          <w:trHeight w:val="255"/>
        </w:trPr>
        <w:tc>
          <w:tcPr>
            <w:tcW w:w="1220" w:type="dxa"/>
            <w:vMerge/>
            <w:tcBorders>
              <w:left w:val="nil"/>
              <w:bottom w:val="double" w:sz="4" w:space="0" w:color="auto"/>
            </w:tcBorders>
            <w:shd w:val="clear" w:color="auto" w:fill="auto"/>
            <w:noWrap/>
            <w:vAlign w:val="center"/>
            <w:hideMark/>
          </w:tcPr>
          <w:p w14:paraId="18C53875" w14:textId="77777777" w:rsidR="00DA2C23" w:rsidRPr="00DA2C23" w:rsidRDefault="00DA2C23" w:rsidP="00DA2C23">
            <w:pPr>
              <w:spacing w:line="260" w:lineRule="exact"/>
              <w:jc w:val="center"/>
              <w:rPr>
                <w:rFonts w:cs="Arial"/>
                <w:b/>
                <w:sz w:val="14"/>
                <w:szCs w:val="14"/>
                <w:lang w:eastAsia="sl-SI"/>
              </w:rPr>
            </w:pPr>
          </w:p>
        </w:tc>
        <w:tc>
          <w:tcPr>
            <w:tcW w:w="4182" w:type="dxa"/>
            <w:vMerge/>
            <w:tcBorders>
              <w:bottom w:val="double" w:sz="4" w:space="0" w:color="auto"/>
            </w:tcBorders>
            <w:shd w:val="clear" w:color="auto" w:fill="auto"/>
            <w:noWrap/>
            <w:vAlign w:val="center"/>
            <w:hideMark/>
          </w:tcPr>
          <w:p w14:paraId="6113A4FD" w14:textId="77777777" w:rsidR="00DA2C23" w:rsidRPr="00DA2C23" w:rsidRDefault="00DA2C23" w:rsidP="00DA2C23">
            <w:pPr>
              <w:spacing w:line="260" w:lineRule="exact"/>
              <w:jc w:val="center"/>
              <w:rPr>
                <w:rFonts w:cs="Arial"/>
                <w:b/>
                <w:sz w:val="14"/>
                <w:szCs w:val="14"/>
                <w:lang w:eastAsia="sl-SI"/>
              </w:rPr>
            </w:pPr>
          </w:p>
        </w:tc>
        <w:tc>
          <w:tcPr>
            <w:tcW w:w="755" w:type="dxa"/>
            <w:vMerge/>
            <w:tcBorders>
              <w:bottom w:val="double" w:sz="4" w:space="0" w:color="auto"/>
            </w:tcBorders>
            <w:shd w:val="clear" w:color="auto" w:fill="auto"/>
            <w:vAlign w:val="center"/>
            <w:hideMark/>
          </w:tcPr>
          <w:p w14:paraId="49AD5880" w14:textId="77777777" w:rsidR="00DA2C23" w:rsidRPr="00DA2C23" w:rsidRDefault="00DA2C23" w:rsidP="00DA2C23">
            <w:pPr>
              <w:spacing w:line="260" w:lineRule="exact"/>
              <w:jc w:val="left"/>
              <w:rPr>
                <w:rFonts w:cs="Arial"/>
                <w:b/>
                <w:sz w:val="14"/>
                <w:szCs w:val="14"/>
                <w:lang w:eastAsia="sl-SI"/>
              </w:rPr>
            </w:pPr>
          </w:p>
        </w:tc>
        <w:tc>
          <w:tcPr>
            <w:tcW w:w="919" w:type="dxa"/>
            <w:tcBorders>
              <w:bottom w:val="double" w:sz="4" w:space="0" w:color="auto"/>
            </w:tcBorders>
            <w:shd w:val="clear" w:color="auto" w:fill="auto"/>
            <w:noWrap/>
            <w:vAlign w:val="center"/>
            <w:hideMark/>
          </w:tcPr>
          <w:p w14:paraId="1A28F12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Tekoče </w:t>
            </w:r>
          </w:p>
          <w:p w14:paraId="2FB7558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leto</w:t>
            </w:r>
          </w:p>
        </w:tc>
        <w:tc>
          <w:tcPr>
            <w:tcW w:w="957" w:type="dxa"/>
            <w:tcBorders>
              <w:bottom w:val="double" w:sz="4" w:space="0" w:color="auto"/>
            </w:tcBorders>
            <w:shd w:val="clear" w:color="auto" w:fill="auto"/>
            <w:noWrap/>
            <w:vAlign w:val="center"/>
            <w:hideMark/>
          </w:tcPr>
          <w:p w14:paraId="2759146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Predhodno</w:t>
            </w:r>
          </w:p>
          <w:p w14:paraId="1F6F9C24"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 leto</w:t>
            </w:r>
          </w:p>
        </w:tc>
        <w:tc>
          <w:tcPr>
            <w:tcW w:w="6057" w:type="dxa"/>
            <w:vMerge/>
            <w:tcBorders>
              <w:bottom w:val="double" w:sz="4" w:space="0" w:color="auto"/>
              <w:right w:val="nil"/>
            </w:tcBorders>
            <w:vAlign w:val="center"/>
          </w:tcPr>
          <w:p w14:paraId="17C5CED2" w14:textId="77777777" w:rsidR="00DA2C23" w:rsidRPr="00DA2C23" w:rsidRDefault="00DA2C23" w:rsidP="00DA2C23">
            <w:pPr>
              <w:spacing w:line="260" w:lineRule="exact"/>
              <w:jc w:val="center"/>
              <w:rPr>
                <w:rFonts w:cs="Arial"/>
                <w:b/>
                <w:sz w:val="14"/>
                <w:szCs w:val="14"/>
                <w:lang w:eastAsia="sl-SI"/>
              </w:rPr>
            </w:pPr>
          </w:p>
        </w:tc>
      </w:tr>
      <w:tr w:rsidR="00DA2C23" w:rsidRPr="00DA2C23" w14:paraId="56F90EDD" w14:textId="77777777" w:rsidTr="002C6235">
        <w:trPr>
          <w:trHeight w:val="255"/>
        </w:trPr>
        <w:tc>
          <w:tcPr>
            <w:tcW w:w="1220" w:type="dxa"/>
            <w:tcBorders>
              <w:top w:val="double" w:sz="4" w:space="0" w:color="auto"/>
              <w:left w:val="nil"/>
              <w:bottom w:val="double" w:sz="4" w:space="0" w:color="auto"/>
            </w:tcBorders>
            <w:shd w:val="clear" w:color="auto" w:fill="auto"/>
            <w:noWrap/>
            <w:vAlign w:val="center"/>
            <w:hideMark/>
          </w:tcPr>
          <w:p w14:paraId="71D9616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w:t>
            </w:r>
          </w:p>
        </w:tc>
        <w:tc>
          <w:tcPr>
            <w:tcW w:w="4182" w:type="dxa"/>
            <w:tcBorders>
              <w:top w:val="double" w:sz="4" w:space="0" w:color="auto"/>
              <w:bottom w:val="double" w:sz="4" w:space="0" w:color="auto"/>
            </w:tcBorders>
            <w:shd w:val="clear" w:color="auto" w:fill="auto"/>
            <w:noWrap/>
            <w:vAlign w:val="center"/>
            <w:hideMark/>
          </w:tcPr>
          <w:p w14:paraId="3B79EE2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2</w:t>
            </w:r>
          </w:p>
        </w:tc>
        <w:tc>
          <w:tcPr>
            <w:tcW w:w="755" w:type="dxa"/>
            <w:tcBorders>
              <w:top w:val="double" w:sz="4" w:space="0" w:color="auto"/>
              <w:bottom w:val="double" w:sz="4" w:space="0" w:color="auto"/>
            </w:tcBorders>
            <w:shd w:val="clear" w:color="auto" w:fill="auto"/>
            <w:vAlign w:val="center"/>
            <w:hideMark/>
          </w:tcPr>
          <w:p w14:paraId="4FB22A4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w:t>
            </w:r>
          </w:p>
        </w:tc>
        <w:tc>
          <w:tcPr>
            <w:tcW w:w="919" w:type="dxa"/>
            <w:tcBorders>
              <w:top w:val="double" w:sz="4" w:space="0" w:color="auto"/>
              <w:bottom w:val="double" w:sz="4" w:space="0" w:color="auto"/>
            </w:tcBorders>
            <w:shd w:val="clear" w:color="auto" w:fill="auto"/>
            <w:noWrap/>
            <w:vAlign w:val="center"/>
            <w:hideMark/>
          </w:tcPr>
          <w:p w14:paraId="010BE28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4</w:t>
            </w:r>
          </w:p>
        </w:tc>
        <w:tc>
          <w:tcPr>
            <w:tcW w:w="957" w:type="dxa"/>
            <w:tcBorders>
              <w:top w:val="double" w:sz="4" w:space="0" w:color="auto"/>
              <w:bottom w:val="double" w:sz="4" w:space="0" w:color="auto"/>
            </w:tcBorders>
            <w:shd w:val="clear" w:color="auto" w:fill="auto"/>
            <w:noWrap/>
            <w:vAlign w:val="center"/>
            <w:hideMark/>
          </w:tcPr>
          <w:p w14:paraId="3FFDD92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5</w:t>
            </w:r>
          </w:p>
        </w:tc>
        <w:tc>
          <w:tcPr>
            <w:tcW w:w="6057" w:type="dxa"/>
            <w:tcBorders>
              <w:top w:val="double" w:sz="4" w:space="0" w:color="auto"/>
              <w:bottom w:val="double" w:sz="4" w:space="0" w:color="auto"/>
              <w:right w:val="nil"/>
            </w:tcBorders>
            <w:vAlign w:val="center"/>
          </w:tcPr>
          <w:p w14:paraId="0880F9B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6</w:t>
            </w:r>
          </w:p>
        </w:tc>
      </w:tr>
      <w:tr w:rsidR="00DA2C23" w:rsidRPr="00DA2C23" w14:paraId="5C68A068" w14:textId="77777777" w:rsidTr="002C6235">
        <w:trPr>
          <w:trHeight w:val="450"/>
        </w:trPr>
        <w:tc>
          <w:tcPr>
            <w:tcW w:w="1220" w:type="dxa"/>
            <w:tcBorders>
              <w:top w:val="double" w:sz="4" w:space="0" w:color="auto"/>
              <w:left w:val="nil"/>
            </w:tcBorders>
            <w:shd w:val="clear" w:color="auto" w:fill="auto"/>
            <w:noWrap/>
            <w:vAlign w:val="center"/>
            <w:hideMark/>
          </w:tcPr>
          <w:p w14:paraId="2BBC1A4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tcBorders>
              <w:top w:val="double" w:sz="4" w:space="0" w:color="auto"/>
            </w:tcBorders>
            <w:shd w:val="clear" w:color="auto" w:fill="auto"/>
            <w:vAlign w:val="center"/>
            <w:hideMark/>
          </w:tcPr>
          <w:p w14:paraId="6A485E58"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A) PRIHODKI OD POSLOVANJA (861+862-863+864)</w:t>
            </w:r>
          </w:p>
        </w:tc>
        <w:tc>
          <w:tcPr>
            <w:tcW w:w="755" w:type="dxa"/>
            <w:tcBorders>
              <w:top w:val="double" w:sz="4" w:space="0" w:color="auto"/>
            </w:tcBorders>
            <w:shd w:val="clear" w:color="auto" w:fill="auto"/>
            <w:noWrap/>
            <w:vAlign w:val="center"/>
            <w:hideMark/>
          </w:tcPr>
          <w:p w14:paraId="7558464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860</w:t>
            </w:r>
          </w:p>
        </w:tc>
        <w:tc>
          <w:tcPr>
            <w:tcW w:w="919" w:type="dxa"/>
            <w:tcBorders>
              <w:top w:val="double" w:sz="4" w:space="0" w:color="auto"/>
            </w:tcBorders>
            <w:shd w:val="clear" w:color="auto" w:fill="auto"/>
            <w:noWrap/>
            <w:vAlign w:val="center"/>
            <w:hideMark/>
          </w:tcPr>
          <w:p w14:paraId="568D431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23.775.522</w:t>
            </w:r>
          </w:p>
        </w:tc>
        <w:tc>
          <w:tcPr>
            <w:tcW w:w="957" w:type="dxa"/>
            <w:tcBorders>
              <w:top w:val="double" w:sz="4" w:space="0" w:color="auto"/>
            </w:tcBorders>
            <w:shd w:val="clear" w:color="auto" w:fill="auto"/>
            <w:noWrap/>
            <w:vAlign w:val="center"/>
            <w:hideMark/>
          </w:tcPr>
          <w:p w14:paraId="045300C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23.924.624</w:t>
            </w:r>
          </w:p>
        </w:tc>
        <w:tc>
          <w:tcPr>
            <w:tcW w:w="6057" w:type="dxa"/>
            <w:tcBorders>
              <w:top w:val="double" w:sz="4" w:space="0" w:color="auto"/>
              <w:right w:val="nil"/>
            </w:tcBorders>
          </w:tcPr>
          <w:p w14:paraId="7F509F36" w14:textId="77777777" w:rsidR="00DA2C23" w:rsidRPr="00DA2C23" w:rsidRDefault="00DA2C23" w:rsidP="00DA2C23">
            <w:pPr>
              <w:spacing w:line="260" w:lineRule="exact"/>
              <w:jc w:val="left"/>
              <w:rPr>
                <w:rFonts w:cs="Arial"/>
                <w:sz w:val="14"/>
                <w:szCs w:val="14"/>
              </w:rPr>
            </w:pPr>
            <w:r w:rsidRPr="00DA2C23">
              <w:rPr>
                <w:rFonts w:cs="Arial"/>
                <w:sz w:val="14"/>
                <w:szCs w:val="14"/>
              </w:rPr>
              <w:t>Poslovni prihodki so tudi:</w:t>
            </w:r>
          </w:p>
          <w:p w14:paraId="52F8D62C" w14:textId="77777777" w:rsidR="00DA2C23" w:rsidRPr="00DA2C23" w:rsidRDefault="00DA2C23" w:rsidP="00DA2C23">
            <w:pPr>
              <w:numPr>
                <w:ilvl w:val="0"/>
                <w:numId w:val="74"/>
              </w:numPr>
              <w:tabs>
                <w:tab w:val="num" w:pos="444"/>
              </w:tabs>
              <w:spacing w:line="260" w:lineRule="exact"/>
              <w:ind w:left="444" w:hanging="201"/>
              <w:jc w:val="left"/>
              <w:rPr>
                <w:rFonts w:cs="Arial"/>
                <w:sz w:val="14"/>
                <w:szCs w:val="14"/>
                <w:lang w:eastAsia="sl-SI"/>
              </w:rPr>
            </w:pPr>
            <w:r w:rsidRPr="00DA2C23">
              <w:rPr>
                <w:rFonts w:cs="Arial"/>
                <w:sz w:val="14"/>
                <w:szCs w:val="14"/>
                <w:lang w:eastAsia="sl-SI"/>
              </w:rPr>
              <w:t>sredstva prejeta od ZZZS (izkazujejo se med prihodki od prodaje proizvodov in storitev),</w:t>
            </w:r>
          </w:p>
          <w:p w14:paraId="2F3D440E"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sredstva prejeta iz proračuna.</w:t>
            </w:r>
          </w:p>
        </w:tc>
      </w:tr>
      <w:tr w:rsidR="00DA2C23" w:rsidRPr="00DA2C23" w14:paraId="23381D69" w14:textId="77777777" w:rsidTr="002C6235">
        <w:trPr>
          <w:trHeight w:val="255"/>
        </w:trPr>
        <w:tc>
          <w:tcPr>
            <w:tcW w:w="1220" w:type="dxa"/>
            <w:tcBorders>
              <w:left w:val="nil"/>
            </w:tcBorders>
            <w:shd w:val="clear" w:color="auto" w:fill="auto"/>
            <w:noWrap/>
            <w:vAlign w:val="center"/>
            <w:hideMark/>
          </w:tcPr>
          <w:p w14:paraId="34DE8F0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760</w:t>
            </w:r>
          </w:p>
        </w:tc>
        <w:tc>
          <w:tcPr>
            <w:tcW w:w="4182" w:type="dxa"/>
            <w:shd w:val="clear" w:color="auto" w:fill="auto"/>
            <w:noWrap/>
            <w:vAlign w:val="center"/>
            <w:hideMark/>
          </w:tcPr>
          <w:p w14:paraId="5921997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PRIHODKI OD PRODAJE PROIZVODOV IN STORITEV</w:t>
            </w:r>
          </w:p>
        </w:tc>
        <w:tc>
          <w:tcPr>
            <w:tcW w:w="755" w:type="dxa"/>
            <w:shd w:val="clear" w:color="auto" w:fill="auto"/>
            <w:noWrap/>
            <w:vAlign w:val="center"/>
            <w:hideMark/>
          </w:tcPr>
          <w:p w14:paraId="7909649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861</w:t>
            </w:r>
          </w:p>
        </w:tc>
        <w:tc>
          <w:tcPr>
            <w:tcW w:w="919" w:type="dxa"/>
            <w:shd w:val="clear" w:color="auto" w:fill="auto"/>
            <w:noWrap/>
            <w:vAlign w:val="center"/>
            <w:hideMark/>
          </w:tcPr>
          <w:p w14:paraId="7864C01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23.770.191</w:t>
            </w:r>
          </w:p>
        </w:tc>
        <w:tc>
          <w:tcPr>
            <w:tcW w:w="957" w:type="dxa"/>
            <w:shd w:val="clear" w:color="auto" w:fill="auto"/>
            <w:noWrap/>
            <w:vAlign w:val="center"/>
            <w:hideMark/>
          </w:tcPr>
          <w:p w14:paraId="4C29CD8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23.918.566</w:t>
            </w:r>
          </w:p>
        </w:tc>
        <w:tc>
          <w:tcPr>
            <w:tcW w:w="6057" w:type="dxa"/>
            <w:tcBorders>
              <w:right w:val="nil"/>
            </w:tcBorders>
          </w:tcPr>
          <w:p w14:paraId="7ABF9806" w14:textId="77777777" w:rsidR="00DA2C23" w:rsidRPr="00DA2C23" w:rsidRDefault="00DA2C23" w:rsidP="00DA2C23">
            <w:pPr>
              <w:spacing w:line="260" w:lineRule="exact"/>
              <w:jc w:val="right"/>
              <w:rPr>
                <w:rFonts w:cs="Arial"/>
                <w:sz w:val="14"/>
                <w:szCs w:val="14"/>
                <w:lang w:eastAsia="sl-SI"/>
              </w:rPr>
            </w:pPr>
          </w:p>
        </w:tc>
      </w:tr>
      <w:tr w:rsidR="00DA2C23" w:rsidRPr="00DA2C23" w14:paraId="1848A1C2" w14:textId="77777777" w:rsidTr="002C6235">
        <w:trPr>
          <w:trHeight w:val="255"/>
        </w:trPr>
        <w:tc>
          <w:tcPr>
            <w:tcW w:w="1220" w:type="dxa"/>
            <w:tcBorders>
              <w:left w:val="nil"/>
            </w:tcBorders>
            <w:shd w:val="clear" w:color="auto" w:fill="auto"/>
            <w:noWrap/>
            <w:vAlign w:val="center"/>
            <w:hideMark/>
          </w:tcPr>
          <w:p w14:paraId="3ACD091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shd w:val="clear" w:color="auto" w:fill="auto"/>
            <w:noWrap/>
            <w:vAlign w:val="center"/>
            <w:hideMark/>
          </w:tcPr>
          <w:p w14:paraId="66E320F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POVEČANJE VREDNOSTI ZALOG PROIZVODOV IN NEDOKONČANE PROIZVODNJE</w:t>
            </w:r>
          </w:p>
        </w:tc>
        <w:tc>
          <w:tcPr>
            <w:tcW w:w="755" w:type="dxa"/>
            <w:shd w:val="clear" w:color="auto" w:fill="auto"/>
            <w:noWrap/>
            <w:vAlign w:val="center"/>
            <w:hideMark/>
          </w:tcPr>
          <w:p w14:paraId="327524A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862</w:t>
            </w:r>
          </w:p>
        </w:tc>
        <w:tc>
          <w:tcPr>
            <w:tcW w:w="919" w:type="dxa"/>
            <w:shd w:val="clear" w:color="auto" w:fill="auto"/>
            <w:noWrap/>
            <w:vAlign w:val="center"/>
            <w:hideMark/>
          </w:tcPr>
          <w:p w14:paraId="530C3B5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957" w:type="dxa"/>
            <w:shd w:val="clear" w:color="auto" w:fill="auto"/>
            <w:noWrap/>
            <w:vAlign w:val="center"/>
            <w:hideMark/>
          </w:tcPr>
          <w:p w14:paraId="174C56B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57" w:type="dxa"/>
            <w:tcBorders>
              <w:right w:val="nil"/>
            </w:tcBorders>
          </w:tcPr>
          <w:p w14:paraId="66A6639E" w14:textId="77777777" w:rsidR="00DA2C23" w:rsidRPr="00DA2C23" w:rsidRDefault="00DA2C23" w:rsidP="00DA2C23">
            <w:pPr>
              <w:spacing w:line="260" w:lineRule="exact"/>
              <w:jc w:val="right"/>
              <w:rPr>
                <w:rFonts w:cs="Arial"/>
                <w:sz w:val="14"/>
                <w:szCs w:val="14"/>
                <w:lang w:eastAsia="sl-SI"/>
              </w:rPr>
            </w:pPr>
          </w:p>
        </w:tc>
      </w:tr>
      <w:tr w:rsidR="00DA2C23" w:rsidRPr="00DA2C23" w14:paraId="0A3CAA57" w14:textId="77777777" w:rsidTr="002C6235">
        <w:trPr>
          <w:trHeight w:val="255"/>
        </w:trPr>
        <w:tc>
          <w:tcPr>
            <w:tcW w:w="1220" w:type="dxa"/>
            <w:tcBorders>
              <w:left w:val="nil"/>
            </w:tcBorders>
            <w:shd w:val="clear" w:color="auto" w:fill="auto"/>
            <w:noWrap/>
            <w:vAlign w:val="center"/>
            <w:hideMark/>
          </w:tcPr>
          <w:p w14:paraId="35723E8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shd w:val="clear" w:color="auto" w:fill="auto"/>
            <w:noWrap/>
            <w:vAlign w:val="center"/>
            <w:hideMark/>
          </w:tcPr>
          <w:p w14:paraId="7AD5C3F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ZMANJŠANJE VREDNOSTI ZALOG PROIZVODOV IN NEDOKONČANE PROIZVODNJE</w:t>
            </w:r>
          </w:p>
        </w:tc>
        <w:tc>
          <w:tcPr>
            <w:tcW w:w="755" w:type="dxa"/>
            <w:shd w:val="clear" w:color="auto" w:fill="auto"/>
            <w:noWrap/>
            <w:vAlign w:val="center"/>
            <w:hideMark/>
          </w:tcPr>
          <w:p w14:paraId="75CADAE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863</w:t>
            </w:r>
          </w:p>
        </w:tc>
        <w:tc>
          <w:tcPr>
            <w:tcW w:w="919" w:type="dxa"/>
            <w:shd w:val="clear" w:color="auto" w:fill="auto"/>
            <w:noWrap/>
            <w:vAlign w:val="center"/>
            <w:hideMark/>
          </w:tcPr>
          <w:p w14:paraId="023CAE8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957" w:type="dxa"/>
            <w:shd w:val="clear" w:color="auto" w:fill="auto"/>
            <w:noWrap/>
            <w:vAlign w:val="center"/>
            <w:hideMark/>
          </w:tcPr>
          <w:p w14:paraId="6D0140F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57" w:type="dxa"/>
            <w:tcBorders>
              <w:right w:val="nil"/>
            </w:tcBorders>
          </w:tcPr>
          <w:p w14:paraId="64256911" w14:textId="77777777" w:rsidR="00DA2C23" w:rsidRPr="00DA2C23" w:rsidRDefault="00DA2C23" w:rsidP="00DA2C23">
            <w:pPr>
              <w:spacing w:line="260" w:lineRule="exact"/>
              <w:jc w:val="right"/>
              <w:rPr>
                <w:rFonts w:cs="Arial"/>
                <w:sz w:val="14"/>
                <w:szCs w:val="14"/>
                <w:lang w:eastAsia="sl-SI"/>
              </w:rPr>
            </w:pPr>
          </w:p>
        </w:tc>
      </w:tr>
      <w:tr w:rsidR="00DA2C23" w:rsidRPr="00DA2C23" w14:paraId="0A4814C3" w14:textId="77777777" w:rsidTr="002C6235">
        <w:trPr>
          <w:trHeight w:val="255"/>
        </w:trPr>
        <w:tc>
          <w:tcPr>
            <w:tcW w:w="1220" w:type="dxa"/>
            <w:tcBorders>
              <w:left w:val="nil"/>
            </w:tcBorders>
            <w:shd w:val="clear" w:color="auto" w:fill="auto"/>
            <w:noWrap/>
            <w:vAlign w:val="center"/>
            <w:hideMark/>
          </w:tcPr>
          <w:p w14:paraId="545F741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761</w:t>
            </w:r>
          </w:p>
        </w:tc>
        <w:tc>
          <w:tcPr>
            <w:tcW w:w="4182" w:type="dxa"/>
            <w:shd w:val="clear" w:color="auto" w:fill="auto"/>
            <w:noWrap/>
            <w:vAlign w:val="center"/>
            <w:hideMark/>
          </w:tcPr>
          <w:p w14:paraId="6CF48D4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PRIHODKI OD PRODAJE BLAGA IN MATERIALA </w:t>
            </w:r>
          </w:p>
        </w:tc>
        <w:tc>
          <w:tcPr>
            <w:tcW w:w="755" w:type="dxa"/>
            <w:shd w:val="clear" w:color="auto" w:fill="auto"/>
            <w:noWrap/>
            <w:vAlign w:val="center"/>
            <w:hideMark/>
          </w:tcPr>
          <w:p w14:paraId="7CDE076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864</w:t>
            </w:r>
          </w:p>
        </w:tc>
        <w:tc>
          <w:tcPr>
            <w:tcW w:w="919" w:type="dxa"/>
            <w:shd w:val="clear" w:color="auto" w:fill="auto"/>
            <w:noWrap/>
            <w:vAlign w:val="center"/>
            <w:hideMark/>
          </w:tcPr>
          <w:p w14:paraId="6CD0115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5.331</w:t>
            </w:r>
          </w:p>
        </w:tc>
        <w:tc>
          <w:tcPr>
            <w:tcW w:w="957" w:type="dxa"/>
            <w:shd w:val="clear" w:color="auto" w:fill="auto"/>
            <w:noWrap/>
            <w:vAlign w:val="center"/>
            <w:hideMark/>
          </w:tcPr>
          <w:p w14:paraId="0536966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6.058</w:t>
            </w:r>
          </w:p>
        </w:tc>
        <w:tc>
          <w:tcPr>
            <w:tcW w:w="6057" w:type="dxa"/>
            <w:tcBorders>
              <w:right w:val="nil"/>
            </w:tcBorders>
          </w:tcPr>
          <w:p w14:paraId="1A354FEE" w14:textId="77777777" w:rsidR="00DA2C23" w:rsidRPr="00DA2C23" w:rsidRDefault="00DA2C23" w:rsidP="00DA2C23">
            <w:pPr>
              <w:spacing w:line="260" w:lineRule="exact"/>
              <w:jc w:val="right"/>
              <w:rPr>
                <w:rFonts w:cs="Arial"/>
                <w:sz w:val="14"/>
                <w:szCs w:val="14"/>
                <w:lang w:eastAsia="sl-SI"/>
              </w:rPr>
            </w:pPr>
          </w:p>
        </w:tc>
      </w:tr>
      <w:tr w:rsidR="00DA2C23" w:rsidRPr="00DA2C23" w14:paraId="4B35F40B" w14:textId="77777777" w:rsidTr="002C6235">
        <w:trPr>
          <w:trHeight w:val="255"/>
        </w:trPr>
        <w:tc>
          <w:tcPr>
            <w:tcW w:w="1220" w:type="dxa"/>
            <w:tcBorders>
              <w:left w:val="nil"/>
            </w:tcBorders>
            <w:shd w:val="clear" w:color="auto" w:fill="auto"/>
            <w:noWrap/>
            <w:vAlign w:val="center"/>
            <w:hideMark/>
          </w:tcPr>
          <w:p w14:paraId="0A51324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762</w:t>
            </w:r>
          </w:p>
        </w:tc>
        <w:tc>
          <w:tcPr>
            <w:tcW w:w="4182" w:type="dxa"/>
            <w:shd w:val="clear" w:color="auto" w:fill="auto"/>
            <w:noWrap/>
            <w:vAlign w:val="center"/>
            <w:hideMark/>
          </w:tcPr>
          <w:p w14:paraId="680221B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B) FINANČNI PRIHODKI</w:t>
            </w:r>
          </w:p>
        </w:tc>
        <w:tc>
          <w:tcPr>
            <w:tcW w:w="755" w:type="dxa"/>
            <w:shd w:val="clear" w:color="auto" w:fill="auto"/>
            <w:noWrap/>
            <w:vAlign w:val="center"/>
            <w:hideMark/>
          </w:tcPr>
          <w:p w14:paraId="34D50AA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865</w:t>
            </w:r>
          </w:p>
        </w:tc>
        <w:tc>
          <w:tcPr>
            <w:tcW w:w="919" w:type="dxa"/>
            <w:shd w:val="clear" w:color="auto" w:fill="auto"/>
            <w:noWrap/>
            <w:vAlign w:val="center"/>
            <w:hideMark/>
          </w:tcPr>
          <w:p w14:paraId="6C059A7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10.819</w:t>
            </w:r>
          </w:p>
        </w:tc>
        <w:tc>
          <w:tcPr>
            <w:tcW w:w="957" w:type="dxa"/>
            <w:shd w:val="clear" w:color="auto" w:fill="auto"/>
            <w:noWrap/>
            <w:vAlign w:val="center"/>
            <w:hideMark/>
          </w:tcPr>
          <w:p w14:paraId="2E03376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9.773</w:t>
            </w:r>
          </w:p>
        </w:tc>
        <w:tc>
          <w:tcPr>
            <w:tcW w:w="6057" w:type="dxa"/>
            <w:tcBorders>
              <w:right w:val="nil"/>
            </w:tcBorders>
          </w:tcPr>
          <w:p w14:paraId="4C71F7A3" w14:textId="77777777" w:rsidR="00DA2C23" w:rsidRPr="00DA2C23" w:rsidRDefault="00DA2C23" w:rsidP="00DA2C23">
            <w:pPr>
              <w:spacing w:line="260" w:lineRule="exact"/>
              <w:jc w:val="left"/>
              <w:rPr>
                <w:rFonts w:cs="Arial"/>
                <w:sz w:val="14"/>
                <w:szCs w:val="14"/>
              </w:rPr>
            </w:pPr>
            <w:r w:rsidRPr="00DA2C23">
              <w:rPr>
                <w:rFonts w:cs="Arial"/>
                <w:sz w:val="14"/>
                <w:szCs w:val="14"/>
              </w:rPr>
              <w:t>Finančni prihodki so prihodki od naložbenja, pojavljajo se v povezavi s finančnimi naložbami in terjatvami (obresti od danih posojil in depozitov, zamudne obresti kupcev).</w:t>
            </w:r>
          </w:p>
        </w:tc>
      </w:tr>
      <w:tr w:rsidR="00DA2C23" w:rsidRPr="00DA2C23" w14:paraId="0A5BDC75" w14:textId="77777777" w:rsidTr="002C6235">
        <w:trPr>
          <w:trHeight w:val="255"/>
        </w:trPr>
        <w:tc>
          <w:tcPr>
            <w:tcW w:w="1220" w:type="dxa"/>
            <w:tcBorders>
              <w:left w:val="nil"/>
            </w:tcBorders>
            <w:shd w:val="clear" w:color="auto" w:fill="auto"/>
            <w:noWrap/>
            <w:vAlign w:val="center"/>
            <w:hideMark/>
          </w:tcPr>
          <w:p w14:paraId="6FE01CF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763</w:t>
            </w:r>
          </w:p>
        </w:tc>
        <w:tc>
          <w:tcPr>
            <w:tcW w:w="4182" w:type="dxa"/>
            <w:shd w:val="clear" w:color="auto" w:fill="auto"/>
            <w:noWrap/>
            <w:vAlign w:val="center"/>
            <w:hideMark/>
          </w:tcPr>
          <w:p w14:paraId="03C3265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C) DRUGI PRIHODKI</w:t>
            </w:r>
          </w:p>
        </w:tc>
        <w:tc>
          <w:tcPr>
            <w:tcW w:w="755" w:type="dxa"/>
            <w:shd w:val="clear" w:color="auto" w:fill="auto"/>
            <w:noWrap/>
            <w:vAlign w:val="center"/>
            <w:hideMark/>
          </w:tcPr>
          <w:p w14:paraId="70A1A01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866</w:t>
            </w:r>
          </w:p>
        </w:tc>
        <w:tc>
          <w:tcPr>
            <w:tcW w:w="919" w:type="dxa"/>
            <w:shd w:val="clear" w:color="auto" w:fill="auto"/>
            <w:noWrap/>
            <w:vAlign w:val="center"/>
            <w:hideMark/>
          </w:tcPr>
          <w:p w14:paraId="03880BD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373.134</w:t>
            </w:r>
          </w:p>
        </w:tc>
        <w:tc>
          <w:tcPr>
            <w:tcW w:w="957" w:type="dxa"/>
            <w:shd w:val="clear" w:color="auto" w:fill="auto"/>
            <w:noWrap/>
            <w:vAlign w:val="center"/>
            <w:hideMark/>
          </w:tcPr>
          <w:p w14:paraId="153C18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369.627</w:t>
            </w:r>
          </w:p>
        </w:tc>
        <w:tc>
          <w:tcPr>
            <w:tcW w:w="6057" w:type="dxa"/>
            <w:tcBorders>
              <w:right w:val="nil"/>
            </w:tcBorders>
          </w:tcPr>
          <w:p w14:paraId="3D809EE0" w14:textId="77777777" w:rsidR="00DA2C23" w:rsidRPr="00DA2C23" w:rsidRDefault="00DA2C23" w:rsidP="00DA2C23">
            <w:pPr>
              <w:spacing w:line="260" w:lineRule="exact"/>
              <w:jc w:val="left"/>
              <w:rPr>
                <w:rFonts w:cs="Arial"/>
                <w:sz w:val="14"/>
                <w:szCs w:val="14"/>
              </w:rPr>
            </w:pPr>
            <w:r w:rsidRPr="00DA2C23">
              <w:rPr>
                <w:rFonts w:cs="Arial"/>
                <w:sz w:val="14"/>
                <w:szCs w:val="14"/>
              </w:rPr>
              <w:t>Drugi prihodki so neobičajne postavke (ki se ne pojavljajo redno in jih tudi ne pričakujemo, niso povezane s poslovanjem JZZ; npr: prejete kazni in odškodnine, nenamenske donacije).</w:t>
            </w:r>
          </w:p>
        </w:tc>
      </w:tr>
      <w:tr w:rsidR="00DA2C23" w:rsidRPr="00DA2C23" w14:paraId="601CEE87" w14:textId="77777777" w:rsidTr="002C6235">
        <w:trPr>
          <w:trHeight w:val="450"/>
        </w:trPr>
        <w:tc>
          <w:tcPr>
            <w:tcW w:w="1220" w:type="dxa"/>
            <w:tcBorders>
              <w:left w:val="nil"/>
            </w:tcBorders>
            <w:shd w:val="clear" w:color="auto" w:fill="auto"/>
            <w:noWrap/>
            <w:vAlign w:val="center"/>
            <w:hideMark/>
          </w:tcPr>
          <w:p w14:paraId="0125294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shd w:val="clear" w:color="auto" w:fill="auto"/>
            <w:vAlign w:val="center"/>
            <w:hideMark/>
          </w:tcPr>
          <w:p w14:paraId="09AC77A9"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Č) PREVREDNOTOVALNI POSLOVNI PRIHODKI (868+869)</w:t>
            </w:r>
          </w:p>
        </w:tc>
        <w:tc>
          <w:tcPr>
            <w:tcW w:w="755" w:type="dxa"/>
            <w:shd w:val="clear" w:color="auto" w:fill="auto"/>
            <w:noWrap/>
            <w:vAlign w:val="center"/>
            <w:hideMark/>
          </w:tcPr>
          <w:p w14:paraId="3877481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867</w:t>
            </w:r>
          </w:p>
        </w:tc>
        <w:tc>
          <w:tcPr>
            <w:tcW w:w="919" w:type="dxa"/>
            <w:shd w:val="clear" w:color="auto" w:fill="auto"/>
            <w:noWrap/>
            <w:vAlign w:val="center"/>
            <w:hideMark/>
          </w:tcPr>
          <w:p w14:paraId="53157A7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202.442</w:t>
            </w:r>
          </w:p>
        </w:tc>
        <w:tc>
          <w:tcPr>
            <w:tcW w:w="957" w:type="dxa"/>
            <w:shd w:val="clear" w:color="auto" w:fill="auto"/>
            <w:noWrap/>
            <w:vAlign w:val="center"/>
            <w:hideMark/>
          </w:tcPr>
          <w:p w14:paraId="7A07791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2.909</w:t>
            </w:r>
          </w:p>
        </w:tc>
        <w:tc>
          <w:tcPr>
            <w:tcW w:w="6057" w:type="dxa"/>
            <w:tcBorders>
              <w:right w:val="nil"/>
            </w:tcBorders>
          </w:tcPr>
          <w:p w14:paraId="0BBCABF1" w14:textId="77777777" w:rsidR="00DA2C23" w:rsidRPr="00DA2C23" w:rsidRDefault="00DA2C23" w:rsidP="00DA2C23">
            <w:pPr>
              <w:spacing w:line="260" w:lineRule="exact"/>
              <w:jc w:val="left"/>
              <w:rPr>
                <w:rFonts w:cs="Arial"/>
                <w:sz w:val="14"/>
                <w:szCs w:val="14"/>
              </w:rPr>
            </w:pPr>
            <w:r w:rsidRPr="00DA2C23">
              <w:rPr>
                <w:rFonts w:cs="Arial"/>
                <w:sz w:val="14"/>
                <w:szCs w:val="14"/>
              </w:rPr>
              <w:t>Prevrednotovalni poslovni prihodki nastajajo zaradi prevrednodenja terjatev (poračun DDV, sporne terjatve, izterjave) ali zalog.</w:t>
            </w:r>
          </w:p>
        </w:tc>
      </w:tr>
      <w:tr w:rsidR="00DA2C23" w:rsidRPr="00DA2C23" w14:paraId="6FA88484" w14:textId="77777777" w:rsidTr="002C6235">
        <w:trPr>
          <w:trHeight w:val="255"/>
        </w:trPr>
        <w:tc>
          <w:tcPr>
            <w:tcW w:w="1220" w:type="dxa"/>
            <w:tcBorders>
              <w:left w:val="nil"/>
            </w:tcBorders>
            <w:shd w:val="clear" w:color="auto" w:fill="auto"/>
            <w:noWrap/>
            <w:vAlign w:val="center"/>
            <w:hideMark/>
          </w:tcPr>
          <w:p w14:paraId="50F790C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764</w:t>
            </w:r>
          </w:p>
        </w:tc>
        <w:tc>
          <w:tcPr>
            <w:tcW w:w="4182" w:type="dxa"/>
            <w:shd w:val="clear" w:color="auto" w:fill="auto"/>
            <w:noWrap/>
            <w:vAlign w:val="center"/>
            <w:hideMark/>
          </w:tcPr>
          <w:p w14:paraId="447AE78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PRIHODKI OD PRODAJE OSNOVNIH SREDSTEV</w:t>
            </w:r>
          </w:p>
        </w:tc>
        <w:tc>
          <w:tcPr>
            <w:tcW w:w="755" w:type="dxa"/>
            <w:shd w:val="clear" w:color="auto" w:fill="auto"/>
            <w:noWrap/>
            <w:vAlign w:val="center"/>
            <w:hideMark/>
          </w:tcPr>
          <w:p w14:paraId="3A121FA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868</w:t>
            </w:r>
          </w:p>
        </w:tc>
        <w:tc>
          <w:tcPr>
            <w:tcW w:w="919" w:type="dxa"/>
            <w:shd w:val="clear" w:color="auto" w:fill="auto"/>
            <w:noWrap/>
            <w:vAlign w:val="center"/>
            <w:hideMark/>
          </w:tcPr>
          <w:p w14:paraId="6456420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615</w:t>
            </w:r>
          </w:p>
        </w:tc>
        <w:tc>
          <w:tcPr>
            <w:tcW w:w="957" w:type="dxa"/>
            <w:shd w:val="clear" w:color="auto" w:fill="auto"/>
            <w:noWrap/>
            <w:vAlign w:val="center"/>
            <w:hideMark/>
          </w:tcPr>
          <w:p w14:paraId="5C30155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2.909</w:t>
            </w:r>
          </w:p>
        </w:tc>
        <w:tc>
          <w:tcPr>
            <w:tcW w:w="6057" w:type="dxa"/>
            <w:tcBorders>
              <w:right w:val="nil"/>
            </w:tcBorders>
          </w:tcPr>
          <w:p w14:paraId="3BB025D7" w14:textId="77777777" w:rsidR="00DA2C23" w:rsidRPr="00DA2C23" w:rsidRDefault="00DA2C23" w:rsidP="00DA2C23">
            <w:pPr>
              <w:spacing w:line="260" w:lineRule="exact"/>
              <w:jc w:val="left"/>
              <w:rPr>
                <w:rFonts w:cs="Arial"/>
                <w:sz w:val="14"/>
                <w:szCs w:val="14"/>
                <w:lang w:eastAsia="sl-SI"/>
              </w:rPr>
            </w:pPr>
          </w:p>
        </w:tc>
      </w:tr>
      <w:tr w:rsidR="00DA2C23" w:rsidRPr="00DA2C23" w14:paraId="2EDB0B8D" w14:textId="77777777" w:rsidTr="002C6235">
        <w:trPr>
          <w:trHeight w:val="255"/>
        </w:trPr>
        <w:tc>
          <w:tcPr>
            <w:tcW w:w="1220" w:type="dxa"/>
            <w:tcBorders>
              <w:left w:val="nil"/>
              <w:bottom w:val="double" w:sz="4" w:space="0" w:color="auto"/>
            </w:tcBorders>
            <w:shd w:val="clear" w:color="auto" w:fill="auto"/>
            <w:noWrap/>
            <w:vAlign w:val="center"/>
            <w:hideMark/>
          </w:tcPr>
          <w:p w14:paraId="2EF0ACD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764</w:t>
            </w:r>
          </w:p>
        </w:tc>
        <w:tc>
          <w:tcPr>
            <w:tcW w:w="4182" w:type="dxa"/>
            <w:tcBorders>
              <w:bottom w:val="double" w:sz="4" w:space="0" w:color="auto"/>
            </w:tcBorders>
            <w:shd w:val="clear" w:color="auto" w:fill="auto"/>
            <w:noWrap/>
            <w:vAlign w:val="center"/>
            <w:hideMark/>
          </w:tcPr>
          <w:p w14:paraId="6224B6A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DRUGI PREVREDNOTOVALNI POSLOVNI PRIHODKI</w:t>
            </w:r>
          </w:p>
        </w:tc>
        <w:tc>
          <w:tcPr>
            <w:tcW w:w="755" w:type="dxa"/>
            <w:tcBorders>
              <w:bottom w:val="double" w:sz="4" w:space="0" w:color="auto"/>
            </w:tcBorders>
            <w:shd w:val="clear" w:color="auto" w:fill="auto"/>
            <w:noWrap/>
            <w:vAlign w:val="center"/>
            <w:hideMark/>
          </w:tcPr>
          <w:p w14:paraId="35804E7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869</w:t>
            </w:r>
          </w:p>
        </w:tc>
        <w:tc>
          <w:tcPr>
            <w:tcW w:w="919" w:type="dxa"/>
            <w:tcBorders>
              <w:bottom w:val="double" w:sz="4" w:space="0" w:color="auto"/>
            </w:tcBorders>
            <w:shd w:val="clear" w:color="auto" w:fill="auto"/>
            <w:noWrap/>
            <w:vAlign w:val="center"/>
            <w:hideMark/>
          </w:tcPr>
          <w:p w14:paraId="164EA8E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201.827</w:t>
            </w:r>
          </w:p>
        </w:tc>
        <w:tc>
          <w:tcPr>
            <w:tcW w:w="957" w:type="dxa"/>
            <w:tcBorders>
              <w:bottom w:val="double" w:sz="4" w:space="0" w:color="auto"/>
            </w:tcBorders>
            <w:shd w:val="clear" w:color="auto" w:fill="auto"/>
            <w:noWrap/>
            <w:vAlign w:val="center"/>
            <w:hideMark/>
          </w:tcPr>
          <w:p w14:paraId="62B2B44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57" w:type="dxa"/>
            <w:tcBorders>
              <w:bottom w:val="double" w:sz="4" w:space="0" w:color="auto"/>
              <w:right w:val="nil"/>
            </w:tcBorders>
          </w:tcPr>
          <w:p w14:paraId="7CBB0C7D" w14:textId="77777777" w:rsidR="00DA2C23" w:rsidRPr="00DA2C23" w:rsidRDefault="00DA2C23" w:rsidP="00DA2C23">
            <w:pPr>
              <w:spacing w:line="260" w:lineRule="exact"/>
              <w:jc w:val="left"/>
              <w:rPr>
                <w:rFonts w:cs="Arial"/>
                <w:sz w:val="14"/>
                <w:szCs w:val="14"/>
                <w:lang w:eastAsia="sl-SI"/>
              </w:rPr>
            </w:pPr>
          </w:p>
        </w:tc>
      </w:tr>
      <w:tr w:rsidR="00DA2C23" w:rsidRPr="00DA2C23" w14:paraId="03004FFA" w14:textId="77777777" w:rsidTr="002C6235">
        <w:trPr>
          <w:trHeight w:val="450"/>
        </w:trPr>
        <w:tc>
          <w:tcPr>
            <w:tcW w:w="1220" w:type="dxa"/>
            <w:tcBorders>
              <w:top w:val="double" w:sz="4" w:space="0" w:color="auto"/>
              <w:left w:val="nil"/>
              <w:bottom w:val="double" w:sz="4" w:space="0" w:color="auto"/>
            </w:tcBorders>
            <w:shd w:val="clear" w:color="auto" w:fill="auto"/>
            <w:noWrap/>
            <w:vAlign w:val="center"/>
            <w:hideMark/>
          </w:tcPr>
          <w:p w14:paraId="2456E8A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tcBorders>
              <w:top w:val="double" w:sz="4" w:space="0" w:color="auto"/>
              <w:bottom w:val="double" w:sz="4" w:space="0" w:color="auto"/>
            </w:tcBorders>
            <w:shd w:val="clear" w:color="auto" w:fill="auto"/>
            <w:vAlign w:val="center"/>
            <w:hideMark/>
          </w:tcPr>
          <w:p w14:paraId="3529277D"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 CELOTNI PRIHODKI (860+865+866+867)</w:t>
            </w:r>
          </w:p>
        </w:tc>
        <w:tc>
          <w:tcPr>
            <w:tcW w:w="755" w:type="dxa"/>
            <w:tcBorders>
              <w:top w:val="double" w:sz="4" w:space="0" w:color="auto"/>
              <w:bottom w:val="double" w:sz="4" w:space="0" w:color="auto"/>
            </w:tcBorders>
            <w:shd w:val="clear" w:color="auto" w:fill="auto"/>
            <w:noWrap/>
            <w:vAlign w:val="center"/>
            <w:hideMark/>
          </w:tcPr>
          <w:p w14:paraId="06DCBCC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870</w:t>
            </w:r>
          </w:p>
        </w:tc>
        <w:tc>
          <w:tcPr>
            <w:tcW w:w="919" w:type="dxa"/>
            <w:tcBorders>
              <w:top w:val="double" w:sz="4" w:space="0" w:color="auto"/>
              <w:bottom w:val="double" w:sz="4" w:space="0" w:color="auto"/>
            </w:tcBorders>
            <w:shd w:val="clear" w:color="auto" w:fill="auto"/>
            <w:noWrap/>
            <w:vAlign w:val="center"/>
            <w:hideMark/>
          </w:tcPr>
          <w:p w14:paraId="5D43EED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24.361.917</w:t>
            </w:r>
          </w:p>
        </w:tc>
        <w:tc>
          <w:tcPr>
            <w:tcW w:w="957" w:type="dxa"/>
            <w:tcBorders>
              <w:top w:val="double" w:sz="4" w:space="0" w:color="auto"/>
              <w:bottom w:val="double" w:sz="4" w:space="0" w:color="auto"/>
            </w:tcBorders>
            <w:shd w:val="clear" w:color="auto" w:fill="auto"/>
            <w:noWrap/>
            <w:vAlign w:val="center"/>
            <w:hideMark/>
          </w:tcPr>
          <w:p w14:paraId="122FB82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24.306.933</w:t>
            </w:r>
          </w:p>
        </w:tc>
        <w:tc>
          <w:tcPr>
            <w:tcW w:w="6057" w:type="dxa"/>
            <w:tcBorders>
              <w:top w:val="double" w:sz="4" w:space="0" w:color="auto"/>
              <w:bottom w:val="double" w:sz="4" w:space="0" w:color="auto"/>
              <w:right w:val="nil"/>
            </w:tcBorders>
          </w:tcPr>
          <w:p w14:paraId="4BB89386" w14:textId="77777777" w:rsidR="00DA2C23" w:rsidRPr="00DA2C23" w:rsidRDefault="00DA2C23" w:rsidP="00DA2C23">
            <w:pPr>
              <w:spacing w:line="260" w:lineRule="exact"/>
              <w:jc w:val="left"/>
              <w:rPr>
                <w:rFonts w:cs="Arial"/>
                <w:sz w:val="14"/>
                <w:szCs w:val="14"/>
              </w:rPr>
            </w:pPr>
            <w:r w:rsidRPr="00DA2C23">
              <w:rPr>
                <w:rFonts w:cs="Arial"/>
                <w:sz w:val="14"/>
                <w:szCs w:val="14"/>
              </w:rPr>
              <w:t>Prihodki</w:t>
            </w:r>
            <w:r w:rsidRPr="00DA2C23">
              <w:rPr>
                <w:rFonts w:cs="Arial"/>
                <w:b/>
                <w:sz w:val="14"/>
                <w:szCs w:val="14"/>
              </w:rPr>
              <w:t xml:space="preserve"> </w:t>
            </w:r>
            <w:r w:rsidRPr="00DA2C23">
              <w:rPr>
                <w:rFonts w:cs="Arial"/>
                <w:sz w:val="14"/>
                <w:szCs w:val="14"/>
              </w:rPr>
              <w:t>so povečanja gospodarskih koristi v obračunskem obdobju v obliki povečanj sredstev ali zmanjšanj dolgov; prihodke pripoznamo, ko se upravičeno pričakuje, da bodo privedli do prejemkov, če se ne uresničijo že ob nastanku.</w:t>
            </w:r>
          </w:p>
        </w:tc>
      </w:tr>
      <w:tr w:rsidR="00DA2C23" w:rsidRPr="00DA2C23" w14:paraId="74C84061" w14:textId="77777777" w:rsidTr="002C6235">
        <w:trPr>
          <w:trHeight w:val="450"/>
        </w:trPr>
        <w:tc>
          <w:tcPr>
            <w:tcW w:w="1220" w:type="dxa"/>
            <w:tcBorders>
              <w:top w:val="double" w:sz="4" w:space="0" w:color="auto"/>
              <w:left w:val="nil"/>
            </w:tcBorders>
            <w:shd w:val="clear" w:color="auto" w:fill="auto"/>
            <w:noWrap/>
            <w:vAlign w:val="center"/>
            <w:hideMark/>
          </w:tcPr>
          <w:p w14:paraId="3E08EA8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tcBorders>
              <w:top w:val="double" w:sz="4" w:space="0" w:color="auto"/>
            </w:tcBorders>
            <w:shd w:val="clear" w:color="auto" w:fill="auto"/>
            <w:vAlign w:val="center"/>
            <w:hideMark/>
          </w:tcPr>
          <w:p w14:paraId="771B4764"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E) STROŠKI BLAGA, MATERIALA IN STORITEV (872+873+874)</w:t>
            </w:r>
          </w:p>
        </w:tc>
        <w:tc>
          <w:tcPr>
            <w:tcW w:w="755" w:type="dxa"/>
            <w:tcBorders>
              <w:top w:val="double" w:sz="4" w:space="0" w:color="auto"/>
            </w:tcBorders>
            <w:shd w:val="clear" w:color="auto" w:fill="auto"/>
            <w:noWrap/>
            <w:vAlign w:val="center"/>
            <w:hideMark/>
          </w:tcPr>
          <w:p w14:paraId="6C8EB73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871</w:t>
            </w:r>
          </w:p>
        </w:tc>
        <w:tc>
          <w:tcPr>
            <w:tcW w:w="919" w:type="dxa"/>
            <w:tcBorders>
              <w:top w:val="double" w:sz="4" w:space="0" w:color="auto"/>
            </w:tcBorders>
            <w:shd w:val="clear" w:color="auto" w:fill="auto"/>
            <w:noWrap/>
            <w:vAlign w:val="center"/>
            <w:hideMark/>
          </w:tcPr>
          <w:p w14:paraId="3A16DA5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10.268.482</w:t>
            </w:r>
          </w:p>
        </w:tc>
        <w:tc>
          <w:tcPr>
            <w:tcW w:w="957" w:type="dxa"/>
            <w:tcBorders>
              <w:top w:val="double" w:sz="4" w:space="0" w:color="auto"/>
            </w:tcBorders>
            <w:shd w:val="clear" w:color="auto" w:fill="auto"/>
            <w:noWrap/>
            <w:vAlign w:val="center"/>
            <w:hideMark/>
          </w:tcPr>
          <w:p w14:paraId="19C3527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9.238.402</w:t>
            </w:r>
          </w:p>
        </w:tc>
        <w:tc>
          <w:tcPr>
            <w:tcW w:w="6057" w:type="dxa"/>
            <w:tcBorders>
              <w:top w:val="double" w:sz="4" w:space="0" w:color="auto"/>
              <w:right w:val="nil"/>
            </w:tcBorders>
          </w:tcPr>
          <w:p w14:paraId="753E5ED0" w14:textId="77777777" w:rsidR="00DA2C23" w:rsidRPr="00DA2C23" w:rsidRDefault="00DA2C23" w:rsidP="00DA2C23">
            <w:pPr>
              <w:spacing w:line="260" w:lineRule="exact"/>
              <w:jc w:val="left"/>
              <w:rPr>
                <w:rFonts w:cs="Arial"/>
                <w:sz w:val="14"/>
                <w:szCs w:val="14"/>
              </w:rPr>
            </w:pPr>
          </w:p>
        </w:tc>
      </w:tr>
      <w:tr w:rsidR="00DA2C23" w:rsidRPr="00DA2C23" w14:paraId="42E0AB63" w14:textId="77777777" w:rsidTr="002C6235">
        <w:trPr>
          <w:trHeight w:val="255"/>
        </w:trPr>
        <w:tc>
          <w:tcPr>
            <w:tcW w:w="1220" w:type="dxa"/>
            <w:tcBorders>
              <w:left w:val="nil"/>
            </w:tcBorders>
            <w:shd w:val="clear" w:color="auto" w:fill="auto"/>
            <w:noWrap/>
            <w:vAlign w:val="center"/>
            <w:hideMark/>
          </w:tcPr>
          <w:p w14:paraId="415ABBF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466</w:t>
            </w:r>
          </w:p>
        </w:tc>
        <w:tc>
          <w:tcPr>
            <w:tcW w:w="4182" w:type="dxa"/>
            <w:shd w:val="clear" w:color="auto" w:fill="auto"/>
            <w:noWrap/>
            <w:vAlign w:val="center"/>
            <w:hideMark/>
          </w:tcPr>
          <w:p w14:paraId="50E95D1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NABAVNA VREDNOST PRODANEGA MATERIALA IN BLAGA </w:t>
            </w:r>
          </w:p>
        </w:tc>
        <w:tc>
          <w:tcPr>
            <w:tcW w:w="755" w:type="dxa"/>
            <w:shd w:val="clear" w:color="auto" w:fill="auto"/>
            <w:noWrap/>
            <w:vAlign w:val="center"/>
            <w:hideMark/>
          </w:tcPr>
          <w:p w14:paraId="23A48F2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872</w:t>
            </w:r>
          </w:p>
        </w:tc>
        <w:tc>
          <w:tcPr>
            <w:tcW w:w="919" w:type="dxa"/>
            <w:shd w:val="clear" w:color="auto" w:fill="auto"/>
            <w:noWrap/>
            <w:vAlign w:val="center"/>
            <w:hideMark/>
          </w:tcPr>
          <w:p w14:paraId="7B14783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957" w:type="dxa"/>
            <w:shd w:val="clear" w:color="auto" w:fill="auto"/>
            <w:noWrap/>
            <w:vAlign w:val="center"/>
            <w:hideMark/>
          </w:tcPr>
          <w:p w14:paraId="5B541CB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57" w:type="dxa"/>
            <w:tcBorders>
              <w:right w:val="nil"/>
            </w:tcBorders>
          </w:tcPr>
          <w:p w14:paraId="44DF3AD4" w14:textId="77777777" w:rsidR="00DA2C23" w:rsidRPr="00DA2C23" w:rsidRDefault="00DA2C23" w:rsidP="00DA2C23">
            <w:pPr>
              <w:spacing w:line="260" w:lineRule="exact"/>
              <w:jc w:val="right"/>
              <w:rPr>
                <w:rFonts w:cs="Arial"/>
                <w:sz w:val="14"/>
                <w:szCs w:val="14"/>
                <w:lang w:eastAsia="sl-SI"/>
              </w:rPr>
            </w:pPr>
          </w:p>
        </w:tc>
      </w:tr>
      <w:tr w:rsidR="00DA2C23" w:rsidRPr="00DA2C23" w14:paraId="046AF17F" w14:textId="77777777" w:rsidTr="002C6235">
        <w:trPr>
          <w:trHeight w:val="255"/>
        </w:trPr>
        <w:tc>
          <w:tcPr>
            <w:tcW w:w="1220" w:type="dxa"/>
            <w:tcBorders>
              <w:left w:val="nil"/>
            </w:tcBorders>
            <w:shd w:val="clear" w:color="auto" w:fill="auto"/>
            <w:noWrap/>
            <w:vAlign w:val="center"/>
            <w:hideMark/>
          </w:tcPr>
          <w:p w14:paraId="401BBCA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460</w:t>
            </w:r>
          </w:p>
        </w:tc>
        <w:tc>
          <w:tcPr>
            <w:tcW w:w="4182" w:type="dxa"/>
            <w:shd w:val="clear" w:color="auto" w:fill="auto"/>
            <w:noWrap/>
            <w:vAlign w:val="center"/>
            <w:hideMark/>
          </w:tcPr>
          <w:p w14:paraId="0321E5C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STROŠKI MATERIALA</w:t>
            </w:r>
          </w:p>
        </w:tc>
        <w:tc>
          <w:tcPr>
            <w:tcW w:w="755" w:type="dxa"/>
            <w:shd w:val="clear" w:color="auto" w:fill="auto"/>
            <w:noWrap/>
            <w:vAlign w:val="center"/>
            <w:hideMark/>
          </w:tcPr>
          <w:p w14:paraId="4679E91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873</w:t>
            </w:r>
          </w:p>
        </w:tc>
        <w:tc>
          <w:tcPr>
            <w:tcW w:w="919" w:type="dxa"/>
            <w:shd w:val="clear" w:color="auto" w:fill="auto"/>
            <w:noWrap/>
            <w:vAlign w:val="center"/>
            <w:hideMark/>
          </w:tcPr>
          <w:p w14:paraId="4DEF648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5.758.490</w:t>
            </w:r>
          </w:p>
        </w:tc>
        <w:tc>
          <w:tcPr>
            <w:tcW w:w="957" w:type="dxa"/>
            <w:shd w:val="clear" w:color="auto" w:fill="auto"/>
            <w:noWrap/>
            <w:vAlign w:val="center"/>
            <w:hideMark/>
          </w:tcPr>
          <w:p w14:paraId="73F1869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5.844.176</w:t>
            </w:r>
          </w:p>
        </w:tc>
        <w:tc>
          <w:tcPr>
            <w:tcW w:w="6057" w:type="dxa"/>
            <w:tcBorders>
              <w:right w:val="nil"/>
            </w:tcBorders>
          </w:tcPr>
          <w:p w14:paraId="13C4EAA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rPr>
              <w:t>JZZ med stroški materiala izkazuje pomembne vrednosti; poraba zdravstvenega materiala (npr: porabljen laboratorijski material, operacijski material, zdravstveni potrošni material, porabljena zdravila, poraba goriva za kurjavo, poraba električne energije, pisarniški material, strokovna literatura, material za vzdrževanje, prehrana za paciente, itd.). Popisni presežki in primanjkljaji povečujejo (zmanjšujejo) stroške materiala.</w:t>
            </w:r>
          </w:p>
        </w:tc>
      </w:tr>
      <w:tr w:rsidR="00DA2C23" w:rsidRPr="00DA2C23" w14:paraId="69D9F8C3" w14:textId="77777777" w:rsidTr="002C6235">
        <w:trPr>
          <w:trHeight w:val="255"/>
        </w:trPr>
        <w:tc>
          <w:tcPr>
            <w:tcW w:w="1220" w:type="dxa"/>
            <w:tcBorders>
              <w:left w:val="nil"/>
            </w:tcBorders>
            <w:shd w:val="clear" w:color="auto" w:fill="auto"/>
            <w:noWrap/>
            <w:vAlign w:val="center"/>
            <w:hideMark/>
          </w:tcPr>
          <w:p w14:paraId="15BF4D0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461</w:t>
            </w:r>
          </w:p>
        </w:tc>
        <w:tc>
          <w:tcPr>
            <w:tcW w:w="4182" w:type="dxa"/>
            <w:shd w:val="clear" w:color="auto" w:fill="auto"/>
            <w:noWrap/>
            <w:vAlign w:val="center"/>
            <w:hideMark/>
          </w:tcPr>
          <w:p w14:paraId="66FB191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STROŠKI STORITEV</w:t>
            </w:r>
          </w:p>
        </w:tc>
        <w:tc>
          <w:tcPr>
            <w:tcW w:w="755" w:type="dxa"/>
            <w:shd w:val="clear" w:color="auto" w:fill="auto"/>
            <w:noWrap/>
            <w:vAlign w:val="center"/>
            <w:hideMark/>
          </w:tcPr>
          <w:p w14:paraId="49FDE0B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874</w:t>
            </w:r>
          </w:p>
        </w:tc>
        <w:tc>
          <w:tcPr>
            <w:tcW w:w="919" w:type="dxa"/>
            <w:shd w:val="clear" w:color="auto" w:fill="auto"/>
            <w:noWrap/>
            <w:vAlign w:val="center"/>
            <w:hideMark/>
          </w:tcPr>
          <w:p w14:paraId="2BA1CAA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4.509.992</w:t>
            </w:r>
          </w:p>
        </w:tc>
        <w:tc>
          <w:tcPr>
            <w:tcW w:w="957" w:type="dxa"/>
            <w:shd w:val="clear" w:color="auto" w:fill="auto"/>
            <w:noWrap/>
            <w:vAlign w:val="center"/>
            <w:hideMark/>
          </w:tcPr>
          <w:p w14:paraId="78E764A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3.394.226</w:t>
            </w:r>
          </w:p>
        </w:tc>
        <w:tc>
          <w:tcPr>
            <w:tcW w:w="6057" w:type="dxa"/>
            <w:tcBorders>
              <w:right w:val="nil"/>
            </w:tcBorders>
          </w:tcPr>
          <w:p w14:paraId="600CE5D5" w14:textId="77777777" w:rsidR="00DA2C23" w:rsidRPr="00DA2C23" w:rsidRDefault="00DA2C23" w:rsidP="00DA2C23">
            <w:pPr>
              <w:spacing w:line="260" w:lineRule="exact"/>
              <w:jc w:val="left"/>
              <w:rPr>
                <w:rFonts w:cs="Arial"/>
                <w:sz w:val="14"/>
                <w:szCs w:val="14"/>
              </w:rPr>
            </w:pPr>
            <w:r w:rsidRPr="00DA2C23">
              <w:rPr>
                <w:rFonts w:cs="Arial"/>
                <w:sz w:val="14"/>
                <w:szCs w:val="14"/>
              </w:rPr>
              <w:t>JZZ izkazujejo stroški vzdrževanja programske in strojne opreme, stroški vzdrževanja zgradb, poštne storitve, prevozne storitve (prevozi pacientov), stroški reprezentance, stroški zavarovalnih premij, stroški poslovnega najema, stroški plačilnega prometa, stroški bančnih storitev, stroški povezani s službenimi potovanji (dnevnice, letalske karte, nočitve, hotelske storitve), stroški izobraževanja (šolnine, kotizacije, magisteriji, doktorati), članarine, svetovalne, odvetniške storitve, podjemne pogodbe (vključno z davki in prispevki), avtorske pogodbe (vključno z davki in prispevki), sejnine, stroški študentskega dela, stroški pranja, likanja, stroški čiščenja, prevajalske storitve, zdravstvene storitve drugih, stroški najemnin, druge storitve.</w:t>
            </w:r>
          </w:p>
        </w:tc>
      </w:tr>
      <w:tr w:rsidR="00DA2C23" w:rsidRPr="00DA2C23" w14:paraId="05AC62EC" w14:textId="77777777" w:rsidTr="002C6235">
        <w:trPr>
          <w:trHeight w:val="450"/>
        </w:trPr>
        <w:tc>
          <w:tcPr>
            <w:tcW w:w="1220" w:type="dxa"/>
            <w:tcBorders>
              <w:left w:val="nil"/>
            </w:tcBorders>
            <w:shd w:val="clear" w:color="auto" w:fill="auto"/>
            <w:noWrap/>
            <w:vAlign w:val="center"/>
            <w:hideMark/>
          </w:tcPr>
          <w:p w14:paraId="6A294F9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shd w:val="clear" w:color="auto" w:fill="auto"/>
            <w:vAlign w:val="center"/>
            <w:hideMark/>
          </w:tcPr>
          <w:p w14:paraId="4DE0472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F) STROŠKI DELA (876+877+878)</w:t>
            </w:r>
          </w:p>
        </w:tc>
        <w:tc>
          <w:tcPr>
            <w:tcW w:w="755" w:type="dxa"/>
            <w:shd w:val="clear" w:color="auto" w:fill="auto"/>
            <w:noWrap/>
            <w:vAlign w:val="center"/>
            <w:hideMark/>
          </w:tcPr>
          <w:p w14:paraId="3015719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875</w:t>
            </w:r>
          </w:p>
        </w:tc>
        <w:tc>
          <w:tcPr>
            <w:tcW w:w="919" w:type="dxa"/>
            <w:shd w:val="clear" w:color="auto" w:fill="auto"/>
            <w:noWrap/>
            <w:vAlign w:val="center"/>
            <w:hideMark/>
          </w:tcPr>
          <w:p w14:paraId="41B374F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12.339.485</w:t>
            </w:r>
          </w:p>
        </w:tc>
        <w:tc>
          <w:tcPr>
            <w:tcW w:w="957" w:type="dxa"/>
            <w:shd w:val="clear" w:color="auto" w:fill="auto"/>
            <w:noWrap/>
            <w:vAlign w:val="center"/>
            <w:hideMark/>
          </w:tcPr>
          <w:p w14:paraId="1C9AE9A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12.688.512</w:t>
            </w:r>
          </w:p>
        </w:tc>
        <w:tc>
          <w:tcPr>
            <w:tcW w:w="6057" w:type="dxa"/>
            <w:tcBorders>
              <w:right w:val="nil"/>
            </w:tcBorders>
          </w:tcPr>
          <w:p w14:paraId="7E0318F6" w14:textId="77777777" w:rsidR="00DA2C23" w:rsidRPr="00DA2C23" w:rsidRDefault="00DA2C23" w:rsidP="00DA2C23">
            <w:pPr>
              <w:spacing w:line="260" w:lineRule="exact"/>
              <w:jc w:val="left"/>
              <w:rPr>
                <w:rFonts w:cs="Arial"/>
                <w:sz w:val="14"/>
                <w:szCs w:val="14"/>
              </w:rPr>
            </w:pPr>
            <w:r w:rsidRPr="00DA2C23">
              <w:rPr>
                <w:rFonts w:cs="Arial"/>
                <w:sz w:val="14"/>
                <w:szCs w:val="14"/>
              </w:rPr>
              <w:t>Stroški dela so: plače, ki pripadajo zaposlenim, v bruto znesku, nadomestila plač (ZDR, kolektivna pogodba, pogodba o zaposlitvi), povračila (prevoz na delo in z dela, malica, dnevnice na službenih potovanjih), dajatve v naravi, bonitete, darila in nagrade zaposlenim, odpravnine, jubilejne nagrade, regres za letni dopust, solidarnostne pomoči, plačila delodajalca za prostovoljno dodatno pokojninsko zavarovanje, davki in prispevki.</w:t>
            </w:r>
          </w:p>
          <w:p w14:paraId="57E19F62" w14:textId="77777777" w:rsidR="00DA2C23" w:rsidRPr="00DA2C23" w:rsidRDefault="00DA2C23" w:rsidP="00DA2C23">
            <w:pPr>
              <w:spacing w:line="260" w:lineRule="exact"/>
              <w:jc w:val="left"/>
              <w:rPr>
                <w:rFonts w:cs="Arial"/>
                <w:sz w:val="14"/>
                <w:szCs w:val="14"/>
              </w:rPr>
            </w:pPr>
            <w:r w:rsidRPr="00DA2C23">
              <w:rPr>
                <w:rFonts w:cs="Arial"/>
                <w:sz w:val="14"/>
                <w:szCs w:val="14"/>
              </w:rPr>
              <w:t>Med stroške dela se ne vštevajo refundirani zneski (ZZZS, ZPIZS).</w:t>
            </w:r>
          </w:p>
        </w:tc>
      </w:tr>
      <w:tr w:rsidR="00DA2C23" w:rsidRPr="00DA2C23" w14:paraId="4487F69B" w14:textId="77777777" w:rsidTr="002C6235">
        <w:trPr>
          <w:trHeight w:val="255"/>
        </w:trPr>
        <w:tc>
          <w:tcPr>
            <w:tcW w:w="1220" w:type="dxa"/>
            <w:tcBorders>
              <w:left w:val="nil"/>
            </w:tcBorders>
            <w:shd w:val="clear" w:color="auto" w:fill="auto"/>
            <w:noWrap/>
            <w:vAlign w:val="center"/>
            <w:hideMark/>
          </w:tcPr>
          <w:p w14:paraId="415BB5E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464</w:t>
            </w:r>
          </w:p>
        </w:tc>
        <w:tc>
          <w:tcPr>
            <w:tcW w:w="4182" w:type="dxa"/>
            <w:shd w:val="clear" w:color="auto" w:fill="auto"/>
            <w:noWrap/>
            <w:vAlign w:val="center"/>
            <w:hideMark/>
          </w:tcPr>
          <w:p w14:paraId="765F15C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PLAČE IN NADOMESTILA PLAČ</w:t>
            </w:r>
          </w:p>
        </w:tc>
        <w:tc>
          <w:tcPr>
            <w:tcW w:w="755" w:type="dxa"/>
            <w:shd w:val="clear" w:color="auto" w:fill="auto"/>
            <w:noWrap/>
            <w:vAlign w:val="center"/>
            <w:hideMark/>
          </w:tcPr>
          <w:p w14:paraId="38D3FEA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876</w:t>
            </w:r>
          </w:p>
        </w:tc>
        <w:tc>
          <w:tcPr>
            <w:tcW w:w="919" w:type="dxa"/>
            <w:shd w:val="clear" w:color="auto" w:fill="auto"/>
            <w:noWrap/>
            <w:vAlign w:val="center"/>
            <w:hideMark/>
          </w:tcPr>
          <w:p w14:paraId="37DC90A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9.327.425</w:t>
            </w:r>
          </w:p>
        </w:tc>
        <w:tc>
          <w:tcPr>
            <w:tcW w:w="957" w:type="dxa"/>
            <w:shd w:val="clear" w:color="auto" w:fill="auto"/>
            <w:noWrap/>
            <w:vAlign w:val="center"/>
            <w:hideMark/>
          </w:tcPr>
          <w:p w14:paraId="23A61D8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9.936.132</w:t>
            </w:r>
          </w:p>
        </w:tc>
        <w:tc>
          <w:tcPr>
            <w:tcW w:w="6057" w:type="dxa"/>
            <w:tcBorders>
              <w:right w:val="nil"/>
            </w:tcBorders>
          </w:tcPr>
          <w:p w14:paraId="36C87D9E" w14:textId="77777777" w:rsidR="00DA2C23" w:rsidRPr="00DA2C23" w:rsidRDefault="00DA2C23" w:rsidP="00DA2C23">
            <w:pPr>
              <w:spacing w:line="260" w:lineRule="exact"/>
              <w:jc w:val="right"/>
              <w:rPr>
                <w:rFonts w:cs="Arial"/>
                <w:sz w:val="14"/>
                <w:szCs w:val="14"/>
                <w:lang w:eastAsia="sl-SI"/>
              </w:rPr>
            </w:pPr>
          </w:p>
        </w:tc>
      </w:tr>
      <w:tr w:rsidR="00DA2C23" w:rsidRPr="00DA2C23" w14:paraId="3BEE2006" w14:textId="77777777" w:rsidTr="002C6235">
        <w:trPr>
          <w:trHeight w:val="255"/>
        </w:trPr>
        <w:tc>
          <w:tcPr>
            <w:tcW w:w="1220" w:type="dxa"/>
            <w:tcBorders>
              <w:left w:val="nil"/>
            </w:tcBorders>
            <w:shd w:val="clear" w:color="auto" w:fill="auto"/>
            <w:noWrap/>
            <w:vAlign w:val="center"/>
            <w:hideMark/>
          </w:tcPr>
          <w:p w14:paraId="2F0C7AD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464</w:t>
            </w:r>
          </w:p>
        </w:tc>
        <w:tc>
          <w:tcPr>
            <w:tcW w:w="4182" w:type="dxa"/>
            <w:shd w:val="clear" w:color="auto" w:fill="auto"/>
            <w:noWrap/>
            <w:vAlign w:val="center"/>
            <w:hideMark/>
          </w:tcPr>
          <w:p w14:paraId="0CD15E7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PRISPEVKI ZA SOCIALNO VARNOST DELODAJALCEV</w:t>
            </w:r>
          </w:p>
        </w:tc>
        <w:tc>
          <w:tcPr>
            <w:tcW w:w="755" w:type="dxa"/>
            <w:shd w:val="clear" w:color="auto" w:fill="auto"/>
            <w:noWrap/>
            <w:vAlign w:val="center"/>
            <w:hideMark/>
          </w:tcPr>
          <w:p w14:paraId="5722360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877</w:t>
            </w:r>
          </w:p>
        </w:tc>
        <w:tc>
          <w:tcPr>
            <w:tcW w:w="919" w:type="dxa"/>
            <w:shd w:val="clear" w:color="auto" w:fill="auto"/>
            <w:noWrap/>
            <w:vAlign w:val="center"/>
            <w:hideMark/>
          </w:tcPr>
          <w:p w14:paraId="567F7DD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1.492.994</w:t>
            </w:r>
          </w:p>
        </w:tc>
        <w:tc>
          <w:tcPr>
            <w:tcW w:w="957" w:type="dxa"/>
            <w:shd w:val="clear" w:color="auto" w:fill="auto"/>
            <w:noWrap/>
            <w:vAlign w:val="center"/>
            <w:hideMark/>
          </w:tcPr>
          <w:p w14:paraId="740C608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1.596.090</w:t>
            </w:r>
          </w:p>
        </w:tc>
        <w:tc>
          <w:tcPr>
            <w:tcW w:w="6057" w:type="dxa"/>
            <w:tcBorders>
              <w:right w:val="nil"/>
            </w:tcBorders>
          </w:tcPr>
          <w:p w14:paraId="19DFDB56" w14:textId="77777777" w:rsidR="00DA2C23" w:rsidRPr="00DA2C23" w:rsidRDefault="00DA2C23" w:rsidP="00DA2C23">
            <w:pPr>
              <w:spacing w:line="260" w:lineRule="exact"/>
              <w:jc w:val="right"/>
              <w:rPr>
                <w:rFonts w:cs="Arial"/>
                <w:sz w:val="14"/>
                <w:szCs w:val="14"/>
                <w:lang w:eastAsia="sl-SI"/>
              </w:rPr>
            </w:pPr>
          </w:p>
        </w:tc>
      </w:tr>
      <w:tr w:rsidR="00DA2C23" w:rsidRPr="00DA2C23" w14:paraId="4D75B758" w14:textId="77777777" w:rsidTr="002C6235">
        <w:trPr>
          <w:trHeight w:val="255"/>
        </w:trPr>
        <w:tc>
          <w:tcPr>
            <w:tcW w:w="1220" w:type="dxa"/>
            <w:tcBorders>
              <w:left w:val="nil"/>
            </w:tcBorders>
            <w:shd w:val="clear" w:color="auto" w:fill="auto"/>
            <w:noWrap/>
            <w:vAlign w:val="center"/>
            <w:hideMark/>
          </w:tcPr>
          <w:p w14:paraId="394F5F5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464</w:t>
            </w:r>
          </w:p>
        </w:tc>
        <w:tc>
          <w:tcPr>
            <w:tcW w:w="4182" w:type="dxa"/>
            <w:shd w:val="clear" w:color="auto" w:fill="auto"/>
            <w:noWrap/>
            <w:vAlign w:val="center"/>
            <w:hideMark/>
          </w:tcPr>
          <w:p w14:paraId="350992A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DRUGI STROŠKI DELA</w:t>
            </w:r>
          </w:p>
        </w:tc>
        <w:tc>
          <w:tcPr>
            <w:tcW w:w="755" w:type="dxa"/>
            <w:shd w:val="clear" w:color="auto" w:fill="auto"/>
            <w:noWrap/>
            <w:vAlign w:val="center"/>
            <w:hideMark/>
          </w:tcPr>
          <w:p w14:paraId="4B4BE8C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878</w:t>
            </w:r>
          </w:p>
        </w:tc>
        <w:tc>
          <w:tcPr>
            <w:tcW w:w="919" w:type="dxa"/>
            <w:shd w:val="clear" w:color="auto" w:fill="auto"/>
            <w:noWrap/>
            <w:vAlign w:val="center"/>
            <w:hideMark/>
          </w:tcPr>
          <w:p w14:paraId="3A2E31E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1.519.066</w:t>
            </w:r>
          </w:p>
        </w:tc>
        <w:tc>
          <w:tcPr>
            <w:tcW w:w="957" w:type="dxa"/>
            <w:shd w:val="clear" w:color="auto" w:fill="auto"/>
            <w:noWrap/>
            <w:vAlign w:val="center"/>
            <w:hideMark/>
          </w:tcPr>
          <w:p w14:paraId="193C237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1.156.290</w:t>
            </w:r>
          </w:p>
        </w:tc>
        <w:tc>
          <w:tcPr>
            <w:tcW w:w="6057" w:type="dxa"/>
            <w:tcBorders>
              <w:right w:val="nil"/>
            </w:tcBorders>
          </w:tcPr>
          <w:p w14:paraId="33292B7A" w14:textId="77777777" w:rsidR="00DA2C23" w:rsidRPr="00DA2C23" w:rsidRDefault="00DA2C23" w:rsidP="00DA2C23">
            <w:pPr>
              <w:spacing w:line="260" w:lineRule="exact"/>
              <w:jc w:val="right"/>
              <w:rPr>
                <w:rFonts w:cs="Arial"/>
                <w:sz w:val="14"/>
                <w:szCs w:val="14"/>
                <w:lang w:eastAsia="sl-SI"/>
              </w:rPr>
            </w:pPr>
          </w:p>
        </w:tc>
      </w:tr>
      <w:tr w:rsidR="00DA2C23" w:rsidRPr="00DA2C23" w14:paraId="1511A9BD" w14:textId="77777777" w:rsidTr="002C6235">
        <w:trPr>
          <w:trHeight w:val="255"/>
        </w:trPr>
        <w:tc>
          <w:tcPr>
            <w:tcW w:w="1220" w:type="dxa"/>
            <w:tcBorders>
              <w:left w:val="nil"/>
            </w:tcBorders>
            <w:shd w:val="clear" w:color="auto" w:fill="auto"/>
            <w:noWrap/>
            <w:vAlign w:val="center"/>
            <w:hideMark/>
          </w:tcPr>
          <w:p w14:paraId="3807848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462</w:t>
            </w:r>
          </w:p>
        </w:tc>
        <w:tc>
          <w:tcPr>
            <w:tcW w:w="4182" w:type="dxa"/>
            <w:shd w:val="clear" w:color="auto" w:fill="auto"/>
            <w:noWrap/>
            <w:vAlign w:val="center"/>
            <w:hideMark/>
          </w:tcPr>
          <w:p w14:paraId="13734B64"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G) AMORTIZACIJA</w:t>
            </w:r>
          </w:p>
        </w:tc>
        <w:tc>
          <w:tcPr>
            <w:tcW w:w="755" w:type="dxa"/>
            <w:shd w:val="clear" w:color="auto" w:fill="auto"/>
            <w:noWrap/>
            <w:vAlign w:val="center"/>
            <w:hideMark/>
          </w:tcPr>
          <w:p w14:paraId="491FFED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879</w:t>
            </w:r>
          </w:p>
        </w:tc>
        <w:tc>
          <w:tcPr>
            <w:tcW w:w="919" w:type="dxa"/>
            <w:shd w:val="clear" w:color="auto" w:fill="auto"/>
            <w:noWrap/>
            <w:vAlign w:val="center"/>
            <w:hideMark/>
          </w:tcPr>
          <w:p w14:paraId="6B804AD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1.616.584</w:t>
            </w:r>
          </w:p>
        </w:tc>
        <w:tc>
          <w:tcPr>
            <w:tcW w:w="957" w:type="dxa"/>
            <w:shd w:val="clear" w:color="auto" w:fill="auto"/>
            <w:noWrap/>
            <w:vAlign w:val="center"/>
            <w:hideMark/>
          </w:tcPr>
          <w:p w14:paraId="33C3A73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1.533.445</w:t>
            </w:r>
          </w:p>
        </w:tc>
        <w:tc>
          <w:tcPr>
            <w:tcW w:w="6057" w:type="dxa"/>
            <w:tcBorders>
              <w:right w:val="nil"/>
            </w:tcBorders>
          </w:tcPr>
          <w:p w14:paraId="73F2E116" w14:textId="77777777" w:rsidR="00DA2C23" w:rsidRPr="00DA2C23" w:rsidRDefault="00DA2C23" w:rsidP="00DA2C23">
            <w:pPr>
              <w:spacing w:line="260" w:lineRule="exact"/>
              <w:jc w:val="left"/>
              <w:rPr>
                <w:rFonts w:cs="Arial"/>
                <w:sz w:val="14"/>
                <w:szCs w:val="14"/>
              </w:rPr>
            </w:pPr>
            <w:r w:rsidRPr="00DA2C23">
              <w:rPr>
                <w:rFonts w:cs="Arial"/>
                <w:sz w:val="14"/>
                <w:szCs w:val="14"/>
              </w:rPr>
              <w:t>Med stroški amortizacije jih JZZ izkaže v znesku, ki se pokrije iz prihodkov obračunskega obdobja oz. višini, kot je priznana v ceni (obračun ZZZS)</w:t>
            </w:r>
          </w:p>
          <w:p w14:paraId="47B20FB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rPr>
              <w:t xml:space="preserve">Možno je pokritje stroška amortizacije v breme vira sredstva ali dolgoročnih pasivnih časovnih razmejitev (amortizacija doniranih osnovnih sredstev). </w:t>
            </w:r>
          </w:p>
        </w:tc>
      </w:tr>
      <w:tr w:rsidR="00DA2C23" w:rsidRPr="00DA2C23" w14:paraId="5C916B50" w14:textId="77777777" w:rsidTr="002C6235">
        <w:trPr>
          <w:trHeight w:val="255"/>
        </w:trPr>
        <w:tc>
          <w:tcPr>
            <w:tcW w:w="1220" w:type="dxa"/>
            <w:tcBorders>
              <w:left w:val="nil"/>
            </w:tcBorders>
            <w:shd w:val="clear" w:color="auto" w:fill="auto"/>
            <w:noWrap/>
            <w:vAlign w:val="center"/>
            <w:hideMark/>
          </w:tcPr>
          <w:p w14:paraId="61A96B5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463</w:t>
            </w:r>
          </w:p>
        </w:tc>
        <w:tc>
          <w:tcPr>
            <w:tcW w:w="4182" w:type="dxa"/>
            <w:shd w:val="clear" w:color="auto" w:fill="auto"/>
            <w:noWrap/>
            <w:vAlign w:val="center"/>
            <w:hideMark/>
          </w:tcPr>
          <w:p w14:paraId="3B888F0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H) REZERVACIJE</w:t>
            </w:r>
          </w:p>
        </w:tc>
        <w:tc>
          <w:tcPr>
            <w:tcW w:w="755" w:type="dxa"/>
            <w:shd w:val="clear" w:color="auto" w:fill="auto"/>
            <w:noWrap/>
            <w:vAlign w:val="center"/>
            <w:hideMark/>
          </w:tcPr>
          <w:p w14:paraId="00E2C00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880</w:t>
            </w:r>
          </w:p>
        </w:tc>
        <w:tc>
          <w:tcPr>
            <w:tcW w:w="919" w:type="dxa"/>
            <w:shd w:val="clear" w:color="auto" w:fill="auto"/>
            <w:noWrap/>
            <w:vAlign w:val="center"/>
            <w:hideMark/>
          </w:tcPr>
          <w:p w14:paraId="15ED9BE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957" w:type="dxa"/>
            <w:shd w:val="clear" w:color="auto" w:fill="auto"/>
            <w:noWrap/>
            <w:vAlign w:val="center"/>
            <w:hideMark/>
          </w:tcPr>
          <w:p w14:paraId="5782616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57" w:type="dxa"/>
            <w:tcBorders>
              <w:right w:val="nil"/>
            </w:tcBorders>
          </w:tcPr>
          <w:p w14:paraId="3FDEACA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Večina JZZ te postavke ne izkazuje. </w:t>
            </w:r>
          </w:p>
        </w:tc>
      </w:tr>
      <w:tr w:rsidR="00DA2C23" w:rsidRPr="00DA2C23" w14:paraId="17D37F09" w14:textId="77777777" w:rsidTr="002C6235">
        <w:trPr>
          <w:trHeight w:val="255"/>
        </w:trPr>
        <w:tc>
          <w:tcPr>
            <w:tcW w:w="1220" w:type="dxa"/>
            <w:tcBorders>
              <w:left w:val="nil"/>
            </w:tcBorders>
            <w:shd w:val="clear" w:color="auto" w:fill="auto"/>
            <w:noWrap/>
            <w:vAlign w:val="center"/>
            <w:hideMark/>
          </w:tcPr>
          <w:p w14:paraId="51CEB93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xml:space="preserve">465,00 </w:t>
            </w:r>
          </w:p>
        </w:tc>
        <w:tc>
          <w:tcPr>
            <w:tcW w:w="4182" w:type="dxa"/>
            <w:shd w:val="clear" w:color="auto" w:fill="auto"/>
            <w:noWrap/>
            <w:vAlign w:val="center"/>
            <w:hideMark/>
          </w:tcPr>
          <w:p w14:paraId="02A3AAE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J) DRUGI STROŠKI</w:t>
            </w:r>
          </w:p>
        </w:tc>
        <w:tc>
          <w:tcPr>
            <w:tcW w:w="755" w:type="dxa"/>
            <w:shd w:val="clear" w:color="auto" w:fill="auto"/>
            <w:noWrap/>
            <w:vAlign w:val="center"/>
            <w:hideMark/>
          </w:tcPr>
          <w:p w14:paraId="5BE01D6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881</w:t>
            </w:r>
          </w:p>
        </w:tc>
        <w:tc>
          <w:tcPr>
            <w:tcW w:w="919" w:type="dxa"/>
            <w:shd w:val="clear" w:color="auto" w:fill="auto"/>
            <w:noWrap/>
            <w:vAlign w:val="center"/>
            <w:hideMark/>
          </w:tcPr>
          <w:p w14:paraId="3FD60A0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43.368</w:t>
            </w:r>
          </w:p>
        </w:tc>
        <w:tc>
          <w:tcPr>
            <w:tcW w:w="957" w:type="dxa"/>
            <w:shd w:val="clear" w:color="auto" w:fill="auto"/>
            <w:noWrap/>
            <w:vAlign w:val="center"/>
            <w:hideMark/>
          </w:tcPr>
          <w:p w14:paraId="114BDC8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67.351</w:t>
            </w:r>
          </w:p>
        </w:tc>
        <w:tc>
          <w:tcPr>
            <w:tcW w:w="6057" w:type="dxa"/>
            <w:tcBorders>
              <w:right w:val="nil"/>
            </w:tcBorders>
          </w:tcPr>
          <w:p w14:paraId="2657F80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rPr>
              <w:t>Drugi stroški vključujejo stroške, ki se ne morejo vključiti v nobeno izmed naravnih vrst stroškov. JZZ tukaj pripoznavajo prispevek za stavbno zemljišče, članarine GZS, administrativne takse, nagrade učencem, prispevek za vzpodbujanje zaposlovanja invalidov</w:t>
            </w:r>
          </w:p>
        </w:tc>
      </w:tr>
      <w:tr w:rsidR="00DA2C23" w:rsidRPr="00DA2C23" w14:paraId="6D389E93" w14:textId="77777777" w:rsidTr="002C6235">
        <w:trPr>
          <w:trHeight w:val="255"/>
        </w:trPr>
        <w:tc>
          <w:tcPr>
            <w:tcW w:w="1220" w:type="dxa"/>
            <w:tcBorders>
              <w:left w:val="nil"/>
            </w:tcBorders>
            <w:shd w:val="clear" w:color="auto" w:fill="auto"/>
            <w:noWrap/>
            <w:vAlign w:val="center"/>
            <w:hideMark/>
          </w:tcPr>
          <w:p w14:paraId="27BD493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467</w:t>
            </w:r>
          </w:p>
        </w:tc>
        <w:tc>
          <w:tcPr>
            <w:tcW w:w="4182" w:type="dxa"/>
            <w:shd w:val="clear" w:color="auto" w:fill="auto"/>
            <w:noWrap/>
            <w:vAlign w:val="center"/>
            <w:hideMark/>
          </w:tcPr>
          <w:p w14:paraId="23AED81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K) FINANČNI ODHODKI </w:t>
            </w:r>
          </w:p>
        </w:tc>
        <w:tc>
          <w:tcPr>
            <w:tcW w:w="755" w:type="dxa"/>
            <w:shd w:val="clear" w:color="auto" w:fill="auto"/>
            <w:noWrap/>
            <w:vAlign w:val="center"/>
            <w:hideMark/>
          </w:tcPr>
          <w:p w14:paraId="05A4AFA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882</w:t>
            </w:r>
          </w:p>
        </w:tc>
        <w:tc>
          <w:tcPr>
            <w:tcW w:w="919" w:type="dxa"/>
            <w:shd w:val="clear" w:color="auto" w:fill="auto"/>
            <w:noWrap/>
            <w:vAlign w:val="center"/>
            <w:hideMark/>
          </w:tcPr>
          <w:p w14:paraId="19F3E74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30</w:t>
            </w:r>
          </w:p>
        </w:tc>
        <w:tc>
          <w:tcPr>
            <w:tcW w:w="957" w:type="dxa"/>
            <w:shd w:val="clear" w:color="auto" w:fill="auto"/>
            <w:noWrap/>
            <w:vAlign w:val="center"/>
            <w:hideMark/>
          </w:tcPr>
          <w:p w14:paraId="3CFC2C1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24</w:t>
            </w:r>
          </w:p>
        </w:tc>
        <w:tc>
          <w:tcPr>
            <w:tcW w:w="6057" w:type="dxa"/>
            <w:tcBorders>
              <w:right w:val="nil"/>
            </w:tcBorders>
          </w:tcPr>
          <w:p w14:paraId="31344905" w14:textId="77777777" w:rsidR="00DA2C23" w:rsidRPr="00DA2C23" w:rsidRDefault="00DA2C23" w:rsidP="00DA2C23">
            <w:pPr>
              <w:spacing w:line="260" w:lineRule="exact"/>
              <w:jc w:val="left"/>
              <w:rPr>
                <w:rFonts w:cs="Arial"/>
                <w:sz w:val="14"/>
                <w:szCs w:val="14"/>
              </w:rPr>
            </w:pPr>
            <w:r w:rsidRPr="00DA2C23">
              <w:rPr>
                <w:rFonts w:cs="Arial"/>
                <w:sz w:val="14"/>
                <w:szCs w:val="14"/>
                <w:lang w:eastAsia="sl-SI"/>
              </w:rPr>
              <w:t xml:space="preserve">Finančni odhodki </w:t>
            </w:r>
            <w:r w:rsidRPr="00DA2C23">
              <w:rPr>
                <w:rFonts w:cs="Arial"/>
                <w:sz w:val="14"/>
                <w:szCs w:val="14"/>
              </w:rPr>
              <w:t>nastajajo v zvezi z obveznostmi iz nakupa proizvodov, blaga in storitev ter v zvezi z najetimi dolgoročnimi in kratkoročnimi. posojili. Vključujejo:</w:t>
            </w:r>
          </w:p>
          <w:p w14:paraId="3DE2166A"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obresti od blagovnih kreditov,</w:t>
            </w:r>
          </w:p>
          <w:p w14:paraId="2582B2EE"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zamudne obresti zaradi prepoznega plačila obveznosti dobaviteljem,</w:t>
            </w:r>
          </w:p>
          <w:p w14:paraId="221726CF" w14:textId="77777777" w:rsidR="00DA2C23" w:rsidRPr="00DA2C23" w:rsidRDefault="00DA2C23" w:rsidP="00DA2C23">
            <w:pPr>
              <w:numPr>
                <w:ilvl w:val="0"/>
                <w:numId w:val="74"/>
              </w:numPr>
              <w:tabs>
                <w:tab w:val="num" w:pos="720"/>
              </w:tabs>
              <w:spacing w:line="260" w:lineRule="exact"/>
              <w:ind w:hanging="837"/>
              <w:jc w:val="left"/>
              <w:rPr>
                <w:rFonts w:cs="Arial"/>
                <w:sz w:val="14"/>
                <w:szCs w:val="14"/>
                <w:lang w:eastAsia="sl-SI"/>
              </w:rPr>
            </w:pPr>
            <w:r w:rsidRPr="00DA2C23">
              <w:rPr>
                <w:rFonts w:cs="Arial"/>
                <w:sz w:val="14"/>
                <w:szCs w:val="14"/>
                <w:lang w:eastAsia="sl-SI"/>
              </w:rPr>
              <w:t>obresti od prejetih posojil.</w:t>
            </w:r>
          </w:p>
        </w:tc>
      </w:tr>
      <w:tr w:rsidR="00DA2C23" w:rsidRPr="00DA2C23" w14:paraId="1D9159FA" w14:textId="77777777" w:rsidTr="002C6235">
        <w:trPr>
          <w:trHeight w:val="255"/>
        </w:trPr>
        <w:tc>
          <w:tcPr>
            <w:tcW w:w="1220" w:type="dxa"/>
            <w:tcBorders>
              <w:left w:val="nil"/>
            </w:tcBorders>
            <w:shd w:val="clear" w:color="auto" w:fill="auto"/>
            <w:noWrap/>
            <w:vAlign w:val="center"/>
            <w:hideMark/>
          </w:tcPr>
          <w:p w14:paraId="3028634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468</w:t>
            </w:r>
          </w:p>
        </w:tc>
        <w:tc>
          <w:tcPr>
            <w:tcW w:w="4182" w:type="dxa"/>
            <w:shd w:val="clear" w:color="auto" w:fill="auto"/>
            <w:noWrap/>
            <w:vAlign w:val="center"/>
            <w:hideMark/>
          </w:tcPr>
          <w:p w14:paraId="1874F6E8"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L) DRUGI ODHODKI</w:t>
            </w:r>
          </w:p>
        </w:tc>
        <w:tc>
          <w:tcPr>
            <w:tcW w:w="755" w:type="dxa"/>
            <w:shd w:val="clear" w:color="auto" w:fill="auto"/>
            <w:noWrap/>
            <w:vAlign w:val="center"/>
            <w:hideMark/>
          </w:tcPr>
          <w:p w14:paraId="5A30D58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883</w:t>
            </w:r>
          </w:p>
        </w:tc>
        <w:tc>
          <w:tcPr>
            <w:tcW w:w="919" w:type="dxa"/>
            <w:shd w:val="clear" w:color="auto" w:fill="auto"/>
            <w:noWrap/>
            <w:vAlign w:val="center"/>
            <w:hideMark/>
          </w:tcPr>
          <w:p w14:paraId="1E7CA58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7.621</w:t>
            </w:r>
          </w:p>
        </w:tc>
        <w:tc>
          <w:tcPr>
            <w:tcW w:w="957" w:type="dxa"/>
            <w:shd w:val="clear" w:color="auto" w:fill="auto"/>
            <w:noWrap/>
            <w:vAlign w:val="center"/>
            <w:hideMark/>
          </w:tcPr>
          <w:p w14:paraId="2EE75E8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390</w:t>
            </w:r>
          </w:p>
        </w:tc>
        <w:tc>
          <w:tcPr>
            <w:tcW w:w="6057" w:type="dxa"/>
            <w:tcBorders>
              <w:right w:val="nil"/>
            </w:tcBorders>
          </w:tcPr>
          <w:p w14:paraId="7D2207C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Drugi odhodki so neobičajne postavke, ki vključujejo denarne kazni, odškodnine in druge neobičajne postavke.</w:t>
            </w:r>
          </w:p>
        </w:tc>
      </w:tr>
      <w:tr w:rsidR="00DA2C23" w:rsidRPr="00DA2C23" w14:paraId="7E97F92C" w14:textId="77777777" w:rsidTr="002C6235">
        <w:trPr>
          <w:trHeight w:val="255"/>
        </w:trPr>
        <w:tc>
          <w:tcPr>
            <w:tcW w:w="1220" w:type="dxa"/>
            <w:tcBorders>
              <w:left w:val="nil"/>
            </w:tcBorders>
            <w:shd w:val="clear" w:color="auto" w:fill="auto"/>
            <w:noWrap/>
            <w:vAlign w:val="center"/>
            <w:hideMark/>
          </w:tcPr>
          <w:p w14:paraId="6C3588E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shd w:val="clear" w:color="auto" w:fill="auto"/>
            <w:noWrap/>
            <w:vAlign w:val="center"/>
            <w:hideMark/>
          </w:tcPr>
          <w:p w14:paraId="5CD147BA"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M) PREVREDNOTOVALNI POSLOVNI ODHODKI (885+886)</w:t>
            </w:r>
          </w:p>
        </w:tc>
        <w:tc>
          <w:tcPr>
            <w:tcW w:w="755" w:type="dxa"/>
            <w:shd w:val="clear" w:color="auto" w:fill="auto"/>
            <w:noWrap/>
            <w:vAlign w:val="center"/>
            <w:hideMark/>
          </w:tcPr>
          <w:p w14:paraId="63B98DB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884</w:t>
            </w:r>
          </w:p>
        </w:tc>
        <w:tc>
          <w:tcPr>
            <w:tcW w:w="919" w:type="dxa"/>
            <w:shd w:val="clear" w:color="auto" w:fill="auto"/>
            <w:noWrap/>
            <w:vAlign w:val="center"/>
            <w:hideMark/>
          </w:tcPr>
          <w:p w14:paraId="607DF1C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8.005</w:t>
            </w:r>
          </w:p>
        </w:tc>
        <w:tc>
          <w:tcPr>
            <w:tcW w:w="957" w:type="dxa"/>
            <w:shd w:val="clear" w:color="auto" w:fill="auto"/>
            <w:noWrap/>
            <w:vAlign w:val="center"/>
            <w:hideMark/>
          </w:tcPr>
          <w:p w14:paraId="5AB152C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427.827</w:t>
            </w:r>
          </w:p>
        </w:tc>
        <w:tc>
          <w:tcPr>
            <w:tcW w:w="6057" w:type="dxa"/>
            <w:tcBorders>
              <w:right w:val="nil"/>
            </w:tcBorders>
          </w:tcPr>
          <w:p w14:paraId="5FC0B2C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Prevrednotovalni poslovni odhodki so postavke povezane z osnovnimi sredstvi, slabitvijo zalog, terjatev.</w:t>
            </w:r>
          </w:p>
        </w:tc>
      </w:tr>
      <w:tr w:rsidR="00DA2C23" w:rsidRPr="00DA2C23" w14:paraId="08F91AAF" w14:textId="77777777" w:rsidTr="002C6235">
        <w:trPr>
          <w:trHeight w:val="255"/>
        </w:trPr>
        <w:tc>
          <w:tcPr>
            <w:tcW w:w="1220" w:type="dxa"/>
            <w:tcBorders>
              <w:left w:val="nil"/>
            </w:tcBorders>
            <w:shd w:val="clear" w:color="auto" w:fill="auto"/>
            <w:noWrap/>
            <w:vAlign w:val="center"/>
            <w:hideMark/>
          </w:tcPr>
          <w:p w14:paraId="273F0E9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469</w:t>
            </w:r>
          </w:p>
        </w:tc>
        <w:tc>
          <w:tcPr>
            <w:tcW w:w="4182" w:type="dxa"/>
            <w:shd w:val="clear" w:color="auto" w:fill="auto"/>
            <w:vAlign w:val="center"/>
            <w:hideMark/>
          </w:tcPr>
          <w:p w14:paraId="392059CE" w14:textId="77777777" w:rsidR="00DA2C23" w:rsidRPr="00DA2C23" w:rsidRDefault="00DA2C23" w:rsidP="00DA2C23">
            <w:pPr>
              <w:spacing w:line="260" w:lineRule="exact"/>
              <w:jc w:val="left"/>
              <w:rPr>
                <w:rFonts w:cs="Arial"/>
                <w:bCs/>
                <w:sz w:val="14"/>
                <w:szCs w:val="14"/>
                <w:lang w:eastAsia="sl-SI"/>
              </w:rPr>
            </w:pPr>
            <w:r w:rsidRPr="00DA2C23">
              <w:rPr>
                <w:rFonts w:cs="Arial"/>
                <w:bCs/>
                <w:sz w:val="14"/>
                <w:szCs w:val="14"/>
                <w:lang w:eastAsia="sl-SI"/>
              </w:rPr>
              <w:t>ODHODKI OD PRODAJE OSNOVNIH SREDSTEV</w:t>
            </w:r>
          </w:p>
        </w:tc>
        <w:tc>
          <w:tcPr>
            <w:tcW w:w="755" w:type="dxa"/>
            <w:shd w:val="clear" w:color="auto" w:fill="auto"/>
            <w:noWrap/>
            <w:vAlign w:val="center"/>
            <w:hideMark/>
          </w:tcPr>
          <w:p w14:paraId="2921F33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885</w:t>
            </w:r>
          </w:p>
        </w:tc>
        <w:tc>
          <w:tcPr>
            <w:tcW w:w="919" w:type="dxa"/>
            <w:shd w:val="clear" w:color="auto" w:fill="auto"/>
            <w:noWrap/>
            <w:vAlign w:val="center"/>
            <w:hideMark/>
          </w:tcPr>
          <w:p w14:paraId="167CC52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612</w:t>
            </w:r>
          </w:p>
        </w:tc>
        <w:tc>
          <w:tcPr>
            <w:tcW w:w="957" w:type="dxa"/>
            <w:shd w:val="clear" w:color="auto" w:fill="auto"/>
            <w:noWrap/>
            <w:vAlign w:val="center"/>
            <w:hideMark/>
          </w:tcPr>
          <w:p w14:paraId="4BA4FF4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156</w:t>
            </w:r>
          </w:p>
        </w:tc>
        <w:tc>
          <w:tcPr>
            <w:tcW w:w="6057" w:type="dxa"/>
            <w:tcBorders>
              <w:right w:val="nil"/>
            </w:tcBorders>
          </w:tcPr>
          <w:p w14:paraId="13E31068" w14:textId="77777777" w:rsidR="00DA2C23" w:rsidRPr="00DA2C23" w:rsidRDefault="00DA2C23" w:rsidP="00DA2C23">
            <w:pPr>
              <w:spacing w:line="260" w:lineRule="exact"/>
              <w:jc w:val="right"/>
              <w:rPr>
                <w:rFonts w:cs="Arial"/>
                <w:sz w:val="14"/>
                <w:szCs w:val="14"/>
                <w:lang w:eastAsia="sl-SI"/>
              </w:rPr>
            </w:pPr>
          </w:p>
        </w:tc>
      </w:tr>
      <w:tr w:rsidR="00DA2C23" w:rsidRPr="00DA2C23" w14:paraId="3A54735C" w14:textId="77777777" w:rsidTr="002C6235">
        <w:trPr>
          <w:trHeight w:val="255"/>
        </w:trPr>
        <w:tc>
          <w:tcPr>
            <w:tcW w:w="1220" w:type="dxa"/>
            <w:tcBorders>
              <w:left w:val="nil"/>
              <w:bottom w:val="double" w:sz="4" w:space="0" w:color="auto"/>
            </w:tcBorders>
            <w:shd w:val="clear" w:color="auto" w:fill="auto"/>
            <w:noWrap/>
            <w:vAlign w:val="center"/>
            <w:hideMark/>
          </w:tcPr>
          <w:p w14:paraId="5781683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469</w:t>
            </w:r>
          </w:p>
        </w:tc>
        <w:tc>
          <w:tcPr>
            <w:tcW w:w="4182" w:type="dxa"/>
            <w:tcBorders>
              <w:bottom w:val="double" w:sz="4" w:space="0" w:color="auto"/>
            </w:tcBorders>
            <w:shd w:val="clear" w:color="auto" w:fill="auto"/>
            <w:noWrap/>
            <w:vAlign w:val="center"/>
            <w:hideMark/>
          </w:tcPr>
          <w:p w14:paraId="1A86F79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OSTALI PREVREDNOTOVALNI POSLOVNI ODHODKI</w:t>
            </w:r>
          </w:p>
        </w:tc>
        <w:tc>
          <w:tcPr>
            <w:tcW w:w="755" w:type="dxa"/>
            <w:tcBorders>
              <w:bottom w:val="double" w:sz="4" w:space="0" w:color="auto"/>
            </w:tcBorders>
            <w:shd w:val="clear" w:color="auto" w:fill="auto"/>
            <w:noWrap/>
            <w:vAlign w:val="center"/>
            <w:hideMark/>
          </w:tcPr>
          <w:p w14:paraId="46D63DB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886</w:t>
            </w:r>
          </w:p>
        </w:tc>
        <w:tc>
          <w:tcPr>
            <w:tcW w:w="919" w:type="dxa"/>
            <w:tcBorders>
              <w:bottom w:val="double" w:sz="4" w:space="0" w:color="auto"/>
            </w:tcBorders>
            <w:shd w:val="clear" w:color="auto" w:fill="auto"/>
            <w:noWrap/>
            <w:vAlign w:val="center"/>
            <w:hideMark/>
          </w:tcPr>
          <w:p w14:paraId="240B779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7.393</w:t>
            </w:r>
          </w:p>
        </w:tc>
        <w:tc>
          <w:tcPr>
            <w:tcW w:w="957" w:type="dxa"/>
            <w:tcBorders>
              <w:bottom w:val="double" w:sz="4" w:space="0" w:color="auto"/>
            </w:tcBorders>
            <w:shd w:val="clear" w:color="auto" w:fill="auto"/>
            <w:noWrap/>
            <w:vAlign w:val="center"/>
            <w:hideMark/>
          </w:tcPr>
          <w:p w14:paraId="66F7C65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427.671</w:t>
            </w:r>
          </w:p>
        </w:tc>
        <w:tc>
          <w:tcPr>
            <w:tcW w:w="6057" w:type="dxa"/>
            <w:tcBorders>
              <w:bottom w:val="double" w:sz="4" w:space="0" w:color="auto"/>
              <w:right w:val="nil"/>
            </w:tcBorders>
          </w:tcPr>
          <w:p w14:paraId="4A8062A0" w14:textId="77777777" w:rsidR="00DA2C23" w:rsidRPr="00DA2C23" w:rsidRDefault="00DA2C23" w:rsidP="00DA2C23">
            <w:pPr>
              <w:spacing w:line="260" w:lineRule="exact"/>
              <w:jc w:val="right"/>
              <w:rPr>
                <w:rFonts w:cs="Arial"/>
                <w:sz w:val="14"/>
                <w:szCs w:val="14"/>
                <w:lang w:eastAsia="sl-SI"/>
              </w:rPr>
            </w:pPr>
          </w:p>
        </w:tc>
      </w:tr>
      <w:tr w:rsidR="00DA2C23" w:rsidRPr="00DA2C23" w14:paraId="57BACDDF" w14:textId="77777777" w:rsidTr="002C6235">
        <w:trPr>
          <w:trHeight w:val="255"/>
        </w:trPr>
        <w:tc>
          <w:tcPr>
            <w:tcW w:w="1220" w:type="dxa"/>
            <w:tcBorders>
              <w:top w:val="double" w:sz="4" w:space="0" w:color="auto"/>
              <w:left w:val="nil"/>
              <w:bottom w:val="double" w:sz="4" w:space="0" w:color="auto"/>
            </w:tcBorders>
            <w:shd w:val="clear" w:color="auto" w:fill="auto"/>
            <w:noWrap/>
            <w:vAlign w:val="center"/>
            <w:hideMark/>
          </w:tcPr>
          <w:p w14:paraId="54DA651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tc>
        <w:tc>
          <w:tcPr>
            <w:tcW w:w="4182" w:type="dxa"/>
            <w:tcBorders>
              <w:top w:val="double" w:sz="4" w:space="0" w:color="auto"/>
              <w:bottom w:val="double" w:sz="4" w:space="0" w:color="auto"/>
            </w:tcBorders>
            <w:shd w:val="clear" w:color="auto" w:fill="auto"/>
            <w:noWrap/>
            <w:vAlign w:val="center"/>
            <w:hideMark/>
          </w:tcPr>
          <w:p w14:paraId="596506EF" w14:textId="77777777" w:rsidR="00DA2C23" w:rsidRPr="00DA2C23" w:rsidRDefault="00DA2C23" w:rsidP="00DA2C23">
            <w:pPr>
              <w:spacing w:line="260" w:lineRule="exact"/>
              <w:jc w:val="left"/>
              <w:rPr>
                <w:rFonts w:cs="Arial"/>
                <w:b/>
                <w:sz w:val="14"/>
                <w:szCs w:val="14"/>
                <w:lang w:eastAsia="sl-SI"/>
              </w:rPr>
            </w:pPr>
            <w:r w:rsidRPr="00DA2C23">
              <w:rPr>
                <w:rFonts w:cs="Arial"/>
                <w:b/>
                <w:sz w:val="14"/>
                <w:szCs w:val="14"/>
                <w:lang w:eastAsia="sl-SI"/>
              </w:rPr>
              <w:t>N) CELOTNI ODHODKI (871+875+879+880+881+882+883+884)</w:t>
            </w:r>
          </w:p>
        </w:tc>
        <w:tc>
          <w:tcPr>
            <w:tcW w:w="755" w:type="dxa"/>
            <w:tcBorders>
              <w:top w:val="double" w:sz="4" w:space="0" w:color="auto"/>
              <w:bottom w:val="double" w:sz="4" w:space="0" w:color="auto"/>
            </w:tcBorders>
            <w:shd w:val="clear" w:color="auto" w:fill="auto"/>
            <w:noWrap/>
            <w:vAlign w:val="center"/>
            <w:hideMark/>
          </w:tcPr>
          <w:p w14:paraId="13C7E80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887</w:t>
            </w:r>
          </w:p>
        </w:tc>
        <w:tc>
          <w:tcPr>
            <w:tcW w:w="919" w:type="dxa"/>
            <w:tcBorders>
              <w:top w:val="double" w:sz="4" w:space="0" w:color="auto"/>
              <w:bottom w:val="double" w:sz="4" w:space="0" w:color="auto"/>
            </w:tcBorders>
            <w:shd w:val="clear" w:color="auto" w:fill="auto"/>
            <w:noWrap/>
            <w:vAlign w:val="center"/>
            <w:hideMark/>
          </w:tcPr>
          <w:p w14:paraId="771D08EA"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24.283.575</w:t>
            </w:r>
          </w:p>
        </w:tc>
        <w:tc>
          <w:tcPr>
            <w:tcW w:w="957" w:type="dxa"/>
            <w:tcBorders>
              <w:top w:val="double" w:sz="4" w:space="0" w:color="auto"/>
              <w:bottom w:val="double" w:sz="4" w:space="0" w:color="auto"/>
            </w:tcBorders>
            <w:shd w:val="clear" w:color="auto" w:fill="auto"/>
            <w:noWrap/>
            <w:vAlign w:val="center"/>
            <w:hideMark/>
          </w:tcPr>
          <w:p w14:paraId="2FEBF7F0"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23.955.951</w:t>
            </w:r>
          </w:p>
        </w:tc>
        <w:tc>
          <w:tcPr>
            <w:tcW w:w="6057" w:type="dxa"/>
            <w:tcBorders>
              <w:top w:val="double" w:sz="4" w:space="0" w:color="auto"/>
              <w:bottom w:val="double" w:sz="4" w:space="0" w:color="auto"/>
              <w:right w:val="nil"/>
            </w:tcBorders>
          </w:tcPr>
          <w:p w14:paraId="0A9380A4" w14:textId="77777777" w:rsidR="00DA2C23" w:rsidRPr="00DA2C23" w:rsidRDefault="00DA2C23" w:rsidP="00DA2C23">
            <w:pPr>
              <w:spacing w:line="260" w:lineRule="exact"/>
              <w:jc w:val="right"/>
              <w:rPr>
                <w:rFonts w:cs="Arial"/>
                <w:b/>
                <w:sz w:val="14"/>
                <w:szCs w:val="14"/>
                <w:lang w:eastAsia="sl-SI"/>
              </w:rPr>
            </w:pPr>
          </w:p>
        </w:tc>
      </w:tr>
      <w:tr w:rsidR="00DA2C23" w:rsidRPr="00DA2C23" w14:paraId="23452B6E" w14:textId="77777777" w:rsidTr="002C6235">
        <w:trPr>
          <w:trHeight w:val="450"/>
        </w:trPr>
        <w:tc>
          <w:tcPr>
            <w:tcW w:w="1220" w:type="dxa"/>
            <w:tcBorders>
              <w:top w:val="double" w:sz="4" w:space="0" w:color="auto"/>
              <w:left w:val="nil"/>
            </w:tcBorders>
            <w:shd w:val="clear" w:color="auto" w:fill="auto"/>
            <w:noWrap/>
            <w:vAlign w:val="center"/>
            <w:hideMark/>
          </w:tcPr>
          <w:p w14:paraId="3478C9F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tcBorders>
              <w:top w:val="double" w:sz="4" w:space="0" w:color="auto"/>
            </w:tcBorders>
            <w:shd w:val="clear" w:color="auto" w:fill="auto"/>
            <w:vAlign w:val="center"/>
            <w:hideMark/>
          </w:tcPr>
          <w:p w14:paraId="18E9D0E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O) PRESEŽEK PRIHODKOV (870-887)</w:t>
            </w:r>
          </w:p>
        </w:tc>
        <w:tc>
          <w:tcPr>
            <w:tcW w:w="755" w:type="dxa"/>
            <w:tcBorders>
              <w:top w:val="double" w:sz="4" w:space="0" w:color="auto"/>
            </w:tcBorders>
            <w:shd w:val="clear" w:color="auto" w:fill="auto"/>
            <w:noWrap/>
            <w:vAlign w:val="center"/>
            <w:hideMark/>
          </w:tcPr>
          <w:p w14:paraId="5D00915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888</w:t>
            </w:r>
          </w:p>
        </w:tc>
        <w:tc>
          <w:tcPr>
            <w:tcW w:w="919" w:type="dxa"/>
            <w:tcBorders>
              <w:top w:val="double" w:sz="4" w:space="0" w:color="auto"/>
            </w:tcBorders>
            <w:shd w:val="clear" w:color="auto" w:fill="auto"/>
            <w:noWrap/>
            <w:vAlign w:val="center"/>
            <w:hideMark/>
          </w:tcPr>
          <w:p w14:paraId="79D401B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78.342</w:t>
            </w:r>
          </w:p>
        </w:tc>
        <w:tc>
          <w:tcPr>
            <w:tcW w:w="957" w:type="dxa"/>
            <w:tcBorders>
              <w:top w:val="double" w:sz="4" w:space="0" w:color="auto"/>
            </w:tcBorders>
            <w:shd w:val="clear" w:color="auto" w:fill="auto"/>
            <w:noWrap/>
            <w:vAlign w:val="center"/>
            <w:hideMark/>
          </w:tcPr>
          <w:p w14:paraId="55524D7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350.982</w:t>
            </w:r>
          </w:p>
        </w:tc>
        <w:tc>
          <w:tcPr>
            <w:tcW w:w="6057" w:type="dxa"/>
            <w:tcBorders>
              <w:top w:val="double" w:sz="4" w:space="0" w:color="auto"/>
              <w:right w:val="nil"/>
            </w:tcBorders>
          </w:tcPr>
          <w:p w14:paraId="517226BE" w14:textId="77777777" w:rsidR="00DA2C23" w:rsidRPr="00DA2C23" w:rsidRDefault="00DA2C23" w:rsidP="00DA2C23">
            <w:pPr>
              <w:spacing w:line="260" w:lineRule="exact"/>
              <w:jc w:val="right"/>
              <w:rPr>
                <w:rFonts w:cs="Arial"/>
                <w:sz w:val="14"/>
                <w:szCs w:val="14"/>
                <w:lang w:eastAsia="sl-SI"/>
              </w:rPr>
            </w:pPr>
          </w:p>
        </w:tc>
      </w:tr>
      <w:tr w:rsidR="00DA2C23" w:rsidRPr="00DA2C23" w14:paraId="3EE250B1" w14:textId="77777777" w:rsidTr="002C6235">
        <w:trPr>
          <w:trHeight w:val="450"/>
        </w:trPr>
        <w:tc>
          <w:tcPr>
            <w:tcW w:w="1220" w:type="dxa"/>
            <w:tcBorders>
              <w:left w:val="nil"/>
              <w:bottom w:val="double" w:sz="4" w:space="0" w:color="auto"/>
            </w:tcBorders>
            <w:shd w:val="clear" w:color="auto" w:fill="auto"/>
            <w:noWrap/>
            <w:vAlign w:val="center"/>
            <w:hideMark/>
          </w:tcPr>
          <w:p w14:paraId="2F9FDDB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tcBorders>
              <w:bottom w:val="double" w:sz="4" w:space="0" w:color="auto"/>
            </w:tcBorders>
            <w:shd w:val="clear" w:color="auto" w:fill="auto"/>
            <w:vAlign w:val="center"/>
            <w:hideMark/>
          </w:tcPr>
          <w:p w14:paraId="2309D5F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 PRESEŽEK ODHODKOV (887-870)</w:t>
            </w:r>
          </w:p>
        </w:tc>
        <w:tc>
          <w:tcPr>
            <w:tcW w:w="755" w:type="dxa"/>
            <w:tcBorders>
              <w:bottom w:val="double" w:sz="4" w:space="0" w:color="auto"/>
            </w:tcBorders>
            <w:shd w:val="clear" w:color="auto" w:fill="auto"/>
            <w:noWrap/>
            <w:vAlign w:val="center"/>
            <w:hideMark/>
          </w:tcPr>
          <w:p w14:paraId="4B62B48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889</w:t>
            </w:r>
          </w:p>
        </w:tc>
        <w:tc>
          <w:tcPr>
            <w:tcW w:w="919" w:type="dxa"/>
            <w:tcBorders>
              <w:bottom w:val="double" w:sz="4" w:space="0" w:color="auto"/>
            </w:tcBorders>
            <w:shd w:val="clear" w:color="auto" w:fill="auto"/>
            <w:noWrap/>
            <w:vAlign w:val="center"/>
            <w:hideMark/>
          </w:tcPr>
          <w:p w14:paraId="24B3AD2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957" w:type="dxa"/>
            <w:tcBorders>
              <w:bottom w:val="double" w:sz="4" w:space="0" w:color="auto"/>
            </w:tcBorders>
            <w:shd w:val="clear" w:color="auto" w:fill="auto"/>
            <w:noWrap/>
            <w:vAlign w:val="center"/>
            <w:hideMark/>
          </w:tcPr>
          <w:p w14:paraId="1C06876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57" w:type="dxa"/>
            <w:tcBorders>
              <w:bottom w:val="double" w:sz="4" w:space="0" w:color="auto"/>
              <w:right w:val="nil"/>
            </w:tcBorders>
          </w:tcPr>
          <w:p w14:paraId="4185A39B" w14:textId="77777777" w:rsidR="00DA2C23" w:rsidRPr="00DA2C23" w:rsidRDefault="00DA2C23" w:rsidP="00DA2C23">
            <w:pPr>
              <w:spacing w:line="260" w:lineRule="exact"/>
              <w:jc w:val="right"/>
              <w:rPr>
                <w:rFonts w:cs="Arial"/>
                <w:sz w:val="14"/>
                <w:szCs w:val="14"/>
                <w:lang w:eastAsia="sl-SI"/>
              </w:rPr>
            </w:pPr>
          </w:p>
        </w:tc>
      </w:tr>
      <w:tr w:rsidR="00DA2C23" w:rsidRPr="00DA2C23" w14:paraId="39D76E0E" w14:textId="77777777" w:rsidTr="002C6235">
        <w:trPr>
          <w:trHeight w:val="255"/>
        </w:trPr>
        <w:tc>
          <w:tcPr>
            <w:tcW w:w="1220" w:type="dxa"/>
            <w:tcBorders>
              <w:top w:val="double" w:sz="4" w:space="0" w:color="auto"/>
              <w:left w:val="nil"/>
              <w:bottom w:val="double" w:sz="4" w:space="0" w:color="auto"/>
            </w:tcBorders>
            <w:shd w:val="clear" w:color="auto" w:fill="auto"/>
            <w:noWrap/>
            <w:vAlign w:val="center"/>
            <w:hideMark/>
          </w:tcPr>
          <w:p w14:paraId="0B3E78E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80</w:t>
            </w:r>
          </w:p>
        </w:tc>
        <w:tc>
          <w:tcPr>
            <w:tcW w:w="4182" w:type="dxa"/>
            <w:tcBorders>
              <w:top w:val="double" w:sz="4" w:space="0" w:color="auto"/>
              <w:bottom w:val="double" w:sz="4" w:space="0" w:color="auto"/>
            </w:tcBorders>
            <w:shd w:val="clear" w:color="auto" w:fill="auto"/>
            <w:vAlign w:val="center"/>
            <w:hideMark/>
          </w:tcPr>
          <w:p w14:paraId="76B1379E"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Davek od dohodka pravnih oseb</w:t>
            </w:r>
          </w:p>
        </w:tc>
        <w:tc>
          <w:tcPr>
            <w:tcW w:w="755" w:type="dxa"/>
            <w:tcBorders>
              <w:top w:val="double" w:sz="4" w:space="0" w:color="auto"/>
              <w:bottom w:val="double" w:sz="4" w:space="0" w:color="auto"/>
            </w:tcBorders>
            <w:shd w:val="clear" w:color="auto" w:fill="auto"/>
            <w:noWrap/>
            <w:vAlign w:val="center"/>
            <w:hideMark/>
          </w:tcPr>
          <w:p w14:paraId="07AF925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890</w:t>
            </w:r>
          </w:p>
        </w:tc>
        <w:tc>
          <w:tcPr>
            <w:tcW w:w="919" w:type="dxa"/>
            <w:tcBorders>
              <w:top w:val="double" w:sz="4" w:space="0" w:color="auto"/>
              <w:bottom w:val="double" w:sz="4" w:space="0" w:color="auto"/>
            </w:tcBorders>
            <w:shd w:val="clear" w:color="auto" w:fill="auto"/>
            <w:noWrap/>
            <w:vAlign w:val="center"/>
            <w:hideMark/>
          </w:tcPr>
          <w:p w14:paraId="758E342D"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0</w:t>
            </w:r>
          </w:p>
        </w:tc>
        <w:tc>
          <w:tcPr>
            <w:tcW w:w="957" w:type="dxa"/>
            <w:tcBorders>
              <w:top w:val="double" w:sz="4" w:space="0" w:color="auto"/>
              <w:bottom w:val="double" w:sz="4" w:space="0" w:color="auto"/>
            </w:tcBorders>
            <w:shd w:val="clear" w:color="auto" w:fill="auto"/>
            <w:noWrap/>
            <w:vAlign w:val="center"/>
            <w:hideMark/>
          </w:tcPr>
          <w:p w14:paraId="6B748600"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0</w:t>
            </w:r>
          </w:p>
        </w:tc>
        <w:tc>
          <w:tcPr>
            <w:tcW w:w="6057" w:type="dxa"/>
            <w:tcBorders>
              <w:top w:val="double" w:sz="4" w:space="0" w:color="auto"/>
              <w:bottom w:val="double" w:sz="4" w:space="0" w:color="auto"/>
              <w:right w:val="nil"/>
            </w:tcBorders>
          </w:tcPr>
          <w:p w14:paraId="70459E51" w14:textId="77777777" w:rsidR="00DA2C23" w:rsidRPr="00DA2C23" w:rsidRDefault="00DA2C23" w:rsidP="00DA2C23">
            <w:pPr>
              <w:spacing w:line="260" w:lineRule="exact"/>
              <w:jc w:val="right"/>
              <w:rPr>
                <w:rFonts w:cs="Arial"/>
                <w:b/>
                <w:sz w:val="14"/>
                <w:szCs w:val="14"/>
                <w:lang w:eastAsia="sl-SI"/>
              </w:rPr>
            </w:pPr>
          </w:p>
        </w:tc>
      </w:tr>
      <w:tr w:rsidR="00DA2C23" w:rsidRPr="00DA2C23" w14:paraId="4A235311" w14:textId="77777777" w:rsidTr="002C6235">
        <w:trPr>
          <w:trHeight w:val="675"/>
        </w:trPr>
        <w:tc>
          <w:tcPr>
            <w:tcW w:w="1220" w:type="dxa"/>
            <w:tcBorders>
              <w:top w:val="double" w:sz="4" w:space="0" w:color="auto"/>
              <w:left w:val="nil"/>
              <w:bottom w:val="double" w:sz="4" w:space="0" w:color="auto"/>
            </w:tcBorders>
            <w:shd w:val="clear" w:color="auto" w:fill="auto"/>
            <w:noWrap/>
            <w:vAlign w:val="center"/>
            <w:hideMark/>
          </w:tcPr>
          <w:p w14:paraId="18A5E6D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80</w:t>
            </w:r>
          </w:p>
        </w:tc>
        <w:tc>
          <w:tcPr>
            <w:tcW w:w="4182" w:type="dxa"/>
            <w:tcBorders>
              <w:top w:val="double" w:sz="4" w:space="0" w:color="auto"/>
              <w:bottom w:val="double" w:sz="4" w:space="0" w:color="auto"/>
            </w:tcBorders>
            <w:shd w:val="clear" w:color="auto" w:fill="auto"/>
            <w:vAlign w:val="center"/>
            <w:hideMark/>
          </w:tcPr>
          <w:p w14:paraId="2F952164"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Presežek prihodkov obračunskega obdobja z upoštevanjem davka od dohodka (888-890)</w:t>
            </w:r>
          </w:p>
        </w:tc>
        <w:tc>
          <w:tcPr>
            <w:tcW w:w="755" w:type="dxa"/>
            <w:tcBorders>
              <w:top w:val="double" w:sz="4" w:space="0" w:color="auto"/>
              <w:bottom w:val="double" w:sz="4" w:space="0" w:color="auto"/>
            </w:tcBorders>
            <w:shd w:val="clear" w:color="auto" w:fill="auto"/>
            <w:noWrap/>
            <w:vAlign w:val="center"/>
            <w:hideMark/>
          </w:tcPr>
          <w:p w14:paraId="072ED30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891</w:t>
            </w:r>
          </w:p>
        </w:tc>
        <w:tc>
          <w:tcPr>
            <w:tcW w:w="919" w:type="dxa"/>
            <w:tcBorders>
              <w:top w:val="double" w:sz="4" w:space="0" w:color="auto"/>
              <w:bottom w:val="double" w:sz="4" w:space="0" w:color="auto"/>
            </w:tcBorders>
            <w:shd w:val="clear" w:color="auto" w:fill="auto"/>
            <w:noWrap/>
            <w:vAlign w:val="center"/>
            <w:hideMark/>
          </w:tcPr>
          <w:p w14:paraId="2A622A8E"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78.342</w:t>
            </w:r>
          </w:p>
        </w:tc>
        <w:tc>
          <w:tcPr>
            <w:tcW w:w="957" w:type="dxa"/>
            <w:tcBorders>
              <w:top w:val="double" w:sz="4" w:space="0" w:color="auto"/>
              <w:bottom w:val="double" w:sz="4" w:space="0" w:color="auto"/>
            </w:tcBorders>
            <w:shd w:val="clear" w:color="auto" w:fill="auto"/>
            <w:noWrap/>
            <w:vAlign w:val="center"/>
            <w:hideMark/>
          </w:tcPr>
          <w:p w14:paraId="130744DB"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350.982</w:t>
            </w:r>
          </w:p>
        </w:tc>
        <w:tc>
          <w:tcPr>
            <w:tcW w:w="6057" w:type="dxa"/>
            <w:tcBorders>
              <w:top w:val="double" w:sz="4" w:space="0" w:color="auto"/>
              <w:bottom w:val="double" w:sz="4" w:space="0" w:color="auto"/>
              <w:right w:val="nil"/>
            </w:tcBorders>
          </w:tcPr>
          <w:p w14:paraId="18E9530A" w14:textId="77777777" w:rsidR="00DA2C23" w:rsidRPr="00DA2C23" w:rsidRDefault="00DA2C23" w:rsidP="00DA2C23">
            <w:pPr>
              <w:spacing w:line="260" w:lineRule="exact"/>
              <w:jc w:val="right"/>
              <w:rPr>
                <w:rFonts w:cs="Arial"/>
                <w:b/>
                <w:sz w:val="14"/>
                <w:szCs w:val="14"/>
                <w:lang w:eastAsia="sl-SI"/>
              </w:rPr>
            </w:pPr>
          </w:p>
        </w:tc>
      </w:tr>
      <w:tr w:rsidR="00DA2C23" w:rsidRPr="00DA2C23" w14:paraId="587C5756" w14:textId="77777777" w:rsidTr="002C6235">
        <w:trPr>
          <w:trHeight w:val="675"/>
        </w:trPr>
        <w:tc>
          <w:tcPr>
            <w:tcW w:w="1220" w:type="dxa"/>
            <w:tcBorders>
              <w:top w:val="double" w:sz="4" w:space="0" w:color="auto"/>
              <w:left w:val="nil"/>
              <w:bottom w:val="double" w:sz="4" w:space="0" w:color="auto"/>
            </w:tcBorders>
            <w:shd w:val="clear" w:color="auto" w:fill="auto"/>
            <w:noWrap/>
            <w:vAlign w:val="center"/>
            <w:hideMark/>
          </w:tcPr>
          <w:p w14:paraId="4836820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80</w:t>
            </w:r>
          </w:p>
        </w:tc>
        <w:tc>
          <w:tcPr>
            <w:tcW w:w="4182" w:type="dxa"/>
            <w:tcBorders>
              <w:top w:val="double" w:sz="4" w:space="0" w:color="auto"/>
              <w:bottom w:val="double" w:sz="4" w:space="0" w:color="auto"/>
            </w:tcBorders>
            <w:shd w:val="clear" w:color="auto" w:fill="auto"/>
            <w:vAlign w:val="center"/>
            <w:hideMark/>
          </w:tcPr>
          <w:p w14:paraId="6E261722"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Presežek odhodkov obračunskega obdobja z upoštevanjem davka od dohodka (889+890) oz. (890-888)</w:t>
            </w:r>
          </w:p>
        </w:tc>
        <w:tc>
          <w:tcPr>
            <w:tcW w:w="755" w:type="dxa"/>
            <w:tcBorders>
              <w:top w:val="double" w:sz="4" w:space="0" w:color="auto"/>
              <w:bottom w:val="double" w:sz="4" w:space="0" w:color="auto"/>
            </w:tcBorders>
            <w:shd w:val="clear" w:color="auto" w:fill="auto"/>
            <w:noWrap/>
            <w:vAlign w:val="center"/>
            <w:hideMark/>
          </w:tcPr>
          <w:p w14:paraId="46526B1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892</w:t>
            </w:r>
          </w:p>
        </w:tc>
        <w:tc>
          <w:tcPr>
            <w:tcW w:w="919" w:type="dxa"/>
            <w:tcBorders>
              <w:top w:val="double" w:sz="4" w:space="0" w:color="auto"/>
              <w:bottom w:val="double" w:sz="4" w:space="0" w:color="auto"/>
            </w:tcBorders>
            <w:shd w:val="clear" w:color="auto" w:fill="auto"/>
            <w:noWrap/>
            <w:vAlign w:val="center"/>
            <w:hideMark/>
          </w:tcPr>
          <w:p w14:paraId="62E30F05"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0</w:t>
            </w:r>
          </w:p>
        </w:tc>
        <w:tc>
          <w:tcPr>
            <w:tcW w:w="957" w:type="dxa"/>
            <w:tcBorders>
              <w:top w:val="double" w:sz="4" w:space="0" w:color="auto"/>
              <w:bottom w:val="double" w:sz="4" w:space="0" w:color="auto"/>
            </w:tcBorders>
            <w:shd w:val="clear" w:color="auto" w:fill="auto"/>
            <w:noWrap/>
            <w:vAlign w:val="center"/>
            <w:hideMark/>
          </w:tcPr>
          <w:p w14:paraId="3BC41F77" w14:textId="77777777" w:rsidR="00DA2C23" w:rsidRPr="00DA2C23" w:rsidRDefault="00DA2C23" w:rsidP="00DA2C23">
            <w:pPr>
              <w:spacing w:line="260" w:lineRule="exact"/>
              <w:jc w:val="right"/>
              <w:rPr>
                <w:rFonts w:cs="Arial"/>
                <w:b/>
                <w:sz w:val="14"/>
                <w:szCs w:val="14"/>
                <w:lang w:eastAsia="sl-SI"/>
              </w:rPr>
            </w:pPr>
            <w:r w:rsidRPr="00DA2C23">
              <w:rPr>
                <w:rFonts w:cs="Arial"/>
                <w:b/>
                <w:sz w:val="14"/>
                <w:szCs w:val="14"/>
                <w:lang w:eastAsia="sl-SI"/>
              </w:rPr>
              <w:t>0</w:t>
            </w:r>
          </w:p>
        </w:tc>
        <w:tc>
          <w:tcPr>
            <w:tcW w:w="6057" w:type="dxa"/>
            <w:tcBorders>
              <w:top w:val="double" w:sz="4" w:space="0" w:color="auto"/>
              <w:bottom w:val="double" w:sz="4" w:space="0" w:color="auto"/>
              <w:right w:val="nil"/>
            </w:tcBorders>
          </w:tcPr>
          <w:p w14:paraId="6DF7DA3D" w14:textId="77777777" w:rsidR="00DA2C23" w:rsidRPr="00DA2C23" w:rsidRDefault="00DA2C23" w:rsidP="00DA2C23">
            <w:pPr>
              <w:spacing w:line="260" w:lineRule="exact"/>
              <w:jc w:val="right"/>
              <w:rPr>
                <w:rFonts w:cs="Arial"/>
                <w:b/>
                <w:sz w:val="14"/>
                <w:szCs w:val="14"/>
                <w:lang w:eastAsia="sl-SI"/>
              </w:rPr>
            </w:pPr>
          </w:p>
        </w:tc>
      </w:tr>
      <w:tr w:rsidR="00DA2C23" w:rsidRPr="00DA2C23" w14:paraId="61620E3C" w14:textId="77777777" w:rsidTr="002C6235">
        <w:trPr>
          <w:trHeight w:val="450"/>
        </w:trPr>
        <w:tc>
          <w:tcPr>
            <w:tcW w:w="1220" w:type="dxa"/>
            <w:tcBorders>
              <w:top w:val="double" w:sz="4" w:space="0" w:color="auto"/>
              <w:left w:val="nil"/>
            </w:tcBorders>
            <w:shd w:val="clear" w:color="auto" w:fill="auto"/>
            <w:noWrap/>
            <w:vAlign w:val="center"/>
            <w:hideMark/>
          </w:tcPr>
          <w:p w14:paraId="352F5DC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tcBorders>
              <w:top w:val="double" w:sz="4" w:space="0" w:color="auto"/>
            </w:tcBorders>
            <w:shd w:val="clear" w:color="auto" w:fill="auto"/>
            <w:vAlign w:val="center"/>
            <w:hideMark/>
          </w:tcPr>
          <w:p w14:paraId="752D6578"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Presežek prihodkov iz prejšnjih let, namenjen pokritju odhodkov obračunskega obdobja</w:t>
            </w:r>
          </w:p>
        </w:tc>
        <w:tc>
          <w:tcPr>
            <w:tcW w:w="755" w:type="dxa"/>
            <w:tcBorders>
              <w:top w:val="double" w:sz="4" w:space="0" w:color="auto"/>
            </w:tcBorders>
            <w:shd w:val="clear" w:color="auto" w:fill="auto"/>
            <w:noWrap/>
            <w:vAlign w:val="center"/>
            <w:hideMark/>
          </w:tcPr>
          <w:p w14:paraId="699AA60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893</w:t>
            </w:r>
          </w:p>
        </w:tc>
        <w:tc>
          <w:tcPr>
            <w:tcW w:w="919" w:type="dxa"/>
            <w:tcBorders>
              <w:top w:val="double" w:sz="4" w:space="0" w:color="auto"/>
            </w:tcBorders>
            <w:shd w:val="clear" w:color="auto" w:fill="auto"/>
            <w:noWrap/>
            <w:vAlign w:val="center"/>
            <w:hideMark/>
          </w:tcPr>
          <w:p w14:paraId="6CE12B7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957" w:type="dxa"/>
            <w:tcBorders>
              <w:top w:val="double" w:sz="4" w:space="0" w:color="auto"/>
            </w:tcBorders>
            <w:shd w:val="clear" w:color="auto" w:fill="auto"/>
            <w:noWrap/>
            <w:vAlign w:val="center"/>
            <w:hideMark/>
          </w:tcPr>
          <w:p w14:paraId="154E7AC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6057" w:type="dxa"/>
            <w:tcBorders>
              <w:top w:val="double" w:sz="4" w:space="0" w:color="auto"/>
              <w:right w:val="nil"/>
            </w:tcBorders>
          </w:tcPr>
          <w:p w14:paraId="7EC83339" w14:textId="77777777" w:rsidR="00DA2C23" w:rsidRPr="00DA2C23" w:rsidRDefault="00DA2C23" w:rsidP="00DA2C23">
            <w:pPr>
              <w:spacing w:line="260" w:lineRule="exact"/>
              <w:jc w:val="right"/>
              <w:rPr>
                <w:rFonts w:cs="Arial"/>
                <w:sz w:val="14"/>
                <w:szCs w:val="14"/>
                <w:lang w:eastAsia="sl-SI"/>
              </w:rPr>
            </w:pPr>
          </w:p>
        </w:tc>
      </w:tr>
      <w:tr w:rsidR="00DA2C23" w:rsidRPr="00DA2C23" w14:paraId="60413CDE" w14:textId="77777777" w:rsidTr="002C6235">
        <w:trPr>
          <w:trHeight w:val="450"/>
        </w:trPr>
        <w:tc>
          <w:tcPr>
            <w:tcW w:w="1220" w:type="dxa"/>
            <w:tcBorders>
              <w:left w:val="nil"/>
              <w:bottom w:val="dotted" w:sz="4" w:space="0" w:color="auto"/>
            </w:tcBorders>
            <w:shd w:val="clear" w:color="auto" w:fill="auto"/>
            <w:noWrap/>
            <w:vAlign w:val="center"/>
            <w:hideMark/>
          </w:tcPr>
          <w:p w14:paraId="09C90FC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tcBorders>
              <w:bottom w:val="dotted" w:sz="4" w:space="0" w:color="auto"/>
            </w:tcBorders>
            <w:shd w:val="clear" w:color="auto" w:fill="auto"/>
            <w:vAlign w:val="center"/>
            <w:hideMark/>
          </w:tcPr>
          <w:p w14:paraId="01701CE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Povprečno število zaposlenih na podlagi delovnih ur v obračunskem obdobju (celo število)</w:t>
            </w:r>
          </w:p>
        </w:tc>
        <w:tc>
          <w:tcPr>
            <w:tcW w:w="755" w:type="dxa"/>
            <w:tcBorders>
              <w:bottom w:val="dotted" w:sz="4" w:space="0" w:color="auto"/>
            </w:tcBorders>
            <w:shd w:val="clear" w:color="auto" w:fill="auto"/>
            <w:noWrap/>
            <w:vAlign w:val="center"/>
            <w:hideMark/>
          </w:tcPr>
          <w:p w14:paraId="451216F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894</w:t>
            </w:r>
          </w:p>
        </w:tc>
        <w:tc>
          <w:tcPr>
            <w:tcW w:w="919" w:type="dxa"/>
            <w:tcBorders>
              <w:bottom w:val="dotted" w:sz="4" w:space="0" w:color="auto"/>
            </w:tcBorders>
            <w:shd w:val="clear" w:color="auto" w:fill="auto"/>
            <w:noWrap/>
            <w:vAlign w:val="center"/>
            <w:hideMark/>
          </w:tcPr>
          <w:p w14:paraId="6209143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452</w:t>
            </w:r>
          </w:p>
        </w:tc>
        <w:tc>
          <w:tcPr>
            <w:tcW w:w="957" w:type="dxa"/>
            <w:tcBorders>
              <w:bottom w:val="dotted" w:sz="4" w:space="0" w:color="auto"/>
            </w:tcBorders>
            <w:shd w:val="clear" w:color="auto" w:fill="auto"/>
            <w:noWrap/>
            <w:vAlign w:val="center"/>
            <w:hideMark/>
          </w:tcPr>
          <w:p w14:paraId="115A918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454</w:t>
            </w:r>
          </w:p>
        </w:tc>
        <w:tc>
          <w:tcPr>
            <w:tcW w:w="6057" w:type="dxa"/>
            <w:tcBorders>
              <w:bottom w:val="dotted" w:sz="4" w:space="0" w:color="auto"/>
              <w:right w:val="nil"/>
            </w:tcBorders>
          </w:tcPr>
          <w:p w14:paraId="5A8CA275" w14:textId="77777777" w:rsidR="00DA2C23" w:rsidRPr="00DA2C23" w:rsidRDefault="00DA2C23" w:rsidP="00DA2C23">
            <w:pPr>
              <w:spacing w:line="260" w:lineRule="exact"/>
              <w:jc w:val="right"/>
              <w:rPr>
                <w:rFonts w:cs="Arial"/>
                <w:sz w:val="14"/>
                <w:szCs w:val="14"/>
                <w:lang w:eastAsia="sl-SI"/>
              </w:rPr>
            </w:pPr>
          </w:p>
        </w:tc>
      </w:tr>
      <w:tr w:rsidR="00DA2C23" w:rsidRPr="00DA2C23" w14:paraId="32570316" w14:textId="77777777" w:rsidTr="002C6235">
        <w:trPr>
          <w:trHeight w:val="270"/>
        </w:trPr>
        <w:tc>
          <w:tcPr>
            <w:tcW w:w="1220" w:type="dxa"/>
            <w:tcBorders>
              <w:left w:val="nil"/>
              <w:bottom w:val="double" w:sz="4" w:space="0" w:color="auto"/>
            </w:tcBorders>
            <w:shd w:val="clear" w:color="auto" w:fill="auto"/>
            <w:noWrap/>
            <w:vAlign w:val="center"/>
            <w:hideMark/>
          </w:tcPr>
          <w:p w14:paraId="41C8ECB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4182" w:type="dxa"/>
            <w:tcBorders>
              <w:bottom w:val="double" w:sz="4" w:space="0" w:color="auto"/>
            </w:tcBorders>
            <w:shd w:val="clear" w:color="auto" w:fill="auto"/>
            <w:vAlign w:val="center"/>
            <w:hideMark/>
          </w:tcPr>
          <w:p w14:paraId="542ECB34"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Število mesecev poslovanja</w:t>
            </w:r>
          </w:p>
        </w:tc>
        <w:tc>
          <w:tcPr>
            <w:tcW w:w="755" w:type="dxa"/>
            <w:tcBorders>
              <w:bottom w:val="double" w:sz="4" w:space="0" w:color="auto"/>
            </w:tcBorders>
            <w:shd w:val="clear" w:color="auto" w:fill="auto"/>
            <w:noWrap/>
            <w:vAlign w:val="center"/>
            <w:hideMark/>
          </w:tcPr>
          <w:p w14:paraId="22365AB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895</w:t>
            </w:r>
          </w:p>
        </w:tc>
        <w:tc>
          <w:tcPr>
            <w:tcW w:w="919" w:type="dxa"/>
            <w:tcBorders>
              <w:bottom w:val="double" w:sz="4" w:space="0" w:color="auto"/>
            </w:tcBorders>
            <w:shd w:val="clear" w:color="auto" w:fill="auto"/>
            <w:noWrap/>
            <w:vAlign w:val="center"/>
            <w:hideMark/>
          </w:tcPr>
          <w:p w14:paraId="1A43DE2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12</w:t>
            </w:r>
          </w:p>
        </w:tc>
        <w:tc>
          <w:tcPr>
            <w:tcW w:w="957" w:type="dxa"/>
            <w:tcBorders>
              <w:bottom w:val="double" w:sz="4" w:space="0" w:color="auto"/>
            </w:tcBorders>
            <w:shd w:val="clear" w:color="auto" w:fill="auto"/>
            <w:noWrap/>
            <w:vAlign w:val="center"/>
            <w:hideMark/>
          </w:tcPr>
          <w:p w14:paraId="38AD46D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12</w:t>
            </w:r>
          </w:p>
        </w:tc>
        <w:tc>
          <w:tcPr>
            <w:tcW w:w="6057" w:type="dxa"/>
            <w:tcBorders>
              <w:bottom w:val="double" w:sz="4" w:space="0" w:color="auto"/>
              <w:right w:val="nil"/>
            </w:tcBorders>
          </w:tcPr>
          <w:p w14:paraId="6A82ADEB" w14:textId="77777777" w:rsidR="00DA2C23" w:rsidRPr="00DA2C23" w:rsidRDefault="00DA2C23" w:rsidP="00DA2C23">
            <w:pPr>
              <w:spacing w:line="260" w:lineRule="exact"/>
              <w:jc w:val="right"/>
              <w:rPr>
                <w:rFonts w:cs="Arial"/>
                <w:sz w:val="14"/>
                <w:szCs w:val="14"/>
                <w:lang w:eastAsia="sl-SI"/>
              </w:rPr>
            </w:pPr>
          </w:p>
        </w:tc>
      </w:tr>
    </w:tbl>
    <w:p w14:paraId="4F1E405A" w14:textId="77777777" w:rsidR="00DA2C23" w:rsidRPr="00DA2C23" w:rsidRDefault="00DA2C23" w:rsidP="00DA2C23">
      <w:pPr>
        <w:spacing w:line="260" w:lineRule="exact"/>
        <w:jc w:val="left"/>
        <w:rPr>
          <w:rFonts w:cs="Arial"/>
          <w:szCs w:val="20"/>
        </w:rPr>
      </w:pPr>
    </w:p>
    <w:p w14:paraId="5697A2F9" w14:textId="77777777" w:rsidR="00DA2C23" w:rsidRPr="00DA2C23" w:rsidRDefault="00DA2C23" w:rsidP="00DA2C23">
      <w:pPr>
        <w:spacing w:line="260" w:lineRule="exact"/>
        <w:jc w:val="left"/>
        <w:rPr>
          <w:rFonts w:cs="Arial"/>
          <w:b/>
          <w:szCs w:val="20"/>
        </w:rPr>
      </w:pPr>
      <w:r w:rsidRPr="00DA2C23">
        <w:rPr>
          <w:rFonts w:cs="Arial"/>
          <w:szCs w:val="20"/>
        </w:rPr>
        <w:br w:type="page"/>
      </w:r>
      <w:r w:rsidRPr="00DA2C23">
        <w:rPr>
          <w:rFonts w:cs="Arial"/>
          <w:b/>
          <w:szCs w:val="20"/>
        </w:rPr>
        <w:t>IZKAZ PRIHODKOV IN ODHODKOV DOLOČENIH UPORABNIKOV PO NAČELU DENARNEGA TOKA</w:t>
      </w:r>
    </w:p>
    <w:p w14:paraId="125401FA" w14:textId="77777777" w:rsidR="00DA2C23" w:rsidRPr="00DA2C23" w:rsidRDefault="00DA2C23" w:rsidP="00DA2C23">
      <w:pPr>
        <w:spacing w:line="260" w:lineRule="exact"/>
        <w:jc w:val="left"/>
        <w:rPr>
          <w:rFonts w:cs="Arial"/>
          <w:szCs w:val="20"/>
        </w:rPr>
      </w:pPr>
    </w:p>
    <w:p w14:paraId="3BDC8D4A" w14:textId="77777777" w:rsidR="00DA2C23" w:rsidRPr="00DA2C23" w:rsidRDefault="00DA2C23" w:rsidP="00DA2C23">
      <w:pPr>
        <w:spacing w:line="260" w:lineRule="exact"/>
        <w:rPr>
          <w:rFonts w:cs="Arial"/>
          <w:szCs w:val="20"/>
        </w:rPr>
      </w:pPr>
      <w:r w:rsidRPr="00DA2C23">
        <w:rPr>
          <w:rFonts w:cs="Arial"/>
          <w:szCs w:val="20"/>
        </w:rPr>
        <w:t>V izkazu prihodkov in odhodkov določenih uporabnikov po načelu denarnega toka so prikazani vsi prihodki in odhodki po načelu denarnega toka, če sta izpolnjena dva (oba) pogoja:</w:t>
      </w:r>
    </w:p>
    <w:p w14:paraId="172535F0"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poslovni dogodek, katerega posledica je izkazovanje prihodkov oz. odhodkov, je nastal,</w:t>
      </w:r>
    </w:p>
    <w:p w14:paraId="0992FACD"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denar ali njegov ekvivalent je prejet oz. izplačan.</w:t>
      </w:r>
    </w:p>
    <w:p w14:paraId="66AC504E" w14:textId="77777777" w:rsidR="00DA2C23" w:rsidRPr="00DA2C23" w:rsidRDefault="00DA2C23" w:rsidP="00DA2C23">
      <w:pPr>
        <w:spacing w:line="260" w:lineRule="exact"/>
        <w:rPr>
          <w:rFonts w:cs="Arial"/>
          <w:szCs w:val="20"/>
        </w:rPr>
      </w:pPr>
      <w:r w:rsidRPr="00DA2C23">
        <w:rPr>
          <w:rFonts w:cs="Arial"/>
          <w:szCs w:val="20"/>
        </w:rPr>
        <w:t>Med prihodke in odhodke se vštevajo tudi:</w:t>
      </w:r>
    </w:p>
    <w:p w14:paraId="7B91A543"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zneski poravnav terjatev in obveznosti na način, ne da bi nastal denarni tok (pobot),</w:t>
      </w:r>
    </w:p>
    <w:p w14:paraId="1D7DEEE2"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znesek prejetih oz. danih predujmov,</w:t>
      </w:r>
    </w:p>
    <w:p w14:paraId="03420B2E"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vsa prejeta javnofinančna sredstva (tudi za investicije, nabave opredmetenih osnovnih sredstev),</w:t>
      </w:r>
    </w:p>
    <w:p w14:paraId="17B3843C"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nakazilo denarnih sredstev za pokrivanje amortizacije (drugi operativni stroški, drugi izredni nedavčni prihodki),</w:t>
      </w:r>
    </w:p>
    <w:p w14:paraId="5CE49ED4"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vsa prejeta oz. dana plačila.</w:t>
      </w:r>
    </w:p>
    <w:p w14:paraId="49AE223A" w14:textId="77777777" w:rsidR="00DA2C23" w:rsidRPr="00DA2C23" w:rsidRDefault="00DA2C23" w:rsidP="00DA2C23">
      <w:pPr>
        <w:spacing w:line="260" w:lineRule="exact"/>
        <w:jc w:val="left"/>
        <w:rPr>
          <w:rFonts w:cs="Arial"/>
          <w:szCs w:val="20"/>
        </w:rPr>
      </w:pPr>
      <w:r w:rsidRPr="00DA2C23">
        <w:rPr>
          <w:rFonts w:cs="Arial"/>
          <w:szCs w:val="20"/>
        </w:rPr>
        <w:t>Med evidenčne prihodke in odhodke se ne všteva:</w:t>
      </w:r>
    </w:p>
    <w:p w14:paraId="3863E489"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transferji posameznikom in gospodinjstev,</w:t>
      </w:r>
    </w:p>
    <w:p w14:paraId="6B4330F6"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dani, prejeti depoziti (glavnica),</w:t>
      </w:r>
    </w:p>
    <w:p w14:paraId="0BBA3B5E"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plačila v imenu in za račun drugih pravnih in fizičnih oseb,</w:t>
      </w:r>
    </w:p>
    <w:p w14:paraId="02842B24"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vse, kar ne predstavlja prejeta in dana plačila (obračun amortizacije, prevrednotenja, brezplačna pridobitev opreme, oblikovanje dolgoročnih rezervacij, odprava/pripoznava aktivnih časovnih razmejitev in pasivnih časovnih razmejitev),</w:t>
      </w:r>
    </w:p>
    <w:p w14:paraId="2377BB14" w14:textId="77777777" w:rsidR="00DA2C23" w:rsidRPr="00DA2C23" w:rsidRDefault="00DA2C23" w:rsidP="00DA2C23">
      <w:pPr>
        <w:spacing w:line="260" w:lineRule="exact"/>
        <w:jc w:val="left"/>
        <w:rPr>
          <w:rFonts w:cs="Arial"/>
          <w:szCs w:val="20"/>
        </w:rPr>
      </w:pPr>
    </w:p>
    <w:p w14:paraId="4350AE2F" w14:textId="77777777" w:rsidR="00DA2C23" w:rsidRPr="00DA2C23" w:rsidRDefault="00DA2C23" w:rsidP="00DA2C23">
      <w:pPr>
        <w:spacing w:line="260" w:lineRule="exact"/>
        <w:rPr>
          <w:rFonts w:cs="Arial"/>
          <w:szCs w:val="20"/>
        </w:rPr>
      </w:pPr>
      <w:r w:rsidRPr="00DA2C23">
        <w:rPr>
          <w:rFonts w:cs="Arial"/>
          <w:szCs w:val="20"/>
        </w:rPr>
        <w:t xml:space="preserve">Opozarjamo, da posamezne kategorije v izkazu prihodkov in odhodkov – določenih uporabnikov niso primerljive s kategorijami v izkazu prihodkov in odhodkov po denarnem toku (npr: stroški dela v izkazu prihodkov in odhodkov – obveznosti do zaposlenih (končno stanje – začetno stanje), investicijski odhodki vključujejo tako investicije, nabave opredmetenih osnovnih sredstev kot tudi stroške investicijskega vzdrževanja). </w:t>
      </w:r>
    </w:p>
    <w:p w14:paraId="0937093C" w14:textId="77777777" w:rsidR="00DA2C23" w:rsidRPr="00DA2C23" w:rsidRDefault="00DA2C23" w:rsidP="00DA2C23">
      <w:pPr>
        <w:spacing w:line="260" w:lineRule="exact"/>
        <w:rPr>
          <w:rFonts w:cs="Arial"/>
          <w:szCs w:val="20"/>
        </w:rPr>
      </w:pPr>
    </w:p>
    <w:p w14:paraId="1F69F334" w14:textId="77777777" w:rsidR="00DA2C23" w:rsidRPr="00DA2C23" w:rsidRDefault="00DA2C23" w:rsidP="00DA2C23">
      <w:pPr>
        <w:spacing w:line="260" w:lineRule="exact"/>
        <w:rPr>
          <w:rFonts w:cs="Arial"/>
          <w:szCs w:val="20"/>
        </w:rPr>
      </w:pPr>
      <w:r w:rsidRPr="00DA2C23">
        <w:rPr>
          <w:rFonts w:cs="Arial"/>
          <w:szCs w:val="20"/>
        </w:rPr>
        <w:t>Za ugotavljanje uspešnosti poslovanja zavoda se praviloma analizira izkaz prihodkov in odhodkov – določenih uporabnikov, saj lahko uporabniki enostavno izkazujejo uravnoteženo poslovanje po denarnem toku (npr. z odlašanjem plačil dobaviteljem).</w:t>
      </w:r>
    </w:p>
    <w:p w14:paraId="3EA3D267" w14:textId="77777777" w:rsidR="00DA2C23" w:rsidRPr="00DA2C23" w:rsidRDefault="00DA2C23" w:rsidP="00DA2C23">
      <w:pPr>
        <w:spacing w:line="260" w:lineRule="exact"/>
        <w:jc w:val="left"/>
        <w:rPr>
          <w:rFonts w:cs="Arial"/>
          <w:szCs w:val="20"/>
        </w:rPr>
      </w:pPr>
    </w:p>
    <w:p w14:paraId="2DCBA252" w14:textId="77777777" w:rsidR="00DA2C23" w:rsidRPr="00DA2C23" w:rsidRDefault="00DA2C23" w:rsidP="00DA2C23">
      <w:pPr>
        <w:spacing w:line="260" w:lineRule="exact"/>
        <w:jc w:val="left"/>
        <w:rPr>
          <w:rFonts w:cs="Arial"/>
          <w:szCs w:val="20"/>
        </w:rPr>
      </w:pPr>
    </w:p>
    <w:p w14:paraId="781EE2A7" w14:textId="77777777" w:rsidR="00DA2C23" w:rsidRPr="00DA2C23" w:rsidRDefault="00DA2C23" w:rsidP="00DA2C23">
      <w:pPr>
        <w:spacing w:line="260" w:lineRule="exact"/>
        <w:jc w:val="left"/>
        <w:rPr>
          <w:rFonts w:cs="Arial"/>
          <w:szCs w:val="20"/>
        </w:rPr>
      </w:pPr>
    </w:p>
    <w:p w14:paraId="53EA09B7" w14:textId="77777777" w:rsidR="00DA2C23" w:rsidRPr="00DA2C23" w:rsidRDefault="00DA2C23" w:rsidP="00DA2C23">
      <w:pPr>
        <w:spacing w:line="260" w:lineRule="exact"/>
        <w:jc w:val="left"/>
        <w:rPr>
          <w:rFonts w:cs="Arial"/>
          <w:szCs w:val="20"/>
        </w:rPr>
      </w:pPr>
    </w:p>
    <w:p w14:paraId="5483A4CB" w14:textId="77777777" w:rsidR="00DA2C23" w:rsidRPr="00DA2C23" w:rsidRDefault="00DA2C23" w:rsidP="00DA2C23">
      <w:pPr>
        <w:spacing w:line="260" w:lineRule="exact"/>
        <w:jc w:val="left"/>
        <w:rPr>
          <w:rFonts w:cs="Arial"/>
          <w:szCs w:val="20"/>
        </w:rPr>
      </w:pPr>
    </w:p>
    <w:p w14:paraId="5955EE7D" w14:textId="77777777" w:rsidR="00DA2C23" w:rsidRPr="00DA2C23" w:rsidRDefault="00DA2C23" w:rsidP="00DA2C23">
      <w:pPr>
        <w:spacing w:line="260" w:lineRule="exact"/>
        <w:jc w:val="left"/>
        <w:rPr>
          <w:rFonts w:cs="Arial"/>
          <w:szCs w:val="20"/>
        </w:rPr>
      </w:pPr>
    </w:p>
    <w:p w14:paraId="50AB1D15" w14:textId="77777777" w:rsidR="00DA2C23" w:rsidRPr="00DA2C23" w:rsidRDefault="00DA2C23" w:rsidP="00DA2C23">
      <w:pPr>
        <w:spacing w:line="260" w:lineRule="exact"/>
        <w:jc w:val="left"/>
        <w:rPr>
          <w:rFonts w:cs="Arial"/>
          <w:szCs w:val="20"/>
        </w:rPr>
      </w:pPr>
    </w:p>
    <w:p w14:paraId="4F878924" w14:textId="77777777" w:rsidR="00DA2C23" w:rsidRPr="00DA2C23" w:rsidRDefault="00DA2C23" w:rsidP="00DA2C23">
      <w:pPr>
        <w:spacing w:line="260" w:lineRule="exact"/>
        <w:jc w:val="left"/>
        <w:rPr>
          <w:rFonts w:cs="Arial"/>
          <w:szCs w:val="20"/>
        </w:rPr>
      </w:pPr>
      <w:r w:rsidRPr="00DA2C23">
        <w:rPr>
          <w:rFonts w:cs="Arial"/>
          <w:szCs w:val="20"/>
        </w:rPr>
        <w:t>izkaz prihodkov in odhodkov določenih uporabnikov po načelu denarnega toka (Pravilnik o spremembi Pravilnika o sestavljanju letnih poročil za proračun, proračunske uporabnike in druge osebe javnega prava (Uradni list RS, št. 80/19))</w:t>
      </w:r>
    </w:p>
    <w:p w14:paraId="1DA5141B" w14:textId="77777777" w:rsidR="00DA2C23" w:rsidRPr="00DA2C23" w:rsidRDefault="00DA2C23" w:rsidP="00DA2C23">
      <w:pPr>
        <w:spacing w:line="260" w:lineRule="exact"/>
        <w:jc w:val="left"/>
        <w:rPr>
          <w:rFonts w:cs="Arial"/>
          <w:szCs w:val="20"/>
        </w:rPr>
      </w:pPr>
    </w:p>
    <w:tbl>
      <w:tblPr>
        <w:tblW w:w="12024"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520"/>
        <w:gridCol w:w="7024"/>
        <w:gridCol w:w="700"/>
        <w:gridCol w:w="1208"/>
        <w:gridCol w:w="1572"/>
      </w:tblGrid>
      <w:tr w:rsidR="00DA2C23" w:rsidRPr="00DA2C23" w14:paraId="2E35678D" w14:textId="77777777" w:rsidTr="002C6235">
        <w:trPr>
          <w:trHeight w:val="540"/>
        </w:trPr>
        <w:tc>
          <w:tcPr>
            <w:tcW w:w="1520" w:type="dxa"/>
            <w:vMerge w:val="restart"/>
            <w:tcBorders>
              <w:top w:val="double" w:sz="4" w:space="0" w:color="auto"/>
              <w:left w:val="nil"/>
              <w:bottom w:val="dotted" w:sz="4" w:space="0" w:color="auto"/>
            </w:tcBorders>
            <w:shd w:val="clear" w:color="auto" w:fill="auto"/>
            <w:noWrap/>
            <w:vAlign w:val="center"/>
            <w:hideMark/>
          </w:tcPr>
          <w:p w14:paraId="6101041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xml:space="preserve">ČLENITEV </w:t>
            </w:r>
          </w:p>
          <w:p w14:paraId="7F0777C4"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KONTOV</w:t>
            </w:r>
          </w:p>
        </w:tc>
        <w:tc>
          <w:tcPr>
            <w:tcW w:w="7024" w:type="dxa"/>
            <w:vMerge w:val="restart"/>
            <w:tcBorders>
              <w:top w:val="double" w:sz="4" w:space="0" w:color="auto"/>
              <w:bottom w:val="dotted" w:sz="4" w:space="0" w:color="auto"/>
            </w:tcBorders>
            <w:shd w:val="clear" w:color="auto" w:fill="auto"/>
            <w:noWrap/>
            <w:vAlign w:val="center"/>
            <w:hideMark/>
          </w:tcPr>
          <w:p w14:paraId="5C8A92FC"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p w14:paraId="4B35C64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NAZIV KONTA</w:t>
            </w:r>
          </w:p>
          <w:p w14:paraId="69039D5A"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tc>
        <w:tc>
          <w:tcPr>
            <w:tcW w:w="700" w:type="dxa"/>
            <w:vMerge w:val="restart"/>
            <w:tcBorders>
              <w:top w:val="double" w:sz="4" w:space="0" w:color="auto"/>
              <w:bottom w:val="dotted" w:sz="4" w:space="0" w:color="auto"/>
            </w:tcBorders>
            <w:shd w:val="clear" w:color="auto" w:fill="auto"/>
            <w:vAlign w:val="center"/>
            <w:hideMark/>
          </w:tcPr>
          <w:p w14:paraId="4AB87B8F"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Oznaka za AOP</w:t>
            </w:r>
          </w:p>
        </w:tc>
        <w:tc>
          <w:tcPr>
            <w:tcW w:w="2780" w:type="dxa"/>
            <w:gridSpan w:val="2"/>
            <w:tcBorders>
              <w:top w:val="double" w:sz="4" w:space="0" w:color="auto"/>
              <w:bottom w:val="dotted" w:sz="4" w:space="0" w:color="auto"/>
              <w:right w:val="nil"/>
            </w:tcBorders>
            <w:shd w:val="clear" w:color="auto" w:fill="auto"/>
            <w:noWrap/>
            <w:vAlign w:val="center"/>
            <w:hideMark/>
          </w:tcPr>
          <w:p w14:paraId="2268EC1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w:t>
            </w:r>
          </w:p>
        </w:tc>
      </w:tr>
      <w:tr w:rsidR="00DA2C23" w:rsidRPr="00DA2C23" w14:paraId="61F609D7" w14:textId="77777777" w:rsidTr="002C6235">
        <w:trPr>
          <w:trHeight w:val="270"/>
        </w:trPr>
        <w:tc>
          <w:tcPr>
            <w:tcW w:w="1520" w:type="dxa"/>
            <w:vMerge/>
            <w:tcBorders>
              <w:left w:val="nil"/>
              <w:bottom w:val="double" w:sz="4" w:space="0" w:color="auto"/>
            </w:tcBorders>
            <w:shd w:val="clear" w:color="auto" w:fill="auto"/>
            <w:vAlign w:val="center"/>
            <w:hideMark/>
          </w:tcPr>
          <w:p w14:paraId="51D24D1C" w14:textId="77777777" w:rsidR="00DA2C23" w:rsidRPr="00DA2C23" w:rsidRDefault="00DA2C23" w:rsidP="00DA2C23">
            <w:pPr>
              <w:spacing w:line="260" w:lineRule="exact"/>
              <w:jc w:val="left"/>
              <w:rPr>
                <w:rFonts w:cs="Arial"/>
                <w:b/>
                <w:sz w:val="14"/>
                <w:szCs w:val="14"/>
                <w:lang w:eastAsia="sl-SI"/>
              </w:rPr>
            </w:pPr>
          </w:p>
        </w:tc>
        <w:tc>
          <w:tcPr>
            <w:tcW w:w="7024" w:type="dxa"/>
            <w:vMerge/>
            <w:tcBorders>
              <w:bottom w:val="double" w:sz="4" w:space="0" w:color="auto"/>
            </w:tcBorders>
            <w:shd w:val="clear" w:color="auto" w:fill="auto"/>
            <w:noWrap/>
            <w:vAlign w:val="center"/>
            <w:hideMark/>
          </w:tcPr>
          <w:p w14:paraId="0BE5108E" w14:textId="77777777" w:rsidR="00DA2C23" w:rsidRPr="00DA2C23" w:rsidRDefault="00DA2C23" w:rsidP="00DA2C23">
            <w:pPr>
              <w:spacing w:line="260" w:lineRule="exact"/>
              <w:jc w:val="center"/>
              <w:rPr>
                <w:rFonts w:cs="Arial"/>
                <w:b/>
                <w:sz w:val="14"/>
                <w:szCs w:val="14"/>
                <w:lang w:eastAsia="sl-SI"/>
              </w:rPr>
            </w:pPr>
          </w:p>
        </w:tc>
        <w:tc>
          <w:tcPr>
            <w:tcW w:w="700" w:type="dxa"/>
            <w:vMerge/>
            <w:tcBorders>
              <w:bottom w:val="double" w:sz="4" w:space="0" w:color="auto"/>
            </w:tcBorders>
            <w:shd w:val="clear" w:color="auto" w:fill="auto"/>
            <w:vAlign w:val="center"/>
            <w:hideMark/>
          </w:tcPr>
          <w:p w14:paraId="6DB8C1D8" w14:textId="77777777" w:rsidR="00DA2C23" w:rsidRPr="00DA2C23" w:rsidRDefault="00DA2C23" w:rsidP="00DA2C23">
            <w:pPr>
              <w:spacing w:line="260" w:lineRule="exact"/>
              <w:jc w:val="left"/>
              <w:rPr>
                <w:rFonts w:cs="Arial"/>
                <w:b/>
                <w:sz w:val="14"/>
                <w:szCs w:val="14"/>
                <w:lang w:eastAsia="sl-SI"/>
              </w:rPr>
            </w:pPr>
          </w:p>
        </w:tc>
        <w:tc>
          <w:tcPr>
            <w:tcW w:w="1208" w:type="dxa"/>
            <w:tcBorders>
              <w:bottom w:val="double" w:sz="4" w:space="0" w:color="auto"/>
            </w:tcBorders>
            <w:shd w:val="clear" w:color="auto" w:fill="auto"/>
            <w:noWrap/>
            <w:vAlign w:val="center"/>
            <w:hideMark/>
          </w:tcPr>
          <w:p w14:paraId="63F16664"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Tekoče leto</w:t>
            </w:r>
          </w:p>
        </w:tc>
        <w:tc>
          <w:tcPr>
            <w:tcW w:w="1572" w:type="dxa"/>
            <w:tcBorders>
              <w:bottom w:val="double" w:sz="4" w:space="0" w:color="auto"/>
              <w:right w:val="nil"/>
            </w:tcBorders>
            <w:shd w:val="clear" w:color="auto" w:fill="auto"/>
            <w:noWrap/>
            <w:vAlign w:val="center"/>
            <w:hideMark/>
          </w:tcPr>
          <w:p w14:paraId="3EF1EBF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Predhodno leto</w:t>
            </w:r>
          </w:p>
        </w:tc>
      </w:tr>
      <w:tr w:rsidR="00DA2C23" w:rsidRPr="00DA2C23" w14:paraId="0E55D3D4" w14:textId="77777777" w:rsidTr="002C6235">
        <w:trPr>
          <w:trHeight w:val="255"/>
        </w:trPr>
        <w:tc>
          <w:tcPr>
            <w:tcW w:w="1520" w:type="dxa"/>
            <w:tcBorders>
              <w:top w:val="double" w:sz="4" w:space="0" w:color="auto"/>
              <w:left w:val="nil"/>
              <w:bottom w:val="double" w:sz="4" w:space="0" w:color="auto"/>
            </w:tcBorders>
            <w:shd w:val="clear" w:color="auto" w:fill="auto"/>
            <w:noWrap/>
            <w:vAlign w:val="center"/>
            <w:hideMark/>
          </w:tcPr>
          <w:p w14:paraId="36E47644"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w:t>
            </w:r>
          </w:p>
        </w:tc>
        <w:tc>
          <w:tcPr>
            <w:tcW w:w="7024" w:type="dxa"/>
            <w:tcBorders>
              <w:top w:val="double" w:sz="4" w:space="0" w:color="auto"/>
              <w:bottom w:val="double" w:sz="4" w:space="0" w:color="auto"/>
            </w:tcBorders>
            <w:shd w:val="clear" w:color="auto" w:fill="auto"/>
            <w:noWrap/>
            <w:vAlign w:val="center"/>
            <w:hideMark/>
          </w:tcPr>
          <w:p w14:paraId="7599DD8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2</w:t>
            </w:r>
          </w:p>
        </w:tc>
        <w:tc>
          <w:tcPr>
            <w:tcW w:w="700" w:type="dxa"/>
            <w:tcBorders>
              <w:top w:val="double" w:sz="4" w:space="0" w:color="auto"/>
              <w:bottom w:val="double" w:sz="4" w:space="0" w:color="auto"/>
            </w:tcBorders>
            <w:shd w:val="clear" w:color="auto" w:fill="auto"/>
            <w:vAlign w:val="center"/>
            <w:hideMark/>
          </w:tcPr>
          <w:p w14:paraId="2AD4612E"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w:t>
            </w:r>
          </w:p>
        </w:tc>
        <w:tc>
          <w:tcPr>
            <w:tcW w:w="1208" w:type="dxa"/>
            <w:tcBorders>
              <w:top w:val="double" w:sz="4" w:space="0" w:color="auto"/>
              <w:bottom w:val="double" w:sz="4" w:space="0" w:color="auto"/>
            </w:tcBorders>
            <w:shd w:val="clear" w:color="auto" w:fill="auto"/>
            <w:noWrap/>
            <w:vAlign w:val="center"/>
            <w:hideMark/>
          </w:tcPr>
          <w:p w14:paraId="30A0F329"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4</w:t>
            </w:r>
          </w:p>
        </w:tc>
        <w:tc>
          <w:tcPr>
            <w:tcW w:w="1572" w:type="dxa"/>
            <w:tcBorders>
              <w:top w:val="double" w:sz="4" w:space="0" w:color="auto"/>
              <w:bottom w:val="double" w:sz="4" w:space="0" w:color="auto"/>
              <w:right w:val="nil"/>
            </w:tcBorders>
            <w:shd w:val="clear" w:color="auto" w:fill="auto"/>
            <w:noWrap/>
            <w:vAlign w:val="center"/>
            <w:hideMark/>
          </w:tcPr>
          <w:p w14:paraId="299D306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5</w:t>
            </w:r>
          </w:p>
        </w:tc>
      </w:tr>
      <w:tr w:rsidR="00DA2C23" w:rsidRPr="00DA2C23" w14:paraId="35E866BF" w14:textId="77777777" w:rsidTr="002C6235">
        <w:trPr>
          <w:trHeight w:val="450"/>
        </w:trPr>
        <w:tc>
          <w:tcPr>
            <w:tcW w:w="1520" w:type="dxa"/>
            <w:tcBorders>
              <w:top w:val="double" w:sz="4" w:space="0" w:color="auto"/>
              <w:left w:val="nil"/>
              <w:bottom w:val="double" w:sz="4" w:space="0" w:color="auto"/>
            </w:tcBorders>
            <w:shd w:val="clear" w:color="auto" w:fill="auto"/>
            <w:noWrap/>
            <w:vAlign w:val="center"/>
            <w:hideMark/>
          </w:tcPr>
          <w:p w14:paraId="0DAC36A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tcBorders>
              <w:top w:val="double" w:sz="4" w:space="0" w:color="auto"/>
              <w:bottom w:val="double" w:sz="4" w:space="0" w:color="auto"/>
            </w:tcBorders>
            <w:shd w:val="clear" w:color="auto" w:fill="auto"/>
            <w:vAlign w:val="center"/>
            <w:hideMark/>
          </w:tcPr>
          <w:p w14:paraId="22B92E7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 SKUPAJ PRIHODKI (402+431)</w:t>
            </w:r>
          </w:p>
        </w:tc>
        <w:tc>
          <w:tcPr>
            <w:tcW w:w="700" w:type="dxa"/>
            <w:tcBorders>
              <w:top w:val="double" w:sz="4" w:space="0" w:color="auto"/>
              <w:bottom w:val="double" w:sz="4" w:space="0" w:color="auto"/>
            </w:tcBorders>
            <w:shd w:val="clear" w:color="auto" w:fill="auto"/>
            <w:noWrap/>
            <w:vAlign w:val="center"/>
            <w:hideMark/>
          </w:tcPr>
          <w:p w14:paraId="35391D0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401</w:t>
            </w:r>
          </w:p>
        </w:tc>
        <w:tc>
          <w:tcPr>
            <w:tcW w:w="1208" w:type="dxa"/>
            <w:tcBorders>
              <w:top w:val="double" w:sz="4" w:space="0" w:color="auto"/>
              <w:bottom w:val="double" w:sz="4" w:space="0" w:color="auto"/>
            </w:tcBorders>
            <w:shd w:val="clear" w:color="auto" w:fill="auto"/>
            <w:noWrap/>
            <w:vAlign w:val="bottom"/>
          </w:tcPr>
          <w:p w14:paraId="6B1B17B7" w14:textId="77777777" w:rsidR="00DA2C23" w:rsidRPr="00DA2C23" w:rsidRDefault="00DA2C23" w:rsidP="00DA2C23">
            <w:pPr>
              <w:spacing w:line="260" w:lineRule="exact"/>
              <w:jc w:val="right"/>
              <w:rPr>
                <w:rFonts w:cs="Arial"/>
                <w:sz w:val="14"/>
                <w:szCs w:val="14"/>
                <w:lang w:eastAsia="sl-SI"/>
              </w:rPr>
            </w:pPr>
          </w:p>
        </w:tc>
        <w:tc>
          <w:tcPr>
            <w:tcW w:w="1572" w:type="dxa"/>
            <w:tcBorders>
              <w:top w:val="double" w:sz="4" w:space="0" w:color="auto"/>
              <w:bottom w:val="double" w:sz="4" w:space="0" w:color="auto"/>
              <w:right w:val="nil"/>
            </w:tcBorders>
            <w:shd w:val="clear" w:color="auto" w:fill="auto"/>
            <w:noWrap/>
            <w:vAlign w:val="bottom"/>
          </w:tcPr>
          <w:p w14:paraId="0969AB97" w14:textId="77777777" w:rsidR="00DA2C23" w:rsidRPr="00DA2C23" w:rsidRDefault="00DA2C23" w:rsidP="00DA2C23">
            <w:pPr>
              <w:spacing w:line="260" w:lineRule="exact"/>
              <w:jc w:val="right"/>
              <w:rPr>
                <w:rFonts w:cs="Arial"/>
                <w:sz w:val="14"/>
                <w:szCs w:val="14"/>
                <w:lang w:eastAsia="sl-SI"/>
              </w:rPr>
            </w:pPr>
          </w:p>
        </w:tc>
      </w:tr>
      <w:tr w:rsidR="00DA2C23" w:rsidRPr="00DA2C23" w14:paraId="2EC64199" w14:textId="77777777" w:rsidTr="002C6235">
        <w:trPr>
          <w:trHeight w:val="450"/>
        </w:trPr>
        <w:tc>
          <w:tcPr>
            <w:tcW w:w="1520" w:type="dxa"/>
            <w:tcBorders>
              <w:top w:val="double" w:sz="4" w:space="0" w:color="auto"/>
              <w:left w:val="nil"/>
            </w:tcBorders>
            <w:shd w:val="clear" w:color="auto" w:fill="auto"/>
            <w:noWrap/>
            <w:vAlign w:val="center"/>
            <w:hideMark/>
          </w:tcPr>
          <w:p w14:paraId="2FBA6B4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tcBorders>
              <w:top w:val="double" w:sz="4" w:space="0" w:color="auto"/>
            </w:tcBorders>
            <w:shd w:val="clear" w:color="auto" w:fill="auto"/>
            <w:vAlign w:val="center"/>
            <w:hideMark/>
          </w:tcPr>
          <w:p w14:paraId="1DB25DF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1. PRIHODKI ZA IZVAJANJE JAVNE SLUŽBE (403+420)</w:t>
            </w:r>
          </w:p>
        </w:tc>
        <w:tc>
          <w:tcPr>
            <w:tcW w:w="700" w:type="dxa"/>
            <w:tcBorders>
              <w:top w:val="double" w:sz="4" w:space="0" w:color="auto"/>
            </w:tcBorders>
            <w:shd w:val="clear" w:color="auto" w:fill="auto"/>
            <w:noWrap/>
            <w:vAlign w:val="center"/>
            <w:hideMark/>
          </w:tcPr>
          <w:p w14:paraId="5ECC423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402</w:t>
            </w:r>
          </w:p>
        </w:tc>
        <w:tc>
          <w:tcPr>
            <w:tcW w:w="1208" w:type="dxa"/>
            <w:tcBorders>
              <w:top w:val="double" w:sz="4" w:space="0" w:color="auto"/>
            </w:tcBorders>
            <w:shd w:val="clear" w:color="auto" w:fill="auto"/>
            <w:noWrap/>
            <w:vAlign w:val="bottom"/>
          </w:tcPr>
          <w:p w14:paraId="5D14541A" w14:textId="77777777" w:rsidR="00DA2C23" w:rsidRPr="00DA2C23" w:rsidRDefault="00DA2C23" w:rsidP="00DA2C23">
            <w:pPr>
              <w:spacing w:line="260" w:lineRule="exact"/>
              <w:jc w:val="right"/>
              <w:rPr>
                <w:rFonts w:cs="Arial"/>
                <w:sz w:val="14"/>
                <w:szCs w:val="14"/>
                <w:lang w:eastAsia="sl-SI"/>
              </w:rPr>
            </w:pPr>
          </w:p>
        </w:tc>
        <w:tc>
          <w:tcPr>
            <w:tcW w:w="1572" w:type="dxa"/>
            <w:tcBorders>
              <w:top w:val="double" w:sz="4" w:space="0" w:color="auto"/>
              <w:right w:val="nil"/>
            </w:tcBorders>
            <w:shd w:val="clear" w:color="auto" w:fill="auto"/>
            <w:noWrap/>
            <w:vAlign w:val="bottom"/>
          </w:tcPr>
          <w:p w14:paraId="6FEB3E69" w14:textId="77777777" w:rsidR="00DA2C23" w:rsidRPr="00DA2C23" w:rsidRDefault="00DA2C23" w:rsidP="00DA2C23">
            <w:pPr>
              <w:spacing w:line="260" w:lineRule="exact"/>
              <w:jc w:val="right"/>
              <w:rPr>
                <w:rFonts w:cs="Arial"/>
                <w:sz w:val="14"/>
                <w:szCs w:val="14"/>
                <w:lang w:eastAsia="sl-SI"/>
              </w:rPr>
            </w:pPr>
          </w:p>
        </w:tc>
      </w:tr>
      <w:tr w:rsidR="00DA2C23" w:rsidRPr="00DA2C23" w14:paraId="30EB944D" w14:textId="77777777" w:rsidTr="002C6235">
        <w:trPr>
          <w:trHeight w:val="450"/>
        </w:trPr>
        <w:tc>
          <w:tcPr>
            <w:tcW w:w="1520" w:type="dxa"/>
            <w:tcBorders>
              <w:left w:val="nil"/>
            </w:tcBorders>
            <w:shd w:val="clear" w:color="auto" w:fill="auto"/>
            <w:noWrap/>
            <w:vAlign w:val="center"/>
            <w:hideMark/>
          </w:tcPr>
          <w:p w14:paraId="06CF636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5D2416B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A. Prihodki iz sredstev javnih financ (404+407+410+413+418+419)</w:t>
            </w:r>
          </w:p>
        </w:tc>
        <w:tc>
          <w:tcPr>
            <w:tcW w:w="700" w:type="dxa"/>
            <w:shd w:val="clear" w:color="auto" w:fill="auto"/>
            <w:noWrap/>
            <w:vAlign w:val="center"/>
            <w:hideMark/>
          </w:tcPr>
          <w:p w14:paraId="4C88573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403</w:t>
            </w:r>
          </w:p>
        </w:tc>
        <w:tc>
          <w:tcPr>
            <w:tcW w:w="1208" w:type="dxa"/>
            <w:shd w:val="clear" w:color="auto" w:fill="auto"/>
            <w:noWrap/>
            <w:vAlign w:val="bottom"/>
          </w:tcPr>
          <w:p w14:paraId="25862EDF"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27C0F7B5" w14:textId="77777777" w:rsidR="00DA2C23" w:rsidRPr="00DA2C23" w:rsidRDefault="00DA2C23" w:rsidP="00DA2C23">
            <w:pPr>
              <w:spacing w:line="260" w:lineRule="exact"/>
              <w:jc w:val="right"/>
              <w:rPr>
                <w:rFonts w:cs="Arial"/>
                <w:sz w:val="14"/>
                <w:szCs w:val="14"/>
                <w:lang w:eastAsia="sl-SI"/>
              </w:rPr>
            </w:pPr>
          </w:p>
        </w:tc>
      </w:tr>
      <w:tr w:rsidR="00DA2C23" w:rsidRPr="00DA2C23" w14:paraId="309BA885" w14:textId="77777777" w:rsidTr="002C6235">
        <w:trPr>
          <w:trHeight w:val="450"/>
        </w:trPr>
        <w:tc>
          <w:tcPr>
            <w:tcW w:w="1520" w:type="dxa"/>
            <w:tcBorders>
              <w:left w:val="nil"/>
            </w:tcBorders>
            <w:shd w:val="clear" w:color="auto" w:fill="auto"/>
            <w:noWrap/>
            <w:vAlign w:val="center"/>
            <w:hideMark/>
          </w:tcPr>
          <w:p w14:paraId="58A514A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5015495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a. Prejeta sredstva iz državnega proračuna (405+406)</w:t>
            </w:r>
          </w:p>
        </w:tc>
        <w:tc>
          <w:tcPr>
            <w:tcW w:w="700" w:type="dxa"/>
            <w:shd w:val="clear" w:color="auto" w:fill="auto"/>
            <w:noWrap/>
            <w:vAlign w:val="center"/>
            <w:hideMark/>
          </w:tcPr>
          <w:p w14:paraId="5BAB7B2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404</w:t>
            </w:r>
          </w:p>
        </w:tc>
        <w:tc>
          <w:tcPr>
            <w:tcW w:w="1208" w:type="dxa"/>
            <w:shd w:val="clear" w:color="auto" w:fill="auto"/>
            <w:noWrap/>
            <w:vAlign w:val="bottom"/>
          </w:tcPr>
          <w:p w14:paraId="5CA14EC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357210C" w14:textId="77777777" w:rsidR="00DA2C23" w:rsidRPr="00DA2C23" w:rsidRDefault="00DA2C23" w:rsidP="00DA2C23">
            <w:pPr>
              <w:spacing w:line="260" w:lineRule="exact"/>
              <w:jc w:val="right"/>
              <w:rPr>
                <w:rFonts w:cs="Arial"/>
                <w:sz w:val="14"/>
                <w:szCs w:val="14"/>
                <w:lang w:eastAsia="sl-SI"/>
              </w:rPr>
            </w:pPr>
          </w:p>
        </w:tc>
      </w:tr>
      <w:tr w:rsidR="00DA2C23" w:rsidRPr="00DA2C23" w14:paraId="6FDFB331" w14:textId="77777777" w:rsidTr="002C6235">
        <w:trPr>
          <w:trHeight w:val="255"/>
        </w:trPr>
        <w:tc>
          <w:tcPr>
            <w:tcW w:w="1520" w:type="dxa"/>
            <w:tcBorders>
              <w:left w:val="nil"/>
            </w:tcBorders>
            <w:shd w:val="clear" w:color="auto" w:fill="auto"/>
            <w:noWrap/>
            <w:vAlign w:val="center"/>
            <w:hideMark/>
          </w:tcPr>
          <w:p w14:paraId="5E9CC40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7400</w:t>
            </w:r>
          </w:p>
        </w:tc>
        <w:tc>
          <w:tcPr>
            <w:tcW w:w="7024" w:type="dxa"/>
            <w:shd w:val="clear" w:color="auto" w:fill="auto"/>
            <w:noWrap/>
            <w:vAlign w:val="center"/>
            <w:hideMark/>
          </w:tcPr>
          <w:p w14:paraId="3F18B52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Prejeta sredstva iz državnega proračuna za tekočo porabo </w:t>
            </w:r>
          </w:p>
        </w:tc>
        <w:tc>
          <w:tcPr>
            <w:tcW w:w="700" w:type="dxa"/>
            <w:shd w:val="clear" w:color="auto" w:fill="auto"/>
            <w:noWrap/>
            <w:vAlign w:val="center"/>
            <w:hideMark/>
          </w:tcPr>
          <w:p w14:paraId="31EA81F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405</w:t>
            </w:r>
          </w:p>
        </w:tc>
        <w:tc>
          <w:tcPr>
            <w:tcW w:w="1208" w:type="dxa"/>
            <w:shd w:val="clear" w:color="auto" w:fill="auto"/>
            <w:noWrap/>
            <w:vAlign w:val="bottom"/>
          </w:tcPr>
          <w:p w14:paraId="0C89CB89"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D520D94" w14:textId="77777777" w:rsidR="00DA2C23" w:rsidRPr="00DA2C23" w:rsidRDefault="00DA2C23" w:rsidP="00DA2C23">
            <w:pPr>
              <w:spacing w:line="260" w:lineRule="exact"/>
              <w:jc w:val="right"/>
              <w:rPr>
                <w:rFonts w:cs="Arial"/>
                <w:sz w:val="14"/>
                <w:szCs w:val="14"/>
                <w:lang w:eastAsia="sl-SI"/>
              </w:rPr>
            </w:pPr>
          </w:p>
        </w:tc>
      </w:tr>
      <w:tr w:rsidR="00DA2C23" w:rsidRPr="00DA2C23" w14:paraId="6262FD32" w14:textId="77777777" w:rsidTr="002C6235">
        <w:trPr>
          <w:trHeight w:val="255"/>
        </w:trPr>
        <w:tc>
          <w:tcPr>
            <w:tcW w:w="1520" w:type="dxa"/>
            <w:tcBorders>
              <w:left w:val="nil"/>
            </w:tcBorders>
            <w:shd w:val="clear" w:color="auto" w:fill="auto"/>
            <w:noWrap/>
            <w:vAlign w:val="center"/>
            <w:hideMark/>
          </w:tcPr>
          <w:p w14:paraId="73EA432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7400</w:t>
            </w:r>
          </w:p>
        </w:tc>
        <w:tc>
          <w:tcPr>
            <w:tcW w:w="7024" w:type="dxa"/>
            <w:shd w:val="clear" w:color="auto" w:fill="auto"/>
            <w:noWrap/>
            <w:vAlign w:val="center"/>
            <w:hideMark/>
          </w:tcPr>
          <w:p w14:paraId="7D1E2B3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Prejeta sredstva iz državnega proračuna za investicije </w:t>
            </w:r>
          </w:p>
        </w:tc>
        <w:tc>
          <w:tcPr>
            <w:tcW w:w="700" w:type="dxa"/>
            <w:shd w:val="clear" w:color="auto" w:fill="auto"/>
            <w:noWrap/>
            <w:vAlign w:val="center"/>
            <w:hideMark/>
          </w:tcPr>
          <w:p w14:paraId="096CE24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406</w:t>
            </w:r>
          </w:p>
        </w:tc>
        <w:tc>
          <w:tcPr>
            <w:tcW w:w="1208" w:type="dxa"/>
            <w:shd w:val="clear" w:color="auto" w:fill="auto"/>
            <w:noWrap/>
            <w:vAlign w:val="bottom"/>
          </w:tcPr>
          <w:p w14:paraId="31319D07"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761EA36" w14:textId="77777777" w:rsidR="00DA2C23" w:rsidRPr="00DA2C23" w:rsidRDefault="00DA2C23" w:rsidP="00DA2C23">
            <w:pPr>
              <w:spacing w:line="260" w:lineRule="exact"/>
              <w:jc w:val="right"/>
              <w:rPr>
                <w:rFonts w:cs="Arial"/>
                <w:sz w:val="14"/>
                <w:szCs w:val="14"/>
                <w:lang w:eastAsia="sl-SI"/>
              </w:rPr>
            </w:pPr>
          </w:p>
        </w:tc>
      </w:tr>
      <w:tr w:rsidR="00DA2C23" w:rsidRPr="00DA2C23" w14:paraId="659E72C0" w14:textId="77777777" w:rsidTr="002C6235">
        <w:trPr>
          <w:trHeight w:val="450"/>
        </w:trPr>
        <w:tc>
          <w:tcPr>
            <w:tcW w:w="1520" w:type="dxa"/>
            <w:tcBorders>
              <w:left w:val="nil"/>
            </w:tcBorders>
            <w:shd w:val="clear" w:color="auto" w:fill="auto"/>
            <w:noWrap/>
            <w:vAlign w:val="center"/>
            <w:hideMark/>
          </w:tcPr>
          <w:p w14:paraId="0A98505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104FDA8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b. Prejeta sredstva iz občinskih proračunov (408+409)</w:t>
            </w:r>
          </w:p>
        </w:tc>
        <w:tc>
          <w:tcPr>
            <w:tcW w:w="700" w:type="dxa"/>
            <w:shd w:val="clear" w:color="auto" w:fill="auto"/>
            <w:noWrap/>
            <w:vAlign w:val="center"/>
            <w:hideMark/>
          </w:tcPr>
          <w:p w14:paraId="627F1F3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407</w:t>
            </w:r>
          </w:p>
        </w:tc>
        <w:tc>
          <w:tcPr>
            <w:tcW w:w="1208" w:type="dxa"/>
            <w:shd w:val="clear" w:color="auto" w:fill="auto"/>
            <w:noWrap/>
            <w:vAlign w:val="bottom"/>
          </w:tcPr>
          <w:p w14:paraId="41DE8230"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0353E29" w14:textId="77777777" w:rsidR="00DA2C23" w:rsidRPr="00DA2C23" w:rsidRDefault="00DA2C23" w:rsidP="00DA2C23">
            <w:pPr>
              <w:spacing w:line="260" w:lineRule="exact"/>
              <w:jc w:val="right"/>
              <w:rPr>
                <w:rFonts w:cs="Arial"/>
                <w:sz w:val="14"/>
                <w:szCs w:val="14"/>
                <w:lang w:eastAsia="sl-SI"/>
              </w:rPr>
            </w:pPr>
          </w:p>
        </w:tc>
      </w:tr>
      <w:tr w:rsidR="00DA2C23" w:rsidRPr="00DA2C23" w14:paraId="465E9989" w14:textId="77777777" w:rsidTr="002C6235">
        <w:trPr>
          <w:trHeight w:val="255"/>
        </w:trPr>
        <w:tc>
          <w:tcPr>
            <w:tcW w:w="1520" w:type="dxa"/>
            <w:tcBorders>
              <w:left w:val="nil"/>
            </w:tcBorders>
            <w:shd w:val="clear" w:color="auto" w:fill="auto"/>
            <w:noWrap/>
            <w:vAlign w:val="center"/>
            <w:hideMark/>
          </w:tcPr>
          <w:p w14:paraId="0AA5110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7401</w:t>
            </w:r>
          </w:p>
        </w:tc>
        <w:tc>
          <w:tcPr>
            <w:tcW w:w="7024" w:type="dxa"/>
            <w:shd w:val="clear" w:color="auto" w:fill="auto"/>
            <w:noWrap/>
            <w:vAlign w:val="center"/>
            <w:hideMark/>
          </w:tcPr>
          <w:p w14:paraId="798A4AB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občinskih proračunov za tekočo porabo</w:t>
            </w:r>
          </w:p>
        </w:tc>
        <w:tc>
          <w:tcPr>
            <w:tcW w:w="700" w:type="dxa"/>
            <w:shd w:val="clear" w:color="auto" w:fill="auto"/>
            <w:noWrap/>
            <w:vAlign w:val="center"/>
            <w:hideMark/>
          </w:tcPr>
          <w:p w14:paraId="4961829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408</w:t>
            </w:r>
          </w:p>
        </w:tc>
        <w:tc>
          <w:tcPr>
            <w:tcW w:w="1208" w:type="dxa"/>
            <w:shd w:val="clear" w:color="auto" w:fill="auto"/>
            <w:noWrap/>
            <w:vAlign w:val="bottom"/>
          </w:tcPr>
          <w:p w14:paraId="3CDC67A0"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6E802D81" w14:textId="77777777" w:rsidR="00DA2C23" w:rsidRPr="00DA2C23" w:rsidRDefault="00DA2C23" w:rsidP="00DA2C23">
            <w:pPr>
              <w:spacing w:line="260" w:lineRule="exact"/>
              <w:jc w:val="right"/>
              <w:rPr>
                <w:rFonts w:cs="Arial"/>
                <w:sz w:val="14"/>
                <w:szCs w:val="14"/>
                <w:lang w:eastAsia="sl-SI"/>
              </w:rPr>
            </w:pPr>
          </w:p>
        </w:tc>
      </w:tr>
      <w:tr w:rsidR="00DA2C23" w:rsidRPr="00DA2C23" w14:paraId="7F857090" w14:textId="77777777" w:rsidTr="002C6235">
        <w:trPr>
          <w:trHeight w:val="255"/>
        </w:trPr>
        <w:tc>
          <w:tcPr>
            <w:tcW w:w="1520" w:type="dxa"/>
            <w:tcBorders>
              <w:left w:val="nil"/>
            </w:tcBorders>
            <w:shd w:val="clear" w:color="auto" w:fill="auto"/>
            <w:noWrap/>
            <w:vAlign w:val="center"/>
            <w:hideMark/>
          </w:tcPr>
          <w:p w14:paraId="3634F75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7401</w:t>
            </w:r>
          </w:p>
        </w:tc>
        <w:tc>
          <w:tcPr>
            <w:tcW w:w="7024" w:type="dxa"/>
            <w:shd w:val="clear" w:color="auto" w:fill="auto"/>
            <w:noWrap/>
            <w:vAlign w:val="center"/>
            <w:hideMark/>
          </w:tcPr>
          <w:p w14:paraId="29024F0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občinskih proračunov za investicije</w:t>
            </w:r>
          </w:p>
        </w:tc>
        <w:tc>
          <w:tcPr>
            <w:tcW w:w="700" w:type="dxa"/>
            <w:shd w:val="clear" w:color="auto" w:fill="auto"/>
            <w:noWrap/>
            <w:vAlign w:val="center"/>
            <w:hideMark/>
          </w:tcPr>
          <w:p w14:paraId="589F7C4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409</w:t>
            </w:r>
          </w:p>
        </w:tc>
        <w:tc>
          <w:tcPr>
            <w:tcW w:w="1208" w:type="dxa"/>
            <w:shd w:val="clear" w:color="auto" w:fill="auto"/>
            <w:noWrap/>
            <w:vAlign w:val="bottom"/>
          </w:tcPr>
          <w:p w14:paraId="796F0EAC"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492D1C0" w14:textId="77777777" w:rsidR="00DA2C23" w:rsidRPr="00DA2C23" w:rsidRDefault="00DA2C23" w:rsidP="00DA2C23">
            <w:pPr>
              <w:spacing w:line="260" w:lineRule="exact"/>
              <w:jc w:val="right"/>
              <w:rPr>
                <w:rFonts w:cs="Arial"/>
                <w:sz w:val="14"/>
                <w:szCs w:val="14"/>
                <w:lang w:eastAsia="sl-SI"/>
              </w:rPr>
            </w:pPr>
          </w:p>
        </w:tc>
      </w:tr>
      <w:tr w:rsidR="00DA2C23" w:rsidRPr="00DA2C23" w14:paraId="303AB93A" w14:textId="77777777" w:rsidTr="002C6235">
        <w:trPr>
          <w:trHeight w:val="450"/>
        </w:trPr>
        <w:tc>
          <w:tcPr>
            <w:tcW w:w="1520" w:type="dxa"/>
            <w:tcBorders>
              <w:left w:val="nil"/>
            </w:tcBorders>
            <w:shd w:val="clear" w:color="auto" w:fill="auto"/>
            <w:noWrap/>
            <w:vAlign w:val="center"/>
            <w:hideMark/>
          </w:tcPr>
          <w:p w14:paraId="3D3C3EE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4B45B753"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c. Prejeta sredstva iz skladov socialnega zavarovanja (411+412)</w:t>
            </w:r>
          </w:p>
        </w:tc>
        <w:tc>
          <w:tcPr>
            <w:tcW w:w="700" w:type="dxa"/>
            <w:shd w:val="clear" w:color="auto" w:fill="auto"/>
            <w:noWrap/>
            <w:vAlign w:val="center"/>
            <w:hideMark/>
          </w:tcPr>
          <w:p w14:paraId="4C96C6B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410</w:t>
            </w:r>
          </w:p>
        </w:tc>
        <w:tc>
          <w:tcPr>
            <w:tcW w:w="1208" w:type="dxa"/>
            <w:shd w:val="clear" w:color="auto" w:fill="auto"/>
            <w:noWrap/>
            <w:vAlign w:val="bottom"/>
          </w:tcPr>
          <w:p w14:paraId="4F5232F8"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F7A41CB" w14:textId="77777777" w:rsidR="00DA2C23" w:rsidRPr="00DA2C23" w:rsidRDefault="00DA2C23" w:rsidP="00DA2C23">
            <w:pPr>
              <w:spacing w:line="260" w:lineRule="exact"/>
              <w:jc w:val="right"/>
              <w:rPr>
                <w:rFonts w:cs="Arial"/>
                <w:sz w:val="14"/>
                <w:szCs w:val="14"/>
                <w:lang w:eastAsia="sl-SI"/>
              </w:rPr>
            </w:pPr>
          </w:p>
        </w:tc>
      </w:tr>
      <w:tr w:rsidR="00DA2C23" w:rsidRPr="00DA2C23" w14:paraId="14DF9382" w14:textId="77777777" w:rsidTr="002C6235">
        <w:trPr>
          <w:trHeight w:val="255"/>
        </w:trPr>
        <w:tc>
          <w:tcPr>
            <w:tcW w:w="1520" w:type="dxa"/>
            <w:tcBorders>
              <w:left w:val="nil"/>
            </w:tcBorders>
            <w:shd w:val="clear" w:color="auto" w:fill="auto"/>
            <w:noWrap/>
            <w:vAlign w:val="center"/>
            <w:hideMark/>
          </w:tcPr>
          <w:p w14:paraId="57E0AD8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7402</w:t>
            </w:r>
          </w:p>
        </w:tc>
        <w:tc>
          <w:tcPr>
            <w:tcW w:w="7024" w:type="dxa"/>
            <w:shd w:val="clear" w:color="auto" w:fill="auto"/>
            <w:noWrap/>
            <w:vAlign w:val="center"/>
            <w:hideMark/>
          </w:tcPr>
          <w:p w14:paraId="616EDF0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skladov socialnega zavarovanja za tekočo porabo</w:t>
            </w:r>
          </w:p>
        </w:tc>
        <w:tc>
          <w:tcPr>
            <w:tcW w:w="700" w:type="dxa"/>
            <w:shd w:val="clear" w:color="auto" w:fill="auto"/>
            <w:noWrap/>
            <w:vAlign w:val="center"/>
            <w:hideMark/>
          </w:tcPr>
          <w:p w14:paraId="756DE89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411</w:t>
            </w:r>
          </w:p>
        </w:tc>
        <w:tc>
          <w:tcPr>
            <w:tcW w:w="1208" w:type="dxa"/>
            <w:shd w:val="clear" w:color="auto" w:fill="auto"/>
            <w:noWrap/>
            <w:vAlign w:val="bottom"/>
          </w:tcPr>
          <w:p w14:paraId="1481417A"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DB99D98" w14:textId="77777777" w:rsidR="00DA2C23" w:rsidRPr="00DA2C23" w:rsidRDefault="00DA2C23" w:rsidP="00DA2C23">
            <w:pPr>
              <w:spacing w:line="260" w:lineRule="exact"/>
              <w:jc w:val="right"/>
              <w:rPr>
                <w:rFonts w:cs="Arial"/>
                <w:sz w:val="14"/>
                <w:szCs w:val="14"/>
                <w:lang w:eastAsia="sl-SI"/>
              </w:rPr>
            </w:pPr>
          </w:p>
        </w:tc>
      </w:tr>
      <w:tr w:rsidR="00DA2C23" w:rsidRPr="00DA2C23" w14:paraId="0641A4F7" w14:textId="77777777" w:rsidTr="002C6235">
        <w:trPr>
          <w:trHeight w:val="255"/>
        </w:trPr>
        <w:tc>
          <w:tcPr>
            <w:tcW w:w="1520" w:type="dxa"/>
            <w:tcBorders>
              <w:left w:val="nil"/>
            </w:tcBorders>
            <w:shd w:val="clear" w:color="auto" w:fill="auto"/>
            <w:noWrap/>
            <w:vAlign w:val="center"/>
            <w:hideMark/>
          </w:tcPr>
          <w:p w14:paraId="602A9A0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7402</w:t>
            </w:r>
          </w:p>
        </w:tc>
        <w:tc>
          <w:tcPr>
            <w:tcW w:w="7024" w:type="dxa"/>
            <w:shd w:val="clear" w:color="auto" w:fill="auto"/>
            <w:noWrap/>
            <w:vAlign w:val="center"/>
            <w:hideMark/>
          </w:tcPr>
          <w:p w14:paraId="5D64A48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skladov socialnega zavarovanja za investicije</w:t>
            </w:r>
          </w:p>
        </w:tc>
        <w:tc>
          <w:tcPr>
            <w:tcW w:w="700" w:type="dxa"/>
            <w:shd w:val="clear" w:color="auto" w:fill="auto"/>
            <w:noWrap/>
            <w:vAlign w:val="center"/>
            <w:hideMark/>
          </w:tcPr>
          <w:p w14:paraId="7909F8D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412</w:t>
            </w:r>
          </w:p>
        </w:tc>
        <w:tc>
          <w:tcPr>
            <w:tcW w:w="1208" w:type="dxa"/>
            <w:shd w:val="clear" w:color="auto" w:fill="auto"/>
            <w:noWrap/>
            <w:vAlign w:val="bottom"/>
          </w:tcPr>
          <w:p w14:paraId="0E9CF3E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644BE34" w14:textId="77777777" w:rsidR="00DA2C23" w:rsidRPr="00DA2C23" w:rsidRDefault="00DA2C23" w:rsidP="00DA2C23">
            <w:pPr>
              <w:spacing w:line="260" w:lineRule="exact"/>
              <w:jc w:val="right"/>
              <w:rPr>
                <w:rFonts w:cs="Arial"/>
                <w:sz w:val="14"/>
                <w:szCs w:val="14"/>
                <w:lang w:eastAsia="sl-SI"/>
              </w:rPr>
            </w:pPr>
          </w:p>
        </w:tc>
      </w:tr>
      <w:tr w:rsidR="00DA2C23" w:rsidRPr="00DA2C23" w14:paraId="54DDD89D" w14:textId="77777777" w:rsidTr="002C6235">
        <w:trPr>
          <w:trHeight w:val="450"/>
        </w:trPr>
        <w:tc>
          <w:tcPr>
            <w:tcW w:w="1520" w:type="dxa"/>
            <w:tcBorders>
              <w:left w:val="nil"/>
            </w:tcBorders>
            <w:shd w:val="clear" w:color="auto" w:fill="auto"/>
            <w:noWrap/>
            <w:vAlign w:val="center"/>
            <w:hideMark/>
          </w:tcPr>
          <w:p w14:paraId="1F62439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17C6CF1F"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 Prejeta sredstva iz javnih skladov in agencij (414+415+416+417)</w:t>
            </w:r>
          </w:p>
        </w:tc>
        <w:tc>
          <w:tcPr>
            <w:tcW w:w="700" w:type="dxa"/>
            <w:shd w:val="clear" w:color="auto" w:fill="auto"/>
            <w:noWrap/>
            <w:vAlign w:val="center"/>
            <w:hideMark/>
          </w:tcPr>
          <w:p w14:paraId="410489A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413</w:t>
            </w:r>
          </w:p>
        </w:tc>
        <w:tc>
          <w:tcPr>
            <w:tcW w:w="1208" w:type="dxa"/>
            <w:shd w:val="clear" w:color="auto" w:fill="auto"/>
            <w:noWrap/>
            <w:vAlign w:val="bottom"/>
          </w:tcPr>
          <w:p w14:paraId="662126F3"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20E03855" w14:textId="77777777" w:rsidR="00DA2C23" w:rsidRPr="00DA2C23" w:rsidRDefault="00DA2C23" w:rsidP="00DA2C23">
            <w:pPr>
              <w:spacing w:line="260" w:lineRule="exact"/>
              <w:jc w:val="right"/>
              <w:rPr>
                <w:rFonts w:cs="Arial"/>
                <w:sz w:val="14"/>
                <w:szCs w:val="14"/>
                <w:lang w:eastAsia="sl-SI"/>
              </w:rPr>
            </w:pPr>
          </w:p>
        </w:tc>
      </w:tr>
      <w:tr w:rsidR="00DA2C23" w:rsidRPr="00DA2C23" w14:paraId="066CB46A" w14:textId="77777777" w:rsidTr="002C6235">
        <w:trPr>
          <w:trHeight w:val="255"/>
        </w:trPr>
        <w:tc>
          <w:tcPr>
            <w:tcW w:w="1520" w:type="dxa"/>
            <w:tcBorders>
              <w:left w:val="nil"/>
            </w:tcBorders>
            <w:shd w:val="clear" w:color="auto" w:fill="auto"/>
            <w:noWrap/>
            <w:vAlign w:val="center"/>
            <w:hideMark/>
          </w:tcPr>
          <w:p w14:paraId="5DCBE0A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7403</w:t>
            </w:r>
          </w:p>
        </w:tc>
        <w:tc>
          <w:tcPr>
            <w:tcW w:w="7024" w:type="dxa"/>
            <w:shd w:val="clear" w:color="auto" w:fill="auto"/>
            <w:noWrap/>
            <w:vAlign w:val="center"/>
            <w:hideMark/>
          </w:tcPr>
          <w:p w14:paraId="7176CD9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javnih skladov za tekočo porabo</w:t>
            </w:r>
          </w:p>
        </w:tc>
        <w:tc>
          <w:tcPr>
            <w:tcW w:w="700" w:type="dxa"/>
            <w:shd w:val="clear" w:color="auto" w:fill="auto"/>
            <w:noWrap/>
            <w:vAlign w:val="center"/>
            <w:hideMark/>
          </w:tcPr>
          <w:p w14:paraId="75BA396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414</w:t>
            </w:r>
          </w:p>
        </w:tc>
        <w:tc>
          <w:tcPr>
            <w:tcW w:w="1208" w:type="dxa"/>
            <w:shd w:val="clear" w:color="auto" w:fill="auto"/>
            <w:noWrap/>
            <w:vAlign w:val="bottom"/>
          </w:tcPr>
          <w:p w14:paraId="04380D24"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55CDBE4" w14:textId="77777777" w:rsidR="00DA2C23" w:rsidRPr="00DA2C23" w:rsidRDefault="00DA2C23" w:rsidP="00DA2C23">
            <w:pPr>
              <w:spacing w:line="260" w:lineRule="exact"/>
              <w:jc w:val="right"/>
              <w:rPr>
                <w:rFonts w:cs="Arial"/>
                <w:sz w:val="14"/>
                <w:szCs w:val="14"/>
                <w:lang w:eastAsia="sl-SI"/>
              </w:rPr>
            </w:pPr>
          </w:p>
        </w:tc>
      </w:tr>
      <w:tr w:rsidR="00DA2C23" w:rsidRPr="00DA2C23" w14:paraId="1AAB6772" w14:textId="77777777" w:rsidTr="002C6235">
        <w:trPr>
          <w:trHeight w:val="255"/>
        </w:trPr>
        <w:tc>
          <w:tcPr>
            <w:tcW w:w="1520" w:type="dxa"/>
            <w:tcBorders>
              <w:left w:val="nil"/>
            </w:tcBorders>
            <w:shd w:val="clear" w:color="auto" w:fill="auto"/>
            <w:noWrap/>
            <w:vAlign w:val="center"/>
            <w:hideMark/>
          </w:tcPr>
          <w:p w14:paraId="1352004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7403</w:t>
            </w:r>
          </w:p>
        </w:tc>
        <w:tc>
          <w:tcPr>
            <w:tcW w:w="7024" w:type="dxa"/>
            <w:shd w:val="clear" w:color="auto" w:fill="auto"/>
            <w:noWrap/>
            <w:vAlign w:val="center"/>
            <w:hideMark/>
          </w:tcPr>
          <w:p w14:paraId="4BE17F5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javnih skladov za investicije</w:t>
            </w:r>
          </w:p>
        </w:tc>
        <w:tc>
          <w:tcPr>
            <w:tcW w:w="700" w:type="dxa"/>
            <w:shd w:val="clear" w:color="auto" w:fill="auto"/>
            <w:noWrap/>
            <w:vAlign w:val="center"/>
            <w:hideMark/>
          </w:tcPr>
          <w:p w14:paraId="24DF9E8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415</w:t>
            </w:r>
          </w:p>
        </w:tc>
        <w:tc>
          <w:tcPr>
            <w:tcW w:w="1208" w:type="dxa"/>
            <w:shd w:val="clear" w:color="auto" w:fill="auto"/>
            <w:noWrap/>
            <w:vAlign w:val="bottom"/>
          </w:tcPr>
          <w:p w14:paraId="31D24E8E"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6C1C746D" w14:textId="77777777" w:rsidR="00DA2C23" w:rsidRPr="00DA2C23" w:rsidRDefault="00DA2C23" w:rsidP="00DA2C23">
            <w:pPr>
              <w:spacing w:line="260" w:lineRule="exact"/>
              <w:jc w:val="right"/>
              <w:rPr>
                <w:rFonts w:cs="Arial"/>
                <w:sz w:val="14"/>
                <w:szCs w:val="14"/>
                <w:lang w:eastAsia="sl-SI"/>
              </w:rPr>
            </w:pPr>
          </w:p>
        </w:tc>
      </w:tr>
      <w:tr w:rsidR="00DA2C23" w:rsidRPr="00DA2C23" w14:paraId="02FA1D51" w14:textId="77777777" w:rsidTr="002C6235">
        <w:trPr>
          <w:trHeight w:val="255"/>
        </w:trPr>
        <w:tc>
          <w:tcPr>
            <w:tcW w:w="1520" w:type="dxa"/>
            <w:tcBorders>
              <w:left w:val="nil"/>
            </w:tcBorders>
            <w:shd w:val="clear" w:color="auto" w:fill="auto"/>
            <w:noWrap/>
            <w:vAlign w:val="center"/>
            <w:hideMark/>
          </w:tcPr>
          <w:p w14:paraId="3CAC3EF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7404</w:t>
            </w:r>
          </w:p>
        </w:tc>
        <w:tc>
          <w:tcPr>
            <w:tcW w:w="7024" w:type="dxa"/>
            <w:shd w:val="clear" w:color="auto" w:fill="auto"/>
            <w:noWrap/>
            <w:vAlign w:val="center"/>
            <w:hideMark/>
          </w:tcPr>
          <w:p w14:paraId="36F8F05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javnih agencij za tekočo porabo</w:t>
            </w:r>
          </w:p>
        </w:tc>
        <w:tc>
          <w:tcPr>
            <w:tcW w:w="700" w:type="dxa"/>
            <w:shd w:val="clear" w:color="auto" w:fill="auto"/>
            <w:noWrap/>
            <w:vAlign w:val="center"/>
            <w:hideMark/>
          </w:tcPr>
          <w:p w14:paraId="0729D6B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416</w:t>
            </w:r>
          </w:p>
        </w:tc>
        <w:tc>
          <w:tcPr>
            <w:tcW w:w="1208" w:type="dxa"/>
            <w:shd w:val="clear" w:color="auto" w:fill="auto"/>
            <w:noWrap/>
            <w:vAlign w:val="bottom"/>
          </w:tcPr>
          <w:p w14:paraId="6B1EBD0F"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547EA74" w14:textId="77777777" w:rsidR="00DA2C23" w:rsidRPr="00DA2C23" w:rsidRDefault="00DA2C23" w:rsidP="00DA2C23">
            <w:pPr>
              <w:spacing w:line="260" w:lineRule="exact"/>
              <w:jc w:val="right"/>
              <w:rPr>
                <w:rFonts w:cs="Arial"/>
                <w:sz w:val="14"/>
                <w:szCs w:val="14"/>
                <w:lang w:eastAsia="sl-SI"/>
              </w:rPr>
            </w:pPr>
          </w:p>
        </w:tc>
      </w:tr>
      <w:tr w:rsidR="00DA2C23" w:rsidRPr="00DA2C23" w14:paraId="5532F0AA" w14:textId="77777777" w:rsidTr="002C6235">
        <w:trPr>
          <w:trHeight w:val="255"/>
        </w:trPr>
        <w:tc>
          <w:tcPr>
            <w:tcW w:w="1520" w:type="dxa"/>
            <w:tcBorders>
              <w:left w:val="nil"/>
            </w:tcBorders>
            <w:shd w:val="clear" w:color="auto" w:fill="auto"/>
            <w:noWrap/>
            <w:vAlign w:val="center"/>
            <w:hideMark/>
          </w:tcPr>
          <w:p w14:paraId="5043503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7404</w:t>
            </w:r>
          </w:p>
        </w:tc>
        <w:tc>
          <w:tcPr>
            <w:tcW w:w="7024" w:type="dxa"/>
            <w:shd w:val="clear" w:color="auto" w:fill="auto"/>
            <w:noWrap/>
            <w:vAlign w:val="center"/>
            <w:hideMark/>
          </w:tcPr>
          <w:p w14:paraId="416A2D9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javnih agencij za investicije</w:t>
            </w:r>
          </w:p>
        </w:tc>
        <w:tc>
          <w:tcPr>
            <w:tcW w:w="700" w:type="dxa"/>
            <w:shd w:val="clear" w:color="auto" w:fill="auto"/>
            <w:noWrap/>
            <w:vAlign w:val="center"/>
            <w:hideMark/>
          </w:tcPr>
          <w:p w14:paraId="2165081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417</w:t>
            </w:r>
          </w:p>
        </w:tc>
        <w:tc>
          <w:tcPr>
            <w:tcW w:w="1208" w:type="dxa"/>
            <w:shd w:val="clear" w:color="auto" w:fill="auto"/>
            <w:noWrap/>
            <w:vAlign w:val="bottom"/>
          </w:tcPr>
          <w:p w14:paraId="3BF49108"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06CB39A" w14:textId="77777777" w:rsidR="00DA2C23" w:rsidRPr="00DA2C23" w:rsidRDefault="00DA2C23" w:rsidP="00DA2C23">
            <w:pPr>
              <w:spacing w:line="260" w:lineRule="exact"/>
              <w:jc w:val="right"/>
              <w:rPr>
                <w:rFonts w:cs="Arial"/>
                <w:sz w:val="14"/>
                <w:szCs w:val="14"/>
                <w:lang w:eastAsia="sl-SI"/>
              </w:rPr>
            </w:pPr>
          </w:p>
        </w:tc>
      </w:tr>
      <w:tr w:rsidR="00DA2C23" w:rsidRPr="00DA2C23" w14:paraId="4BA7F761" w14:textId="77777777" w:rsidTr="002C6235">
        <w:trPr>
          <w:trHeight w:val="255"/>
        </w:trPr>
        <w:tc>
          <w:tcPr>
            <w:tcW w:w="1520" w:type="dxa"/>
            <w:tcBorders>
              <w:left w:val="nil"/>
            </w:tcBorders>
            <w:shd w:val="clear" w:color="auto" w:fill="auto"/>
            <w:noWrap/>
            <w:vAlign w:val="center"/>
            <w:hideMark/>
          </w:tcPr>
          <w:p w14:paraId="1E477BC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740</w:t>
            </w:r>
          </w:p>
        </w:tc>
        <w:tc>
          <w:tcPr>
            <w:tcW w:w="7024" w:type="dxa"/>
            <w:shd w:val="clear" w:color="auto" w:fill="auto"/>
            <w:noWrap/>
            <w:vAlign w:val="center"/>
            <w:hideMark/>
          </w:tcPr>
          <w:p w14:paraId="376563B4"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e. Prejeta sredstva iz proračunov iz naslova tujih donacij</w:t>
            </w:r>
          </w:p>
        </w:tc>
        <w:tc>
          <w:tcPr>
            <w:tcW w:w="700" w:type="dxa"/>
            <w:shd w:val="clear" w:color="auto" w:fill="auto"/>
            <w:noWrap/>
            <w:vAlign w:val="center"/>
            <w:hideMark/>
          </w:tcPr>
          <w:p w14:paraId="47AED06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418</w:t>
            </w:r>
          </w:p>
        </w:tc>
        <w:tc>
          <w:tcPr>
            <w:tcW w:w="1208" w:type="dxa"/>
            <w:shd w:val="clear" w:color="auto" w:fill="auto"/>
            <w:noWrap/>
            <w:vAlign w:val="bottom"/>
          </w:tcPr>
          <w:p w14:paraId="187CC08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4F1CF3D" w14:textId="77777777" w:rsidR="00DA2C23" w:rsidRPr="00DA2C23" w:rsidRDefault="00DA2C23" w:rsidP="00DA2C23">
            <w:pPr>
              <w:spacing w:line="260" w:lineRule="exact"/>
              <w:jc w:val="right"/>
              <w:rPr>
                <w:rFonts w:cs="Arial"/>
                <w:sz w:val="14"/>
                <w:szCs w:val="14"/>
                <w:lang w:eastAsia="sl-SI"/>
              </w:rPr>
            </w:pPr>
          </w:p>
        </w:tc>
      </w:tr>
      <w:tr w:rsidR="00DA2C23" w:rsidRPr="00DA2C23" w14:paraId="72BA9A77" w14:textId="77777777" w:rsidTr="002C6235">
        <w:trPr>
          <w:trHeight w:val="450"/>
        </w:trPr>
        <w:tc>
          <w:tcPr>
            <w:tcW w:w="1520" w:type="dxa"/>
            <w:tcBorders>
              <w:left w:val="nil"/>
            </w:tcBorders>
            <w:shd w:val="clear" w:color="auto" w:fill="auto"/>
            <w:noWrap/>
            <w:vAlign w:val="center"/>
            <w:hideMark/>
          </w:tcPr>
          <w:p w14:paraId="05CA222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741</w:t>
            </w:r>
          </w:p>
        </w:tc>
        <w:tc>
          <w:tcPr>
            <w:tcW w:w="7024" w:type="dxa"/>
            <w:shd w:val="clear" w:color="auto" w:fill="auto"/>
            <w:vAlign w:val="center"/>
            <w:hideMark/>
          </w:tcPr>
          <w:p w14:paraId="368BEFF4"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f. Prejeta sredstva iz državnega proračuna iz sredstev proračuna Evropske unije </w:t>
            </w:r>
          </w:p>
        </w:tc>
        <w:tc>
          <w:tcPr>
            <w:tcW w:w="700" w:type="dxa"/>
            <w:shd w:val="clear" w:color="auto" w:fill="auto"/>
            <w:noWrap/>
            <w:vAlign w:val="center"/>
            <w:hideMark/>
          </w:tcPr>
          <w:p w14:paraId="318144A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419</w:t>
            </w:r>
          </w:p>
        </w:tc>
        <w:tc>
          <w:tcPr>
            <w:tcW w:w="1208" w:type="dxa"/>
            <w:shd w:val="clear" w:color="auto" w:fill="auto"/>
            <w:noWrap/>
            <w:vAlign w:val="bottom"/>
          </w:tcPr>
          <w:p w14:paraId="47345CF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EDE56F4" w14:textId="77777777" w:rsidR="00DA2C23" w:rsidRPr="00DA2C23" w:rsidRDefault="00DA2C23" w:rsidP="00DA2C23">
            <w:pPr>
              <w:spacing w:line="260" w:lineRule="exact"/>
              <w:jc w:val="right"/>
              <w:rPr>
                <w:rFonts w:cs="Arial"/>
                <w:sz w:val="14"/>
                <w:szCs w:val="14"/>
                <w:lang w:eastAsia="sl-SI"/>
              </w:rPr>
            </w:pPr>
          </w:p>
        </w:tc>
      </w:tr>
      <w:tr w:rsidR="00DA2C23" w:rsidRPr="00DA2C23" w14:paraId="369D36F2" w14:textId="77777777" w:rsidTr="002C6235">
        <w:trPr>
          <w:trHeight w:val="450"/>
        </w:trPr>
        <w:tc>
          <w:tcPr>
            <w:tcW w:w="1520" w:type="dxa"/>
            <w:tcBorders>
              <w:left w:val="nil"/>
            </w:tcBorders>
            <w:shd w:val="clear" w:color="auto" w:fill="auto"/>
            <w:noWrap/>
            <w:vAlign w:val="center"/>
            <w:hideMark/>
          </w:tcPr>
          <w:p w14:paraId="7BC4C08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461B4AF8"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B) Drugi prihodki za izvajanje dejavnosti javne službe (422+423+424+425+426+427+428+488+489+490+429+430)</w:t>
            </w:r>
          </w:p>
        </w:tc>
        <w:tc>
          <w:tcPr>
            <w:tcW w:w="700" w:type="dxa"/>
            <w:shd w:val="clear" w:color="auto" w:fill="auto"/>
            <w:noWrap/>
            <w:vAlign w:val="center"/>
            <w:hideMark/>
          </w:tcPr>
          <w:p w14:paraId="2017E80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w:t>
            </w:r>
          </w:p>
        </w:tc>
        <w:tc>
          <w:tcPr>
            <w:tcW w:w="1208" w:type="dxa"/>
            <w:shd w:val="clear" w:color="auto" w:fill="auto"/>
            <w:noWrap/>
            <w:vAlign w:val="bottom"/>
          </w:tcPr>
          <w:p w14:paraId="502D4FE0"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55E1D76" w14:textId="77777777" w:rsidR="00DA2C23" w:rsidRPr="00DA2C23" w:rsidRDefault="00DA2C23" w:rsidP="00DA2C23">
            <w:pPr>
              <w:spacing w:line="260" w:lineRule="exact"/>
              <w:jc w:val="right"/>
              <w:rPr>
                <w:rFonts w:cs="Arial"/>
                <w:sz w:val="14"/>
                <w:szCs w:val="14"/>
                <w:lang w:eastAsia="sl-SI"/>
              </w:rPr>
            </w:pPr>
          </w:p>
        </w:tc>
      </w:tr>
      <w:tr w:rsidR="00DA2C23" w:rsidRPr="00DA2C23" w14:paraId="055157FD" w14:textId="77777777" w:rsidTr="002C6235">
        <w:trPr>
          <w:trHeight w:val="255"/>
        </w:trPr>
        <w:tc>
          <w:tcPr>
            <w:tcW w:w="1520" w:type="dxa"/>
            <w:tcBorders>
              <w:left w:val="nil"/>
            </w:tcBorders>
            <w:shd w:val="clear" w:color="auto" w:fill="auto"/>
            <w:noWrap/>
            <w:vAlign w:val="center"/>
            <w:hideMark/>
          </w:tcPr>
          <w:p w14:paraId="4851BE2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7102</w:t>
            </w:r>
          </w:p>
        </w:tc>
        <w:tc>
          <w:tcPr>
            <w:tcW w:w="7024" w:type="dxa"/>
            <w:shd w:val="clear" w:color="auto" w:fill="auto"/>
            <w:noWrap/>
            <w:vAlign w:val="center"/>
            <w:hideMark/>
          </w:tcPr>
          <w:p w14:paraId="02F8A8A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Prejete obresti</w:t>
            </w:r>
          </w:p>
        </w:tc>
        <w:tc>
          <w:tcPr>
            <w:tcW w:w="700" w:type="dxa"/>
            <w:shd w:val="clear" w:color="auto" w:fill="auto"/>
            <w:noWrap/>
            <w:vAlign w:val="center"/>
            <w:hideMark/>
          </w:tcPr>
          <w:p w14:paraId="186AB0E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422</w:t>
            </w:r>
          </w:p>
        </w:tc>
        <w:tc>
          <w:tcPr>
            <w:tcW w:w="1208" w:type="dxa"/>
            <w:shd w:val="clear" w:color="auto" w:fill="auto"/>
            <w:noWrap/>
            <w:vAlign w:val="bottom"/>
          </w:tcPr>
          <w:p w14:paraId="5011B4DC"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2544113" w14:textId="77777777" w:rsidR="00DA2C23" w:rsidRPr="00DA2C23" w:rsidRDefault="00DA2C23" w:rsidP="00DA2C23">
            <w:pPr>
              <w:spacing w:line="260" w:lineRule="exact"/>
              <w:jc w:val="right"/>
              <w:rPr>
                <w:rFonts w:cs="Arial"/>
                <w:sz w:val="14"/>
                <w:szCs w:val="14"/>
                <w:lang w:eastAsia="sl-SI"/>
              </w:rPr>
            </w:pPr>
          </w:p>
        </w:tc>
      </w:tr>
      <w:tr w:rsidR="00DA2C23" w:rsidRPr="00DA2C23" w14:paraId="7A2EC2CA" w14:textId="77777777" w:rsidTr="002C6235">
        <w:trPr>
          <w:trHeight w:val="255"/>
        </w:trPr>
        <w:tc>
          <w:tcPr>
            <w:tcW w:w="1520" w:type="dxa"/>
            <w:tcBorders>
              <w:left w:val="nil"/>
            </w:tcBorders>
            <w:shd w:val="clear" w:color="auto" w:fill="auto"/>
            <w:noWrap/>
            <w:vAlign w:val="center"/>
            <w:hideMark/>
          </w:tcPr>
          <w:p w14:paraId="1CA92F7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xml:space="preserve">del 7100 </w:t>
            </w:r>
          </w:p>
        </w:tc>
        <w:tc>
          <w:tcPr>
            <w:tcW w:w="7024" w:type="dxa"/>
            <w:shd w:val="clear" w:color="auto" w:fill="auto"/>
            <w:vAlign w:val="center"/>
            <w:hideMark/>
          </w:tcPr>
          <w:p w14:paraId="218EEF0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Prihodki od udeležbe na dobičku in dividend ter presežkov prihodkov nad odhodki</w:t>
            </w:r>
          </w:p>
        </w:tc>
        <w:tc>
          <w:tcPr>
            <w:tcW w:w="700" w:type="dxa"/>
            <w:shd w:val="clear" w:color="auto" w:fill="auto"/>
            <w:noWrap/>
            <w:vAlign w:val="center"/>
            <w:hideMark/>
          </w:tcPr>
          <w:p w14:paraId="0374B09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423</w:t>
            </w:r>
          </w:p>
        </w:tc>
        <w:tc>
          <w:tcPr>
            <w:tcW w:w="1208" w:type="dxa"/>
            <w:shd w:val="clear" w:color="auto" w:fill="auto"/>
            <w:noWrap/>
            <w:vAlign w:val="bottom"/>
          </w:tcPr>
          <w:p w14:paraId="2EA86568"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D470F9D" w14:textId="77777777" w:rsidR="00DA2C23" w:rsidRPr="00DA2C23" w:rsidRDefault="00DA2C23" w:rsidP="00DA2C23">
            <w:pPr>
              <w:spacing w:line="260" w:lineRule="exact"/>
              <w:jc w:val="right"/>
              <w:rPr>
                <w:rFonts w:cs="Arial"/>
                <w:sz w:val="14"/>
                <w:szCs w:val="14"/>
                <w:lang w:eastAsia="sl-SI"/>
              </w:rPr>
            </w:pPr>
          </w:p>
        </w:tc>
      </w:tr>
      <w:tr w:rsidR="00DA2C23" w:rsidRPr="00DA2C23" w14:paraId="2BFEA337" w14:textId="77777777" w:rsidTr="002C6235">
        <w:trPr>
          <w:trHeight w:val="255"/>
        </w:trPr>
        <w:tc>
          <w:tcPr>
            <w:tcW w:w="1520" w:type="dxa"/>
            <w:tcBorders>
              <w:left w:val="nil"/>
            </w:tcBorders>
            <w:shd w:val="clear" w:color="auto" w:fill="auto"/>
            <w:noWrap/>
            <w:vAlign w:val="center"/>
          </w:tcPr>
          <w:p w14:paraId="6EF3A78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7103</w:t>
            </w:r>
          </w:p>
        </w:tc>
        <w:tc>
          <w:tcPr>
            <w:tcW w:w="7024" w:type="dxa"/>
            <w:shd w:val="clear" w:color="auto" w:fill="auto"/>
            <w:noWrap/>
            <w:vAlign w:val="center"/>
          </w:tcPr>
          <w:p w14:paraId="146EF8D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Prihodki od najemnin, zakupnin in drugi prihodki od premoženja</w:t>
            </w:r>
          </w:p>
        </w:tc>
        <w:tc>
          <w:tcPr>
            <w:tcW w:w="700" w:type="dxa"/>
            <w:shd w:val="clear" w:color="auto" w:fill="auto"/>
            <w:noWrap/>
            <w:vAlign w:val="center"/>
          </w:tcPr>
          <w:p w14:paraId="004CB09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487</w:t>
            </w:r>
          </w:p>
        </w:tc>
        <w:tc>
          <w:tcPr>
            <w:tcW w:w="1208" w:type="dxa"/>
            <w:shd w:val="clear" w:color="auto" w:fill="auto"/>
            <w:noWrap/>
            <w:vAlign w:val="bottom"/>
          </w:tcPr>
          <w:p w14:paraId="191E4C19"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A5A0F02" w14:textId="77777777" w:rsidR="00DA2C23" w:rsidRPr="00DA2C23" w:rsidRDefault="00DA2C23" w:rsidP="00DA2C23">
            <w:pPr>
              <w:spacing w:line="260" w:lineRule="exact"/>
              <w:jc w:val="right"/>
              <w:rPr>
                <w:rFonts w:cs="Arial"/>
                <w:sz w:val="14"/>
                <w:szCs w:val="14"/>
                <w:lang w:eastAsia="sl-SI"/>
              </w:rPr>
            </w:pPr>
          </w:p>
        </w:tc>
      </w:tr>
      <w:tr w:rsidR="00DA2C23" w:rsidRPr="00DA2C23" w14:paraId="61940C04" w14:textId="77777777" w:rsidTr="002C6235">
        <w:trPr>
          <w:trHeight w:val="255"/>
        </w:trPr>
        <w:tc>
          <w:tcPr>
            <w:tcW w:w="1520" w:type="dxa"/>
            <w:tcBorders>
              <w:left w:val="nil"/>
            </w:tcBorders>
            <w:shd w:val="clear" w:color="auto" w:fill="auto"/>
            <w:noWrap/>
            <w:vAlign w:val="center"/>
          </w:tcPr>
          <w:p w14:paraId="62C838B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7141</w:t>
            </w:r>
          </w:p>
        </w:tc>
        <w:tc>
          <w:tcPr>
            <w:tcW w:w="7024" w:type="dxa"/>
            <w:shd w:val="clear" w:color="auto" w:fill="auto"/>
            <w:noWrap/>
            <w:vAlign w:val="center"/>
          </w:tcPr>
          <w:p w14:paraId="3634A61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Drugi tekoči prihodki iz naslova izvajanja javne službe</w:t>
            </w:r>
          </w:p>
        </w:tc>
        <w:tc>
          <w:tcPr>
            <w:tcW w:w="700" w:type="dxa"/>
            <w:shd w:val="clear" w:color="auto" w:fill="auto"/>
            <w:noWrap/>
            <w:vAlign w:val="center"/>
          </w:tcPr>
          <w:p w14:paraId="1CD5740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424</w:t>
            </w:r>
          </w:p>
        </w:tc>
        <w:tc>
          <w:tcPr>
            <w:tcW w:w="1208" w:type="dxa"/>
            <w:shd w:val="clear" w:color="auto" w:fill="auto"/>
            <w:noWrap/>
            <w:vAlign w:val="bottom"/>
          </w:tcPr>
          <w:p w14:paraId="43D069E3"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2D7AF84A" w14:textId="77777777" w:rsidR="00DA2C23" w:rsidRPr="00DA2C23" w:rsidRDefault="00DA2C23" w:rsidP="00DA2C23">
            <w:pPr>
              <w:spacing w:line="260" w:lineRule="exact"/>
              <w:jc w:val="right"/>
              <w:rPr>
                <w:rFonts w:cs="Arial"/>
                <w:sz w:val="14"/>
                <w:szCs w:val="14"/>
                <w:lang w:eastAsia="sl-SI"/>
              </w:rPr>
            </w:pPr>
          </w:p>
        </w:tc>
      </w:tr>
      <w:tr w:rsidR="00DA2C23" w:rsidRPr="00DA2C23" w14:paraId="160C391C" w14:textId="77777777" w:rsidTr="002C6235">
        <w:trPr>
          <w:trHeight w:val="255"/>
        </w:trPr>
        <w:tc>
          <w:tcPr>
            <w:tcW w:w="1520" w:type="dxa"/>
            <w:tcBorders>
              <w:left w:val="nil"/>
            </w:tcBorders>
            <w:shd w:val="clear" w:color="auto" w:fill="auto"/>
            <w:noWrap/>
            <w:vAlign w:val="center"/>
            <w:hideMark/>
          </w:tcPr>
          <w:p w14:paraId="079DED3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72</w:t>
            </w:r>
          </w:p>
        </w:tc>
        <w:tc>
          <w:tcPr>
            <w:tcW w:w="7024" w:type="dxa"/>
            <w:shd w:val="clear" w:color="auto" w:fill="auto"/>
            <w:noWrap/>
            <w:vAlign w:val="center"/>
            <w:hideMark/>
          </w:tcPr>
          <w:p w14:paraId="50A12E5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Kapitalski prihodki</w:t>
            </w:r>
          </w:p>
        </w:tc>
        <w:tc>
          <w:tcPr>
            <w:tcW w:w="700" w:type="dxa"/>
            <w:shd w:val="clear" w:color="auto" w:fill="auto"/>
            <w:noWrap/>
            <w:vAlign w:val="center"/>
            <w:hideMark/>
          </w:tcPr>
          <w:p w14:paraId="527AB82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425</w:t>
            </w:r>
          </w:p>
        </w:tc>
        <w:tc>
          <w:tcPr>
            <w:tcW w:w="1208" w:type="dxa"/>
            <w:shd w:val="clear" w:color="auto" w:fill="auto"/>
            <w:noWrap/>
            <w:vAlign w:val="bottom"/>
          </w:tcPr>
          <w:p w14:paraId="48F6E0F8"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42216428" w14:textId="77777777" w:rsidR="00DA2C23" w:rsidRPr="00DA2C23" w:rsidRDefault="00DA2C23" w:rsidP="00DA2C23">
            <w:pPr>
              <w:spacing w:line="260" w:lineRule="exact"/>
              <w:jc w:val="right"/>
              <w:rPr>
                <w:rFonts w:cs="Arial"/>
                <w:sz w:val="14"/>
                <w:szCs w:val="14"/>
                <w:lang w:eastAsia="sl-SI"/>
              </w:rPr>
            </w:pPr>
          </w:p>
        </w:tc>
      </w:tr>
      <w:tr w:rsidR="00DA2C23" w:rsidRPr="00DA2C23" w14:paraId="378537BA" w14:textId="77777777" w:rsidTr="002C6235">
        <w:trPr>
          <w:trHeight w:val="255"/>
        </w:trPr>
        <w:tc>
          <w:tcPr>
            <w:tcW w:w="1520" w:type="dxa"/>
            <w:tcBorders>
              <w:left w:val="nil"/>
            </w:tcBorders>
            <w:shd w:val="clear" w:color="auto" w:fill="auto"/>
            <w:noWrap/>
            <w:vAlign w:val="center"/>
            <w:hideMark/>
          </w:tcPr>
          <w:p w14:paraId="6DF7B43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xml:space="preserve">730 </w:t>
            </w:r>
          </w:p>
        </w:tc>
        <w:tc>
          <w:tcPr>
            <w:tcW w:w="7024" w:type="dxa"/>
            <w:shd w:val="clear" w:color="auto" w:fill="auto"/>
            <w:noWrap/>
            <w:vAlign w:val="center"/>
            <w:hideMark/>
          </w:tcPr>
          <w:p w14:paraId="52C8D7E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Prejete donacije iz domačih virov</w:t>
            </w:r>
          </w:p>
        </w:tc>
        <w:tc>
          <w:tcPr>
            <w:tcW w:w="700" w:type="dxa"/>
            <w:shd w:val="clear" w:color="auto" w:fill="auto"/>
            <w:noWrap/>
            <w:vAlign w:val="center"/>
            <w:hideMark/>
          </w:tcPr>
          <w:p w14:paraId="7E0E93F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426</w:t>
            </w:r>
          </w:p>
        </w:tc>
        <w:tc>
          <w:tcPr>
            <w:tcW w:w="1208" w:type="dxa"/>
            <w:shd w:val="clear" w:color="auto" w:fill="auto"/>
            <w:noWrap/>
            <w:vAlign w:val="bottom"/>
          </w:tcPr>
          <w:p w14:paraId="1050A5DC"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0F7A518" w14:textId="77777777" w:rsidR="00DA2C23" w:rsidRPr="00DA2C23" w:rsidRDefault="00DA2C23" w:rsidP="00DA2C23">
            <w:pPr>
              <w:spacing w:line="260" w:lineRule="exact"/>
              <w:jc w:val="right"/>
              <w:rPr>
                <w:rFonts w:cs="Arial"/>
                <w:sz w:val="14"/>
                <w:szCs w:val="14"/>
                <w:lang w:eastAsia="sl-SI"/>
              </w:rPr>
            </w:pPr>
          </w:p>
        </w:tc>
      </w:tr>
      <w:tr w:rsidR="00DA2C23" w:rsidRPr="00DA2C23" w14:paraId="59BE8E4F" w14:textId="77777777" w:rsidTr="002C6235">
        <w:trPr>
          <w:trHeight w:val="255"/>
        </w:trPr>
        <w:tc>
          <w:tcPr>
            <w:tcW w:w="1520" w:type="dxa"/>
            <w:tcBorders>
              <w:left w:val="nil"/>
            </w:tcBorders>
            <w:shd w:val="clear" w:color="auto" w:fill="auto"/>
            <w:noWrap/>
            <w:vAlign w:val="center"/>
            <w:hideMark/>
          </w:tcPr>
          <w:p w14:paraId="0CB7A24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731</w:t>
            </w:r>
          </w:p>
        </w:tc>
        <w:tc>
          <w:tcPr>
            <w:tcW w:w="7024" w:type="dxa"/>
            <w:shd w:val="clear" w:color="auto" w:fill="auto"/>
            <w:noWrap/>
            <w:vAlign w:val="center"/>
            <w:hideMark/>
          </w:tcPr>
          <w:p w14:paraId="7BD95C9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Prejete donacije iz tujine</w:t>
            </w:r>
          </w:p>
        </w:tc>
        <w:tc>
          <w:tcPr>
            <w:tcW w:w="700" w:type="dxa"/>
            <w:shd w:val="clear" w:color="auto" w:fill="auto"/>
            <w:noWrap/>
            <w:vAlign w:val="center"/>
            <w:hideMark/>
          </w:tcPr>
          <w:p w14:paraId="5CC16AF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427</w:t>
            </w:r>
          </w:p>
        </w:tc>
        <w:tc>
          <w:tcPr>
            <w:tcW w:w="1208" w:type="dxa"/>
            <w:shd w:val="clear" w:color="auto" w:fill="auto"/>
            <w:noWrap/>
            <w:vAlign w:val="bottom"/>
          </w:tcPr>
          <w:p w14:paraId="033241DB"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A152F26" w14:textId="77777777" w:rsidR="00DA2C23" w:rsidRPr="00DA2C23" w:rsidRDefault="00DA2C23" w:rsidP="00DA2C23">
            <w:pPr>
              <w:spacing w:line="260" w:lineRule="exact"/>
              <w:jc w:val="right"/>
              <w:rPr>
                <w:rFonts w:cs="Arial"/>
                <w:sz w:val="14"/>
                <w:szCs w:val="14"/>
                <w:lang w:eastAsia="sl-SI"/>
              </w:rPr>
            </w:pPr>
          </w:p>
        </w:tc>
      </w:tr>
      <w:tr w:rsidR="00DA2C23" w:rsidRPr="00DA2C23" w14:paraId="41A4911D" w14:textId="77777777" w:rsidTr="002C6235">
        <w:trPr>
          <w:trHeight w:val="255"/>
        </w:trPr>
        <w:tc>
          <w:tcPr>
            <w:tcW w:w="1520" w:type="dxa"/>
            <w:tcBorders>
              <w:left w:val="nil"/>
            </w:tcBorders>
            <w:shd w:val="clear" w:color="auto" w:fill="auto"/>
            <w:noWrap/>
            <w:vAlign w:val="center"/>
            <w:hideMark/>
          </w:tcPr>
          <w:p w14:paraId="7E6664C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732</w:t>
            </w:r>
          </w:p>
        </w:tc>
        <w:tc>
          <w:tcPr>
            <w:tcW w:w="7024" w:type="dxa"/>
            <w:shd w:val="clear" w:color="auto" w:fill="auto"/>
            <w:noWrap/>
            <w:vAlign w:val="center"/>
            <w:hideMark/>
          </w:tcPr>
          <w:p w14:paraId="3936398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Donacije za odpravo posledic naravnih nesreč</w:t>
            </w:r>
          </w:p>
        </w:tc>
        <w:tc>
          <w:tcPr>
            <w:tcW w:w="700" w:type="dxa"/>
            <w:shd w:val="clear" w:color="auto" w:fill="auto"/>
            <w:noWrap/>
            <w:vAlign w:val="center"/>
            <w:hideMark/>
          </w:tcPr>
          <w:p w14:paraId="704AED3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428</w:t>
            </w:r>
          </w:p>
        </w:tc>
        <w:tc>
          <w:tcPr>
            <w:tcW w:w="1208" w:type="dxa"/>
            <w:shd w:val="clear" w:color="auto" w:fill="auto"/>
            <w:noWrap/>
            <w:vAlign w:val="bottom"/>
          </w:tcPr>
          <w:p w14:paraId="057ABDF5"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0D6205E" w14:textId="77777777" w:rsidR="00DA2C23" w:rsidRPr="00DA2C23" w:rsidRDefault="00DA2C23" w:rsidP="00DA2C23">
            <w:pPr>
              <w:spacing w:line="260" w:lineRule="exact"/>
              <w:jc w:val="right"/>
              <w:rPr>
                <w:rFonts w:cs="Arial"/>
                <w:sz w:val="14"/>
                <w:szCs w:val="14"/>
                <w:lang w:eastAsia="sl-SI"/>
              </w:rPr>
            </w:pPr>
          </w:p>
        </w:tc>
      </w:tr>
      <w:tr w:rsidR="00DA2C23" w:rsidRPr="00DA2C23" w14:paraId="6A8AEA44" w14:textId="77777777" w:rsidTr="002C6235">
        <w:trPr>
          <w:trHeight w:val="255"/>
        </w:trPr>
        <w:tc>
          <w:tcPr>
            <w:tcW w:w="1520" w:type="dxa"/>
            <w:tcBorders>
              <w:left w:val="nil"/>
            </w:tcBorders>
            <w:shd w:val="clear" w:color="auto" w:fill="auto"/>
            <w:noWrap/>
            <w:vAlign w:val="center"/>
          </w:tcPr>
          <w:p w14:paraId="615FCCA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782</w:t>
            </w:r>
          </w:p>
        </w:tc>
        <w:tc>
          <w:tcPr>
            <w:tcW w:w="7024" w:type="dxa"/>
            <w:shd w:val="clear" w:color="auto" w:fill="auto"/>
            <w:noWrap/>
            <w:vAlign w:val="center"/>
          </w:tcPr>
          <w:p w14:paraId="333A97E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proračuna EU iz strukturnih skladov</w:t>
            </w:r>
          </w:p>
        </w:tc>
        <w:tc>
          <w:tcPr>
            <w:tcW w:w="700" w:type="dxa"/>
            <w:shd w:val="clear" w:color="auto" w:fill="auto"/>
            <w:noWrap/>
            <w:vAlign w:val="center"/>
          </w:tcPr>
          <w:p w14:paraId="69E1669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488</w:t>
            </w:r>
          </w:p>
        </w:tc>
        <w:tc>
          <w:tcPr>
            <w:tcW w:w="1208" w:type="dxa"/>
            <w:shd w:val="clear" w:color="auto" w:fill="auto"/>
            <w:noWrap/>
            <w:vAlign w:val="bottom"/>
          </w:tcPr>
          <w:p w14:paraId="072945CA"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566F9D3" w14:textId="77777777" w:rsidR="00DA2C23" w:rsidRPr="00DA2C23" w:rsidRDefault="00DA2C23" w:rsidP="00DA2C23">
            <w:pPr>
              <w:spacing w:line="260" w:lineRule="exact"/>
              <w:jc w:val="right"/>
              <w:rPr>
                <w:rFonts w:cs="Arial"/>
                <w:sz w:val="14"/>
                <w:szCs w:val="14"/>
                <w:lang w:eastAsia="sl-SI"/>
              </w:rPr>
            </w:pPr>
          </w:p>
        </w:tc>
      </w:tr>
      <w:tr w:rsidR="00DA2C23" w:rsidRPr="00DA2C23" w14:paraId="18ECF351" w14:textId="77777777" w:rsidTr="002C6235">
        <w:trPr>
          <w:trHeight w:val="255"/>
        </w:trPr>
        <w:tc>
          <w:tcPr>
            <w:tcW w:w="1520" w:type="dxa"/>
            <w:tcBorders>
              <w:left w:val="nil"/>
            </w:tcBorders>
            <w:shd w:val="clear" w:color="auto" w:fill="auto"/>
            <w:noWrap/>
            <w:vAlign w:val="center"/>
          </w:tcPr>
          <w:p w14:paraId="6E4A320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783</w:t>
            </w:r>
          </w:p>
        </w:tc>
        <w:tc>
          <w:tcPr>
            <w:tcW w:w="7024" w:type="dxa"/>
            <w:shd w:val="clear" w:color="auto" w:fill="auto"/>
            <w:noWrap/>
            <w:vAlign w:val="center"/>
          </w:tcPr>
          <w:p w14:paraId="2F6D418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proračunov EU iz Kohezijskega sklada</w:t>
            </w:r>
          </w:p>
        </w:tc>
        <w:tc>
          <w:tcPr>
            <w:tcW w:w="700" w:type="dxa"/>
            <w:shd w:val="clear" w:color="auto" w:fill="auto"/>
            <w:noWrap/>
            <w:vAlign w:val="center"/>
          </w:tcPr>
          <w:p w14:paraId="0D76D67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489</w:t>
            </w:r>
          </w:p>
        </w:tc>
        <w:tc>
          <w:tcPr>
            <w:tcW w:w="1208" w:type="dxa"/>
            <w:shd w:val="clear" w:color="auto" w:fill="auto"/>
            <w:noWrap/>
            <w:vAlign w:val="bottom"/>
          </w:tcPr>
          <w:p w14:paraId="230F777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2365F176" w14:textId="77777777" w:rsidR="00DA2C23" w:rsidRPr="00DA2C23" w:rsidRDefault="00DA2C23" w:rsidP="00DA2C23">
            <w:pPr>
              <w:spacing w:line="260" w:lineRule="exact"/>
              <w:jc w:val="right"/>
              <w:rPr>
                <w:rFonts w:cs="Arial"/>
                <w:sz w:val="14"/>
                <w:szCs w:val="14"/>
                <w:lang w:eastAsia="sl-SI"/>
              </w:rPr>
            </w:pPr>
          </w:p>
        </w:tc>
      </w:tr>
      <w:tr w:rsidR="00DA2C23" w:rsidRPr="00DA2C23" w14:paraId="7FB830E8" w14:textId="77777777" w:rsidTr="002C6235">
        <w:trPr>
          <w:trHeight w:val="255"/>
        </w:trPr>
        <w:tc>
          <w:tcPr>
            <w:tcW w:w="1520" w:type="dxa"/>
            <w:tcBorders>
              <w:left w:val="nil"/>
            </w:tcBorders>
            <w:shd w:val="clear" w:color="auto" w:fill="auto"/>
            <w:noWrap/>
            <w:vAlign w:val="center"/>
          </w:tcPr>
          <w:p w14:paraId="553F2DC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784</w:t>
            </w:r>
          </w:p>
        </w:tc>
        <w:tc>
          <w:tcPr>
            <w:tcW w:w="7024" w:type="dxa"/>
            <w:shd w:val="clear" w:color="auto" w:fill="auto"/>
            <w:noWrap/>
            <w:vAlign w:val="center"/>
          </w:tcPr>
          <w:p w14:paraId="73CC5D2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iz proračuna EU za izvajanje centraliziranih in drugih programov EU</w:t>
            </w:r>
          </w:p>
        </w:tc>
        <w:tc>
          <w:tcPr>
            <w:tcW w:w="700" w:type="dxa"/>
            <w:shd w:val="clear" w:color="auto" w:fill="auto"/>
            <w:noWrap/>
            <w:vAlign w:val="center"/>
          </w:tcPr>
          <w:p w14:paraId="021F431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490</w:t>
            </w:r>
          </w:p>
        </w:tc>
        <w:tc>
          <w:tcPr>
            <w:tcW w:w="1208" w:type="dxa"/>
            <w:shd w:val="clear" w:color="auto" w:fill="auto"/>
            <w:noWrap/>
            <w:vAlign w:val="bottom"/>
          </w:tcPr>
          <w:p w14:paraId="045CB42D"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378E363" w14:textId="77777777" w:rsidR="00DA2C23" w:rsidRPr="00DA2C23" w:rsidRDefault="00DA2C23" w:rsidP="00DA2C23">
            <w:pPr>
              <w:spacing w:line="260" w:lineRule="exact"/>
              <w:jc w:val="right"/>
              <w:rPr>
                <w:rFonts w:cs="Arial"/>
                <w:sz w:val="14"/>
                <w:szCs w:val="14"/>
                <w:lang w:eastAsia="sl-SI"/>
              </w:rPr>
            </w:pPr>
          </w:p>
        </w:tc>
      </w:tr>
      <w:tr w:rsidR="00DA2C23" w:rsidRPr="00DA2C23" w14:paraId="4A34D328" w14:textId="77777777" w:rsidTr="002C6235">
        <w:trPr>
          <w:trHeight w:val="255"/>
        </w:trPr>
        <w:tc>
          <w:tcPr>
            <w:tcW w:w="1520" w:type="dxa"/>
            <w:tcBorders>
              <w:left w:val="nil"/>
            </w:tcBorders>
            <w:shd w:val="clear" w:color="auto" w:fill="auto"/>
            <w:noWrap/>
            <w:vAlign w:val="center"/>
            <w:hideMark/>
          </w:tcPr>
          <w:p w14:paraId="5839313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786</w:t>
            </w:r>
          </w:p>
        </w:tc>
        <w:tc>
          <w:tcPr>
            <w:tcW w:w="7024" w:type="dxa"/>
            <w:shd w:val="clear" w:color="auto" w:fill="auto"/>
            <w:noWrap/>
            <w:vAlign w:val="center"/>
            <w:hideMark/>
          </w:tcPr>
          <w:p w14:paraId="2520D07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Ostala prejeta sredstva iz proračuna Evropske unije</w:t>
            </w:r>
          </w:p>
        </w:tc>
        <w:tc>
          <w:tcPr>
            <w:tcW w:w="700" w:type="dxa"/>
            <w:shd w:val="clear" w:color="auto" w:fill="auto"/>
            <w:noWrap/>
            <w:vAlign w:val="center"/>
            <w:hideMark/>
          </w:tcPr>
          <w:p w14:paraId="76EAFAE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429</w:t>
            </w:r>
          </w:p>
        </w:tc>
        <w:tc>
          <w:tcPr>
            <w:tcW w:w="1208" w:type="dxa"/>
            <w:shd w:val="clear" w:color="auto" w:fill="auto"/>
            <w:noWrap/>
            <w:vAlign w:val="bottom"/>
          </w:tcPr>
          <w:p w14:paraId="2FA8C2FE"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84D57F9" w14:textId="77777777" w:rsidR="00DA2C23" w:rsidRPr="00DA2C23" w:rsidRDefault="00DA2C23" w:rsidP="00DA2C23">
            <w:pPr>
              <w:spacing w:line="260" w:lineRule="exact"/>
              <w:jc w:val="right"/>
              <w:rPr>
                <w:rFonts w:cs="Arial"/>
                <w:sz w:val="14"/>
                <w:szCs w:val="14"/>
                <w:lang w:eastAsia="sl-SI"/>
              </w:rPr>
            </w:pPr>
          </w:p>
        </w:tc>
      </w:tr>
      <w:tr w:rsidR="00DA2C23" w:rsidRPr="00DA2C23" w14:paraId="3C095322" w14:textId="77777777" w:rsidTr="002C6235">
        <w:trPr>
          <w:trHeight w:val="255"/>
        </w:trPr>
        <w:tc>
          <w:tcPr>
            <w:tcW w:w="1520" w:type="dxa"/>
            <w:tcBorders>
              <w:left w:val="nil"/>
            </w:tcBorders>
            <w:shd w:val="clear" w:color="auto" w:fill="auto"/>
            <w:noWrap/>
            <w:vAlign w:val="center"/>
            <w:hideMark/>
          </w:tcPr>
          <w:p w14:paraId="67958E5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787</w:t>
            </w:r>
          </w:p>
        </w:tc>
        <w:tc>
          <w:tcPr>
            <w:tcW w:w="7024" w:type="dxa"/>
            <w:shd w:val="clear" w:color="auto" w:fill="auto"/>
            <w:noWrap/>
            <w:vAlign w:val="center"/>
            <w:hideMark/>
          </w:tcPr>
          <w:p w14:paraId="6F83175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sredstva od drugih evropskih institucij in iz drugih držav</w:t>
            </w:r>
          </w:p>
        </w:tc>
        <w:tc>
          <w:tcPr>
            <w:tcW w:w="700" w:type="dxa"/>
            <w:shd w:val="clear" w:color="auto" w:fill="auto"/>
            <w:noWrap/>
            <w:vAlign w:val="center"/>
            <w:hideMark/>
          </w:tcPr>
          <w:p w14:paraId="13226B9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430</w:t>
            </w:r>
          </w:p>
        </w:tc>
        <w:tc>
          <w:tcPr>
            <w:tcW w:w="1208" w:type="dxa"/>
            <w:shd w:val="clear" w:color="auto" w:fill="auto"/>
            <w:noWrap/>
            <w:vAlign w:val="bottom"/>
          </w:tcPr>
          <w:p w14:paraId="2A869916"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8ABA5EE" w14:textId="77777777" w:rsidR="00DA2C23" w:rsidRPr="00DA2C23" w:rsidRDefault="00DA2C23" w:rsidP="00DA2C23">
            <w:pPr>
              <w:spacing w:line="260" w:lineRule="exact"/>
              <w:jc w:val="right"/>
              <w:rPr>
                <w:rFonts w:cs="Arial"/>
                <w:sz w:val="14"/>
                <w:szCs w:val="14"/>
                <w:lang w:eastAsia="sl-SI"/>
              </w:rPr>
            </w:pPr>
          </w:p>
        </w:tc>
      </w:tr>
      <w:tr w:rsidR="00DA2C23" w:rsidRPr="00DA2C23" w14:paraId="4818C655" w14:textId="77777777" w:rsidTr="002C6235">
        <w:trPr>
          <w:trHeight w:val="450"/>
        </w:trPr>
        <w:tc>
          <w:tcPr>
            <w:tcW w:w="1520" w:type="dxa"/>
            <w:tcBorders>
              <w:left w:val="nil"/>
            </w:tcBorders>
            <w:shd w:val="clear" w:color="auto" w:fill="auto"/>
            <w:noWrap/>
            <w:vAlign w:val="center"/>
            <w:hideMark/>
          </w:tcPr>
          <w:p w14:paraId="4CC7179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0CE1E13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2. PRIHODKI OD PRODAJE BLAGA IN STORITEV NA TRGU (432+433)</w:t>
            </w:r>
          </w:p>
        </w:tc>
        <w:tc>
          <w:tcPr>
            <w:tcW w:w="700" w:type="dxa"/>
            <w:shd w:val="clear" w:color="auto" w:fill="auto"/>
            <w:noWrap/>
            <w:vAlign w:val="center"/>
            <w:hideMark/>
          </w:tcPr>
          <w:p w14:paraId="5088D1A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431</w:t>
            </w:r>
          </w:p>
        </w:tc>
        <w:tc>
          <w:tcPr>
            <w:tcW w:w="1208" w:type="dxa"/>
            <w:shd w:val="clear" w:color="auto" w:fill="auto"/>
            <w:noWrap/>
            <w:vAlign w:val="bottom"/>
          </w:tcPr>
          <w:p w14:paraId="2BDF6D4D"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570EBF4" w14:textId="77777777" w:rsidR="00DA2C23" w:rsidRPr="00DA2C23" w:rsidRDefault="00DA2C23" w:rsidP="00DA2C23">
            <w:pPr>
              <w:spacing w:line="260" w:lineRule="exact"/>
              <w:jc w:val="right"/>
              <w:rPr>
                <w:rFonts w:cs="Arial"/>
                <w:sz w:val="14"/>
                <w:szCs w:val="14"/>
                <w:lang w:eastAsia="sl-SI"/>
              </w:rPr>
            </w:pPr>
          </w:p>
        </w:tc>
      </w:tr>
      <w:tr w:rsidR="00DA2C23" w:rsidRPr="00DA2C23" w14:paraId="5CBE6EF9" w14:textId="77777777" w:rsidTr="002C6235">
        <w:trPr>
          <w:trHeight w:val="255"/>
        </w:trPr>
        <w:tc>
          <w:tcPr>
            <w:tcW w:w="1520" w:type="dxa"/>
            <w:tcBorders>
              <w:left w:val="nil"/>
            </w:tcBorders>
            <w:shd w:val="clear" w:color="auto" w:fill="auto"/>
            <w:noWrap/>
            <w:vAlign w:val="center"/>
            <w:hideMark/>
          </w:tcPr>
          <w:p w14:paraId="797D8AC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7130</w:t>
            </w:r>
          </w:p>
        </w:tc>
        <w:tc>
          <w:tcPr>
            <w:tcW w:w="7024" w:type="dxa"/>
            <w:shd w:val="clear" w:color="auto" w:fill="auto"/>
            <w:noWrap/>
            <w:vAlign w:val="center"/>
            <w:hideMark/>
          </w:tcPr>
          <w:p w14:paraId="60422E0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Prihodki od prodaje blaga in storitev na trgu</w:t>
            </w:r>
          </w:p>
        </w:tc>
        <w:tc>
          <w:tcPr>
            <w:tcW w:w="700" w:type="dxa"/>
            <w:shd w:val="clear" w:color="auto" w:fill="auto"/>
            <w:noWrap/>
            <w:vAlign w:val="center"/>
            <w:hideMark/>
          </w:tcPr>
          <w:p w14:paraId="65ED1A8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432</w:t>
            </w:r>
          </w:p>
        </w:tc>
        <w:tc>
          <w:tcPr>
            <w:tcW w:w="1208" w:type="dxa"/>
            <w:shd w:val="clear" w:color="auto" w:fill="auto"/>
            <w:noWrap/>
            <w:vAlign w:val="bottom"/>
          </w:tcPr>
          <w:p w14:paraId="5420D37D"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A5E3FB3" w14:textId="77777777" w:rsidR="00DA2C23" w:rsidRPr="00DA2C23" w:rsidRDefault="00DA2C23" w:rsidP="00DA2C23">
            <w:pPr>
              <w:spacing w:line="260" w:lineRule="exact"/>
              <w:jc w:val="right"/>
              <w:rPr>
                <w:rFonts w:cs="Arial"/>
                <w:sz w:val="14"/>
                <w:szCs w:val="14"/>
                <w:lang w:eastAsia="sl-SI"/>
              </w:rPr>
            </w:pPr>
          </w:p>
        </w:tc>
      </w:tr>
      <w:tr w:rsidR="00DA2C23" w:rsidRPr="00DA2C23" w14:paraId="2513F11F" w14:textId="77777777" w:rsidTr="002C6235">
        <w:trPr>
          <w:trHeight w:val="255"/>
        </w:trPr>
        <w:tc>
          <w:tcPr>
            <w:tcW w:w="1520" w:type="dxa"/>
            <w:tcBorders>
              <w:left w:val="nil"/>
            </w:tcBorders>
            <w:shd w:val="clear" w:color="auto" w:fill="auto"/>
            <w:noWrap/>
            <w:vAlign w:val="center"/>
            <w:hideMark/>
          </w:tcPr>
          <w:p w14:paraId="10B4221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7102</w:t>
            </w:r>
          </w:p>
        </w:tc>
        <w:tc>
          <w:tcPr>
            <w:tcW w:w="7024" w:type="dxa"/>
            <w:shd w:val="clear" w:color="auto" w:fill="auto"/>
            <w:noWrap/>
            <w:vAlign w:val="center"/>
            <w:hideMark/>
          </w:tcPr>
          <w:p w14:paraId="698CD22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Prejete obresti</w:t>
            </w:r>
          </w:p>
        </w:tc>
        <w:tc>
          <w:tcPr>
            <w:tcW w:w="700" w:type="dxa"/>
            <w:shd w:val="clear" w:color="auto" w:fill="auto"/>
            <w:noWrap/>
            <w:vAlign w:val="center"/>
            <w:hideMark/>
          </w:tcPr>
          <w:p w14:paraId="5A67F1E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433</w:t>
            </w:r>
          </w:p>
        </w:tc>
        <w:tc>
          <w:tcPr>
            <w:tcW w:w="1208" w:type="dxa"/>
            <w:shd w:val="clear" w:color="auto" w:fill="auto"/>
            <w:noWrap/>
            <w:vAlign w:val="bottom"/>
          </w:tcPr>
          <w:p w14:paraId="60B8C1F3"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2AF5719A" w14:textId="77777777" w:rsidR="00DA2C23" w:rsidRPr="00DA2C23" w:rsidRDefault="00DA2C23" w:rsidP="00DA2C23">
            <w:pPr>
              <w:spacing w:line="260" w:lineRule="exact"/>
              <w:jc w:val="right"/>
              <w:rPr>
                <w:rFonts w:cs="Arial"/>
                <w:sz w:val="14"/>
                <w:szCs w:val="14"/>
                <w:lang w:eastAsia="sl-SI"/>
              </w:rPr>
            </w:pPr>
          </w:p>
        </w:tc>
      </w:tr>
      <w:tr w:rsidR="00DA2C23" w:rsidRPr="00DA2C23" w14:paraId="778201F2" w14:textId="77777777" w:rsidTr="002C6235">
        <w:trPr>
          <w:trHeight w:val="303"/>
        </w:trPr>
        <w:tc>
          <w:tcPr>
            <w:tcW w:w="1520" w:type="dxa"/>
            <w:tcBorders>
              <w:top w:val="double" w:sz="4" w:space="0" w:color="auto"/>
              <w:left w:val="nil"/>
              <w:bottom w:val="double" w:sz="4" w:space="0" w:color="auto"/>
            </w:tcBorders>
            <w:shd w:val="clear" w:color="auto" w:fill="auto"/>
            <w:noWrap/>
            <w:vAlign w:val="center"/>
            <w:hideMark/>
          </w:tcPr>
          <w:p w14:paraId="0915F36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tcBorders>
              <w:top w:val="double" w:sz="4" w:space="0" w:color="auto"/>
              <w:bottom w:val="double" w:sz="4" w:space="0" w:color="auto"/>
            </w:tcBorders>
            <w:shd w:val="clear" w:color="auto" w:fill="auto"/>
            <w:vAlign w:val="center"/>
            <w:hideMark/>
          </w:tcPr>
          <w:p w14:paraId="2A267DC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II. SKUPAJ ODHODKI (438+481)</w:t>
            </w:r>
          </w:p>
        </w:tc>
        <w:tc>
          <w:tcPr>
            <w:tcW w:w="700" w:type="dxa"/>
            <w:tcBorders>
              <w:top w:val="double" w:sz="4" w:space="0" w:color="auto"/>
              <w:bottom w:val="double" w:sz="4" w:space="0" w:color="auto"/>
            </w:tcBorders>
            <w:shd w:val="clear" w:color="auto" w:fill="auto"/>
            <w:noWrap/>
            <w:vAlign w:val="center"/>
            <w:hideMark/>
          </w:tcPr>
          <w:p w14:paraId="21B4BF5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437</w:t>
            </w:r>
          </w:p>
        </w:tc>
        <w:tc>
          <w:tcPr>
            <w:tcW w:w="1208" w:type="dxa"/>
            <w:tcBorders>
              <w:top w:val="double" w:sz="4" w:space="0" w:color="auto"/>
              <w:bottom w:val="double" w:sz="4" w:space="0" w:color="auto"/>
            </w:tcBorders>
            <w:shd w:val="clear" w:color="auto" w:fill="auto"/>
            <w:noWrap/>
            <w:vAlign w:val="bottom"/>
          </w:tcPr>
          <w:p w14:paraId="2E1E6532" w14:textId="77777777" w:rsidR="00DA2C23" w:rsidRPr="00DA2C23" w:rsidRDefault="00DA2C23" w:rsidP="00DA2C23">
            <w:pPr>
              <w:spacing w:line="260" w:lineRule="exact"/>
              <w:jc w:val="right"/>
              <w:rPr>
                <w:rFonts w:cs="Arial"/>
                <w:sz w:val="14"/>
                <w:szCs w:val="14"/>
                <w:lang w:eastAsia="sl-SI"/>
              </w:rPr>
            </w:pPr>
          </w:p>
        </w:tc>
        <w:tc>
          <w:tcPr>
            <w:tcW w:w="1572" w:type="dxa"/>
            <w:tcBorders>
              <w:top w:val="double" w:sz="4" w:space="0" w:color="auto"/>
              <w:bottom w:val="double" w:sz="4" w:space="0" w:color="auto"/>
              <w:right w:val="nil"/>
            </w:tcBorders>
            <w:shd w:val="clear" w:color="auto" w:fill="auto"/>
            <w:noWrap/>
            <w:vAlign w:val="bottom"/>
          </w:tcPr>
          <w:p w14:paraId="5F1D0627" w14:textId="77777777" w:rsidR="00DA2C23" w:rsidRPr="00DA2C23" w:rsidRDefault="00DA2C23" w:rsidP="00DA2C23">
            <w:pPr>
              <w:spacing w:line="260" w:lineRule="exact"/>
              <w:jc w:val="right"/>
              <w:rPr>
                <w:rFonts w:cs="Arial"/>
                <w:sz w:val="14"/>
                <w:szCs w:val="14"/>
                <w:lang w:eastAsia="sl-SI"/>
              </w:rPr>
            </w:pPr>
          </w:p>
        </w:tc>
      </w:tr>
      <w:tr w:rsidR="00DA2C23" w:rsidRPr="00DA2C23" w14:paraId="28E665C8" w14:textId="77777777" w:rsidTr="002C6235">
        <w:trPr>
          <w:trHeight w:val="237"/>
        </w:trPr>
        <w:tc>
          <w:tcPr>
            <w:tcW w:w="1520" w:type="dxa"/>
            <w:tcBorders>
              <w:top w:val="double" w:sz="4" w:space="0" w:color="auto"/>
              <w:left w:val="nil"/>
            </w:tcBorders>
            <w:shd w:val="clear" w:color="auto" w:fill="auto"/>
            <w:noWrap/>
            <w:vAlign w:val="center"/>
            <w:hideMark/>
          </w:tcPr>
          <w:p w14:paraId="5191A3D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tcBorders>
              <w:top w:val="double" w:sz="4" w:space="0" w:color="auto"/>
            </w:tcBorders>
            <w:shd w:val="clear" w:color="auto" w:fill="auto"/>
            <w:vAlign w:val="center"/>
            <w:hideMark/>
          </w:tcPr>
          <w:p w14:paraId="5B4648FD"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1. ODHODKI ZA IZVAJANJE JAVNE SLUŽBE (439+447+453+464+465+466+467+468+469+470)</w:t>
            </w:r>
          </w:p>
        </w:tc>
        <w:tc>
          <w:tcPr>
            <w:tcW w:w="700" w:type="dxa"/>
            <w:tcBorders>
              <w:top w:val="double" w:sz="4" w:space="0" w:color="auto"/>
            </w:tcBorders>
            <w:shd w:val="clear" w:color="auto" w:fill="auto"/>
            <w:noWrap/>
            <w:vAlign w:val="center"/>
            <w:hideMark/>
          </w:tcPr>
          <w:p w14:paraId="326AF75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438</w:t>
            </w:r>
          </w:p>
        </w:tc>
        <w:tc>
          <w:tcPr>
            <w:tcW w:w="1208" w:type="dxa"/>
            <w:tcBorders>
              <w:top w:val="double" w:sz="4" w:space="0" w:color="auto"/>
            </w:tcBorders>
            <w:shd w:val="clear" w:color="auto" w:fill="auto"/>
            <w:noWrap/>
            <w:vAlign w:val="bottom"/>
          </w:tcPr>
          <w:p w14:paraId="4CA08260" w14:textId="77777777" w:rsidR="00DA2C23" w:rsidRPr="00DA2C23" w:rsidRDefault="00DA2C23" w:rsidP="00DA2C23">
            <w:pPr>
              <w:spacing w:line="260" w:lineRule="exact"/>
              <w:jc w:val="right"/>
              <w:rPr>
                <w:rFonts w:cs="Arial"/>
                <w:sz w:val="14"/>
                <w:szCs w:val="14"/>
                <w:lang w:eastAsia="sl-SI"/>
              </w:rPr>
            </w:pPr>
          </w:p>
        </w:tc>
        <w:tc>
          <w:tcPr>
            <w:tcW w:w="1572" w:type="dxa"/>
            <w:tcBorders>
              <w:top w:val="double" w:sz="4" w:space="0" w:color="auto"/>
              <w:right w:val="nil"/>
            </w:tcBorders>
            <w:shd w:val="clear" w:color="auto" w:fill="auto"/>
            <w:noWrap/>
            <w:vAlign w:val="bottom"/>
          </w:tcPr>
          <w:p w14:paraId="44B683AD" w14:textId="77777777" w:rsidR="00DA2C23" w:rsidRPr="00DA2C23" w:rsidRDefault="00DA2C23" w:rsidP="00DA2C23">
            <w:pPr>
              <w:spacing w:line="260" w:lineRule="exact"/>
              <w:jc w:val="right"/>
              <w:rPr>
                <w:rFonts w:cs="Arial"/>
                <w:sz w:val="14"/>
                <w:szCs w:val="14"/>
                <w:lang w:eastAsia="sl-SI"/>
              </w:rPr>
            </w:pPr>
          </w:p>
        </w:tc>
      </w:tr>
      <w:tr w:rsidR="00DA2C23" w:rsidRPr="00DA2C23" w14:paraId="2FA51EFD" w14:textId="77777777" w:rsidTr="002C6235">
        <w:trPr>
          <w:trHeight w:val="260"/>
        </w:trPr>
        <w:tc>
          <w:tcPr>
            <w:tcW w:w="1520" w:type="dxa"/>
            <w:tcBorders>
              <w:left w:val="nil"/>
            </w:tcBorders>
            <w:shd w:val="clear" w:color="auto" w:fill="auto"/>
            <w:noWrap/>
            <w:vAlign w:val="center"/>
            <w:hideMark/>
          </w:tcPr>
          <w:p w14:paraId="29DB6CA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61E3B84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A. Plače in drugi izdatki zaposlenim (440+441+442+443+444+445+446)</w:t>
            </w:r>
          </w:p>
        </w:tc>
        <w:tc>
          <w:tcPr>
            <w:tcW w:w="700" w:type="dxa"/>
            <w:shd w:val="clear" w:color="auto" w:fill="auto"/>
            <w:noWrap/>
            <w:vAlign w:val="center"/>
            <w:hideMark/>
          </w:tcPr>
          <w:p w14:paraId="782065E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439</w:t>
            </w:r>
          </w:p>
        </w:tc>
        <w:tc>
          <w:tcPr>
            <w:tcW w:w="1208" w:type="dxa"/>
            <w:shd w:val="clear" w:color="auto" w:fill="auto"/>
            <w:noWrap/>
            <w:vAlign w:val="bottom"/>
          </w:tcPr>
          <w:p w14:paraId="0DF3773E"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0322AE9" w14:textId="77777777" w:rsidR="00DA2C23" w:rsidRPr="00DA2C23" w:rsidRDefault="00DA2C23" w:rsidP="00DA2C23">
            <w:pPr>
              <w:spacing w:line="260" w:lineRule="exact"/>
              <w:jc w:val="right"/>
              <w:rPr>
                <w:rFonts w:cs="Arial"/>
                <w:sz w:val="14"/>
                <w:szCs w:val="14"/>
                <w:lang w:eastAsia="sl-SI"/>
              </w:rPr>
            </w:pPr>
          </w:p>
        </w:tc>
      </w:tr>
      <w:tr w:rsidR="00DA2C23" w:rsidRPr="00DA2C23" w14:paraId="4E22DCDD" w14:textId="77777777" w:rsidTr="002C6235">
        <w:trPr>
          <w:trHeight w:val="255"/>
        </w:trPr>
        <w:tc>
          <w:tcPr>
            <w:tcW w:w="1520" w:type="dxa"/>
            <w:tcBorders>
              <w:left w:val="nil"/>
            </w:tcBorders>
            <w:shd w:val="clear" w:color="auto" w:fill="auto"/>
            <w:noWrap/>
            <w:vAlign w:val="center"/>
            <w:hideMark/>
          </w:tcPr>
          <w:p w14:paraId="6CA28A6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4000</w:t>
            </w:r>
          </w:p>
        </w:tc>
        <w:tc>
          <w:tcPr>
            <w:tcW w:w="7024" w:type="dxa"/>
            <w:shd w:val="clear" w:color="auto" w:fill="auto"/>
            <w:noWrap/>
            <w:vAlign w:val="center"/>
            <w:hideMark/>
          </w:tcPr>
          <w:p w14:paraId="32A5727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Plače in dodatki</w:t>
            </w:r>
          </w:p>
        </w:tc>
        <w:tc>
          <w:tcPr>
            <w:tcW w:w="700" w:type="dxa"/>
            <w:shd w:val="clear" w:color="auto" w:fill="auto"/>
            <w:noWrap/>
            <w:vAlign w:val="center"/>
            <w:hideMark/>
          </w:tcPr>
          <w:p w14:paraId="1025AE5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w:t>
            </w:r>
          </w:p>
        </w:tc>
        <w:tc>
          <w:tcPr>
            <w:tcW w:w="1208" w:type="dxa"/>
            <w:shd w:val="clear" w:color="auto" w:fill="auto"/>
            <w:noWrap/>
            <w:vAlign w:val="bottom"/>
          </w:tcPr>
          <w:p w14:paraId="109D9799"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8CD7C36" w14:textId="77777777" w:rsidR="00DA2C23" w:rsidRPr="00DA2C23" w:rsidRDefault="00DA2C23" w:rsidP="00DA2C23">
            <w:pPr>
              <w:spacing w:line="260" w:lineRule="exact"/>
              <w:jc w:val="right"/>
              <w:rPr>
                <w:rFonts w:cs="Arial"/>
                <w:sz w:val="14"/>
                <w:szCs w:val="14"/>
                <w:lang w:eastAsia="sl-SI"/>
              </w:rPr>
            </w:pPr>
          </w:p>
        </w:tc>
      </w:tr>
      <w:tr w:rsidR="00DA2C23" w:rsidRPr="00DA2C23" w14:paraId="00B3557D" w14:textId="77777777" w:rsidTr="002C6235">
        <w:trPr>
          <w:trHeight w:val="255"/>
        </w:trPr>
        <w:tc>
          <w:tcPr>
            <w:tcW w:w="1520" w:type="dxa"/>
            <w:tcBorders>
              <w:left w:val="nil"/>
            </w:tcBorders>
            <w:shd w:val="clear" w:color="auto" w:fill="auto"/>
            <w:noWrap/>
            <w:vAlign w:val="center"/>
            <w:hideMark/>
          </w:tcPr>
          <w:p w14:paraId="2A7FDB6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4001</w:t>
            </w:r>
          </w:p>
        </w:tc>
        <w:tc>
          <w:tcPr>
            <w:tcW w:w="7024" w:type="dxa"/>
            <w:shd w:val="clear" w:color="auto" w:fill="auto"/>
            <w:noWrap/>
            <w:vAlign w:val="center"/>
            <w:hideMark/>
          </w:tcPr>
          <w:p w14:paraId="0612004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Regres za letni dopust</w:t>
            </w:r>
          </w:p>
        </w:tc>
        <w:tc>
          <w:tcPr>
            <w:tcW w:w="700" w:type="dxa"/>
            <w:shd w:val="clear" w:color="auto" w:fill="auto"/>
            <w:noWrap/>
            <w:vAlign w:val="center"/>
            <w:hideMark/>
          </w:tcPr>
          <w:p w14:paraId="7BA24EA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441</w:t>
            </w:r>
          </w:p>
        </w:tc>
        <w:tc>
          <w:tcPr>
            <w:tcW w:w="1208" w:type="dxa"/>
            <w:shd w:val="clear" w:color="auto" w:fill="auto"/>
            <w:noWrap/>
            <w:vAlign w:val="bottom"/>
          </w:tcPr>
          <w:p w14:paraId="1CB158B5"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AA4D605" w14:textId="77777777" w:rsidR="00DA2C23" w:rsidRPr="00DA2C23" w:rsidRDefault="00DA2C23" w:rsidP="00DA2C23">
            <w:pPr>
              <w:spacing w:line="260" w:lineRule="exact"/>
              <w:jc w:val="right"/>
              <w:rPr>
                <w:rFonts w:cs="Arial"/>
                <w:sz w:val="14"/>
                <w:szCs w:val="14"/>
                <w:lang w:eastAsia="sl-SI"/>
              </w:rPr>
            </w:pPr>
          </w:p>
        </w:tc>
      </w:tr>
      <w:tr w:rsidR="00DA2C23" w:rsidRPr="00DA2C23" w14:paraId="57ABFC4A" w14:textId="77777777" w:rsidTr="002C6235">
        <w:trPr>
          <w:trHeight w:val="255"/>
        </w:trPr>
        <w:tc>
          <w:tcPr>
            <w:tcW w:w="1520" w:type="dxa"/>
            <w:tcBorders>
              <w:left w:val="nil"/>
            </w:tcBorders>
            <w:shd w:val="clear" w:color="auto" w:fill="auto"/>
            <w:noWrap/>
            <w:vAlign w:val="center"/>
            <w:hideMark/>
          </w:tcPr>
          <w:p w14:paraId="7AE33D7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4002</w:t>
            </w:r>
          </w:p>
        </w:tc>
        <w:tc>
          <w:tcPr>
            <w:tcW w:w="7024" w:type="dxa"/>
            <w:shd w:val="clear" w:color="auto" w:fill="auto"/>
            <w:noWrap/>
            <w:vAlign w:val="center"/>
            <w:hideMark/>
          </w:tcPr>
          <w:p w14:paraId="7AB968F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Povračila in nadomestila</w:t>
            </w:r>
          </w:p>
        </w:tc>
        <w:tc>
          <w:tcPr>
            <w:tcW w:w="700" w:type="dxa"/>
            <w:shd w:val="clear" w:color="auto" w:fill="auto"/>
            <w:noWrap/>
            <w:vAlign w:val="center"/>
            <w:hideMark/>
          </w:tcPr>
          <w:p w14:paraId="35FC278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442</w:t>
            </w:r>
          </w:p>
        </w:tc>
        <w:tc>
          <w:tcPr>
            <w:tcW w:w="1208" w:type="dxa"/>
            <w:shd w:val="clear" w:color="auto" w:fill="auto"/>
            <w:noWrap/>
            <w:vAlign w:val="bottom"/>
          </w:tcPr>
          <w:p w14:paraId="2585BD50"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6BC7A49" w14:textId="77777777" w:rsidR="00DA2C23" w:rsidRPr="00DA2C23" w:rsidRDefault="00DA2C23" w:rsidP="00DA2C23">
            <w:pPr>
              <w:spacing w:line="260" w:lineRule="exact"/>
              <w:jc w:val="right"/>
              <w:rPr>
                <w:rFonts w:cs="Arial"/>
                <w:sz w:val="14"/>
                <w:szCs w:val="14"/>
                <w:lang w:eastAsia="sl-SI"/>
              </w:rPr>
            </w:pPr>
          </w:p>
        </w:tc>
      </w:tr>
      <w:tr w:rsidR="00DA2C23" w:rsidRPr="00DA2C23" w14:paraId="5B139B53" w14:textId="77777777" w:rsidTr="002C6235">
        <w:trPr>
          <w:trHeight w:val="255"/>
        </w:trPr>
        <w:tc>
          <w:tcPr>
            <w:tcW w:w="1520" w:type="dxa"/>
            <w:tcBorders>
              <w:left w:val="nil"/>
            </w:tcBorders>
            <w:shd w:val="clear" w:color="auto" w:fill="auto"/>
            <w:noWrap/>
            <w:vAlign w:val="center"/>
            <w:hideMark/>
          </w:tcPr>
          <w:p w14:paraId="7BFA7E7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4003</w:t>
            </w:r>
          </w:p>
        </w:tc>
        <w:tc>
          <w:tcPr>
            <w:tcW w:w="7024" w:type="dxa"/>
            <w:shd w:val="clear" w:color="auto" w:fill="auto"/>
            <w:noWrap/>
            <w:vAlign w:val="center"/>
            <w:hideMark/>
          </w:tcPr>
          <w:p w14:paraId="53D1B3E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Sredstva za delovno uspešnost</w:t>
            </w:r>
          </w:p>
        </w:tc>
        <w:tc>
          <w:tcPr>
            <w:tcW w:w="700" w:type="dxa"/>
            <w:shd w:val="clear" w:color="auto" w:fill="auto"/>
            <w:noWrap/>
            <w:vAlign w:val="center"/>
            <w:hideMark/>
          </w:tcPr>
          <w:p w14:paraId="2EEF92B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443</w:t>
            </w:r>
          </w:p>
        </w:tc>
        <w:tc>
          <w:tcPr>
            <w:tcW w:w="1208" w:type="dxa"/>
            <w:shd w:val="clear" w:color="auto" w:fill="auto"/>
            <w:noWrap/>
            <w:vAlign w:val="bottom"/>
          </w:tcPr>
          <w:p w14:paraId="37DB47C0"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25C541C" w14:textId="77777777" w:rsidR="00DA2C23" w:rsidRPr="00DA2C23" w:rsidRDefault="00DA2C23" w:rsidP="00DA2C23">
            <w:pPr>
              <w:spacing w:line="260" w:lineRule="exact"/>
              <w:jc w:val="right"/>
              <w:rPr>
                <w:rFonts w:cs="Arial"/>
                <w:sz w:val="14"/>
                <w:szCs w:val="14"/>
                <w:lang w:eastAsia="sl-SI"/>
              </w:rPr>
            </w:pPr>
          </w:p>
        </w:tc>
      </w:tr>
      <w:tr w:rsidR="00DA2C23" w:rsidRPr="00DA2C23" w14:paraId="555765AC" w14:textId="77777777" w:rsidTr="002C6235">
        <w:trPr>
          <w:trHeight w:val="255"/>
        </w:trPr>
        <w:tc>
          <w:tcPr>
            <w:tcW w:w="1520" w:type="dxa"/>
            <w:tcBorders>
              <w:left w:val="nil"/>
            </w:tcBorders>
            <w:shd w:val="clear" w:color="auto" w:fill="auto"/>
            <w:noWrap/>
            <w:vAlign w:val="center"/>
            <w:hideMark/>
          </w:tcPr>
          <w:p w14:paraId="1A3AA16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4004</w:t>
            </w:r>
          </w:p>
        </w:tc>
        <w:tc>
          <w:tcPr>
            <w:tcW w:w="7024" w:type="dxa"/>
            <w:shd w:val="clear" w:color="auto" w:fill="auto"/>
            <w:noWrap/>
            <w:vAlign w:val="center"/>
            <w:hideMark/>
          </w:tcPr>
          <w:p w14:paraId="564E0B7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Sredstva za nadurno delo</w:t>
            </w:r>
          </w:p>
        </w:tc>
        <w:tc>
          <w:tcPr>
            <w:tcW w:w="700" w:type="dxa"/>
            <w:shd w:val="clear" w:color="auto" w:fill="auto"/>
            <w:noWrap/>
            <w:vAlign w:val="center"/>
            <w:hideMark/>
          </w:tcPr>
          <w:p w14:paraId="0B1A861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444</w:t>
            </w:r>
          </w:p>
        </w:tc>
        <w:tc>
          <w:tcPr>
            <w:tcW w:w="1208" w:type="dxa"/>
            <w:shd w:val="clear" w:color="auto" w:fill="auto"/>
            <w:noWrap/>
            <w:vAlign w:val="bottom"/>
          </w:tcPr>
          <w:p w14:paraId="1395BF46"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2D7A164" w14:textId="77777777" w:rsidR="00DA2C23" w:rsidRPr="00DA2C23" w:rsidRDefault="00DA2C23" w:rsidP="00DA2C23">
            <w:pPr>
              <w:spacing w:line="260" w:lineRule="exact"/>
              <w:jc w:val="right"/>
              <w:rPr>
                <w:rFonts w:cs="Arial"/>
                <w:sz w:val="14"/>
                <w:szCs w:val="14"/>
                <w:lang w:eastAsia="sl-SI"/>
              </w:rPr>
            </w:pPr>
          </w:p>
        </w:tc>
      </w:tr>
      <w:tr w:rsidR="00DA2C23" w:rsidRPr="00DA2C23" w14:paraId="40160369" w14:textId="77777777" w:rsidTr="002C6235">
        <w:trPr>
          <w:trHeight w:val="255"/>
        </w:trPr>
        <w:tc>
          <w:tcPr>
            <w:tcW w:w="1520" w:type="dxa"/>
            <w:tcBorders>
              <w:left w:val="nil"/>
            </w:tcBorders>
            <w:shd w:val="clear" w:color="auto" w:fill="auto"/>
            <w:noWrap/>
            <w:vAlign w:val="center"/>
            <w:hideMark/>
          </w:tcPr>
          <w:p w14:paraId="14E46A8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4005</w:t>
            </w:r>
          </w:p>
        </w:tc>
        <w:tc>
          <w:tcPr>
            <w:tcW w:w="7024" w:type="dxa"/>
            <w:shd w:val="clear" w:color="auto" w:fill="auto"/>
            <w:noWrap/>
            <w:vAlign w:val="center"/>
            <w:hideMark/>
          </w:tcPr>
          <w:p w14:paraId="19D6836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Plače za delo nerezidentov po pogodbi</w:t>
            </w:r>
          </w:p>
        </w:tc>
        <w:tc>
          <w:tcPr>
            <w:tcW w:w="700" w:type="dxa"/>
            <w:shd w:val="clear" w:color="auto" w:fill="auto"/>
            <w:noWrap/>
            <w:vAlign w:val="center"/>
            <w:hideMark/>
          </w:tcPr>
          <w:p w14:paraId="557AA94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445</w:t>
            </w:r>
          </w:p>
        </w:tc>
        <w:tc>
          <w:tcPr>
            <w:tcW w:w="1208" w:type="dxa"/>
            <w:shd w:val="clear" w:color="auto" w:fill="auto"/>
            <w:noWrap/>
            <w:vAlign w:val="bottom"/>
          </w:tcPr>
          <w:p w14:paraId="5DBDEE59"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A6DC471" w14:textId="77777777" w:rsidR="00DA2C23" w:rsidRPr="00DA2C23" w:rsidRDefault="00DA2C23" w:rsidP="00DA2C23">
            <w:pPr>
              <w:spacing w:line="260" w:lineRule="exact"/>
              <w:jc w:val="right"/>
              <w:rPr>
                <w:rFonts w:cs="Arial"/>
                <w:sz w:val="14"/>
                <w:szCs w:val="14"/>
                <w:lang w:eastAsia="sl-SI"/>
              </w:rPr>
            </w:pPr>
          </w:p>
        </w:tc>
      </w:tr>
      <w:tr w:rsidR="00DA2C23" w:rsidRPr="00DA2C23" w14:paraId="2039C8EB" w14:textId="77777777" w:rsidTr="002C6235">
        <w:trPr>
          <w:trHeight w:val="255"/>
        </w:trPr>
        <w:tc>
          <w:tcPr>
            <w:tcW w:w="1520" w:type="dxa"/>
            <w:tcBorders>
              <w:left w:val="nil"/>
            </w:tcBorders>
            <w:shd w:val="clear" w:color="auto" w:fill="auto"/>
            <w:noWrap/>
            <w:vAlign w:val="center"/>
            <w:hideMark/>
          </w:tcPr>
          <w:p w14:paraId="278D9D4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4009</w:t>
            </w:r>
          </w:p>
        </w:tc>
        <w:tc>
          <w:tcPr>
            <w:tcW w:w="7024" w:type="dxa"/>
            <w:shd w:val="clear" w:color="auto" w:fill="auto"/>
            <w:noWrap/>
            <w:vAlign w:val="center"/>
            <w:hideMark/>
          </w:tcPr>
          <w:p w14:paraId="7ED66C6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Drugi izdatki zaposlenim</w:t>
            </w:r>
          </w:p>
        </w:tc>
        <w:tc>
          <w:tcPr>
            <w:tcW w:w="700" w:type="dxa"/>
            <w:shd w:val="clear" w:color="auto" w:fill="auto"/>
            <w:noWrap/>
            <w:vAlign w:val="center"/>
            <w:hideMark/>
          </w:tcPr>
          <w:p w14:paraId="03088DB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446</w:t>
            </w:r>
          </w:p>
        </w:tc>
        <w:tc>
          <w:tcPr>
            <w:tcW w:w="1208" w:type="dxa"/>
            <w:shd w:val="clear" w:color="auto" w:fill="auto"/>
            <w:noWrap/>
            <w:vAlign w:val="bottom"/>
          </w:tcPr>
          <w:p w14:paraId="7A30B203"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92A20D1" w14:textId="77777777" w:rsidR="00DA2C23" w:rsidRPr="00DA2C23" w:rsidRDefault="00DA2C23" w:rsidP="00DA2C23">
            <w:pPr>
              <w:spacing w:line="260" w:lineRule="exact"/>
              <w:jc w:val="right"/>
              <w:rPr>
                <w:rFonts w:cs="Arial"/>
                <w:sz w:val="14"/>
                <w:szCs w:val="14"/>
                <w:lang w:eastAsia="sl-SI"/>
              </w:rPr>
            </w:pPr>
          </w:p>
        </w:tc>
      </w:tr>
      <w:tr w:rsidR="00DA2C23" w:rsidRPr="00DA2C23" w14:paraId="0EC6A885" w14:textId="77777777" w:rsidTr="002C6235">
        <w:trPr>
          <w:trHeight w:val="450"/>
        </w:trPr>
        <w:tc>
          <w:tcPr>
            <w:tcW w:w="1520" w:type="dxa"/>
            <w:tcBorders>
              <w:left w:val="nil"/>
            </w:tcBorders>
            <w:shd w:val="clear" w:color="auto" w:fill="auto"/>
            <w:noWrap/>
            <w:vAlign w:val="center"/>
            <w:hideMark/>
          </w:tcPr>
          <w:p w14:paraId="63DDB4C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4B6D85E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B. Prispevki delodajalcev za socialno varnost (448+449+450+451+452)</w:t>
            </w:r>
          </w:p>
        </w:tc>
        <w:tc>
          <w:tcPr>
            <w:tcW w:w="700" w:type="dxa"/>
            <w:shd w:val="clear" w:color="auto" w:fill="auto"/>
            <w:noWrap/>
            <w:vAlign w:val="center"/>
            <w:hideMark/>
          </w:tcPr>
          <w:p w14:paraId="43B76EB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447</w:t>
            </w:r>
          </w:p>
        </w:tc>
        <w:tc>
          <w:tcPr>
            <w:tcW w:w="1208" w:type="dxa"/>
            <w:shd w:val="clear" w:color="auto" w:fill="auto"/>
            <w:noWrap/>
            <w:vAlign w:val="bottom"/>
          </w:tcPr>
          <w:p w14:paraId="6F1F8DB0"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288B9B04" w14:textId="77777777" w:rsidR="00DA2C23" w:rsidRPr="00DA2C23" w:rsidRDefault="00DA2C23" w:rsidP="00DA2C23">
            <w:pPr>
              <w:spacing w:line="260" w:lineRule="exact"/>
              <w:jc w:val="right"/>
              <w:rPr>
                <w:rFonts w:cs="Arial"/>
                <w:sz w:val="14"/>
                <w:szCs w:val="14"/>
                <w:lang w:eastAsia="sl-SI"/>
              </w:rPr>
            </w:pPr>
          </w:p>
        </w:tc>
      </w:tr>
      <w:tr w:rsidR="00DA2C23" w:rsidRPr="00DA2C23" w14:paraId="5DC07687" w14:textId="77777777" w:rsidTr="002C6235">
        <w:trPr>
          <w:trHeight w:val="255"/>
        </w:trPr>
        <w:tc>
          <w:tcPr>
            <w:tcW w:w="1520" w:type="dxa"/>
            <w:tcBorders>
              <w:left w:val="nil"/>
            </w:tcBorders>
            <w:shd w:val="clear" w:color="auto" w:fill="auto"/>
            <w:noWrap/>
            <w:vAlign w:val="center"/>
            <w:hideMark/>
          </w:tcPr>
          <w:p w14:paraId="763BB56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4010</w:t>
            </w:r>
          </w:p>
        </w:tc>
        <w:tc>
          <w:tcPr>
            <w:tcW w:w="7024" w:type="dxa"/>
            <w:shd w:val="clear" w:color="auto" w:fill="auto"/>
            <w:noWrap/>
            <w:vAlign w:val="center"/>
            <w:hideMark/>
          </w:tcPr>
          <w:p w14:paraId="6BAB2E5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Prispevek za pokojninsko in invalidsko zavarovanje</w:t>
            </w:r>
          </w:p>
        </w:tc>
        <w:tc>
          <w:tcPr>
            <w:tcW w:w="700" w:type="dxa"/>
            <w:shd w:val="clear" w:color="auto" w:fill="auto"/>
            <w:noWrap/>
            <w:vAlign w:val="center"/>
            <w:hideMark/>
          </w:tcPr>
          <w:p w14:paraId="211ED96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448</w:t>
            </w:r>
          </w:p>
        </w:tc>
        <w:tc>
          <w:tcPr>
            <w:tcW w:w="1208" w:type="dxa"/>
            <w:shd w:val="clear" w:color="auto" w:fill="auto"/>
            <w:noWrap/>
            <w:vAlign w:val="bottom"/>
          </w:tcPr>
          <w:p w14:paraId="378693F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40E64A62" w14:textId="77777777" w:rsidR="00DA2C23" w:rsidRPr="00DA2C23" w:rsidRDefault="00DA2C23" w:rsidP="00DA2C23">
            <w:pPr>
              <w:spacing w:line="260" w:lineRule="exact"/>
              <w:jc w:val="right"/>
              <w:rPr>
                <w:rFonts w:cs="Arial"/>
                <w:sz w:val="14"/>
                <w:szCs w:val="14"/>
                <w:lang w:eastAsia="sl-SI"/>
              </w:rPr>
            </w:pPr>
          </w:p>
        </w:tc>
      </w:tr>
      <w:tr w:rsidR="00DA2C23" w:rsidRPr="00DA2C23" w14:paraId="309D6D24" w14:textId="77777777" w:rsidTr="002C6235">
        <w:trPr>
          <w:trHeight w:val="255"/>
        </w:trPr>
        <w:tc>
          <w:tcPr>
            <w:tcW w:w="1520" w:type="dxa"/>
            <w:tcBorders>
              <w:left w:val="nil"/>
            </w:tcBorders>
            <w:shd w:val="clear" w:color="auto" w:fill="auto"/>
            <w:noWrap/>
            <w:vAlign w:val="center"/>
            <w:hideMark/>
          </w:tcPr>
          <w:p w14:paraId="3B900C9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4011</w:t>
            </w:r>
          </w:p>
        </w:tc>
        <w:tc>
          <w:tcPr>
            <w:tcW w:w="7024" w:type="dxa"/>
            <w:shd w:val="clear" w:color="auto" w:fill="auto"/>
            <w:noWrap/>
            <w:vAlign w:val="center"/>
            <w:hideMark/>
          </w:tcPr>
          <w:p w14:paraId="203F8D6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Prispevek za zdravstveno zavarovanje</w:t>
            </w:r>
          </w:p>
        </w:tc>
        <w:tc>
          <w:tcPr>
            <w:tcW w:w="700" w:type="dxa"/>
            <w:shd w:val="clear" w:color="auto" w:fill="auto"/>
            <w:noWrap/>
            <w:vAlign w:val="center"/>
            <w:hideMark/>
          </w:tcPr>
          <w:p w14:paraId="4120FAD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449</w:t>
            </w:r>
          </w:p>
        </w:tc>
        <w:tc>
          <w:tcPr>
            <w:tcW w:w="1208" w:type="dxa"/>
            <w:shd w:val="clear" w:color="auto" w:fill="auto"/>
            <w:noWrap/>
            <w:vAlign w:val="bottom"/>
          </w:tcPr>
          <w:p w14:paraId="2942FF9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A5316C6" w14:textId="77777777" w:rsidR="00DA2C23" w:rsidRPr="00DA2C23" w:rsidRDefault="00DA2C23" w:rsidP="00DA2C23">
            <w:pPr>
              <w:spacing w:line="260" w:lineRule="exact"/>
              <w:jc w:val="right"/>
              <w:rPr>
                <w:rFonts w:cs="Arial"/>
                <w:sz w:val="14"/>
                <w:szCs w:val="14"/>
                <w:lang w:eastAsia="sl-SI"/>
              </w:rPr>
            </w:pPr>
          </w:p>
        </w:tc>
      </w:tr>
      <w:tr w:rsidR="00DA2C23" w:rsidRPr="00DA2C23" w14:paraId="252347D7" w14:textId="77777777" w:rsidTr="002C6235">
        <w:trPr>
          <w:trHeight w:val="255"/>
        </w:trPr>
        <w:tc>
          <w:tcPr>
            <w:tcW w:w="1520" w:type="dxa"/>
            <w:tcBorders>
              <w:left w:val="nil"/>
            </w:tcBorders>
            <w:shd w:val="clear" w:color="auto" w:fill="auto"/>
            <w:noWrap/>
            <w:vAlign w:val="center"/>
            <w:hideMark/>
          </w:tcPr>
          <w:p w14:paraId="2270D54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4012</w:t>
            </w:r>
          </w:p>
        </w:tc>
        <w:tc>
          <w:tcPr>
            <w:tcW w:w="7024" w:type="dxa"/>
            <w:shd w:val="clear" w:color="auto" w:fill="auto"/>
            <w:noWrap/>
            <w:vAlign w:val="center"/>
            <w:hideMark/>
          </w:tcPr>
          <w:p w14:paraId="5DB3889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Prispevek za zaposlovanje</w:t>
            </w:r>
          </w:p>
        </w:tc>
        <w:tc>
          <w:tcPr>
            <w:tcW w:w="700" w:type="dxa"/>
            <w:shd w:val="clear" w:color="auto" w:fill="auto"/>
            <w:noWrap/>
            <w:vAlign w:val="center"/>
            <w:hideMark/>
          </w:tcPr>
          <w:p w14:paraId="4B8B193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450</w:t>
            </w:r>
          </w:p>
        </w:tc>
        <w:tc>
          <w:tcPr>
            <w:tcW w:w="1208" w:type="dxa"/>
            <w:shd w:val="clear" w:color="auto" w:fill="auto"/>
            <w:noWrap/>
            <w:vAlign w:val="bottom"/>
          </w:tcPr>
          <w:p w14:paraId="32531418"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836B0A4" w14:textId="77777777" w:rsidR="00DA2C23" w:rsidRPr="00DA2C23" w:rsidRDefault="00DA2C23" w:rsidP="00DA2C23">
            <w:pPr>
              <w:spacing w:line="260" w:lineRule="exact"/>
              <w:jc w:val="right"/>
              <w:rPr>
                <w:rFonts w:cs="Arial"/>
                <w:sz w:val="14"/>
                <w:szCs w:val="14"/>
                <w:lang w:eastAsia="sl-SI"/>
              </w:rPr>
            </w:pPr>
          </w:p>
        </w:tc>
      </w:tr>
      <w:tr w:rsidR="00DA2C23" w:rsidRPr="00DA2C23" w14:paraId="5D6FCB15" w14:textId="77777777" w:rsidTr="002C6235">
        <w:trPr>
          <w:trHeight w:val="255"/>
        </w:trPr>
        <w:tc>
          <w:tcPr>
            <w:tcW w:w="1520" w:type="dxa"/>
            <w:tcBorders>
              <w:left w:val="nil"/>
            </w:tcBorders>
            <w:shd w:val="clear" w:color="auto" w:fill="auto"/>
            <w:noWrap/>
            <w:vAlign w:val="center"/>
            <w:hideMark/>
          </w:tcPr>
          <w:p w14:paraId="5587C8C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4013</w:t>
            </w:r>
          </w:p>
        </w:tc>
        <w:tc>
          <w:tcPr>
            <w:tcW w:w="7024" w:type="dxa"/>
            <w:shd w:val="clear" w:color="auto" w:fill="auto"/>
            <w:noWrap/>
            <w:vAlign w:val="center"/>
            <w:hideMark/>
          </w:tcPr>
          <w:p w14:paraId="552EC46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Prispevek za starševsko varstvo</w:t>
            </w:r>
          </w:p>
        </w:tc>
        <w:tc>
          <w:tcPr>
            <w:tcW w:w="700" w:type="dxa"/>
            <w:shd w:val="clear" w:color="auto" w:fill="auto"/>
            <w:noWrap/>
            <w:vAlign w:val="center"/>
            <w:hideMark/>
          </w:tcPr>
          <w:p w14:paraId="7E306C4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451</w:t>
            </w:r>
          </w:p>
        </w:tc>
        <w:tc>
          <w:tcPr>
            <w:tcW w:w="1208" w:type="dxa"/>
            <w:shd w:val="clear" w:color="auto" w:fill="auto"/>
            <w:noWrap/>
            <w:vAlign w:val="bottom"/>
          </w:tcPr>
          <w:p w14:paraId="22B755C9"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6E62C015" w14:textId="77777777" w:rsidR="00DA2C23" w:rsidRPr="00DA2C23" w:rsidRDefault="00DA2C23" w:rsidP="00DA2C23">
            <w:pPr>
              <w:spacing w:line="260" w:lineRule="exact"/>
              <w:jc w:val="right"/>
              <w:rPr>
                <w:rFonts w:cs="Arial"/>
                <w:sz w:val="14"/>
                <w:szCs w:val="14"/>
                <w:lang w:eastAsia="sl-SI"/>
              </w:rPr>
            </w:pPr>
          </w:p>
        </w:tc>
      </w:tr>
      <w:tr w:rsidR="00DA2C23" w:rsidRPr="00DA2C23" w14:paraId="470318B8" w14:textId="77777777" w:rsidTr="002C6235">
        <w:trPr>
          <w:trHeight w:val="255"/>
        </w:trPr>
        <w:tc>
          <w:tcPr>
            <w:tcW w:w="1520" w:type="dxa"/>
            <w:tcBorders>
              <w:left w:val="nil"/>
            </w:tcBorders>
            <w:shd w:val="clear" w:color="auto" w:fill="auto"/>
            <w:noWrap/>
            <w:vAlign w:val="center"/>
            <w:hideMark/>
          </w:tcPr>
          <w:p w14:paraId="24CEBC5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4015</w:t>
            </w:r>
          </w:p>
        </w:tc>
        <w:tc>
          <w:tcPr>
            <w:tcW w:w="7024" w:type="dxa"/>
            <w:shd w:val="clear" w:color="auto" w:fill="auto"/>
            <w:noWrap/>
            <w:vAlign w:val="center"/>
            <w:hideMark/>
          </w:tcPr>
          <w:p w14:paraId="2A1D56E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Premije kolektivnega dodatnega pokojninskega zavarovanja, na podlagi ZKDPZJU</w:t>
            </w:r>
          </w:p>
        </w:tc>
        <w:tc>
          <w:tcPr>
            <w:tcW w:w="700" w:type="dxa"/>
            <w:shd w:val="clear" w:color="auto" w:fill="auto"/>
            <w:noWrap/>
            <w:vAlign w:val="center"/>
            <w:hideMark/>
          </w:tcPr>
          <w:p w14:paraId="429B1C2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452</w:t>
            </w:r>
          </w:p>
        </w:tc>
        <w:tc>
          <w:tcPr>
            <w:tcW w:w="1208" w:type="dxa"/>
            <w:shd w:val="clear" w:color="auto" w:fill="auto"/>
            <w:noWrap/>
            <w:vAlign w:val="bottom"/>
          </w:tcPr>
          <w:p w14:paraId="5393EE44"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6D288855" w14:textId="77777777" w:rsidR="00DA2C23" w:rsidRPr="00DA2C23" w:rsidRDefault="00DA2C23" w:rsidP="00DA2C23">
            <w:pPr>
              <w:spacing w:line="260" w:lineRule="exact"/>
              <w:jc w:val="right"/>
              <w:rPr>
                <w:rFonts w:cs="Arial"/>
                <w:sz w:val="14"/>
                <w:szCs w:val="14"/>
                <w:lang w:eastAsia="sl-SI"/>
              </w:rPr>
            </w:pPr>
          </w:p>
        </w:tc>
      </w:tr>
      <w:tr w:rsidR="00DA2C23" w:rsidRPr="00DA2C23" w14:paraId="6598639F" w14:textId="77777777" w:rsidTr="002C6235">
        <w:trPr>
          <w:trHeight w:val="332"/>
        </w:trPr>
        <w:tc>
          <w:tcPr>
            <w:tcW w:w="1520" w:type="dxa"/>
            <w:tcBorders>
              <w:left w:val="nil"/>
            </w:tcBorders>
            <w:shd w:val="clear" w:color="auto" w:fill="auto"/>
            <w:noWrap/>
            <w:vAlign w:val="center"/>
            <w:hideMark/>
          </w:tcPr>
          <w:p w14:paraId="5CD81DC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69FBAB24"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C. Izdatki za blago in storitve za izvajanje javne službe (454+455+456+457+458+459+460+461+462+463)</w:t>
            </w:r>
          </w:p>
        </w:tc>
        <w:tc>
          <w:tcPr>
            <w:tcW w:w="700" w:type="dxa"/>
            <w:shd w:val="clear" w:color="auto" w:fill="auto"/>
            <w:noWrap/>
            <w:vAlign w:val="center"/>
            <w:hideMark/>
          </w:tcPr>
          <w:p w14:paraId="76E17F5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453</w:t>
            </w:r>
          </w:p>
        </w:tc>
        <w:tc>
          <w:tcPr>
            <w:tcW w:w="1208" w:type="dxa"/>
            <w:shd w:val="clear" w:color="auto" w:fill="auto"/>
            <w:noWrap/>
            <w:vAlign w:val="bottom"/>
          </w:tcPr>
          <w:p w14:paraId="43DED85D"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71F449F" w14:textId="77777777" w:rsidR="00DA2C23" w:rsidRPr="00DA2C23" w:rsidRDefault="00DA2C23" w:rsidP="00DA2C23">
            <w:pPr>
              <w:spacing w:line="260" w:lineRule="exact"/>
              <w:jc w:val="right"/>
              <w:rPr>
                <w:rFonts w:cs="Arial"/>
                <w:sz w:val="14"/>
                <w:szCs w:val="14"/>
                <w:lang w:eastAsia="sl-SI"/>
              </w:rPr>
            </w:pPr>
          </w:p>
        </w:tc>
      </w:tr>
      <w:tr w:rsidR="00DA2C23" w:rsidRPr="00DA2C23" w14:paraId="4F33F474" w14:textId="77777777" w:rsidTr="002C6235">
        <w:trPr>
          <w:trHeight w:val="255"/>
        </w:trPr>
        <w:tc>
          <w:tcPr>
            <w:tcW w:w="1520" w:type="dxa"/>
            <w:tcBorders>
              <w:left w:val="nil"/>
            </w:tcBorders>
            <w:shd w:val="clear" w:color="auto" w:fill="auto"/>
            <w:noWrap/>
            <w:vAlign w:val="center"/>
            <w:hideMark/>
          </w:tcPr>
          <w:p w14:paraId="2232BF2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4020</w:t>
            </w:r>
          </w:p>
        </w:tc>
        <w:tc>
          <w:tcPr>
            <w:tcW w:w="7024" w:type="dxa"/>
            <w:shd w:val="clear" w:color="auto" w:fill="auto"/>
            <w:noWrap/>
            <w:vAlign w:val="center"/>
            <w:hideMark/>
          </w:tcPr>
          <w:p w14:paraId="0FDB0BD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Pisarniški in splošni material in storitve </w:t>
            </w:r>
          </w:p>
        </w:tc>
        <w:tc>
          <w:tcPr>
            <w:tcW w:w="700" w:type="dxa"/>
            <w:shd w:val="clear" w:color="auto" w:fill="auto"/>
            <w:noWrap/>
            <w:vAlign w:val="center"/>
            <w:hideMark/>
          </w:tcPr>
          <w:p w14:paraId="6161E91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454</w:t>
            </w:r>
          </w:p>
        </w:tc>
        <w:tc>
          <w:tcPr>
            <w:tcW w:w="1208" w:type="dxa"/>
            <w:shd w:val="clear" w:color="auto" w:fill="auto"/>
            <w:noWrap/>
            <w:vAlign w:val="bottom"/>
          </w:tcPr>
          <w:p w14:paraId="0437AA64"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6690770C" w14:textId="77777777" w:rsidR="00DA2C23" w:rsidRPr="00DA2C23" w:rsidRDefault="00DA2C23" w:rsidP="00DA2C23">
            <w:pPr>
              <w:spacing w:line="260" w:lineRule="exact"/>
              <w:jc w:val="right"/>
              <w:rPr>
                <w:rFonts w:cs="Arial"/>
                <w:sz w:val="14"/>
                <w:szCs w:val="14"/>
                <w:lang w:eastAsia="sl-SI"/>
              </w:rPr>
            </w:pPr>
          </w:p>
        </w:tc>
      </w:tr>
      <w:tr w:rsidR="00DA2C23" w:rsidRPr="00DA2C23" w14:paraId="42315DEC" w14:textId="77777777" w:rsidTr="002C6235">
        <w:trPr>
          <w:trHeight w:val="255"/>
        </w:trPr>
        <w:tc>
          <w:tcPr>
            <w:tcW w:w="1520" w:type="dxa"/>
            <w:tcBorders>
              <w:left w:val="nil"/>
            </w:tcBorders>
            <w:shd w:val="clear" w:color="auto" w:fill="auto"/>
            <w:noWrap/>
            <w:vAlign w:val="center"/>
            <w:hideMark/>
          </w:tcPr>
          <w:p w14:paraId="1735F1F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4021</w:t>
            </w:r>
          </w:p>
        </w:tc>
        <w:tc>
          <w:tcPr>
            <w:tcW w:w="7024" w:type="dxa"/>
            <w:shd w:val="clear" w:color="auto" w:fill="auto"/>
            <w:noWrap/>
            <w:vAlign w:val="center"/>
            <w:hideMark/>
          </w:tcPr>
          <w:p w14:paraId="0B9052D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Posebni material in storitve</w:t>
            </w:r>
          </w:p>
        </w:tc>
        <w:tc>
          <w:tcPr>
            <w:tcW w:w="700" w:type="dxa"/>
            <w:shd w:val="clear" w:color="auto" w:fill="auto"/>
            <w:noWrap/>
            <w:vAlign w:val="center"/>
            <w:hideMark/>
          </w:tcPr>
          <w:p w14:paraId="3AC5FDB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455</w:t>
            </w:r>
          </w:p>
        </w:tc>
        <w:tc>
          <w:tcPr>
            <w:tcW w:w="1208" w:type="dxa"/>
            <w:shd w:val="clear" w:color="auto" w:fill="auto"/>
            <w:noWrap/>
            <w:vAlign w:val="bottom"/>
          </w:tcPr>
          <w:p w14:paraId="58A2E42A"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C18102C" w14:textId="77777777" w:rsidR="00DA2C23" w:rsidRPr="00DA2C23" w:rsidRDefault="00DA2C23" w:rsidP="00DA2C23">
            <w:pPr>
              <w:spacing w:line="260" w:lineRule="exact"/>
              <w:jc w:val="right"/>
              <w:rPr>
                <w:rFonts w:cs="Arial"/>
                <w:sz w:val="14"/>
                <w:szCs w:val="14"/>
                <w:lang w:eastAsia="sl-SI"/>
              </w:rPr>
            </w:pPr>
          </w:p>
        </w:tc>
      </w:tr>
      <w:tr w:rsidR="00DA2C23" w:rsidRPr="00DA2C23" w14:paraId="4FD0CFC0" w14:textId="77777777" w:rsidTr="002C6235">
        <w:trPr>
          <w:trHeight w:val="255"/>
        </w:trPr>
        <w:tc>
          <w:tcPr>
            <w:tcW w:w="1520" w:type="dxa"/>
            <w:tcBorders>
              <w:left w:val="nil"/>
            </w:tcBorders>
            <w:shd w:val="clear" w:color="auto" w:fill="auto"/>
            <w:noWrap/>
            <w:vAlign w:val="center"/>
            <w:hideMark/>
          </w:tcPr>
          <w:p w14:paraId="7AECFCF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4022</w:t>
            </w:r>
          </w:p>
        </w:tc>
        <w:tc>
          <w:tcPr>
            <w:tcW w:w="7024" w:type="dxa"/>
            <w:shd w:val="clear" w:color="auto" w:fill="auto"/>
            <w:noWrap/>
            <w:vAlign w:val="center"/>
            <w:hideMark/>
          </w:tcPr>
          <w:p w14:paraId="70B1DF4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Energija, voda, komunalne storitve in komunikacije</w:t>
            </w:r>
          </w:p>
        </w:tc>
        <w:tc>
          <w:tcPr>
            <w:tcW w:w="700" w:type="dxa"/>
            <w:shd w:val="clear" w:color="auto" w:fill="auto"/>
            <w:noWrap/>
            <w:vAlign w:val="center"/>
            <w:hideMark/>
          </w:tcPr>
          <w:p w14:paraId="72CFACB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456</w:t>
            </w:r>
          </w:p>
        </w:tc>
        <w:tc>
          <w:tcPr>
            <w:tcW w:w="1208" w:type="dxa"/>
            <w:shd w:val="clear" w:color="auto" w:fill="auto"/>
            <w:noWrap/>
            <w:vAlign w:val="bottom"/>
          </w:tcPr>
          <w:p w14:paraId="2420CC8F"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9543DBA" w14:textId="77777777" w:rsidR="00DA2C23" w:rsidRPr="00DA2C23" w:rsidRDefault="00DA2C23" w:rsidP="00DA2C23">
            <w:pPr>
              <w:spacing w:line="260" w:lineRule="exact"/>
              <w:jc w:val="right"/>
              <w:rPr>
                <w:rFonts w:cs="Arial"/>
                <w:sz w:val="14"/>
                <w:szCs w:val="14"/>
                <w:lang w:eastAsia="sl-SI"/>
              </w:rPr>
            </w:pPr>
          </w:p>
        </w:tc>
      </w:tr>
      <w:tr w:rsidR="00DA2C23" w:rsidRPr="00DA2C23" w14:paraId="32D2F7EE" w14:textId="77777777" w:rsidTr="002C6235">
        <w:trPr>
          <w:trHeight w:val="255"/>
        </w:trPr>
        <w:tc>
          <w:tcPr>
            <w:tcW w:w="1520" w:type="dxa"/>
            <w:tcBorders>
              <w:left w:val="nil"/>
            </w:tcBorders>
            <w:shd w:val="clear" w:color="auto" w:fill="auto"/>
            <w:noWrap/>
            <w:vAlign w:val="center"/>
            <w:hideMark/>
          </w:tcPr>
          <w:p w14:paraId="18BEE80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4023</w:t>
            </w:r>
          </w:p>
        </w:tc>
        <w:tc>
          <w:tcPr>
            <w:tcW w:w="7024" w:type="dxa"/>
            <w:shd w:val="clear" w:color="auto" w:fill="auto"/>
            <w:noWrap/>
            <w:vAlign w:val="center"/>
            <w:hideMark/>
          </w:tcPr>
          <w:p w14:paraId="6ED7D78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Prevozni stroški in storitve</w:t>
            </w:r>
          </w:p>
        </w:tc>
        <w:tc>
          <w:tcPr>
            <w:tcW w:w="700" w:type="dxa"/>
            <w:shd w:val="clear" w:color="auto" w:fill="auto"/>
            <w:noWrap/>
            <w:vAlign w:val="center"/>
            <w:hideMark/>
          </w:tcPr>
          <w:p w14:paraId="6974AD2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457</w:t>
            </w:r>
          </w:p>
        </w:tc>
        <w:tc>
          <w:tcPr>
            <w:tcW w:w="1208" w:type="dxa"/>
            <w:shd w:val="clear" w:color="auto" w:fill="auto"/>
            <w:noWrap/>
            <w:vAlign w:val="bottom"/>
          </w:tcPr>
          <w:p w14:paraId="3C23EA9E"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48EC7861" w14:textId="77777777" w:rsidR="00DA2C23" w:rsidRPr="00DA2C23" w:rsidRDefault="00DA2C23" w:rsidP="00DA2C23">
            <w:pPr>
              <w:spacing w:line="260" w:lineRule="exact"/>
              <w:jc w:val="right"/>
              <w:rPr>
                <w:rFonts w:cs="Arial"/>
                <w:sz w:val="14"/>
                <w:szCs w:val="14"/>
                <w:lang w:eastAsia="sl-SI"/>
              </w:rPr>
            </w:pPr>
          </w:p>
        </w:tc>
      </w:tr>
      <w:tr w:rsidR="00DA2C23" w:rsidRPr="00DA2C23" w14:paraId="3E6D2695" w14:textId="77777777" w:rsidTr="002C6235">
        <w:trPr>
          <w:trHeight w:val="255"/>
        </w:trPr>
        <w:tc>
          <w:tcPr>
            <w:tcW w:w="1520" w:type="dxa"/>
            <w:tcBorders>
              <w:left w:val="nil"/>
            </w:tcBorders>
            <w:shd w:val="clear" w:color="auto" w:fill="auto"/>
            <w:noWrap/>
            <w:vAlign w:val="center"/>
            <w:hideMark/>
          </w:tcPr>
          <w:p w14:paraId="627E455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4024</w:t>
            </w:r>
          </w:p>
        </w:tc>
        <w:tc>
          <w:tcPr>
            <w:tcW w:w="7024" w:type="dxa"/>
            <w:shd w:val="clear" w:color="auto" w:fill="auto"/>
            <w:noWrap/>
            <w:vAlign w:val="center"/>
            <w:hideMark/>
          </w:tcPr>
          <w:p w14:paraId="2138142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Izdatki za službena potovanja</w:t>
            </w:r>
          </w:p>
        </w:tc>
        <w:tc>
          <w:tcPr>
            <w:tcW w:w="700" w:type="dxa"/>
            <w:shd w:val="clear" w:color="auto" w:fill="auto"/>
            <w:noWrap/>
            <w:vAlign w:val="center"/>
            <w:hideMark/>
          </w:tcPr>
          <w:p w14:paraId="7F6A9A7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458</w:t>
            </w:r>
          </w:p>
        </w:tc>
        <w:tc>
          <w:tcPr>
            <w:tcW w:w="1208" w:type="dxa"/>
            <w:shd w:val="clear" w:color="auto" w:fill="auto"/>
            <w:noWrap/>
            <w:vAlign w:val="bottom"/>
          </w:tcPr>
          <w:p w14:paraId="37B50087"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5E21C87" w14:textId="77777777" w:rsidR="00DA2C23" w:rsidRPr="00DA2C23" w:rsidRDefault="00DA2C23" w:rsidP="00DA2C23">
            <w:pPr>
              <w:spacing w:line="260" w:lineRule="exact"/>
              <w:jc w:val="right"/>
              <w:rPr>
                <w:rFonts w:cs="Arial"/>
                <w:sz w:val="14"/>
                <w:szCs w:val="14"/>
                <w:lang w:eastAsia="sl-SI"/>
              </w:rPr>
            </w:pPr>
          </w:p>
        </w:tc>
      </w:tr>
      <w:tr w:rsidR="00DA2C23" w:rsidRPr="00DA2C23" w14:paraId="1BCAE840" w14:textId="77777777" w:rsidTr="002C6235">
        <w:trPr>
          <w:trHeight w:val="255"/>
        </w:trPr>
        <w:tc>
          <w:tcPr>
            <w:tcW w:w="1520" w:type="dxa"/>
            <w:tcBorders>
              <w:left w:val="nil"/>
            </w:tcBorders>
            <w:shd w:val="clear" w:color="auto" w:fill="auto"/>
            <w:noWrap/>
            <w:vAlign w:val="center"/>
            <w:hideMark/>
          </w:tcPr>
          <w:p w14:paraId="7C6DFD2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4025</w:t>
            </w:r>
          </w:p>
        </w:tc>
        <w:tc>
          <w:tcPr>
            <w:tcW w:w="7024" w:type="dxa"/>
            <w:shd w:val="clear" w:color="auto" w:fill="auto"/>
            <w:noWrap/>
            <w:vAlign w:val="center"/>
            <w:hideMark/>
          </w:tcPr>
          <w:p w14:paraId="229628B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Tekoče vzdrževanje</w:t>
            </w:r>
          </w:p>
        </w:tc>
        <w:tc>
          <w:tcPr>
            <w:tcW w:w="700" w:type="dxa"/>
            <w:shd w:val="clear" w:color="auto" w:fill="auto"/>
            <w:noWrap/>
            <w:vAlign w:val="center"/>
            <w:hideMark/>
          </w:tcPr>
          <w:p w14:paraId="75A418F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459</w:t>
            </w:r>
          </w:p>
        </w:tc>
        <w:tc>
          <w:tcPr>
            <w:tcW w:w="1208" w:type="dxa"/>
            <w:shd w:val="clear" w:color="auto" w:fill="auto"/>
            <w:noWrap/>
            <w:vAlign w:val="bottom"/>
          </w:tcPr>
          <w:p w14:paraId="335FAA6E"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81A1600" w14:textId="77777777" w:rsidR="00DA2C23" w:rsidRPr="00DA2C23" w:rsidRDefault="00DA2C23" w:rsidP="00DA2C23">
            <w:pPr>
              <w:spacing w:line="260" w:lineRule="exact"/>
              <w:jc w:val="right"/>
              <w:rPr>
                <w:rFonts w:cs="Arial"/>
                <w:sz w:val="14"/>
                <w:szCs w:val="14"/>
                <w:lang w:eastAsia="sl-SI"/>
              </w:rPr>
            </w:pPr>
          </w:p>
        </w:tc>
      </w:tr>
      <w:tr w:rsidR="00DA2C23" w:rsidRPr="00DA2C23" w14:paraId="728734C6" w14:textId="77777777" w:rsidTr="002C6235">
        <w:trPr>
          <w:trHeight w:val="255"/>
        </w:trPr>
        <w:tc>
          <w:tcPr>
            <w:tcW w:w="1520" w:type="dxa"/>
            <w:tcBorders>
              <w:left w:val="nil"/>
            </w:tcBorders>
            <w:shd w:val="clear" w:color="auto" w:fill="auto"/>
            <w:noWrap/>
            <w:vAlign w:val="center"/>
            <w:hideMark/>
          </w:tcPr>
          <w:p w14:paraId="523CA89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4026</w:t>
            </w:r>
          </w:p>
        </w:tc>
        <w:tc>
          <w:tcPr>
            <w:tcW w:w="7024" w:type="dxa"/>
            <w:shd w:val="clear" w:color="auto" w:fill="auto"/>
            <w:noWrap/>
            <w:vAlign w:val="center"/>
            <w:hideMark/>
          </w:tcPr>
          <w:p w14:paraId="7C1D157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Poslovne najemnine in zakupnine </w:t>
            </w:r>
          </w:p>
        </w:tc>
        <w:tc>
          <w:tcPr>
            <w:tcW w:w="700" w:type="dxa"/>
            <w:shd w:val="clear" w:color="auto" w:fill="auto"/>
            <w:noWrap/>
            <w:vAlign w:val="center"/>
            <w:hideMark/>
          </w:tcPr>
          <w:p w14:paraId="02CDDAF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460</w:t>
            </w:r>
          </w:p>
        </w:tc>
        <w:tc>
          <w:tcPr>
            <w:tcW w:w="1208" w:type="dxa"/>
            <w:shd w:val="clear" w:color="auto" w:fill="auto"/>
            <w:noWrap/>
            <w:vAlign w:val="bottom"/>
          </w:tcPr>
          <w:p w14:paraId="2E56E484"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689762B" w14:textId="77777777" w:rsidR="00DA2C23" w:rsidRPr="00DA2C23" w:rsidRDefault="00DA2C23" w:rsidP="00DA2C23">
            <w:pPr>
              <w:spacing w:line="260" w:lineRule="exact"/>
              <w:jc w:val="right"/>
              <w:rPr>
                <w:rFonts w:cs="Arial"/>
                <w:sz w:val="14"/>
                <w:szCs w:val="14"/>
                <w:lang w:eastAsia="sl-SI"/>
              </w:rPr>
            </w:pPr>
          </w:p>
        </w:tc>
      </w:tr>
      <w:tr w:rsidR="00DA2C23" w:rsidRPr="00DA2C23" w14:paraId="5EE22376" w14:textId="77777777" w:rsidTr="002C6235">
        <w:trPr>
          <w:trHeight w:val="255"/>
        </w:trPr>
        <w:tc>
          <w:tcPr>
            <w:tcW w:w="1520" w:type="dxa"/>
            <w:tcBorders>
              <w:left w:val="nil"/>
            </w:tcBorders>
            <w:shd w:val="clear" w:color="auto" w:fill="auto"/>
            <w:noWrap/>
            <w:vAlign w:val="center"/>
            <w:hideMark/>
          </w:tcPr>
          <w:p w14:paraId="4800720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4027</w:t>
            </w:r>
          </w:p>
        </w:tc>
        <w:tc>
          <w:tcPr>
            <w:tcW w:w="7024" w:type="dxa"/>
            <w:shd w:val="clear" w:color="auto" w:fill="auto"/>
            <w:noWrap/>
            <w:vAlign w:val="center"/>
            <w:hideMark/>
          </w:tcPr>
          <w:p w14:paraId="5422AE1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Kazni in odškodnine</w:t>
            </w:r>
          </w:p>
        </w:tc>
        <w:tc>
          <w:tcPr>
            <w:tcW w:w="700" w:type="dxa"/>
            <w:shd w:val="clear" w:color="auto" w:fill="auto"/>
            <w:noWrap/>
            <w:vAlign w:val="center"/>
            <w:hideMark/>
          </w:tcPr>
          <w:p w14:paraId="517D696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461</w:t>
            </w:r>
          </w:p>
        </w:tc>
        <w:tc>
          <w:tcPr>
            <w:tcW w:w="1208" w:type="dxa"/>
            <w:shd w:val="clear" w:color="auto" w:fill="auto"/>
            <w:noWrap/>
            <w:vAlign w:val="bottom"/>
          </w:tcPr>
          <w:p w14:paraId="534114A4"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2C1C654" w14:textId="77777777" w:rsidR="00DA2C23" w:rsidRPr="00DA2C23" w:rsidRDefault="00DA2C23" w:rsidP="00DA2C23">
            <w:pPr>
              <w:spacing w:line="260" w:lineRule="exact"/>
              <w:jc w:val="right"/>
              <w:rPr>
                <w:rFonts w:cs="Arial"/>
                <w:sz w:val="14"/>
                <w:szCs w:val="14"/>
                <w:lang w:eastAsia="sl-SI"/>
              </w:rPr>
            </w:pPr>
          </w:p>
        </w:tc>
      </w:tr>
      <w:tr w:rsidR="00DA2C23" w:rsidRPr="00DA2C23" w14:paraId="730B7C02" w14:textId="77777777" w:rsidTr="002C6235">
        <w:trPr>
          <w:trHeight w:val="255"/>
        </w:trPr>
        <w:tc>
          <w:tcPr>
            <w:tcW w:w="1520" w:type="dxa"/>
            <w:tcBorders>
              <w:left w:val="nil"/>
            </w:tcBorders>
            <w:shd w:val="clear" w:color="auto" w:fill="auto"/>
            <w:noWrap/>
            <w:vAlign w:val="center"/>
            <w:hideMark/>
          </w:tcPr>
          <w:p w14:paraId="2477406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4028</w:t>
            </w:r>
          </w:p>
        </w:tc>
        <w:tc>
          <w:tcPr>
            <w:tcW w:w="7024" w:type="dxa"/>
            <w:shd w:val="clear" w:color="auto" w:fill="auto"/>
            <w:noWrap/>
            <w:vAlign w:val="center"/>
            <w:hideMark/>
          </w:tcPr>
          <w:p w14:paraId="0DEDCA4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Davek na izplačane plače</w:t>
            </w:r>
          </w:p>
        </w:tc>
        <w:tc>
          <w:tcPr>
            <w:tcW w:w="700" w:type="dxa"/>
            <w:shd w:val="clear" w:color="auto" w:fill="auto"/>
            <w:noWrap/>
            <w:vAlign w:val="center"/>
            <w:hideMark/>
          </w:tcPr>
          <w:p w14:paraId="7675644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462</w:t>
            </w:r>
          </w:p>
        </w:tc>
        <w:tc>
          <w:tcPr>
            <w:tcW w:w="1208" w:type="dxa"/>
            <w:shd w:val="clear" w:color="auto" w:fill="auto"/>
            <w:noWrap/>
            <w:vAlign w:val="bottom"/>
          </w:tcPr>
          <w:p w14:paraId="1095B066"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99CE509" w14:textId="77777777" w:rsidR="00DA2C23" w:rsidRPr="00DA2C23" w:rsidRDefault="00DA2C23" w:rsidP="00DA2C23">
            <w:pPr>
              <w:spacing w:line="260" w:lineRule="exact"/>
              <w:jc w:val="right"/>
              <w:rPr>
                <w:rFonts w:cs="Arial"/>
                <w:sz w:val="14"/>
                <w:szCs w:val="14"/>
                <w:lang w:eastAsia="sl-SI"/>
              </w:rPr>
            </w:pPr>
          </w:p>
        </w:tc>
      </w:tr>
      <w:tr w:rsidR="00DA2C23" w:rsidRPr="00DA2C23" w14:paraId="6151B77D" w14:textId="77777777" w:rsidTr="002C6235">
        <w:trPr>
          <w:trHeight w:val="255"/>
        </w:trPr>
        <w:tc>
          <w:tcPr>
            <w:tcW w:w="1520" w:type="dxa"/>
            <w:tcBorders>
              <w:left w:val="nil"/>
            </w:tcBorders>
            <w:shd w:val="clear" w:color="auto" w:fill="auto"/>
            <w:noWrap/>
            <w:vAlign w:val="center"/>
            <w:hideMark/>
          </w:tcPr>
          <w:p w14:paraId="1AA14E9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4029</w:t>
            </w:r>
          </w:p>
        </w:tc>
        <w:tc>
          <w:tcPr>
            <w:tcW w:w="7024" w:type="dxa"/>
            <w:shd w:val="clear" w:color="auto" w:fill="auto"/>
            <w:noWrap/>
            <w:vAlign w:val="center"/>
            <w:hideMark/>
          </w:tcPr>
          <w:p w14:paraId="3950C60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Drugi operativni odhodki</w:t>
            </w:r>
          </w:p>
        </w:tc>
        <w:tc>
          <w:tcPr>
            <w:tcW w:w="700" w:type="dxa"/>
            <w:shd w:val="clear" w:color="auto" w:fill="auto"/>
            <w:noWrap/>
            <w:vAlign w:val="center"/>
            <w:hideMark/>
          </w:tcPr>
          <w:p w14:paraId="6ACAE0B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463</w:t>
            </w:r>
          </w:p>
        </w:tc>
        <w:tc>
          <w:tcPr>
            <w:tcW w:w="1208" w:type="dxa"/>
            <w:shd w:val="clear" w:color="auto" w:fill="auto"/>
            <w:noWrap/>
            <w:vAlign w:val="bottom"/>
          </w:tcPr>
          <w:p w14:paraId="041B1629"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E2DE25C" w14:textId="77777777" w:rsidR="00DA2C23" w:rsidRPr="00DA2C23" w:rsidRDefault="00DA2C23" w:rsidP="00DA2C23">
            <w:pPr>
              <w:spacing w:line="260" w:lineRule="exact"/>
              <w:jc w:val="right"/>
              <w:rPr>
                <w:rFonts w:cs="Arial"/>
                <w:sz w:val="14"/>
                <w:szCs w:val="14"/>
                <w:lang w:eastAsia="sl-SI"/>
              </w:rPr>
            </w:pPr>
          </w:p>
        </w:tc>
      </w:tr>
      <w:tr w:rsidR="00DA2C23" w:rsidRPr="00DA2C23" w14:paraId="376C91C9" w14:textId="77777777" w:rsidTr="002C6235">
        <w:trPr>
          <w:trHeight w:val="255"/>
        </w:trPr>
        <w:tc>
          <w:tcPr>
            <w:tcW w:w="1520" w:type="dxa"/>
            <w:tcBorders>
              <w:left w:val="nil"/>
            </w:tcBorders>
            <w:shd w:val="clear" w:color="auto" w:fill="auto"/>
            <w:noWrap/>
            <w:vAlign w:val="center"/>
            <w:hideMark/>
          </w:tcPr>
          <w:p w14:paraId="16F92EF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403</w:t>
            </w:r>
          </w:p>
        </w:tc>
        <w:tc>
          <w:tcPr>
            <w:tcW w:w="7024" w:type="dxa"/>
            <w:shd w:val="clear" w:color="auto" w:fill="auto"/>
            <w:noWrap/>
            <w:vAlign w:val="center"/>
            <w:hideMark/>
          </w:tcPr>
          <w:p w14:paraId="708BC3E5"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 Plačila domačih obresti</w:t>
            </w:r>
          </w:p>
        </w:tc>
        <w:tc>
          <w:tcPr>
            <w:tcW w:w="700" w:type="dxa"/>
            <w:shd w:val="clear" w:color="auto" w:fill="auto"/>
            <w:noWrap/>
            <w:vAlign w:val="center"/>
            <w:hideMark/>
          </w:tcPr>
          <w:p w14:paraId="3CE7264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464</w:t>
            </w:r>
          </w:p>
        </w:tc>
        <w:tc>
          <w:tcPr>
            <w:tcW w:w="1208" w:type="dxa"/>
            <w:shd w:val="clear" w:color="auto" w:fill="auto"/>
            <w:noWrap/>
            <w:vAlign w:val="bottom"/>
          </w:tcPr>
          <w:p w14:paraId="0AB50010"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CD0201B" w14:textId="77777777" w:rsidR="00DA2C23" w:rsidRPr="00DA2C23" w:rsidRDefault="00DA2C23" w:rsidP="00DA2C23">
            <w:pPr>
              <w:spacing w:line="260" w:lineRule="exact"/>
              <w:jc w:val="right"/>
              <w:rPr>
                <w:rFonts w:cs="Arial"/>
                <w:sz w:val="14"/>
                <w:szCs w:val="14"/>
                <w:lang w:eastAsia="sl-SI"/>
              </w:rPr>
            </w:pPr>
          </w:p>
        </w:tc>
      </w:tr>
      <w:tr w:rsidR="00DA2C23" w:rsidRPr="00DA2C23" w14:paraId="5C628E7A" w14:textId="77777777" w:rsidTr="002C6235">
        <w:trPr>
          <w:trHeight w:val="255"/>
        </w:trPr>
        <w:tc>
          <w:tcPr>
            <w:tcW w:w="1520" w:type="dxa"/>
            <w:tcBorders>
              <w:left w:val="nil"/>
            </w:tcBorders>
            <w:shd w:val="clear" w:color="auto" w:fill="auto"/>
            <w:noWrap/>
            <w:vAlign w:val="center"/>
            <w:hideMark/>
          </w:tcPr>
          <w:p w14:paraId="5B21AE0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404</w:t>
            </w:r>
          </w:p>
        </w:tc>
        <w:tc>
          <w:tcPr>
            <w:tcW w:w="7024" w:type="dxa"/>
            <w:shd w:val="clear" w:color="auto" w:fill="auto"/>
            <w:noWrap/>
            <w:vAlign w:val="center"/>
            <w:hideMark/>
          </w:tcPr>
          <w:p w14:paraId="361E0C8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E. Plačila tujih obresti</w:t>
            </w:r>
          </w:p>
        </w:tc>
        <w:tc>
          <w:tcPr>
            <w:tcW w:w="700" w:type="dxa"/>
            <w:shd w:val="clear" w:color="auto" w:fill="auto"/>
            <w:noWrap/>
            <w:vAlign w:val="center"/>
            <w:hideMark/>
          </w:tcPr>
          <w:p w14:paraId="39D248B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465</w:t>
            </w:r>
          </w:p>
        </w:tc>
        <w:tc>
          <w:tcPr>
            <w:tcW w:w="1208" w:type="dxa"/>
            <w:shd w:val="clear" w:color="auto" w:fill="auto"/>
            <w:noWrap/>
            <w:vAlign w:val="bottom"/>
          </w:tcPr>
          <w:p w14:paraId="533B7EFF"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2C83EE87" w14:textId="77777777" w:rsidR="00DA2C23" w:rsidRPr="00DA2C23" w:rsidRDefault="00DA2C23" w:rsidP="00DA2C23">
            <w:pPr>
              <w:spacing w:line="260" w:lineRule="exact"/>
              <w:jc w:val="right"/>
              <w:rPr>
                <w:rFonts w:cs="Arial"/>
                <w:sz w:val="14"/>
                <w:szCs w:val="14"/>
                <w:lang w:eastAsia="sl-SI"/>
              </w:rPr>
            </w:pPr>
          </w:p>
        </w:tc>
      </w:tr>
      <w:tr w:rsidR="00DA2C23" w:rsidRPr="00DA2C23" w14:paraId="15983FE2" w14:textId="77777777" w:rsidTr="002C6235">
        <w:trPr>
          <w:trHeight w:val="255"/>
        </w:trPr>
        <w:tc>
          <w:tcPr>
            <w:tcW w:w="1520" w:type="dxa"/>
            <w:tcBorders>
              <w:left w:val="nil"/>
            </w:tcBorders>
            <w:shd w:val="clear" w:color="auto" w:fill="auto"/>
            <w:noWrap/>
            <w:vAlign w:val="center"/>
            <w:hideMark/>
          </w:tcPr>
          <w:p w14:paraId="4C00CB9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410</w:t>
            </w:r>
          </w:p>
        </w:tc>
        <w:tc>
          <w:tcPr>
            <w:tcW w:w="7024" w:type="dxa"/>
            <w:shd w:val="clear" w:color="auto" w:fill="auto"/>
            <w:noWrap/>
            <w:vAlign w:val="center"/>
            <w:hideMark/>
          </w:tcPr>
          <w:p w14:paraId="558E4D12"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F. Subvencije</w:t>
            </w:r>
          </w:p>
        </w:tc>
        <w:tc>
          <w:tcPr>
            <w:tcW w:w="700" w:type="dxa"/>
            <w:shd w:val="clear" w:color="auto" w:fill="auto"/>
            <w:noWrap/>
            <w:vAlign w:val="center"/>
            <w:hideMark/>
          </w:tcPr>
          <w:p w14:paraId="4F2F8BB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466</w:t>
            </w:r>
          </w:p>
        </w:tc>
        <w:tc>
          <w:tcPr>
            <w:tcW w:w="1208" w:type="dxa"/>
            <w:shd w:val="clear" w:color="auto" w:fill="auto"/>
            <w:noWrap/>
            <w:vAlign w:val="bottom"/>
          </w:tcPr>
          <w:p w14:paraId="6E1100EA"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D5D0BBE" w14:textId="77777777" w:rsidR="00DA2C23" w:rsidRPr="00DA2C23" w:rsidRDefault="00DA2C23" w:rsidP="00DA2C23">
            <w:pPr>
              <w:spacing w:line="260" w:lineRule="exact"/>
              <w:jc w:val="right"/>
              <w:rPr>
                <w:rFonts w:cs="Arial"/>
                <w:sz w:val="14"/>
                <w:szCs w:val="14"/>
                <w:lang w:eastAsia="sl-SI"/>
              </w:rPr>
            </w:pPr>
          </w:p>
        </w:tc>
      </w:tr>
      <w:tr w:rsidR="00DA2C23" w:rsidRPr="00DA2C23" w14:paraId="4A9651A1" w14:textId="77777777" w:rsidTr="002C6235">
        <w:trPr>
          <w:trHeight w:val="255"/>
        </w:trPr>
        <w:tc>
          <w:tcPr>
            <w:tcW w:w="1520" w:type="dxa"/>
            <w:tcBorders>
              <w:left w:val="nil"/>
            </w:tcBorders>
            <w:shd w:val="clear" w:color="auto" w:fill="auto"/>
            <w:noWrap/>
            <w:vAlign w:val="center"/>
            <w:hideMark/>
          </w:tcPr>
          <w:p w14:paraId="0CD77C0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411</w:t>
            </w:r>
          </w:p>
        </w:tc>
        <w:tc>
          <w:tcPr>
            <w:tcW w:w="7024" w:type="dxa"/>
            <w:shd w:val="clear" w:color="auto" w:fill="auto"/>
            <w:noWrap/>
            <w:vAlign w:val="center"/>
            <w:hideMark/>
          </w:tcPr>
          <w:p w14:paraId="41BCB6A2"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G. Transferi posameznikom in gospodinjstvom</w:t>
            </w:r>
          </w:p>
        </w:tc>
        <w:tc>
          <w:tcPr>
            <w:tcW w:w="700" w:type="dxa"/>
            <w:shd w:val="clear" w:color="auto" w:fill="auto"/>
            <w:noWrap/>
            <w:vAlign w:val="center"/>
            <w:hideMark/>
          </w:tcPr>
          <w:p w14:paraId="7FB74C4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467</w:t>
            </w:r>
          </w:p>
        </w:tc>
        <w:tc>
          <w:tcPr>
            <w:tcW w:w="1208" w:type="dxa"/>
            <w:shd w:val="clear" w:color="auto" w:fill="auto"/>
            <w:noWrap/>
            <w:vAlign w:val="bottom"/>
          </w:tcPr>
          <w:p w14:paraId="35F5269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8D55122" w14:textId="77777777" w:rsidR="00DA2C23" w:rsidRPr="00DA2C23" w:rsidRDefault="00DA2C23" w:rsidP="00DA2C23">
            <w:pPr>
              <w:spacing w:line="260" w:lineRule="exact"/>
              <w:jc w:val="right"/>
              <w:rPr>
                <w:rFonts w:cs="Arial"/>
                <w:sz w:val="14"/>
                <w:szCs w:val="14"/>
                <w:lang w:eastAsia="sl-SI"/>
              </w:rPr>
            </w:pPr>
          </w:p>
        </w:tc>
      </w:tr>
      <w:tr w:rsidR="00DA2C23" w:rsidRPr="00DA2C23" w14:paraId="0AE9B21E" w14:textId="77777777" w:rsidTr="002C6235">
        <w:trPr>
          <w:trHeight w:val="255"/>
        </w:trPr>
        <w:tc>
          <w:tcPr>
            <w:tcW w:w="1520" w:type="dxa"/>
            <w:tcBorders>
              <w:left w:val="nil"/>
            </w:tcBorders>
            <w:shd w:val="clear" w:color="auto" w:fill="auto"/>
            <w:noWrap/>
            <w:vAlign w:val="center"/>
            <w:hideMark/>
          </w:tcPr>
          <w:p w14:paraId="03C663E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412</w:t>
            </w:r>
          </w:p>
        </w:tc>
        <w:tc>
          <w:tcPr>
            <w:tcW w:w="7024" w:type="dxa"/>
            <w:shd w:val="clear" w:color="auto" w:fill="auto"/>
            <w:noWrap/>
            <w:vAlign w:val="center"/>
            <w:hideMark/>
          </w:tcPr>
          <w:p w14:paraId="6CF29922"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H. Transferi neprofitnim organizacijam in ustanovam</w:t>
            </w:r>
          </w:p>
        </w:tc>
        <w:tc>
          <w:tcPr>
            <w:tcW w:w="700" w:type="dxa"/>
            <w:shd w:val="clear" w:color="auto" w:fill="auto"/>
            <w:noWrap/>
            <w:vAlign w:val="center"/>
            <w:hideMark/>
          </w:tcPr>
          <w:p w14:paraId="31E9AAD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468</w:t>
            </w:r>
          </w:p>
        </w:tc>
        <w:tc>
          <w:tcPr>
            <w:tcW w:w="1208" w:type="dxa"/>
            <w:shd w:val="clear" w:color="auto" w:fill="auto"/>
            <w:noWrap/>
            <w:vAlign w:val="bottom"/>
          </w:tcPr>
          <w:p w14:paraId="6C4C76FC"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4C7DA32C" w14:textId="77777777" w:rsidR="00DA2C23" w:rsidRPr="00DA2C23" w:rsidRDefault="00DA2C23" w:rsidP="00DA2C23">
            <w:pPr>
              <w:spacing w:line="260" w:lineRule="exact"/>
              <w:jc w:val="right"/>
              <w:rPr>
                <w:rFonts w:cs="Arial"/>
                <w:sz w:val="14"/>
                <w:szCs w:val="14"/>
                <w:lang w:eastAsia="sl-SI"/>
              </w:rPr>
            </w:pPr>
          </w:p>
        </w:tc>
      </w:tr>
      <w:tr w:rsidR="00DA2C23" w:rsidRPr="00DA2C23" w14:paraId="0D7C0802" w14:textId="77777777" w:rsidTr="002C6235">
        <w:trPr>
          <w:trHeight w:val="255"/>
        </w:trPr>
        <w:tc>
          <w:tcPr>
            <w:tcW w:w="1520" w:type="dxa"/>
            <w:tcBorders>
              <w:left w:val="nil"/>
            </w:tcBorders>
            <w:shd w:val="clear" w:color="auto" w:fill="auto"/>
            <w:noWrap/>
            <w:vAlign w:val="center"/>
            <w:hideMark/>
          </w:tcPr>
          <w:p w14:paraId="4262E84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413</w:t>
            </w:r>
          </w:p>
        </w:tc>
        <w:tc>
          <w:tcPr>
            <w:tcW w:w="7024" w:type="dxa"/>
            <w:shd w:val="clear" w:color="auto" w:fill="auto"/>
            <w:noWrap/>
            <w:vAlign w:val="center"/>
            <w:hideMark/>
          </w:tcPr>
          <w:p w14:paraId="67762BF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 Drugi tekoči domači transferji</w:t>
            </w:r>
          </w:p>
        </w:tc>
        <w:tc>
          <w:tcPr>
            <w:tcW w:w="700" w:type="dxa"/>
            <w:shd w:val="clear" w:color="auto" w:fill="auto"/>
            <w:noWrap/>
            <w:vAlign w:val="center"/>
            <w:hideMark/>
          </w:tcPr>
          <w:p w14:paraId="3B8238D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469</w:t>
            </w:r>
          </w:p>
        </w:tc>
        <w:tc>
          <w:tcPr>
            <w:tcW w:w="1208" w:type="dxa"/>
            <w:shd w:val="clear" w:color="auto" w:fill="auto"/>
            <w:noWrap/>
            <w:vAlign w:val="bottom"/>
          </w:tcPr>
          <w:p w14:paraId="0DCC59B8"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39A9CBE" w14:textId="77777777" w:rsidR="00DA2C23" w:rsidRPr="00DA2C23" w:rsidRDefault="00DA2C23" w:rsidP="00DA2C23">
            <w:pPr>
              <w:spacing w:line="260" w:lineRule="exact"/>
              <w:jc w:val="right"/>
              <w:rPr>
                <w:rFonts w:cs="Arial"/>
                <w:sz w:val="14"/>
                <w:szCs w:val="14"/>
                <w:lang w:eastAsia="sl-SI"/>
              </w:rPr>
            </w:pPr>
          </w:p>
        </w:tc>
      </w:tr>
      <w:tr w:rsidR="00DA2C23" w:rsidRPr="00DA2C23" w14:paraId="1F63BB79" w14:textId="77777777" w:rsidTr="002C6235">
        <w:trPr>
          <w:trHeight w:val="450"/>
        </w:trPr>
        <w:tc>
          <w:tcPr>
            <w:tcW w:w="1520" w:type="dxa"/>
            <w:tcBorders>
              <w:left w:val="nil"/>
            </w:tcBorders>
            <w:shd w:val="clear" w:color="auto" w:fill="auto"/>
            <w:noWrap/>
            <w:vAlign w:val="center"/>
            <w:hideMark/>
          </w:tcPr>
          <w:p w14:paraId="6A4BE64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7CCD27E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J. Investicijski odhodki (471+472+473+474+475+476+477+ 478+479+480)</w:t>
            </w:r>
          </w:p>
        </w:tc>
        <w:tc>
          <w:tcPr>
            <w:tcW w:w="700" w:type="dxa"/>
            <w:shd w:val="clear" w:color="auto" w:fill="auto"/>
            <w:noWrap/>
            <w:vAlign w:val="center"/>
            <w:hideMark/>
          </w:tcPr>
          <w:p w14:paraId="6581808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470</w:t>
            </w:r>
          </w:p>
        </w:tc>
        <w:tc>
          <w:tcPr>
            <w:tcW w:w="1208" w:type="dxa"/>
            <w:shd w:val="clear" w:color="auto" w:fill="auto"/>
            <w:noWrap/>
            <w:vAlign w:val="bottom"/>
          </w:tcPr>
          <w:p w14:paraId="342D3F6B"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46E6CD6D" w14:textId="77777777" w:rsidR="00DA2C23" w:rsidRPr="00DA2C23" w:rsidRDefault="00DA2C23" w:rsidP="00DA2C23">
            <w:pPr>
              <w:spacing w:line="260" w:lineRule="exact"/>
              <w:jc w:val="right"/>
              <w:rPr>
                <w:rFonts w:cs="Arial"/>
                <w:sz w:val="14"/>
                <w:szCs w:val="14"/>
                <w:lang w:eastAsia="sl-SI"/>
              </w:rPr>
            </w:pPr>
          </w:p>
        </w:tc>
      </w:tr>
      <w:tr w:rsidR="00DA2C23" w:rsidRPr="00DA2C23" w14:paraId="1630226B" w14:textId="77777777" w:rsidTr="002C6235">
        <w:trPr>
          <w:trHeight w:val="255"/>
        </w:trPr>
        <w:tc>
          <w:tcPr>
            <w:tcW w:w="1520" w:type="dxa"/>
            <w:tcBorders>
              <w:left w:val="nil"/>
            </w:tcBorders>
            <w:shd w:val="clear" w:color="auto" w:fill="auto"/>
            <w:noWrap/>
            <w:vAlign w:val="center"/>
            <w:hideMark/>
          </w:tcPr>
          <w:p w14:paraId="501BC18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4200</w:t>
            </w:r>
          </w:p>
        </w:tc>
        <w:tc>
          <w:tcPr>
            <w:tcW w:w="7024" w:type="dxa"/>
            <w:shd w:val="clear" w:color="auto" w:fill="auto"/>
            <w:noWrap/>
            <w:vAlign w:val="center"/>
            <w:hideMark/>
          </w:tcPr>
          <w:p w14:paraId="53DB8D0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Nakup zgradb in prostorov</w:t>
            </w:r>
          </w:p>
        </w:tc>
        <w:tc>
          <w:tcPr>
            <w:tcW w:w="700" w:type="dxa"/>
            <w:shd w:val="clear" w:color="auto" w:fill="auto"/>
            <w:noWrap/>
            <w:vAlign w:val="center"/>
            <w:hideMark/>
          </w:tcPr>
          <w:p w14:paraId="28BE994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471</w:t>
            </w:r>
          </w:p>
        </w:tc>
        <w:tc>
          <w:tcPr>
            <w:tcW w:w="1208" w:type="dxa"/>
            <w:shd w:val="clear" w:color="auto" w:fill="auto"/>
            <w:noWrap/>
            <w:vAlign w:val="bottom"/>
          </w:tcPr>
          <w:p w14:paraId="330B91DD"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5DE786ED" w14:textId="77777777" w:rsidR="00DA2C23" w:rsidRPr="00DA2C23" w:rsidRDefault="00DA2C23" w:rsidP="00DA2C23">
            <w:pPr>
              <w:spacing w:line="260" w:lineRule="exact"/>
              <w:jc w:val="right"/>
              <w:rPr>
                <w:rFonts w:cs="Arial"/>
                <w:sz w:val="14"/>
                <w:szCs w:val="14"/>
                <w:lang w:eastAsia="sl-SI"/>
              </w:rPr>
            </w:pPr>
          </w:p>
        </w:tc>
      </w:tr>
      <w:tr w:rsidR="00DA2C23" w:rsidRPr="00DA2C23" w14:paraId="10386106" w14:textId="77777777" w:rsidTr="002C6235">
        <w:trPr>
          <w:trHeight w:val="255"/>
        </w:trPr>
        <w:tc>
          <w:tcPr>
            <w:tcW w:w="1520" w:type="dxa"/>
            <w:tcBorders>
              <w:left w:val="nil"/>
            </w:tcBorders>
            <w:shd w:val="clear" w:color="auto" w:fill="auto"/>
            <w:noWrap/>
            <w:vAlign w:val="center"/>
            <w:hideMark/>
          </w:tcPr>
          <w:p w14:paraId="4FA5211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4201</w:t>
            </w:r>
          </w:p>
        </w:tc>
        <w:tc>
          <w:tcPr>
            <w:tcW w:w="7024" w:type="dxa"/>
            <w:shd w:val="clear" w:color="auto" w:fill="auto"/>
            <w:noWrap/>
            <w:vAlign w:val="center"/>
            <w:hideMark/>
          </w:tcPr>
          <w:p w14:paraId="0CF2338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Nakup prevoznih sredstev</w:t>
            </w:r>
          </w:p>
        </w:tc>
        <w:tc>
          <w:tcPr>
            <w:tcW w:w="700" w:type="dxa"/>
            <w:shd w:val="clear" w:color="auto" w:fill="auto"/>
            <w:noWrap/>
            <w:vAlign w:val="center"/>
            <w:hideMark/>
          </w:tcPr>
          <w:p w14:paraId="42AEF41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472</w:t>
            </w:r>
          </w:p>
        </w:tc>
        <w:tc>
          <w:tcPr>
            <w:tcW w:w="1208" w:type="dxa"/>
            <w:shd w:val="clear" w:color="auto" w:fill="auto"/>
            <w:noWrap/>
            <w:vAlign w:val="bottom"/>
          </w:tcPr>
          <w:p w14:paraId="4CD80055"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1591AA21" w14:textId="77777777" w:rsidR="00DA2C23" w:rsidRPr="00DA2C23" w:rsidRDefault="00DA2C23" w:rsidP="00DA2C23">
            <w:pPr>
              <w:spacing w:line="260" w:lineRule="exact"/>
              <w:jc w:val="right"/>
              <w:rPr>
                <w:rFonts w:cs="Arial"/>
                <w:sz w:val="14"/>
                <w:szCs w:val="14"/>
                <w:lang w:eastAsia="sl-SI"/>
              </w:rPr>
            </w:pPr>
          </w:p>
        </w:tc>
      </w:tr>
      <w:tr w:rsidR="00DA2C23" w:rsidRPr="00DA2C23" w14:paraId="51432574" w14:textId="77777777" w:rsidTr="002C6235">
        <w:trPr>
          <w:trHeight w:val="255"/>
        </w:trPr>
        <w:tc>
          <w:tcPr>
            <w:tcW w:w="1520" w:type="dxa"/>
            <w:tcBorders>
              <w:left w:val="nil"/>
            </w:tcBorders>
            <w:shd w:val="clear" w:color="auto" w:fill="auto"/>
            <w:noWrap/>
            <w:vAlign w:val="center"/>
            <w:hideMark/>
          </w:tcPr>
          <w:p w14:paraId="5DEEDD0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4202</w:t>
            </w:r>
          </w:p>
        </w:tc>
        <w:tc>
          <w:tcPr>
            <w:tcW w:w="7024" w:type="dxa"/>
            <w:shd w:val="clear" w:color="auto" w:fill="auto"/>
            <w:noWrap/>
            <w:vAlign w:val="center"/>
            <w:hideMark/>
          </w:tcPr>
          <w:p w14:paraId="2FA211B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Nakup opreme</w:t>
            </w:r>
          </w:p>
        </w:tc>
        <w:tc>
          <w:tcPr>
            <w:tcW w:w="700" w:type="dxa"/>
            <w:shd w:val="clear" w:color="auto" w:fill="auto"/>
            <w:noWrap/>
            <w:vAlign w:val="center"/>
            <w:hideMark/>
          </w:tcPr>
          <w:p w14:paraId="778E477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473</w:t>
            </w:r>
          </w:p>
        </w:tc>
        <w:tc>
          <w:tcPr>
            <w:tcW w:w="1208" w:type="dxa"/>
            <w:shd w:val="clear" w:color="auto" w:fill="auto"/>
            <w:noWrap/>
            <w:vAlign w:val="bottom"/>
          </w:tcPr>
          <w:p w14:paraId="28594E1E"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516A84C" w14:textId="77777777" w:rsidR="00DA2C23" w:rsidRPr="00DA2C23" w:rsidRDefault="00DA2C23" w:rsidP="00DA2C23">
            <w:pPr>
              <w:spacing w:line="260" w:lineRule="exact"/>
              <w:jc w:val="right"/>
              <w:rPr>
                <w:rFonts w:cs="Arial"/>
                <w:sz w:val="14"/>
                <w:szCs w:val="14"/>
                <w:lang w:eastAsia="sl-SI"/>
              </w:rPr>
            </w:pPr>
          </w:p>
        </w:tc>
      </w:tr>
      <w:tr w:rsidR="00DA2C23" w:rsidRPr="00DA2C23" w14:paraId="1F3B286A" w14:textId="77777777" w:rsidTr="002C6235">
        <w:trPr>
          <w:trHeight w:val="255"/>
        </w:trPr>
        <w:tc>
          <w:tcPr>
            <w:tcW w:w="1520" w:type="dxa"/>
            <w:tcBorders>
              <w:left w:val="nil"/>
            </w:tcBorders>
            <w:shd w:val="clear" w:color="auto" w:fill="auto"/>
            <w:noWrap/>
            <w:vAlign w:val="center"/>
            <w:hideMark/>
          </w:tcPr>
          <w:p w14:paraId="1800B5A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4203</w:t>
            </w:r>
          </w:p>
        </w:tc>
        <w:tc>
          <w:tcPr>
            <w:tcW w:w="7024" w:type="dxa"/>
            <w:shd w:val="clear" w:color="auto" w:fill="auto"/>
            <w:noWrap/>
            <w:vAlign w:val="center"/>
            <w:hideMark/>
          </w:tcPr>
          <w:p w14:paraId="6E465BD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Nakup drugih osnovnih sredstev</w:t>
            </w:r>
          </w:p>
        </w:tc>
        <w:tc>
          <w:tcPr>
            <w:tcW w:w="700" w:type="dxa"/>
            <w:shd w:val="clear" w:color="auto" w:fill="auto"/>
            <w:noWrap/>
            <w:vAlign w:val="center"/>
            <w:hideMark/>
          </w:tcPr>
          <w:p w14:paraId="1C3EA84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474</w:t>
            </w:r>
          </w:p>
        </w:tc>
        <w:tc>
          <w:tcPr>
            <w:tcW w:w="1208" w:type="dxa"/>
            <w:shd w:val="clear" w:color="auto" w:fill="auto"/>
            <w:noWrap/>
            <w:vAlign w:val="bottom"/>
          </w:tcPr>
          <w:p w14:paraId="2ACA0C1A"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243EFB4B" w14:textId="77777777" w:rsidR="00DA2C23" w:rsidRPr="00DA2C23" w:rsidRDefault="00DA2C23" w:rsidP="00DA2C23">
            <w:pPr>
              <w:spacing w:line="260" w:lineRule="exact"/>
              <w:jc w:val="right"/>
              <w:rPr>
                <w:rFonts w:cs="Arial"/>
                <w:sz w:val="14"/>
                <w:szCs w:val="14"/>
                <w:lang w:eastAsia="sl-SI"/>
              </w:rPr>
            </w:pPr>
          </w:p>
        </w:tc>
      </w:tr>
      <w:tr w:rsidR="00DA2C23" w:rsidRPr="00DA2C23" w14:paraId="6EE66319" w14:textId="77777777" w:rsidTr="002C6235">
        <w:trPr>
          <w:trHeight w:val="255"/>
        </w:trPr>
        <w:tc>
          <w:tcPr>
            <w:tcW w:w="1520" w:type="dxa"/>
            <w:tcBorders>
              <w:left w:val="nil"/>
            </w:tcBorders>
            <w:shd w:val="clear" w:color="auto" w:fill="auto"/>
            <w:noWrap/>
            <w:vAlign w:val="center"/>
            <w:hideMark/>
          </w:tcPr>
          <w:p w14:paraId="3B8A3EE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4204</w:t>
            </w:r>
          </w:p>
        </w:tc>
        <w:tc>
          <w:tcPr>
            <w:tcW w:w="7024" w:type="dxa"/>
            <w:shd w:val="clear" w:color="auto" w:fill="auto"/>
            <w:noWrap/>
            <w:vAlign w:val="center"/>
            <w:hideMark/>
          </w:tcPr>
          <w:p w14:paraId="419B0572"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Novogradnja, rekonstrukcija in adaptacije</w:t>
            </w:r>
          </w:p>
        </w:tc>
        <w:tc>
          <w:tcPr>
            <w:tcW w:w="700" w:type="dxa"/>
            <w:shd w:val="clear" w:color="auto" w:fill="auto"/>
            <w:noWrap/>
            <w:vAlign w:val="center"/>
            <w:hideMark/>
          </w:tcPr>
          <w:p w14:paraId="732CB9B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475</w:t>
            </w:r>
          </w:p>
        </w:tc>
        <w:tc>
          <w:tcPr>
            <w:tcW w:w="1208" w:type="dxa"/>
            <w:shd w:val="clear" w:color="auto" w:fill="auto"/>
            <w:noWrap/>
            <w:vAlign w:val="bottom"/>
          </w:tcPr>
          <w:p w14:paraId="15DE3A8A"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9788080" w14:textId="77777777" w:rsidR="00DA2C23" w:rsidRPr="00DA2C23" w:rsidRDefault="00DA2C23" w:rsidP="00DA2C23">
            <w:pPr>
              <w:spacing w:line="260" w:lineRule="exact"/>
              <w:jc w:val="right"/>
              <w:rPr>
                <w:rFonts w:cs="Arial"/>
                <w:sz w:val="14"/>
                <w:szCs w:val="14"/>
                <w:lang w:eastAsia="sl-SI"/>
              </w:rPr>
            </w:pPr>
          </w:p>
        </w:tc>
      </w:tr>
      <w:tr w:rsidR="00DA2C23" w:rsidRPr="00DA2C23" w14:paraId="0BA7D359" w14:textId="77777777" w:rsidTr="002C6235">
        <w:trPr>
          <w:trHeight w:val="255"/>
        </w:trPr>
        <w:tc>
          <w:tcPr>
            <w:tcW w:w="1520" w:type="dxa"/>
            <w:tcBorders>
              <w:left w:val="nil"/>
            </w:tcBorders>
            <w:shd w:val="clear" w:color="auto" w:fill="auto"/>
            <w:noWrap/>
            <w:vAlign w:val="center"/>
            <w:hideMark/>
          </w:tcPr>
          <w:p w14:paraId="1774A38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4205</w:t>
            </w:r>
          </w:p>
        </w:tc>
        <w:tc>
          <w:tcPr>
            <w:tcW w:w="7024" w:type="dxa"/>
            <w:shd w:val="clear" w:color="auto" w:fill="auto"/>
            <w:noWrap/>
            <w:vAlign w:val="center"/>
            <w:hideMark/>
          </w:tcPr>
          <w:p w14:paraId="70B3409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Investicijsko vzdrževanje in obnove</w:t>
            </w:r>
          </w:p>
        </w:tc>
        <w:tc>
          <w:tcPr>
            <w:tcW w:w="700" w:type="dxa"/>
            <w:shd w:val="clear" w:color="auto" w:fill="auto"/>
            <w:noWrap/>
            <w:vAlign w:val="center"/>
            <w:hideMark/>
          </w:tcPr>
          <w:p w14:paraId="27C2086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476</w:t>
            </w:r>
          </w:p>
        </w:tc>
        <w:tc>
          <w:tcPr>
            <w:tcW w:w="1208" w:type="dxa"/>
            <w:shd w:val="clear" w:color="auto" w:fill="auto"/>
            <w:noWrap/>
            <w:vAlign w:val="bottom"/>
          </w:tcPr>
          <w:p w14:paraId="59C8EA39"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BCE7D41" w14:textId="77777777" w:rsidR="00DA2C23" w:rsidRPr="00DA2C23" w:rsidRDefault="00DA2C23" w:rsidP="00DA2C23">
            <w:pPr>
              <w:spacing w:line="260" w:lineRule="exact"/>
              <w:jc w:val="right"/>
              <w:rPr>
                <w:rFonts w:cs="Arial"/>
                <w:sz w:val="14"/>
                <w:szCs w:val="14"/>
                <w:lang w:eastAsia="sl-SI"/>
              </w:rPr>
            </w:pPr>
          </w:p>
        </w:tc>
      </w:tr>
      <w:tr w:rsidR="00DA2C23" w:rsidRPr="00DA2C23" w14:paraId="0D117698" w14:textId="77777777" w:rsidTr="002C6235">
        <w:trPr>
          <w:trHeight w:val="255"/>
        </w:trPr>
        <w:tc>
          <w:tcPr>
            <w:tcW w:w="1520" w:type="dxa"/>
            <w:tcBorders>
              <w:left w:val="nil"/>
            </w:tcBorders>
            <w:shd w:val="clear" w:color="auto" w:fill="auto"/>
            <w:noWrap/>
            <w:vAlign w:val="center"/>
            <w:hideMark/>
          </w:tcPr>
          <w:p w14:paraId="4063C1A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4206</w:t>
            </w:r>
          </w:p>
        </w:tc>
        <w:tc>
          <w:tcPr>
            <w:tcW w:w="7024" w:type="dxa"/>
            <w:shd w:val="clear" w:color="auto" w:fill="auto"/>
            <w:noWrap/>
            <w:vAlign w:val="center"/>
            <w:hideMark/>
          </w:tcPr>
          <w:p w14:paraId="4E0989C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Nakup zemljišč in naravnih bogastev</w:t>
            </w:r>
          </w:p>
        </w:tc>
        <w:tc>
          <w:tcPr>
            <w:tcW w:w="700" w:type="dxa"/>
            <w:shd w:val="clear" w:color="auto" w:fill="auto"/>
            <w:noWrap/>
            <w:vAlign w:val="center"/>
            <w:hideMark/>
          </w:tcPr>
          <w:p w14:paraId="5EF743C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477</w:t>
            </w:r>
          </w:p>
        </w:tc>
        <w:tc>
          <w:tcPr>
            <w:tcW w:w="1208" w:type="dxa"/>
            <w:shd w:val="clear" w:color="auto" w:fill="auto"/>
            <w:noWrap/>
            <w:vAlign w:val="bottom"/>
          </w:tcPr>
          <w:p w14:paraId="4EF0E544"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A983AB9" w14:textId="77777777" w:rsidR="00DA2C23" w:rsidRPr="00DA2C23" w:rsidRDefault="00DA2C23" w:rsidP="00DA2C23">
            <w:pPr>
              <w:spacing w:line="260" w:lineRule="exact"/>
              <w:jc w:val="right"/>
              <w:rPr>
                <w:rFonts w:cs="Arial"/>
                <w:sz w:val="14"/>
                <w:szCs w:val="14"/>
                <w:lang w:eastAsia="sl-SI"/>
              </w:rPr>
            </w:pPr>
          </w:p>
        </w:tc>
      </w:tr>
      <w:tr w:rsidR="00DA2C23" w:rsidRPr="00DA2C23" w14:paraId="7336209E" w14:textId="77777777" w:rsidTr="002C6235">
        <w:trPr>
          <w:trHeight w:val="255"/>
        </w:trPr>
        <w:tc>
          <w:tcPr>
            <w:tcW w:w="1520" w:type="dxa"/>
            <w:tcBorders>
              <w:left w:val="nil"/>
            </w:tcBorders>
            <w:shd w:val="clear" w:color="auto" w:fill="auto"/>
            <w:noWrap/>
            <w:vAlign w:val="center"/>
            <w:hideMark/>
          </w:tcPr>
          <w:p w14:paraId="71FF5F3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4207</w:t>
            </w:r>
          </w:p>
        </w:tc>
        <w:tc>
          <w:tcPr>
            <w:tcW w:w="7024" w:type="dxa"/>
            <w:shd w:val="clear" w:color="auto" w:fill="auto"/>
            <w:noWrap/>
            <w:vAlign w:val="center"/>
            <w:hideMark/>
          </w:tcPr>
          <w:p w14:paraId="6CF48B1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Nakup nematerialnega premoženja</w:t>
            </w:r>
          </w:p>
        </w:tc>
        <w:tc>
          <w:tcPr>
            <w:tcW w:w="700" w:type="dxa"/>
            <w:shd w:val="clear" w:color="auto" w:fill="auto"/>
            <w:noWrap/>
            <w:vAlign w:val="center"/>
            <w:hideMark/>
          </w:tcPr>
          <w:p w14:paraId="7C88973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478</w:t>
            </w:r>
          </w:p>
        </w:tc>
        <w:tc>
          <w:tcPr>
            <w:tcW w:w="1208" w:type="dxa"/>
            <w:shd w:val="clear" w:color="auto" w:fill="auto"/>
            <w:noWrap/>
            <w:vAlign w:val="bottom"/>
          </w:tcPr>
          <w:p w14:paraId="1F1D28AA"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CADD0F5" w14:textId="77777777" w:rsidR="00DA2C23" w:rsidRPr="00DA2C23" w:rsidRDefault="00DA2C23" w:rsidP="00DA2C23">
            <w:pPr>
              <w:spacing w:line="260" w:lineRule="exact"/>
              <w:jc w:val="right"/>
              <w:rPr>
                <w:rFonts w:cs="Arial"/>
                <w:sz w:val="14"/>
                <w:szCs w:val="14"/>
                <w:lang w:eastAsia="sl-SI"/>
              </w:rPr>
            </w:pPr>
          </w:p>
        </w:tc>
      </w:tr>
      <w:tr w:rsidR="00DA2C23" w:rsidRPr="00DA2C23" w14:paraId="2FB2A473" w14:textId="77777777" w:rsidTr="002C6235">
        <w:trPr>
          <w:trHeight w:val="255"/>
        </w:trPr>
        <w:tc>
          <w:tcPr>
            <w:tcW w:w="1520" w:type="dxa"/>
            <w:tcBorders>
              <w:left w:val="nil"/>
            </w:tcBorders>
            <w:shd w:val="clear" w:color="auto" w:fill="auto"/>
            <w:noWrap/>
            <w:vAlign w:val="center"/>
            <w:hideMark/>
          </w:tcPr>
          <w:p w14:paraId="7E8E308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4208</w:t>
            </w:r>
          </w:p>
        </w:tc>
        <w:tc>
          <w:tcPr>
            <w:tcW w:w="7024" w:type="dxa"/>
            <w:shd w:val="clear" w:color="auto" w:fill="auto"/>
            <w:noWrap/>
            <w:vAlign w:val="center"/>
            <w:hideMark/>
          </w:tcPr>
          <w:p w14:paraId="2FE890D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Študije o izvedljivosti projektov, projektna dokumentacija, nadzor, investicijski inženiring</w:t>
            </w:r>
          </w:p>
        </w:tc>
        <w:tc>
          <w:tcPr>
            <w:tcW w:w="700" w:type="dxa"/>
            <w:shd w:val="clear" w:color="auto" w:fill="auto"/>
            <w:noWrap/>
            <w:vAlign w:val="center"/>
            <w:hideMark/>
          </w:tcPr>
          <w:p w14:paraId="080A8F2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479</w:t>
            </w:r>
          </w:p>
        </w:tc>
        <w:tc>
          <w:tcPr>
            <w:tcW w:w="1208" w:type="dxa"/>
            <w:shd w:val="clear" w:color="auto" w:fill="auto"/>
            <w:noWrap/>
            <w:vAlign w:val="bottom"/>
          </w:tcPr>
          <w:p w14:paraId="1822CAB3"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09C6EE5A" w14:textId="77777777" w:rsidR="00DA2C23" w:rsidRPr="00DA2C23" w:rsidRDefault="00DA2C23" w:rsidP="00DA2C23">
            <w:pPr>
              <w:spacing w:line="260" w:lineRule="exact"/>
              <w:jc w:val="right"/>
              <w:rPr>
                <w:rFonts w:cs="Arial"/>
                <w:sz w:val="14"/>
                <w:szCs w:val="14"/>
                <w:lang w:eastAsia="sl-SI"/>
              </w:rPr>
            </w:pPr>
          </w:p>
        </w:tc>
      </w:tr>
      <w:tr w:rsidR="00DA2C23" w:rsidRPr="00DA2C23" w14:paraId="57E05F65" w14:textId="77777777" w:rsidTr="002C6235">
        <w:trPr>
          <w:trHeight w:val="255"/>
        </w:trPr>
        <w:tc>
          <w:tcPr>
            <w:tcW w:w="1520" w:type="dxa"/>
            <w:tcBorders>
              <w:left w:val="nil"/>
            </w:tcBorders>
            <w:shd w:val="clear" w:color="auto" w:fill="auto"/>
            <w:noWrap/>
            <w:vAlign w:val="center"/>
            <w:hideMark/>
          </w:tcPr>
          <w:p w14:paraId="735B9AA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4209</w:t>
            </w:r>
          </w:p>
        </w:tc>
        <w:tc>
          <w:tcPr>
            <w:tcW w:w="7024" w:type="dxa"/>
            <w:shd w:val="clear" w:color="auto" w:fill="auto"/>
            <w:noWrap/>
            <w:vAlign w:val="center"/>
            <w:hideMark/>
          </w:tcPr>
          <w:p w14:paraId="1C47FDF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Nakup blagovnih rezerv in intervencijskih zalog</w:t>
            </w:r>
          </w:p>
        </w:tc>
        <w:tc>
          <w:tcPr>
            <w:tcW w:w="700" w:type="dxa"/>
            <w:shd w:val="clear" w:color="auto" w:fill="auto"/>
            <w:noWrap/>
            <w:vAlign w:val="center"/>
            <w:hideMark/>
          </w:tcPr>
          <w:p w14:paraId="10E5A5F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480</w:t>
            </w:r>
          </w:p>
        </w:tc>
        <w:tc>
          <w:tcPr>
            <w:tcW w:w="1208" w:type="dxa"/>
            <w:shd w:val="clear" w:color="auto" w:fill="auto"/>
            <w:noWrap/>
            <w:vAlign w:val="bottom"/>
          </w:tcPr>
          <w:p w14:paraId="551C12E0"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10CECAC" w14:textId="77777777" w:rsidR="00DA2C23" w:rsidRPr="00DA2C23" w:rsidRDefault="00DA2C23" w:rsidP="00DA2C23">
            <w:pPr>
              <w:spacing w:line="260" w:lineRule="exact"/>
              <w:jc w:val="right"/>
              <w:rPr>
                <w:rFonts w:cs="Arial"/>
                <w:sz w:val="14"/>
                <w:szCs w:val="14"/>
                <w:lang w:eastAsia="sl-SI"/>
              </w:rPr>
            </w:pPr>
          </w:p>
        </w:tc>
      </w:tr>
      <w:tr w:rsidR="00DA2C23" w:rsidRPr="00DA2C23" w14:paraId="5D3142AF" w14:textId="77777777" w:rsidTr="002C6235">
        <w:trPr>
          <w:trHeight w:val="285"/>
        </w:trPr>
        <w:tc>
          <w:tcPr>
            <w:tcW w:w="1520" w:type="dxa"/>
            <w:tcBorders>
              <w:left w:val="nil"/>
            </w:tcBorders>
            <w:shd w:val="clear" w:color="auto" w:fill="auto"/>
            <w:noWrap/>
            <w:vAlign w:val="center"/>
            <w:hideMark/>
          </w:tcPr>
          <w:p w14:paraId="55B8888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shd w:val="clear" w:color="auto" w:fill="auto"/>
            <w:vAlign w:val="center"/>
            <w:hideMark/>
          </w:tcPr>
          <w:p w14:paraId="235A469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2. ODHODKI IZ NASLOVA PRODAJE BLAGA IN STORITEV NA TRGU (482+483+484)</w:t>
            </w:r>
          </w:p>
        </w:tc>
        <w:tc>
          <w:tcPr>
            <w:tcW w:w="700" w:type="dxa"/>
            <w:shd w:val="clear" w:color="auto" w:fill="auto"/>
            <w:noWrap/>
            <w:vAlign w:val="center"/>
            <w:hideMark/>
          </w:tcPr>
          <w:p w14:paraId="5951B98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481</w:t>
            </w:r>
          </w:p>
        </w:tc>
        <w:tc>
          <w:tcPr>
            <w:tcW w:w="1208" w:type="dxa"/>
            <w:shd w:val="clear" w:color="auto" w:fill="auto"/>
            <w:noWrap/>
            <w:vAlign w:val="bottom"/>
          </w:tcPr>
          <w:p w14:paraId="2F479197"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67A91902" w14:textId="77777777" w:rsidR="00DA2C23" w:rsidRPr="00DA2C23" w:rsidRDefault="00DA2C23" w:rsidP="00DA2C23">
            <w:pPr>
              <w:spacing w:line="260" w:lineRule="exact"/>
              <w:jc w:val="right"/>
              <w:rPr>
                <w:rFonts w:cs="Arial"/>
                <w:sz w:val="14"/>
                <w:szCs w:val="14"/>
                <w:lang w:eastAsia="sl-SI"/>
              </w:rPr>
            </w:pPr>
          </w:p>
        </w:tc>
      </w:tr>
      <w:tr w:rsidR="00DA2C23" w:rsidRPr="00DA2C23" w14:paraId="710FF814" w14:textId="77777777" w:rsidTr="002C6235">
        <w:trPr>
          <w:trHeight w:val="250"/>
        </w:trPr>
        <w:tc>
          <w:tcPr>
            <w:tcW w:w="1520" w:type="dxa"/>
            <w:tcBorders>
              <w:left w:val="nil"/>
            </w:tcBorders>
            <w:shd w:val="clear" w:color="auto" w:fill="auto"/>
            <w:noWrap/>
            <w:vAlign w:val="center"/>
            <w:hideMark/>
          </w:tcPr>
          <w:p w14:paraId="45D80F1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400</w:t>
            </w:r>
          </w:p>
        </w:tc>
        <w:tc>
          <w:tcPr>
            <w:tcW w:w="7024" w:type="dxa"/>
            <w:shd w:val="clear" w:color="auto" w:fill="auto"/>
            <w:vAlign w:val="center"/>
            <w:hideMark/>
          </w:tcPr>
          <w:p w14:paraId="0CC6AA5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A. Plače in drugi izdatki zaposlenim iz naslova prodaje blaga in storitev na trgu</w:t>
            </w:r>
          </w:p>
        </w:tc>
        <w:tc>
          <w:tcPr>
            <w:tcW w:w="700" w:type="dxa"/>
            <w:shd w:val="clear" w:color="auto" w:fill="auto"/>
            <w:noWrap/>
            <w:vAlign w:val="center"/>
            <w:hideMark/>
          </w:tcPr>
          <w:p w14:paraId="3C8170B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482</w:t>
            </w:r>
          </w:p>
        </w:tc>
        <w:tc>
          <w:tcPr>
            <w:tcW w:w="1208" w:type="dxa"/>
            <w:shd w:val="clear" w:color="auto" w:fill="auto"/>
            <w:noWrap/>
            <w:vAlign w:val="bottom"/>
          </w:tcPr>
          <w:p w14:paraId="4CCD3321"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772F6A5A" w14:textId="77777777" w:rsidR="00DA2C23" w:rsidRPr="00DA2C23" w:rsidRDefault="00DA2C23" w:rsidP="00DA2C23">
            <w:pPr>
              <w:spacing w:line="260" w:lineRule="exact"/>
              <w:jc w:val="right"/>
              <w:rPr>
                <w:rFonts w:cs="Arial"/>
                <w:sz w:val="14"/>
                <w:szCs w:val="14"/>
                <w:lang w:eastAsia="sl-SI"/>
              </w:rPr>
            </w:pPr>
          </w:p>
        </w:tc>
      </w:tr>
      <w:tr w:rsidR="00DA2C23" w:rsidRPr="00DA2C23" w14:paraId="313C5605" w14:textId="77777777" w:rsidTr="002C6235">
        <w:trPr>
          <w:trHeight w:val="450"/>
        </w:trPr>
        <w:tc>
          <w:tcPr>
            <w:tcW w:w="1520" w:type="dxa"/>
            <w:tcBorders>
              <w:left w:val="nil"/>
            </w:tcBorders>
            <w:shd w:val="clear" w:color="auto" w:fill="auto"/>
            <w:noWrap/>
            <w:vAlign w:val="center"/>
            <w:hideMark/>
          </w:tcPr>
          <w:p w14:paraId="0CACFB0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401</w:t>
            </w:r>
          </w:p>
        </w:tc>
        <w:tc>
          <w:tcPr>
            <w:tcW w:w="7024" w:type="dxa"/>
            <w:shd w:val="clear" w:color="auto" w:fill="auto"/>
            <w:vAlign w:val="center"/>
            <w:hideMark/>
          </w:tcPr>
          <w:p w14:paraId="6325D97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B. Prispevki delodajalcev za socialno varnost iz naslova prodaje blaga in storitev na trgu</w:t>
            </w:r>
          </w:p>
        </w:tc>
        <w:tc>
          <w:tcPr>
            <w:tcW w:w="700" w:type="dxa"/>
            <w:shd w:val="clear" w:color="auto" w:fill="auto"/>
            <w:noWrap/>
            <w:vAlign w:val="center"/>
            <w:hideMark/>
          </w:tcPr>
          <w:p w14:paraId="3E15438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483</w:t>
            </w:r>
          </w:p>
        </w:tc>
        <w:tc>
          <w:tcPr>
            <w:tcW w:w="1208" w:type="dxa"/>
            <w:shd w:val="clear" w:color="auto" w:fill="auto"/>
            <w:noWrap/>
            <w:vAlign w:val="bottom"/>
          </w:tcPr>
          <w:p w14:paraId="50CBCDC8" w14:textId="77777777" w:rsidR="00DA2C23" w:rsidRPr="00DA2C23" w:rsidRDefault="00DA2C23" w:rsidP="00DA2C23">
            <w:pPr>
              <w:spacing w:line="260" w:lineRule="exact"/>
              <w:jc w:val="right"/>
              <w:rPr>
                <w:rFonts w:cs="Arial"/>
                <w:sz w:val="14"/>
                <w:szCs w:val="14"/>
                <w:lang w:eastAsia="sl-SI"/>
              </w:rPr>
            </w:pPr>
          </w:p>
        </w:tc>
        <w:tc>
          <w:tcPr>
            <w:tcW w:w="1572" w:type="dxa"/>
            <w:tcBorders>
              <w:right w:val="nil"/>
            </w:tcBorders>
            <w:shd w:val="clear" w:color="auto" w:fill="auto"/>
            <w:noWrap/>
            <w:vAlign w:val="bottom"/>
          </w:tcPr>
          <w:p w14:paraId="35A25FA7" w14:textId="77777777" w:rsidR="00DA2C23" w:rsidRPr="00DA2C23" w:rsidRDefault="00DA2C23" w:rsidP="00DA2C23">
            <w:pPr>
              <w:spacing w:line="260" w:lineRule="exact"/>
              <w:jc w:val="right"/>
              <w:rPr>
                <w:rFonts w:cs="Arial"/>
                <w:sz w:val="14"/>
                <w:szCs w:val="14"/>
                <w:lang w:eastAsia="sl-SI"/>
              </w:rPr>
            </w:pPr>
          </w:p>
        </w:tc>
      </w:tr>
      <w:tr w:rsidR="00DA2C23" w:rsidRPr="00DA2C23" w14:paraId="4ED19457" w14:textId="77777777" w:rsidTr="002C6235">
        <w:trPr>
          <w:trHeight w:val="255"/>
        </w:trPr>
        <w:tc>
          <w:tcPr>
            <w:tcW w:w="1520" w:type="dxa"/>
            <w:tcBorders>
              <w:left w:val="nil"/>
              <w:bottom w:val="double" w:sz="4" w:space="0" w:color="auto"/>
            </w:tcBorders>
            <w:shd w:val="clear" w:color="auto" w:fill="auto"/>
            <w:noWrap/>
            <w:vAlign w:val="center"/>
            <w:hideMark/>
          </w:tcPr>
          <w:p w14:paraId="72BCDB2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402</w:t>
            </w:r>
          </w:p>
        </w:tc>
        <w:tc>
          <w:tcPr>
            <w:tcW w:w="7024" w:type="dxa"/>
            <w:tcBorders>
              <w:bottom w:val="double" w:sz="4" w:space="0" w:color="auto"/>
            </w:tcBorders>
            <w:shd w:val="clear" w:color="auto" w:fill="auto"/>
            <w:noWrap/>
            <w:vAlign w:val="center"/>
            <w:hideMark/>
          </w:tcPr>
          <w:p w14:paraId="523133A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C. Izdatki za blago in storitve iz naslova prodaje blaga in storitev na trgu</w:t>
            </w:r>
          </w:p>
        </w:tc>
        <w:tc>
          <w:tcPr>
            <w:tcW w:w="700" w:type="dxa"/>
            <w:tcBorders>
              <w:bottom w:val="double" w:sz="4" w:space="0" w:color="auto"/>
            </w:tcBorders>
            <w:shd w:val="clear" w:color="auto" w:fill="auto"/>
            <w:noWrap/>
            <w:vAlign w:val="center"/>
            <w:hideMark/>
          </w:tcPr>
          <w:p w14:paraId="449658B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484</w:t>
            </w:r>
          </w:p>
        </w:tc>
        <w:tc>
          <w:tcPr>
            <w:tcW w:w="1208" w:type="dxa"/>
            <w:tcBorders>
              <w:bottom w:val="double" w:sz="4" w:space="0" w:color="auto"/>
            </w:tcBorders>
            <w:shd w:val="clear" w:color="auto" w:fill="auto"/>
            <w:noWrap/>
            <w:vAlign w:val="bottom"/>
          </w:tcPr>
          <w:p w14:paraId="56D64B48" w14:textId="77777777" w:rsidR="00DA2C23" w:rsidRPr="00DA2C23" w:rsidRDefault="00DA2C23" w:rsidP="00DA2C23">
            <w:pPr>
              <w:spacing w:line="260" w:lineRule="exact"/>
              <w:jc w:val="right"/>
              <w:rPr>
                <w:rFonts w:cs="Arial"/>
                <w:sz w:val="14"/>
                <w:szCs w:val="14"/>
                <w:lang w:eastAsia="sl-SI"/>
              </w:rPr>
            </w:pPr>
          </w:p>
        </w:tc>
        <w:tc>
          <w:tcPr>
            <w:tcW w:w="1572" w:type="dxa"/>
            <w:tcBorders>
              <w:bottom w:val="double" w:sz="4" w:space="0" w:color="auto"/>
              <w:right w:val="nil"/>
            </w:tcBorders>
            <w:shd w:val="clear" w:color="auto" w:fill="auto"/>
            <w:noWrap/>
            <w:vAlign w:val="bottom"/>
          </w:tcPr>
          <w:p w14:paraId="7612EB16" w14:textId="77777777" w:rsidR="00DA2C23" w:rsidRPr="00DA2C23" w:rsidRDefault="00DA2C23" w:rsidP="00DA2C23">
            <w:pPr>
              <w:spacing w:line="260" w:lineRule="exact"/>
              <w:jc w:val="right"/>
              <w:rPr>
                <w:rFonts w:cs="Arial"/>
                <w:sz w:val="14"/>
                <w:szCs w:val="14"/>
                <w:lang w:eastAsia="sl-SI"/>
              </w:rPr>
            </w:pPr>
          </w:p>
        </w:tc>
      </w:tr>
      <w:tr w:rsidR="00DA2C23" w:rsidRPr="00DA2C23" w14:paraId="6F72F6D4" w14:textId="77777777" w:rsidTr="002C6235">
        <w:trPr>
          <w:trHeight w:val="450"/>
        </w:trPr>
        <w:tc>
          <w:tcPr>
            <w:tcW w:w="1520" w:type="dxa"/>
            <w:tcBorders>
              <w:top w:val="double" w:sz="4" w:space="0" w:color="auto"/>
              <w:left w:val="nil"/>
              <w:bottom w:val="double" w:sz="4" w:space="0" w:color="auto"/>
            </w:tcBorders>
            <w:shd w:val="clear" w:color="auto" w:fill="auto"/>
            <w:noWrap/>
            <w:vAlign w:val="center"/>
            <w:hideMark/>
          </w:tcPr>
          <w:p w14:paraId="5934B66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tcBorders>
              <w:top w:val="double" w:sz="4" w:space="0" w:color="auto"/>
              <w:bottom w:val="double" w:sz="4" w:space="0" w:color="auto"/>
            </w:tcBorders>
            <w:shd w:val="clear" w:color="auto" w:fill="auto"/>
            <w:vAlign w:val="center"/>
            <w:hideMark/>
          </w:tcPr>
          <w:p w14:paraId="56477838"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III/1 PRESEŽEK PRIHODKOV NAD ODHODKI (401-437)</w:t>
            </w:r>
          </w:p>
        </w:tc>
        <w:tc>
          <w:tcPr>
            <w:tcW w:w="700" w:type="dxa"/>
            <w:tcBorders>
              <w:top w:val="double" w:sz="4" w:space="0" w:color="auto"/>
              <w:bottom w:val="double" w:sz="4" w:space="0" w:color="auto"/>
            </w:tcBorders>
            <w:shd w:val="clear" w:color="auto" w:fill="auto"/>
            <w:noWrap/>
            <w:vAlign w:val="center"/>
            <w:hideMark/>
          </w:tcPr>
          <w:p w14:paraId="0EDBE98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485</w:t>
            </w:r>
          </w:p>
        </w:tc>
        <w:tc>
          <w:tcPr>
            <w:tcW w:w="1208" w:type="dxa"/>
            <w:tcBorders>
              <w:top w:val="double" w:sz="4" w:space="0" w:color="auto"/>
              <w:bottom w:val="double" w:sz="4" w:space="0" w:color="auto"/>
            </w:tcBorders>
            <w:shd w:val="clear" w:color="auto" w:fill="auto"/>
            <w:noWrap/>
            <w:vAlign w:val="bottom"/>
          </w:tcPr>
          <w:p w14:paraId="259A3962" w14:textId="77777777" w:rsidR="00DA2C23" w:rsidRPr="00DA2C23" w:rsidRDefault="00DA2C23" w:rsidP="00DA2C23">
            <w:pPr>
              <w:spacing w:line="260" w:lineRule="exact"/>
              <w:jc w:val="right"/>
              <w:rPr>
                <w:rFonts w:cs="Arial"/>
                <w:sz w:val="14"/>
                <w:szCs w:val="14"/>
                <w:lang w:eastAsia="sl-SI"/>
              </w:rPr>
            </w:pPr>
          </w:p>
        </w:tc>
        <w:tc>
          <w:tcPr>
            <w:tcW w:w="1572" w:type="dxa"/>
            <w:tcBorders>
              <w:top w:val="double" w:sz="4" w:space="0" w:color="auto"/>
              <w:bottom w:val="double" w:sz="4" w:space="0" w:color="auto"/>
              <w:right w:val="nil"/>
            </w:tcBorders>
            <w:shd w:val="clear" w:color="auto" w:fill="auto"/>
            <w:noWrap/>
            <w:vAlign w:val="bottom"/>
          </w:tcPr>
          <w:p w14:paraId="28982292" w14:textId="77777777" w:rsidR="00DA2C23" w:rsidRPr="00DA2C23" w:rsidRDefault="00DA2C23" w:rsidP="00DA2C23">
            <w:pPr>
              <w:spacing w:line="260" w:lineRule="exact"/>
              <w:jc w:val="right"/>
              <w:rPr>
                <w:rFonts w:cs="Arial"/>
                <w:sz w:val="14"/>
                <w:szCs w:val="14"/>
                <w:lang w:eastAsia="sl-SI"/>
              </w:rPr>
            </w:pPr>
          </w:p>
        </w:tc>
      </w:tr>
      <w:tr w:rsidR="00DA2C23" w:rsidRPr="00DA2C23" w14:paraId="6F0BD2A6" w14:textId="77777777" w:rsidTr="002C6235">
        <w:trPr>
          <w:trHeight w:val="465"/>
        </w:trPr>
        <w:tc>
          <w:tcPr>
            <w:tcW w:w="1520" w:type="dxa"/>
            <w:tcBorders>
              <w:top w:val="double" w:sz="4" w:space="0" w:color="auto"/>
              <w:left w:val="nil"/>
              <w:bottom w:val="double" w:sz="4" w:space="0" w:color="auto"/>
            </w:tcBorders>
            <w:shd w:val="clear" w:color="auto" w:fill="auto"/>
            <w:noWrap/>
            <w:vAlign w:val="center"/>
            <w:hideMark/>
          </w:tcPr>
          <w:p w14:paraId="2874214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7024" w:type="dxa"/>
            <w:tcBorders>
              <w:top w:val="double" w:sz="4" w:space="0" w:color="auto"/>
              <w:bottom w:val="double" w:sz="4" w:space="0" w:color="auto"/>
            </w:tcBorders>
            <w:shd w:val="clear" w:color="auto" w:fill="auto"/>
            <w:vAlign w:val="center"/>
            <w:hideMark/>
          </w:tcPr>
          <w:p w14:paraId="0A2D3075"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III/2 PRESEŽEK ODHODKOV NAD PRIHODKI (437-401)</w:t>
            </w:r>
          </w:p>
        </w:tc>
        <w:tc>
          <w:tcPr>
            <w:tcW w:w="700" w:type="dxa"/>
            <w:tcBorders>
              <w:top w:val="double" w:sz="4" w:space="0" w:color="auto"/>
              <w:bottom w:val="double" w:sz="4" w:space="0" w:color="auto"/>
            </w:tcBorders>
            <w:shd w:val="clear" w:color="auto" w:fill="auto"/>
            <w:noWrap/>
            <w:vAlign w:val="center"/>
            <w:hideMark/>
          </w:tcPr>
          <w:p w14:paraId="02A8AA8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486</w:t>
            </w:r>
          </w:p>
        </w:tc>
        <w:tc>
          <w:tcPr>
            <w:tcW w:w="1208" w:type="dxa"/>
            <w:tcBorders>
              <w:top w:val="double" w:sz="4" w:space="0" w:color="auto"/>
              <w:bottom w:val="double" w:sz="4" w:space="0" w:color="auto"/>
            </w:tcBorders>
            <w:shd w:val="clear" w:color="auto" w:fill="auto"/>
            <w:noWrap/>
            <w:vAlign w:val="bottom"/>
          </w:tcPr>
          <w:p w14:paraId="1BA3F051" w14:textId="77777777" w:rsidR="00DA2C23" w:rsidRPr="00DA2C23" w:rsidRDefault="00DA2C23" w:rsidP="00DA2C23">
            <w:pPr>
              <w:spacing w:line="260" w:lineRule="exact"/>
              <w:jc w:val="right"/>
              <w:rPr>
                <w:rFonts w:cs="Arial"/>
                <w:sz w:val="14"/>
                <w:szCs w:val="14"/>
                <w:lang w:eastAsia="sl-SI"/>
              </w:rPr>
            </w:pPr>
          </w:p>
        </w:tc>
        <w:tc>
          <w:tcPr>
            <w:tcW w:w="1572" w:type="dxa"/>
            <w:tcBorders>
              <w:top w:val="double" w:sz="4" w:space="0" w:color="auto"/>
              <w:bottom w:val="double" w:sz="4" w:space="0" w:color="auto"/>
              <w:right w:val="nil"/>
            </w:tcBorders>
            <w:shd w:val="clear" w:color="auto" w:fill="auto"/>
            <w:noWrap/>
            <w:vAlign w:val="bottom"/>
          </w:tcPr>
          <w:p w14:paraId="7B470806" w14:textId="77777777" w:rsidR="00DA2C23" w:rsidRPr="00DA2C23" w:rsidRDefault="00DA2C23" w:rsidP="00DA2C23">
            <w:pPr>
              <w:spacing w:line="260" w:lineRule="exact"/>
              <w:jc w:val="right"/>
              <w:rPr>
                <w:rFonts w:cs="Arial"/>
                <w:sz w:val="14"/>
                <w:szCs w:val="14"/>
                <w:lang w:eastAsia="sl-SI"/>
              </w:rPr>
            </w:pPr>
          </w:p>
        </w:tc>
      </w:tr>
    </w:tbl>
    <w:p w14:paraId="339D2FE7" w14:textId="77777777" w:rsidR="00DA2C23" w:rsidRPr="00DA2C23" w:rsidRDefault="00DA2C23" w:rsidP="00DA2C23">
      <w:pPr>
        <w:spacing w:line="260" w:lineRule="exact"/>
        <w:jc w:val="left"/>
        <w:rPr>
          <w:rFonts w:cs="Arial"/>
          <w:szCs w:val="20"/>
        </w:rPr>
      </w:pPr>
    </w:p>
    <w:p w14:paraId="304385AA" w14:textId="77777777" w:rsidR="00DA2C23" w:rsidRPr="00DA2C23" w:rsidRDefault="00DA2C23" w:rsidP="00DA2C23">
      <w:pPr>
        <w:spacing w:line="260" w:lineRule="exact"/>
        <w:jc w:val="left"/>
        <w:rPr>
          <w:rFonts w:cs="Arial"/>
          <w:b/>
          <w:szCs w:val="20"/>
        </w:rPr>
      </w:pPr>
      <w:r w:rsidRPr="00DA2C23">
        <w:rPr>
          <w:rFonts w:cs="Arial"/>
          <w:b/>
          <w:szCs w:val="20"/>
        </w:rPr>
        <w:br w:type="page"/>
        <w:t>IZKAZ RAČUNA FINANČNIH TERJATEV IN NALOŽB DOLOČENIH UPORABNIKOV</w:t>
      </w:r>
    </w:p>
    <w:p w14:paraId="296B8EF2" w14:textId="77777777" w:rsidR="00DA2C23" w:rsidRPr="00DA2C23" w:rsidRDefault="00DA2C23" w:rsidP="00DA2C23">
      <w:pPr>
        <w:spacing w:line="260" w:lineRule="exact"/>
        <w:jc w:val="left"/>
        <w:rPr>
          <w:rFonts w:cs="Arial"/>
          <w:b/>
          <w:szCs w:val="20"/>
        </w:rPr>
      </w:pPr>
    </w:p>
    <w:p w14:paraId="1E5798A2" w14:textId="77777777" w:rsidR="00DA2C23" w:rsidRPr="00DA2C23" w:rsidRDefault="00DA2C23" w:rsidP="00DA2C23">
      <w:pPr>
        <w:spacing w:line="260" w:lineRule="exact"/>
        <w:rPr>
          <w:rFonts w:cs="Arial"/>
          <w:szCs w:val="20"/>
        </w:rPr>
      </w:pPr>
      <w:r w:rsidRPr="00DA2C23">
        <w:rPr>
          <w:rFonts w:cs="Arial"/>
          <w:szCs w:val="20"/>
        </w:rPr>
        <w:t>Izkaz računa finančnih terjatev in naložb določenih uporabnikov je sestavni del izkaza prihodkov in odhodkov po načelu denarnega toka, pri čemer so prometi izkazani po načelu denarnega toka. Prikazani so prejemki in izdatki, ki se nanašajo na naložbenje (dana posojila ter prejeta vračila teh posojil ter izdatke, namenjene nakupu kapitalskih deležev) v obdobju od 1. 1 do 31. 12. Naložbe začasno prostih denarnih sredstev, ki se nanašajo na depozite in vrednostne papirje se evidenčno ne knjižijo in se posledično ti podatki tudi ne vnašajo v izkaz računa finančnih terjatev in naložb določenih uporabnikov. Praviloma tega izkaza JZZ niti ne izpolnjujejo, saj ne izkazujejo dana posojila ter prejeta vračila teh posojil ter izdatke, namenjene nakupu kapitalskih deležev.</w:t>
      </w:r>
    </w:p>
    <w:p w14:paraId="2187339A" w14:textId="77777777" w:rsidR="00DA2C23" w:rsidRPr="00DA2C23" w:rsidRDefault="00DA2C23" w:rsidP="00DA2C23">
      <w:pPr>
        <w:spacing w:line="260" w:lineRule="exact"/>
        <w:jc w:val="left"/>
        <w:rPr>
          <w:rFonts w:cs="Arial"/>
          <w:szCs w:val="20"/>
        </w:rPr>
      </w:pPr>
    </w:p>
    <w:p w14:paraId="5AD36FFD" w14:textId="77777777" w:rsidR="00DA2C23" w:rsidRPr="00DA2C23" w:rsidRDefault="00DA2C23" w:rsidP="00DA2C23">
      <w:pPr>
        <w:spacing w:line="260" w:lineRule="exact"/>
        <w:jc w:val="left"/>
        <w:rPr>
          <w:rFonts w:cs="Arial"/>
          <w:szCs w:val="20"/>
        </w:rPr>
      </w:pPr>
      <w:r w:rsidRPr="00DA2C23">
        <w:rPr>
          <w:rFonts w:cs="Arial"/>
          <w:szCs w:val="20"/>
        </w:rPr>
        <w:t>Podrobneje prikazujemo izkaz računa finančnih terjatev in naložb določenih uporabnikov:</w:t>
      </w:r>
    </w:p>
    <w:p w14:paraId="7C7C1CF7" w14:textId="77777777" w:rsidR="00DA2C23" w:rsidRPr="00DA2C23" w:rsidRDefault="00DA2C23" w:rsidP="00DA2C23">
      <w:pPr>
        <w:spacing w:line="260" w:lineRule="exact"/>
        <w:jc w:val="left"/>
        <w:rPr>
          <w:rFonts w:cs="Arial"/>
          <w:szCs w:val="20"/>
        </w:rPr>
      </w:pPr>
    </w:p>
    <w:tbl>
      <w:tblPr>
        <w:tblW w:w="10880"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20"/>
        <w:gridCol w:w="6220"/>
        <w:gridCol w:w="740"/>
        <w:gridCol w:w="1173"/>
        <w:gridCol w:w="1527"/>
      </w:tblGrid>
      <w:tr w:rsidR="00DA2C23" w:rsidRPr="00DA2C23" w14:paraId="19A45E80" w14:textId="77777777" w:rsidTr="002C6235">
        <w:trPr>
          <w:trHeight w:val="540"/>
        </w:trPr>
        <w:tc>
          <w:tcPr>
            <w:tcW w:w="1220" w:type="dxa"/>
            <w:vMerge w:val="restart"/>
            <w:tcBorders>
              <w:top w:val="double" w:sz="4" w:space="0" w:color="auto"/>
              <w:left w:val="nil"/>
              <w:bottom w:val="dotted" w:sz="4" w:space="0" w:color="auto"/>
            </w:tcBorders>
            <w:shd w:val="clear" w:color="auto" w:fill="auto"/>
            <w:vAlign w:val="center"/>
            <w:hideMark/>
          </w:tcPr>
          <w:p w14:paraId="40702AB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ČLENITEV KONTOV</w:t>
            </w:r>
          </w:p>
        </w:tc>
        <w:tc>
          <w:tcPr>
            <w:tcW w:w="6220" w:type="dxa"/>
            <w:vMerge w:val="restart"/>
            <w:tcBorders>
              <w:top w:val="double" w:sz="4" w:space="0" w:color="auto"/>
              <w:bottom w:val="dotted" w:sz="4" w:space="0" w:color="auto"/>
            </w:tcBorders>
            <w:shd w:val="clear" w:color="auto" w:fill="auto"/>
            <w:noWrap/>
            <w:vAlign w:val="center"/>
            <w:hideMark/>
          </w:tcPr>
          <w:p w14:paraId="2A227EA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p w14:paraId="08608E0E"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NAZIV KONTA</w:t>
            </w:r>
          </w:p>
          <w:p w14:paraId="7B365EF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tc>
        <w:tc>
          <w:tcPr>
            <w:tcW w:w="740" w:type="dxa"/>
            <w:vMerge w:val="restart"/>
            <w:tcBorders>
              <w:top w:val="double" w:sz="4" w:space="0" w:color="auto"/>
              <w:bottom w:val="dotted" w:sz="4" w:space="0" w:color="auto"/>
            </w:tcBorders>
            <w:shd w:val="clear" w:color="auto" w:fill="auto"/>
            <w:vAlign w:val="center"/>
            <w:hideMark/>
          </w:tcPr>
          <w:p w14:paraId="6FE6063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Oznaka za AOP</w:t>
            </w:r>
          </w:p>
        </w:tc>
        <w:tc>
          <w:tcPr>
            <w:tcW w:w="2700" w:type="dxa"/>
            <w:gridSpan w:val="2"/>
            <w:tcBorders>
              <w:top w:val="double" w:sz="4" w:space="0" w:color="auto"/>
              <w:bottom w:val="dotted" w:sz="4" w:space="0" w:color="auto"/>
              <w:right w:val="nil"/>
            </w:tcBorders>
            <w:shd w:val="clear" w:color="auto" w:fill="auto"/>
            <w:noWrap/>
            <w:vAlign w:val="center"/>
            <w:hideMark/>
          </w:tcPr>
          <w:p w14:paraId="6688655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w:t>
            </w:r>
          </w:p>
        </w:tc>
      </w:tr>
      <w:tr w:rsidR="00DA2C23" w:rsidRPr="00DA2C23" w14:paraId="325FB82C" w14:textId="77777777" w:rsidTr="002C6235">
        <w:trPr>
          <w:trHeight w:val="270"/>
        </w:trPr>
        <w:tc>
          <w:tcPr>
            <w:tcW w:w="1220" w:type="dxa"/>
            <w:vMerge/>
            <w:tcBorders>
              <w:left w:val="nil"/>
              <w:bottom w:val="double" w:sz="4" w:space="0" w:color="auto"/>
            </w:tcBorders>
            <w:shd w:val="clear" w:color="auto" w:fill="auto"/>
            <w:vAlign w:val="center"/>
            <w:hideMark/>
          </w:tcPr>
          <w:p w14:paraId="51CA0833" w14:textId="77777777" w:rsidR="00DA2C23" w:rsidRPr="00DA2C23" w:rsidRDefault="00DA2C23" w:rsidP="00DA2C23">
            <w:pPr>
              <w:spacing w:line="260" w:lineRule="exact"/>
              <w:jc w:val="left"/>
              <w:rPr>
                <w:rFonts w:cs="Arial"/>
                <w:b/>
                <w:sz w:val="14"/>
                <w:szCs w:val="14"/>
                <w:lang w:eastAsia="sl-SI"/>
              </w:rPr>
            </w:pPr>
          </w:p>
        </w:tc>
        <w:tc>
          <w:tcPr>
            <w:tcW w:w="6220" w:type="dxa"/>
            <w:vMerge/>
            <w:tcBorders>
              <w:bottom w:val="double" w:sz="4" w:space="0" w:color="auto"/>
            </w:tcBorders>
            <w:shd w:val="clear" w:color="auto" w:fill="auto"/>
            <w:noWrap/>
            <w:vAlign w:val="center"/>
            <w:hideMark/>
          </w:tcPr>
          <w:p w14:paraId="4EA9731B" w14:textId="77777777" w:rsidR="00DA2C23" w:rsidRPr="00DA2C23" w:rsidRDefault="00DA2C23" w:rsidP="00DA2C23">
            <w:pPr>
              <w:spacing w:line="260" w:lineRule="exact"/>
              <w:jc w:val="center"/>
              <w:rPr>
                <w:rFonts w:cs="Arial"/>
                <w:b/>
                <w:sz w:val="14"/>
                <w:szCs w:val="14"/>
                <w:lang w:eastAsia="sl-SI"/>
              </w:rPr>
            </w:pPr>
          </w:p>
        </w:tc>
        <w:tc>
          <w:tcPr>
            <w:tcW w:w="740" w:type="dxa"/>
            <w:vMerge/>
            <w:tcBorders>
              <w:bottom w:val="double" w:sz="4" w:space="0" w:color="auto"/>
            </w:tcBorders>
            <w:shd w:val="clear" w:color="auto" w:fill="auto"/>
            <w:vAlign w:val="center"/>
            <w:hideMark/>
          </w:tcPr>
          <w:p w14:paraId="55B19FD5" w14:textId="77777777" w:rsidR="00DA2C23" w:rsidRPr="00DA2C23" w:rsidRDefault="00DA2C23" w:rsidP="00DA2C23">
            <w:pPr>
              <w:spacing w:line="260" w:lineRule="exact"/>
              <w:jc w:val="left"/>
              <w:rPr>
                <w:rFonts w:cs="Arial"/>
                <w:b/>
                <w:sz w:val="14"/>
                <w:szCs w:val="14"/>
                <w:lang w:eastAsia="sl-SI"/>
              </w:rPr>
            </w:pPr>
          </w:p>
        </w:tc>
        <w:tc>
          <w:tcPr>
            <w:tcW w:w="1173" w:type="dxa"/>
            <w:tcBorders>
              <w:bottom w:val="double" w:sz="4" w:space="0" w:color="auto"/>
            </w:tcBorders>
            <w:shd w:val="clear" w:color="auto" w:fill="auto"/>
            <w:noWrap/>
            <w:vAlign w:val="center"/>
            <w:hideMark/>
          </w:tcPr>
          <w:p w14:paraId="1A4DA41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Tekoče leto</w:t>
            </w:r>
          </w:p>
        </w:tc>
        <w:tc>
          <w:tcPr>
            <w:tcW w:w="1527" w:type="dxa"/>
            <w:tcBorders>
              <w:bottom w:val="double" w:sz="4" w:space="0" w:color="auto"/>
              <w:right w:val="nil"/>
            </w:tcBorders>
            <w:shd w:val="clear" w:color="auto" w:fill="auto"/>
            <w:noWrap/>
            <w:vAlign w:val="center"/>
            <w:hideMark/>
          </w:tcPr>
          <w:p w14:paraId="2F9CEDE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Predhodno leto</w:t>
            </w:r>
          </w:p>
        </w:tc>
      </w:tr>
      <w:tr w:rsidR="00DA2C23" w:rsidRPr="00DA2C23" w14:paraId="6E329C6F" w14:textId="77777777" w:rsidTr="002C6235">
        <w:trPr>
          <w:trHeight w:val="255"/>
        </w:trPr>
        <w:tc>
          <w:tcPr>
            <w:tcW w:w="1220" w:type="dxa"/>
            <w:tcBorders>
              <w:top w:val="double" w:sz="4" w:space="0" w:color="auto"/>
              <w:left w:val="nil"/>
              <w:bottom w:val="double" w:sz="4" w:space="0" w:color="auto"/>
            </w:tcBorders>
            <w:shd w:val="clear" w:color="auto" w:fill="auto"/>
            <w:noWrap/>
            <w:vAlign w:val="center"/>
            <w:hideMark/>
          </w:tcPr>
          <w:p w14:paraId="1D293020"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w:t>
            </w:r>
          </w:p>
        </w:tc>
        <w:tc>
          <w:tcPr>
            <w:tcW w:w="6220" w:type="dxa"/>
            <w:tcBorders>
              <w:top w:val="double" w:sz="4" w:space="0" w:color="auto"/>
              <w:bottom w:val="double" w:sz="4" w:space="0" w:color="auto"/>
            </w:tcBorders>
            <w:shd w:val="clear" w:color="auto" w:fill="auto"/>
            <w:noWrap/>
            <w:vAlign w:val="center"/>
            <w:hideMark/>
          </w:tcPr>
          <w:p w14:paraId="502801AF"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2</w:t>
            </w:r>
          </w:p>
        </w:tc>
        <w:tc>
          <w:tcPr>
            <w:tcW w:w="740" w:type="dxa"/>
            <w:tcBorders>
              <w:top w:val="double" w:sz="4" w:space="0" w:color="auto"/>
              <w:bottom w:val="double" w:sz="4" w:space="0" w:color="auto"/>
            </w:tcBorders>
            <w:shd w:val="clear" w:color="auto" w:fill="auto"/>
            <w:vAlign w:val="center"/>
            <w:hideMark/>
          </w:tcPr>
          <w:p w14:paraId="29D56A0C"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w:t>
            </w:r>
          </w:p>
        </w:tc>
        <w:tc>
          <w:tcPr>
            <w:tcW w:w="1173" w:type="dxa"/>
            <w:tcBorders>
              <w:top w:val="double" w:sz="4" w:space="0" w:color="auto"/>
              <w:bottom w:val="double" w:sz="4" w:space="0" w:color="auto"/>
            </w:tcBorders>
            <w:shd w:val="clear" w:color="auto" w:fill="auto"/>
            <w:noWrap/>
            <w:vAlign w:val="center"/>
            <w:hideMark/>
          </w:tcPr>
          <w:p w14:paraId="7B520F2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4</w:t>
            </w:r>
          </w:p>
        </w:tc>
        <w:tc>
          <w:tcPr>
            <w:tcW w:w="1527" w:type="dxa"/>
            <w:tcBorders>
              <w:top w:val="double" w:sz="4" w:space="0" w:color="auto"/>
              <w:bottom w:val="double" w:sz="4" w:space="0" w:color="auto"/>
              <w:right w:val="nil"/>
            </w:tcBorders>
            <w:shd w:val="clear" w:color="auto" w:fill="auto"/>
            <w:noWrap/>
            <w:vAlign w:val="center"/>
            <w:hideMark/>
          </w:tcPr>
          <w:p w14:paraId="161CE96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5</w:t>
            </w:r>
          </w:p>
        </w:tc>
      </w:tr>
      <w:tr w:rsidR="00DA2C23" w:rsidRPr="00DA2C23" w14:paraId="3969F2C3" w14:textId="77777777" w:rsidTr="002C6235">
        <w:trPr>
          <w:trHeight w:val="465"/>
        </w:trPr>
        <w:tc>
          <w:tcPr>
            <w:tcW w:w="1220" w:type="dxa"/>
            <w:tcBorders>
              <w:top w:val="double" w:sz="4" w:space="0" w:color="auto"/>
              <w:left w:val="nil"/>
              <w:bottom w:val="double" w:sz="4" w:space="0" w:color="auto"/>
            </w:tcBorders>
            <w:shd w:val="clear" w:color="auto" w:fill="auto"/>
            <w:noWrap/>
            <w:vAlign w:val="center"/>
            <w:hideMark/>
          </w:tcPr>
          <w:p w14:paraId="26A838E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w:t>
            </w:r>
          </w:p>
        </w:tc>
        <w:tc>
          <w:tcPr>
            <w:tcW w:w="6220" w:type="dxa"/>
            <w:tcBorders>
              <w:top w:val="double" w:sz="4" w:space="0" w:color="auto"/>
              <w:bottom w:val="double" w:sz="4" w:space="0" w:color="auto"/>
            </w:tcBorders>
            <w:shd w:val="clear" w:color="auto" w:fill="auto"/>
            <w:vAlign w:val="center"/>
            <w:hideMark/>
          </w:tcPr>
          <w:p w14:paraId="1E9AA83E"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IV. PREJETA VRAČILA DANIH POSOJIL </w:t>
            </w:r>
            <w:r w:rsidRPr="00DA2C23">
              <w:rPr>
                <w:rFonts w:cs="Arial"/>
                <w:b/>
                <w:bCs/>
                <w:sz w:val="14"/>
                <w:szCs w:val="14"/>
                <w:lang w:eastAsia="sl-SI"/>
              </w:rPr>
              <w:br/>
              <w:t>(501+502+503+504+505+506 +507+508+509+510+511)</w:t>
            </w:r>
          </w:p>
        </w:tc>
        <w:tc>
          <w:tcPr>
            <w:tcW w:w="740" w:type="dxa"/>
            <w:tcBorders>
              <w:top w:val="double" w:sz="4" w:space="0" w:color="auto"/>
              <w:bottom w:val="double" w:sz="4" w:space="0" w:color="auto"/>
            </w:tcBorders>
            <w:shd w:val="clear" w:color="auto" w:fill="auto"/>
            <w:noWrap/>
            <w:vAlign w:val="center"/>
            <w:hideMark/>
          </w:tcPr>
          <w:p w14:paraId="2E35153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500</w:t>
            </w:r>
          </w:p>
        </w:tc>
        <w:tc>
          <w:tcPr>
            <w:tcW w:w="1173" w:type="dxa"/>
            <w:tcBorders>
              <w:top w:val="double" w:sz="4" w:space="0" w:color="auto"/>
              <w:bottom w:val="double" w:sz="4" w:space="0" w:color="auto"/>
            </w:tcBorders>
            <w:shd w:val="clear" w:color="auto" w:fill="auto"/>
            <w:noWrap/>
            <w:vAlign w:val="center"/>
            <w:hideMark/>
          </w:tcPr>
          <w:p w14:paraId="457B856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top w:val="double" w:sz="4" w:space="0" w:color="auto"/>
              <w:bottom w:val="double" w:sz="4" w:space="0" w:color="auto"/>
              <w:right w:val="nil"/>
            </w:tcBorders>
            <w:shd w:val="clear" w:color="auto" w:fill="auto"/>
            <w:noWrap/>
            <w:vAlign w:val="center"/>
            <w:hideMark/>
          </w:tcPr>
          <w:p w14:paraId="2EBA3AA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AE0470D" w14:textId="77777777" w:rsidTr="002C6235">
        <w:trPr>
          <w:trHeight w:val="345"/>
        </w:trPr>
        <w:tc>
          <w:tcPr>
            <w:tcW w:w="1220" w:type="dxa"/>
            <w:tcBorders>
              <w:top w:val="double" w:sz="4" w:space="0" w:color="auto"/>
              <w:left w:val="nil"/>
            </w:tcBorders>
            <w:shd w:val="clear" w:color="auto" w:fill="auto"/>
            <w:noWrap/>
            <w:vAlign w:val="center"/>
            <w:hideMark/>
          </w:tcPr>
          <w:p w14:paraId="3092FC9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7500</w:t>
            </w:r>
          </w:p>
        </w:tc>
        <w:tc>
          <w:tcPr>
            <w:tcW w:w="6220" w:type="dxa"/>
            <w:tcBorders>
              <w:top w:val="double" w:sz="4" w:space="0" w:color="auto"/>
            </w:tcBorders>
            <w:shd w:val="clear" w:color="auto" w:fill="auto"/>
            <w:noWrap/>
            <w:vAlign w:val="center"/>
            <w:hideMark/>
          </w:tcPr>
          <w:p w14:paraId="11F19104"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 od posameznikov in zasebnikov</w:t>
            </w:r>
          </w:p>
        </w:tc>
        <w:tc>
          <w:tcPr>
            <w:tcW w:w="740" w:type="dxa"/>
            <w:tcBorders>
              <w:top w:val="double" w:sz="4" w:space="0" w:color="auto"/>
            </w:tcBorders>
            <w:shd w:val="clear" w:color="auto" w:fill="auto"/>
            <w:noWrap/>
            <w:vAlign w:val="center"/>
            <w:hideMark/>
          </w:tcPr>
          <w:p w14:paraId="7B54FD9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501</w:t>
            </w:r>
          </w:p>
        </w:tc>
        <w:tc>
          <w:tcPr>
            <w:tcW w:w="1173" w:type="dxa"/>
            <w:tcBorders>
              <w:top w:val="double" w:sz="4" w:space="0" w:color="auto"/>
            </w:tcBorders>
            <w:shd w:val="clear" w:color="auto" w:fill="auto"/>
            <w:noWrap/>
            <w:vAlign w:val="center"/>
            <w:hideMark/>
          </w:tcPr>
          <w:p w14:paraId="0691CAC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top w:val="double" w:sz="4" w:space="0" w:color="auto"/>
              <w:right w:val="nil"/>
            </w:tcBorders>
            <w:shd w:val="clear" w:color="auto" w:fill="auto"/>
            <w:noWrap/>
            <w:vAlign w:val="center"/>
            <w:hideMark/>
          </w:tcPr>
          <w:p w14:paraId="221DC37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77E557A" w14:textId="77777777" w:rsidTr="002C6235">
        <w:trPr>
          <w:trHeight w:val="345"/>
        </w:trPr>
        <w:tc>
          <w:tcPr>
            <w:tcW w:w="1220" w:type="dxa"/>
            <w:tcBorders>
              <w:left w:val="nil"/>
            </w:tcBorders>
            <w:shd w:val="clear" w:color="auto" w:fill="auto"/>
            <w:noWrap/>
            <w:vAlign w:val="center"/>
            <w:hideMark/>
          </w:tcPr>
          <w:p w14:paraId="3912BEF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7501</w:t>
            </w:r>
          </w:p>
        </w:tc>
        <w:tc>
          <w:tcPr>
            <w:tcW w:w="6220" w:type="dxa"/>
            <w:shd w:val="clear" w:color="auto" w:fill="auto"/>
            <w:noWrap/>
            <w:vAlign w:val="center"/>
            <w:hideMark/>
          </w:tcPr>
          <w:p w14:paraId="1F353D0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 od javnih skladov</w:t>
            </w:r>
          </w:p>
        </w:tc>
        <w:tc>
          <w:tcPr>
            <w:tcW w:w="740" w:type="dxa"/>
            <w:shd w:val="clear" w:color="auto" w:fill="auto"/>
            <w:noWrap/>
            <w:vAlign w:val="center"/>
            <w:hideMark/>
          </w:tcPr>
          <w:p w14:paraId="58734F4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502</w:t>
            </w:r>
          </w:p>
        </w:tc>
        <w:tc>
          <w:tcPr>
            <w:tcW w:w="1173" w:type="dxa"/>
            <w:shd w:val="clear" w:color="auto" w:fill="auto"/>
            <w:noWrap/>
            <w:vAlign w:val="center"/>
            <w:hideMark/>
          </w:tcPr>
          <w:p w14:paraId="5AB5E5F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0F43CF8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F8838ED" w14:textId="77777777" w:rsidTr="002C6235">
        <w:trPr>
          <w:trHeight w:val="345"/>
        </w:trPr>
        <w:tc>
          <w:tcPr>
            <w:tcW w:w="1220" w:type="dxa"/>
            <w:tcBorders>
              <w:left w:val="nil"/>
            </w:tcBorders>
            <w:shd w:val="clear" w:color="auto" w:fill="auto"/>
            <w:noWrap/>
            <w:vAlign w:val="center"/>
            <w:hideMark/>
          </w:tcPr>
          <w:p w14:paraId="04A1E97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7502</w:t>
            </w:r>
          </w:p>
        </w:tc>
        <w:tc>
          <w:tcPr>
            <w:tcW w:w="6220" w:type="dxa"/>
            <w:shd w:val="clear" w:color="auto" w:fill="auto"/>
            <w:vAlign w:val="center"/>
            <w:hideMark/>
          </w:tcPr>
          <w:p w14:paraId="528619E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 od javnih podjetij in družb, ki so v lasti države ali občin</w:t>
            </w:r>
          </w:p>
        </w:tc>
        <w:tc>
          <w:tcPr>
            <w:tcW w:w="740" w:type="dxa"/>
            <w:shd w:val="clear" w:color="auto" w:fill="auto"/>
            <w:noWrap/>
            <w:vAlign w:val="center"/>
            <w:hideMark/>
          </w:tcPr>
          <w:p w14:paraId="7D9D6C9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503</w:t>
            </w:r>
          </w:p>
        </w:tc>
        <w:tc>
          <w:tcPr>
            <w:tcW w:w="1173" w:type="dxa"/>
            <w:shd w:val="clear" w:color="auto" w:fill="auto"/>
            <w:noWrap/>
            <w:vAlign w:val="center"/>
            <w:hideMark/>
          </w:tcPr>
          <w:p w14:paraId="1B5ADDD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07FDD2A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7A2BC60" w14:textId="77777777" w:rsidTr="002C6235">
        <w:trPr>
          <w:trHeight w:val="345"/>
        </w:trPr>
        <w:tc>
          <w:tcPr>
            <w:tcW w:w="1220" w:type="dxa"/>
            <w:tcBorders>
              <w:left w:val="nil"/>
            </w:tcBorders>
            <w:shd w:val="clear" w:color="auto" w:fill="auto"/>
            <w:noWrap/>
            <w:vAlign w:val="center"/>
            <w:hideMark/>
          </w:tcPr>
          <w:p w14:paraId="17FC9C2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7503</w:t>
            </w:r>
          </w:p>
        </w:tc>
        <w:tc>
          <w:tcPr>
            <w:tcW w:w="6220" w:type="dxa"/>
            <w:shd w:val="clear" w:color="auto" w:fill="auto"/>
            <w:noWrap/>
            <w:vAlign w:val="center"/>
            <w:hideMark/>
          </w:tcPr>
          <w:p w14:paraId="50FFB65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 od finančnih institucij</w:t>
            </w:r>
          </w:p>
        </w:tc>
        <w:tc>
          <w:tcPr>
            <w:tcW w:w="740" w:type="dxa"/>
            <w:shd w:val="clear" w:color="auto" w:fill="auto"/>
            <w:noWrap/>
            <w:vAlign w:val="center"/>
            <w:hideMark/>
          </w:tcPr>
          <w:p w14:paraId="7D034BE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504</w:t>
            </w:r>
          </w:p>
        </w:tc>
        <w:tc>
          <w:tcPr>
            <w:tcW w:w="1173" w:type="dxa"/>
            <w:shd w:val="clear" w:color="auto" w:fill="auto"/>
            <w:noWrap/>
            <w:vAlign w:val="center"/>
            <w:hideMark/>
          </w:tcPr>
          <w:p w14:paraId="0284838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30B700B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6E9E62E" w14:textId="77777777" w:rsidTr="002C6235">
        <w:trPr>
          <w:trHeight w:val="345"/>
        </w:trPr>
        <w:tc>
          <w:tcPr>
            <w:tcW w:w="1220" w:type="dxa"/>
            <w:tcBorders>
              <w:left w:val="nil"/>
            </w:tcBorders>
            <w:shd w:val="clear" w:color="auto" w:fill="auto"/>
            <w:noWrap/>
            <w:vAlign w:val="center"/>
            <w:hideMark/>
          </w:tcPr>
          <w:p w14:paraId="3921AE8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7504</w:t>
            </w:r>
          </w:p>
        </w:tc>
        <w:tc>
          <w:tcPr>
            <w:tcW w:w="6220" w:type="dxa"/>
            <w:shd w:val="clear" w:color="auto" w:fill="auto"/>
            <w:noWrap/>
            <w:vAlign w:val="center"/>
            <w:hideMark/>
          </w:tcPr>
          <w:p w14:paraId="5C3244D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 od privatnih podjetij</w:t>
            </w:r>
          </w:p>
        </w:tc>
        <w:tc>
          <w:tcPr>
            <w:tcW w:w="740" w:type="dxa"/>
            <w:shd w:val="clear" w:color="auto" w:fill="auto"/>
            <w:noWrap/>
            <w:vAlign w:val="center"/>
            <w:hideMark/>
          </w:tcPr>
          <w:p w14:paraId="0F87E25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505</w:t>
            </w:r>
          </w:p>
        </w:tc>
        <w:tc>
          <w:tcPr>
            <w:tcW w:w="1173" w:type="dxa"/>
            <w:shd w:val="clear" w:color="auto" w:fill="auto"/>
            <w:noWrap/>
            <w:vAlign w:val="center"/>
            <w:hideMark/>
          </w:tcPr>
          <w:p w14:paraId="6B0315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705F667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8A5A6EE" w14:textId="77777777" w:rsidTr="002C6235">
        <w:trPr>
          <w:trHeight w:val="345"/>
        </w:trPr>
        <w:tc>
          <w:tcPr>
            <w:tcW w:w="1220" w:type="dxa"/>
            <w:tcBorders>
              <w:left w:val="nil"/>
            </w:tcBorders>
            <w:shd w:val="clear" w:color="auto" w:fill="auto"/>
            <w:noWrap/>
            <w:vAlign w:val="center"/>
            <w:hideMark/>
          </w:tcPr>
          <w:p w14:paraId="2630203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7505</w:t>
            </w:r>
          </w:p>
        </w:tc>
        <w:tc>
          <w:tcPr>
            <w:tcW w:w="6220" w:type="dxa"/>
            <w:shd w:val="clear" w:color="auto" w:fill="auto"/>
            <w:noWrap/>
            <w:vAlign w:val="center"/>
            <w:hideMark/>
          </w:tcPr>
          <w:p w14:paraId="1F4FDB7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 od občin</w:t>
            </w:r>
          </w:p>
        </w:tc>
        <w:tc>
          <w:tcPr>
            <w:tcW w:w="740" w:type="dxa"/>
            <w:shd w:val="clear" w:color="auto" w:fill="auto"/>
            <w:noWrap/>
            <w:vAlign w:val="center"/>
            <w:hideMark/>
          </w:tcPr>
          <w:p w14:paraId="55A2E14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506</w:t>
            </w:r>
          </w:p>
        </w:tc>
        <w:tc>
          <w:tcPr>
            <w:tcW w:w="1173" w:type="dxa"/>
            <w:shd w:val="clear" w:color="auto" w:fill="auto"/>
            <w:noWrap/>
            <w:vAlign w:val="center"/>
            <w:hideMark/>
          </w:tcPr>
          <w:p w14:paraId="64AA6A5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78BD7E5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DD204B8" w14:textId="77777777" w:rsidTr="002C6235">
        <w:trPr>
          <w:trHeight w:val="345"/>
        </w:trPr>
        <w:tc>
          <w:tcPr>
            <w:tcW w:w="1220" w:type="dxa"/>
            <w:tcBorders>
              <w:left w:val="nil"/>
            </w:tcBorders>
            <w:shd w:val="clear" w:color="auto" w:fill="auto"/>
            <w:noWrap/>
            <w:vAlign w:val="center"/>
            <w:hideMark/>
          </w:tcPr>
          <w:p w14:paraId="2601B6B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7506</w:t>
            </w:r>
          </w:p>
        </w:tc>
        <w:tc>
          <w:tcPr>
            <w:tcW w:w="6220" w:type="dxa"/>
            <w:shd w:val="clear" w:color="auto" w:fill="auto"/>
            <w:noWrap/>
            <w:vAlign w:val="center"/>
            <w:hideMark/>
          </w:tcPr>
          <w:p w14:paraId="2ACBD53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posojil-iz tujine</w:t>
            </w:r>
          </w:p>
        </w:tc>
        <w:tc>
          <w:tcPr>
            <w:tcW w:w="740" w:type="dxa"/>
            <w:shd w:val="clear" w:color="auto" w:fill="auto"/>
            <w:noWrap/>
            <w:vAlign w:val="center"/>
            <w:hideMark/>
          </w:tcPr>
          <w:p w14:paraId="68C04C9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507</w:t>
            </w:r>
          </w:p>
        </w:tc>
        <w:tc>
          <w:tcPr>
            <w:tcW w:w="1173" w:type="dxa"/>
            <w:shd w:val="clear" w:color="auto" w:fill="auto"/>
            <w:noWrap/>
            <w:vAlign w:val="center"/>
            <w:hideMark/>
          </w:tcPr>
          <w:p w14:paraId="3446347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045862C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C3E3AB9" w14:textId="77777777" w:rsidTr="002C6235">
        <w:trPr>
          <w:trHeight w:val="345"/>
        </w:trPr>
        <w:tc>
          <w:tcPr>
            <w:tcW w:w="1220" w:type="dxa"/>
            <w:tcBorders>
              <w:left w:val="nil"/>
            </w:tcBorders>
            <w:shd w:val="clear" w:color="auto" w:fill="auto"/>
            <w:noWrap/>
            <w:vAlign w:val="center"/>
            <w:hideMark/>
          </w:tcPr>
          <w:p w14:paraId="0D0BE8E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7507</w:t>
            </w:r>
          </w:p>
        </w:tc>
        <w:tc>
          <w:tcPr>
            <w:tcW w:w="6220" w:type="dxa"/>
            <w:shd w:val="clear" w:color="auto" w:fill="auto"/>
            <w:noWrap/>
            <w:vAlign w:val="center"/>
            <w:hideMark/>
          </w:tcPr>
          <w:p w14:paraId="1CF39D0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posojil-državnemu proračunu</w:t>
            </w:r>
          </w:p>
        </w:tc>
        <w:tc>
          <w:tcPr>
            <w:tcW w:w="740" w:type="dxa"/>
            <w:shd w:val="clear" w:color="auto" w:fill="auto"/>
            <w:noWrap/>
            <w:vAlign w:val="center"/>
            <w:hideMark/>
          </w:tcPr>
          <w:p w14:paraId="48DBA94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508</w:t>
            </w:r>
          </w:p>
        </w:tc>
        <w:tc>
          <w:tcPr>
            <w:tcW w:w="1173" w:type="dxa"/>
            <w:shd w:val="clear" w:color="auto" w:fill="auto"/>
            <w:noWrap/>
            <w:vAlign w:val="center"/>
            <w:hideMark/>
          </w:tcPr>
          <w:p w14:paraId="2DF8CD5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3CE9B12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75A81C8" w14:textId="77777777" w:rsidTr="002C6235">
        <w:trPr>
          <w:trHeight w:val="345"/>
        </w:trPr>
        <w:tc>
          <w:tcPr>
            <w:tcW w:w="1220" w:type="dxa"/>
            <w:tcBorders>
              <w:left w:val="nil"/>
            </w:tcBorders>
            <w:shd w:val="clear" w:color="auto" w:fill="auto"/>
            <w:noWrap/>
            <w:vAlign w:val="center"/>
            <w:hideMark/>
          </w:tcPr>
          <w:p w14:paraId="2A5FBA5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7508</w:t>
            </w:r>
          </w:p>
        </w:tc>
        <w:tc>
          <w:tcPr>
            <w:tcW w:w="6220" w:type="dxa"/>
            <w:shd w:val="clear" w:color="auto" w:fill="auto"/>
            <w:noWrap/>
            <w:vAlign w:val="center"/>
            <w:hideMark/>
          </w:tcPr>
          <w:p w14:paraId="357BEA6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danih posojil od javnih agencij</w:t>
            </w:r>
          </w:p>
        </w:tc>
        <w:tc>
          <w:tcPr>
            <w:tcW w:w="740" w:type="dxa"/>
            <w:shd w:val="clear" w:color="auto" w:fill="auto"/>
            <w:noWrap/>
            <w:vAlign w:val="center"/>
            <w:hideMark/>
          </w:tcPr>
          <w:p w14:paraId="6DDB581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509</w:t>
            </w:r>
          </w:p>
        </w:tc>
        <w:tc>
          <w:tcPr>
            <w:tcW w:w="1173" w:type="dxa"/>
            <w:shd w:val="clear" w:color="auto" w:fill="auto"/>
            <w:noWrap/>
            <w:vAlign w:val="center"/>
            <w:hideMark/>
          </w:tcPr>
          <w:p w14:paraId="12D0385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590D1E9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0A50E1E" w14:textId="77777777" w:rsidTr="002C6235">
        <w:trPr>
          <w:trHeight w:val="345"/>
        </w:trPr>
        <w:tc>
          <w:tcPr>
            <w:tcW w:w="1220" w:type="dxa"/>
            <w:tcBorders>
              <w:left w:val="nil"/>
            </w:tcBorders>
            <w:shd w:val="clear" w:color="auto" w:fill="auto"/>
            <w:noWrap/>
            <w:vAlign w:val="center"/>
            <w:hideMark/>
          </w:tcPr>
          <w:p w14:paraId="1631BF1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7509</w:t>
            </w:r>
          </w:p>
        </w:tc>
        <w:tc>
          <w:tcPr>
            <w:tcW w:w="6220" w:type="dxa"/>
            <w:shd w:val="clear" w:color="auto" w:fill="auto"/>
            <w:noWrap/>
            <w:vAlign w:val="center"/>
            <w:hideMark/>
          </w:tcPr>
          <w:p w14:paraId="0D7C51E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Prejeta vračila plačanih poroštev</w:t>
            </w:r>
          </w:p>
        </w:tc>
        <w:tc>
          <w:tcPr>
            <w:tcW w:w="740" w:type="dxa"/>
            <w:shd w:val="clear" w:color="auto" w:fill="auto"/>
            <w:noWrap/>
            <w:vAlign w:val="center"/>
            <w:hideMark/>
          </w:tcPr>
          <w:p w14:paraId="755F23D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510</w:t>
            </w:r>
          </w:p>
        </w:tc>
        <w:tc>
          <w:tcPr>
            <w:tcW w:w="1173" w:type="dxa"/>
            <w:shd w:val="clear" w:color="auto" w:fill="auto"/>
            <w:noWrap/>
            <w:vAlign w:val="center"/>
            <w:hideMark/>
          </w:tcPr>
          <w:p w14:paraId="5DEF0B4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368FAB2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E117F70" w14:textId="77777777" w:rsidTr="002C6235">
        <w:trPr>
          <w:trHeight w:val="345"/>
        </w:trPr>
        <w:tc>
          <w:tcPr>
            <w:tcW w:w="1220" w:type="dxa"/>
            <w:tcBorders>
              <w:left w:val="nil"/>
              <w:bottom w:val="double" w:sz="4" w:space="0" w:color="auto"/>
            </w:tcBorders>
            <w:shd w:val="clear" w:color="auto" w:fill="auto"/>
            <w:noWrap/>
            <w:vAlign w:val="center"/>
            <w:hideMark/>
          </w:tcPr>
          <w:p w14:paraId="171B7BC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751</w:t>
            </w:r>
          </w:p>
        </w:tc>
        <w:tc>
          <w:tcPr>
            <w:tcW w:w="6220" w:type="dxa"/>
            <w:tcBorders>
              <w:bottom w:val="double" w:sz="4" w:space="0" w:color="auto"/>
            </w:tcBorders>
            <w:shd w:val="clear" w:color="auto" w:fill="auto"/>
            <w:noWrap/>
            <w:vAlign w:val="center"/>
            <w:hideMark/>
          </w:tcPr>
          <w:p w14:paraId="146843D5"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Prodaja kapitalskih deležev</w:t>
            </w:r>
          </w:p>
        </w:tc>
        <w:tc>
          <w:tcPr>
            <w:tcW w:w="740" w:type="dxa"/>
            <w:tcBorders>
              <w:bottom w:val="double" w:sz="4" w:space="0" w:color="auto"/>
            </w:tcBorders>
            <w:shd w:val="clear" w:color="auto" w:fill="auto"/>
            <w:noWrap/>
            <w:vAlign w:val="center"/>
            <w:hideMark/>
          </w:tcPr>
          <w:p w14:paraId="7EFF013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511</w:t>
            </w:r>
          </w:p>
        </w:tc>
        <w:tc>
          <w:tcPr>
            <w:tcW w:w="1173" w:type="dxa"/>
            <w:tcBorders>
              <w:bottom w:val="double" w:sz="4" w:space="0" w:color="auto"/>
            </w:tcBorders>
            <w:shd w:val="clear" w:color="auto" w:fill="auto"/>
            <w:noWrap/>
            <w:vAlign w:val="center"/>
            <w:hideMark/>
          </w:tcPr>
          <w:p w14:paraId="17DF909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bottom w:val="double" w:sz="4" w:space="0" w:color="auto"/>
              <w:right w:val="nil"/>
            </w:tcBorders>
            <w:shd w:val="clear" w:color="auto" w:fill="auto"/>
            <w:noWrap/>
            <w:vAlign w:val="center"/>
            <w:hideMark/>
          </w:tcPr>
          <w:p w14:paraId="76BA245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BACB088" w14:textId="77777777" w:rsidTr="002C6235">
        <w:trPr>
          <w:trHeight w:val="480"/>
        </w:trPr>
        <w:tc>
          <w:tcPr>
            <w:tcW w:w="1220" w:type="dxa"/>
            <w:tcBorders>
              <w:top w:val="double" w:sz="4" w:space="0" w:color="auto"/>
              <w:left w:val="nil"/>
              <w:bottom w:val="double" w:sz="4" w:space="0" w:color="auto"/>
            </w:tcBorders>
            <w:shd w:val="clear" w:color="auto" w:fill="auto"/>
            <w:noWrap/>
            <w:vAlign w:val="center"/>
            <w:hideMark/>
          </w:tcPr>
          <w:p w14:paraId="6052D78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w:t>
            </w:r>
          </w:p>
        </w:tc>
        <w:tc>
          <w:tcPr>
            <w:tcW w:w="6220" w:type="dxa"/>
            <w:tcBorders>
              <w:top w:val="double" w:sz="4" w:space="0" w:color="auto"/>
              <w:bottom w:val="double" w:sz="4" w:space="0" w:color="auto"/>
            </w:tcBorders>
            <w:shd w:val="clear" w:color="auto" w:fill="auto"/>
            <w:vAlign w:val="center"/>
            <w:hideMark/>
          </w:tcPr>
          <w:p w14:paraId="65227EAD"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V. DANA POSOJILA</w:t>
            </w:r>
            <w:r w:rsidRPr="00DA2C23">
              <w:rPr>
                <w:rFonts w:cs="Arial"/>
                <w:b/>
                <w:bCs/>
                <w:sz w:val="14"/>
                <w:szCs w:val="14"/>
                <w:lang w:eastAsia="sl-SI"/>
              </w:rPr>
              <w:br/>
              <w:t>(513+514+515+516 +517 +518+519+520+521+522+523)</w:t>
            </w:r>
          </w:p>
        </w:tc>
        <w:tc>
          <w:tcPr>
            <w:tcW w:w="740" w:type="dxa"/>
            <w:tcBorders>
              <w:top w:val="double" w:sz="4" w:space="0" w:color="auto"/>
              <w:bottom w:val="double" w:sz="4" w:space="0" w:color="auto"/>
            </w:tcBorders>
            <w:shd w:val="clear" w:color="auto" w:fill="auto"/>
            <w:noWrap/>
            <w:vAlign w:val="center"/>
            <w:hideMark/>
          </w:tcPr>
          <w:p w14:paraId="776294A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512</w:t>
            </w:r>
          </w:p>
        </w:tc>
        <w:tc>
          <w:tcPr>
            <w:tcW w:w="1173" w:type="dxa"/>
            <w:tcBorders>
              <w:top w:val="double" w:sz="4" w:space="0" w:color="auto"/>
              <w:bottom w:val="double" w:sz="4" w:space="0" w:color="auto"/>
            </w:tcBorders>
            <w:shd w:val="clear" w:color="auto" w:fill="auto"/>
            <w:noWrap/>
            <w:vAlign w:val="center"/>
            <w:hideMark/>
          </w:tcPr>
          <w:p w14:paraId="1BECBFE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top w:val="double" w:sz="4" w:space="0" w:color="auto"/>
              <w:bottom w:val="double" w:sz="4" w:space="0" w:color="auto"/>
              <w:right w:val="nil"/>
            </w:tcBorders>
            <w:shd w:val="clear" w:color="auto" w:fill="auto"/>
            <w:noWrap/>
            <w:vAlign w:val="center"/>
            <w:hideMark/>
          </w:tcPr>
          <w:p w14:paraId="648ACB7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5583102" w14:textId="77777777" w:rsidTr="002C6235">
        <w:trPr>
          <w:trHeight w:val="345"/>
        </w:trPr>
        <w:tc>
          <w:tcPr>
            <w:tcW w:w="1220" w:type="dxa"/>
            <w:tcBorders>
              <w:top w:val="double" w:sz="4" w:space="0" w:color="auto"/>
              <w:left w:val="nil"/>
            </w:tcBorders>
            <w:shd w:val="clear" w:color="auto" w:fill="auto"/>
            <w:noWrap/>
            <w:vAlign w:val="center"/>
            <w:hideMark/>
          </w:tcPr>
          <w:p w14:paraId="6AFD277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4400</w:t>
            </w:r>
          </w:p>
        </w:tc>
        <w:tc>
          <w:tcPr>
            <w:tcW w:w="6220" w:type="dxa"/>
            <w:tcBorders>
              <w:top w:val="double" w:sz="4" w:space="0" w:color="auto"/>
            </w:tcBorders>
            <w:shd w:val="clear" w:color="auto" w:fill="auto"/>
            <w:noWrap/>
            <w:vAlign w:val="center"/>
            <w:hideMark/>
          </w:tcPr>
          <w:p w14:paraId="0CE1280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Dana posojila posameznikom in zasebnikom</w:t>
            </w:r>
          </w:p>
        </w:tc>
        <w:tc>
          <w:tcPr>
            <w:tcW w:w="740" w:type="dxa"/>
            <w:tcBorders>
              <w:top w:val="double" w:sz="4" w:space="0" w:color="auto"/>
            </w:tcBorders>
            <w:shd w:val="clear" w:color="auto" w:fill="auto"/>
            <w:noWrap/>
            <w:vAlign w:val="center"/>
            <w:hideMark/>
          </w:tcPr>
          <w:p w14:paraId="34C955C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513</w:t>
            </w:r>
          </w:p>
        </w:tc>
        <w:tc>
          <w:tcPr>
            <w:tcW w:w="1173" w:type="dxa"/>
            <w:tcBorders>
              <w:top w:val="double" w:sz="4" w:space="0" w:color="auto"/>
            </w:tcBorders>
            <w:shd w:val="clear" w:color="auto" w:fill="auto"/>
            <w:noWrap/>
            <w:vAlign w:val="center"/>
            <w:hideMark/>
          </w:tcPr>
          <w:p w14:paraId="2AEDA1B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top w:val="double" w:sz="4" w:space="0" w:color="auto"/>
              <w:right w:val="nil"/>
            </w:tcBorders>
            <w:shd w:val="clear" w:color="auto" w:fill="auto"/>
            <w:noWrap/>
            <w:vAlign w:val="center"/>
            <w:hideMark/>
          </w:tcPr>
          <w:p w14:paraId="7960E5A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CB40EFF" w14:textId="77777777" w:rsidTr="002C6235">
        <w:trPr>
          <w:trHeight w:val="345"/>
        </w:trPr>
        <w:tc>
          <w:tcPr>
            <w:tcW w:w="1220" w:type="dxa"/>
            <w:tcBorders>
              <w:left w:val="nil"/>
            </w:tcBorders>
            <w:shd w:val="clear" w:color="auto" w:fill="auto"/>
            <w:noWrap/>
            <w:vAlign w:val="center"/>
            <w:hideMark/>
          </w:tcPr>
          <w:p w14:paraId="735CE9A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4401</w:t>
            </w:r>
          </w:p>
        </w:tc>
        <w:tc>
          <w:tcPr>
            <w:tcW w:w="6220" w:type="dxa"/>
            <w:shd w:val="clear" w:color="auto" w:fill="auto"/>
            <w:noWrap/>
            <w:vAlign w:val="center"/>
            <w:hideMark/>
          </w:tcPr>
          <w:p w14:paraId="4E7D646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Dana posojila javnim skladom</w:t>
            </w:r>
          </w:p>
        </w:tc>
        <w:tc>
          <w:tcPr>
            <w:tcW w:w="740" w:type="dxa"/>
            <w:shd w:val="clear" w:color="auto" w:fill="auto"/>
            <w:noWrap/>
            <w:vAlign w:val="center"/>
            <w:hideMark/>
          </w:tcPr>
          <w:p w14:paraId="3B823D4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514</w:t>
            </w:r>
          </w:p>
        </w:tc>
        <w:tc>
          <w:tcPr>
            <w:tcW w:w="1173" w:type="dxa"/>
            <w:shd w:val="clear" w:color="auto" w:fill="auto"/>
            <w:noWrap/>
            <w:vAlign w:val="center"/>
            <w:hideMark/>
          </w:tcPr>
          <w:p w14:paraId="0E76AA6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7974462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FB03CBF" w14:textId="77777777" w:rsidTr="002C6235">
        <w:trPr>
          <w:trHeight w:val="345"/>
        </w:trPr>
        <w:tc>
          <w:tcPr>
            <w:tcW w:w="1220" w:type="dxa"/>
            <w:tcBorders>
              <w:left w:val="nil"/>
            </w:tcBorders>
            <w:shd w:val="clear" w:color="auto" w:fill="auto"/>
            <w:noWrap/>
            <w:vAlign w:val="center"/>
            <w:hideMark/>
          </w:tcPr>
          <w:p w14:paraId="22B03BC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4402</w:t>
            </w:r>
          </w:p>
        </w:tc>
        <w:tc>
          <w:tcPr>
            <w:tcW w:w="6220" w:type="dxa"/>
            <w:shd w:val="clear" w:color="auto" w:fill="auto"/>
            <w:noWrap/>
            <w:vAlign w:val="center"/>
            <w:hideMark/>
          </w:tcPr>
          <w:p w14:paraId="5DF1435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Dana posojila javnim podjetjem in družbam, ki so v lasti države ali občin</w:t>
            </w:r>
          </w:p>
        </w:tc>
        <w:tc>
          <w:tcPr>
            <w:tcW w:w="740" w:type="dxa"/>
            <w:shd w:val="clear" w:color="auto" w:fill="auto"/>
            <w:noWrap/>
            <w:vAlign w:val="center"/>
            <w:hideMark/>
          </w:tcPr>
          <w:p w14:paraId="0BB12D7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515</w:t>
            </w:r>
          </w:p>
        </w:tc>
        <w:tc>
          <w:tcPr>
            <w:tcW w:w="1173" w:type="dxa"/>
            <w:shd w:val="clear" w:color="auto" w:fill="auto"/>
            <w:noWrap/>
            <w:vAlign w:val="center"/>
            <w:hideMark/>
          </w:tcPr>
          <w:p w14:paraId="272AAF7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2B9A0B4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D386019" w14:textId="77777777" w:rsidTr="002C6235">
        <w:trPr>
          <w:trHeight w:val="345"/>
        </w:trPr>
        <w:tc>
          <w:tcPr>
            <w:tcW w:w="1220" w:type="dxa"/>
            <w:tcBorders>
              <w:left w:val="nil"/>
            </w:tcBorders>
            <w:shd w:val="clear" w:color="auto" w:fill="auto"/>
            <w:noWrap/>
            <w:vAlign w:val="center"/>
            <w:hideMark/>
          </w:tcPr>
          <w:p w14:paraId="371758E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4403</w:t>
            </w:r>
          </w:p>
        </w:tc>
        <w:tc>
          <w:tcPr>
            <w:tcW w:w="6220" w:type="dxa"/>
            <w:shd w:val="clear" w:color="auto" w:fill="auto"/>
            <w:noWrap/>
            <w:vAlign w:val="center"/>
            <w:hideMark/>
          </w:tcPr>
          <w:p w14:paraId="15BB91B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Dana posojila finančnim institucijam</w:t>
            </w:r>
          </w:p>
        </w:tc>
        <w:tc>
          <w:tcPr>
            <w:tcW w:w="740" w:type="dxa"/>
            <w:shd w:val="clear" w:color="auto" w:fill="auto"/>
            <w:noWrap/>
            <w:vAlign w:val="center"/>
            <w:hideMark/>
          </w:tcPr>
          <w:p w14:paraId="57D282A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516</w:t>
            </w:r>
          </w:p>
        </w:tc>
        <w:tc>
          <w:tcPr>
            <w:tcW w:w="1173" w:type="dxa"/>
            <w:shd w:val="clear" w:color="auto" w:fill="auto"/>
            <w:noWrap/>
            <w:vAlign w:val="center"/>
            <w:hideMark/>
          </w:tcPr>
          <w:p w14:paraId="41EB4B1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7AAB6B1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A021015" w14:textId="77777777" w:rsidTr="002C6235">
        <w:trPr>
          <w:trHeight w:val="345"/>
        </w:trPr>
        <w:tc>
          <w:tcPr>
            <w:tcW w:w="1220" w:type="dxa"/>
            <w:tcBorders>
              <w:left w:val="nil"/>
            </w:tcBorders>
            <w:shd w:val="clear" w:color="auto" w:fill="auto"/>
            <w:noWrap/>
            <w:vAlign w:val="center"/>
            <w:hideMark/>
          </w:tcPr>
          <w:p w14:paraId="16CB539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4404</w:t>
            </w:r>
          </w:p>
        </w:tc>
        <w:tc>
          <w:tcPr>
            <w:tcW w:w="6220" w:type="dxa"/>
            <w:shd w:val="clear" w:color="auto" w:fill="auto"/>
            <w:noWrap/>
            <w:vAlign w:val="center"/>
            <w:hideMark/>
          </w:tcPr>
          <w:p w14:paraId="115347D0"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Dana posojila privatnim podjetjem </w:t>
            </w:r>
          </w:p>
        </w:tc>
        <w:tc>
          <w:tcPr>
            <w:tcW w:w="740" w:type="dxa"/>
            <w:shd w:val="clear" w:color="auto" w:fill="auto"/>
            <w:noWrap/>
            <w:vAlign w:val="center"/>
            <w:hideMark/>
          </w:tcPr>
          <w:p w14:paraId="42F6BC9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517</w:t>
            </w:r>
          </w:p>
        </w:tc>
        <w:tc>
          <w:tcPr>
            <w:tcW w:w="1173" w:type="dxa"/>
            <w:shd w:val="clear" w:color="auto" w:fill="auto"/>
            <w:noWrap/>
            <w:vAlign w:val="center"/>
            <w:hideMark/>
          </w:tcPr>
          <w:p w14:paraId="0EAEF33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68B6059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2616176" w14:textId="77777777" w:rsidTr="002C6235">
        <w:trPr>
          <w:trHeight w:val="345"/>
        </w:trPr>
        <w:tc>
          <w:tcPr>
            <w:tcW w:w="1220" w:type="dxa"/>
            <w:tcBorders>
              <w:left w:val="nil"/>
            </w:tcBorders>
            <w:shd w:val="clear" w:color="auto" w:fill="auto"/>
            <w:noWrap/>
            <w:vAlign w:val="center"/>
            <w:hideMark/>
          </w:tcPr>
          <w:p w14:paraId="2C2FCA6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4405</w:t>
            </w:r>
          </w:p>
        </w:tc>
        <w:tc>
          <w:tcPr>
            <w:tcW w:w="6220" w:type="dxa"/>
            <w:shd w:val="clear" w:color="auto" w:fill="auto"/>
            <w:noWrap/>
            <w:vAlign w:val="center"/>
            <w:hideMark/>
          </w:tcPr>
          <w:p w14:paraId="4073890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Dana posojila občinam</w:t>
            </w:r>
          </w:p>
        </w:tc>
        <w:tc>
          <w:tcPr>
            <w:tcW w:w="740" w:type="dxa"/>
            <w:shd w:val="clear" w:color="auto" w:fill="auto"/>
            <w:noWrap/>
            <w:vAlign w:val="center"/>
            <w:hideMark/>
          </w:tcPr>
          <w:p w14:paraId="2B5DE98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518</w:t>
            </w:r>
          </w:p>
        </w:tc>
        <w:tc>
          <w:tcPr>
            <w:tcW w:w="1173" w:type="dxa"/>
            <w:shd w:val="clear" w:color="auto" w:fill="auto"/>
            <w:noWrap/>
            <w:vAlign w:val="center"/>
            <w:hideMark/>
          </w:tcPr>
          <w:p w14:paraId="4CD4BB2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181CC29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8679E1E" w14:textId="77777777" w:rsidTr="002C6235">
        <w:trPr>
          <w:trHeight w:val="345"/>
        </w:trPr>
        <w:tc>
          <w:tcPr>
            <w:tcW w:w="1220" w:type="dxa"/>
            <w:tcBorders>
              <w:left w:val="nil"/>
            </w:tcBorders>
            <w:shd w:val="clear" w:color="auto" w:fill="auto"/>
            <w:noWrap/>
            <w:vAlign w:val="center"/>
            <w:hideMark/>
          </w:tcPr>
          <w:p w14:paraId="0CE4C07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4406</w:t>
            </w:r>
          </w:p>
        </w:tc>
        <w:tc>
          <w:tcPr>
            <w:tcW w:w="6220" w:type="dxa"/>
            <w:shd w:val="clear" w:color="auto" w:fill="auto"/>
            <w:noWrap/>
            <w:vAlign w:val="center"/>
            <w:hideMark/>
          </w:tcPr>
          <w:p w14:paraId="3EB84B7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Dana posojila v tujino</w:t>
            </w:r>
          </w:p>
        </w:tc>
        <w:tc>
          <w:tcPr>
            <w:tcW w:w="740" w:type="dxa"/>
            <w:shd w:val="clear" w:color="auto" w:fill="auto"/>
            <w:noWrap/>
            <w:vAlign w:val="center"/>
            <w:hideMark/>
          </w:tcPr>
          <w:p w14:paraId="3F3474A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519</w:t>
            </w:r>
          </w:p>
        </w:tc>
        <w:tc>
          <w:tcPr>
            <w:tcW w:w="1173" w:type="dxa"/>
            <w:shd w:val="clear" w:color="auto" w:fill="auto"/>
            <w:noWrap/>
            <w:vAlign w:val="center"/>
            <w:hideMark/>
          </w:tcPr>
          <w:p w14:paraId="5A6B91F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6BCAA6A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C20C94D" w14:textId="77777777" w:rsidTr="002C6235">
        <w:trPr>
          <w:trHeight w:val="345"/>
        </w:trPr>
        <w:tc>
          <w:tcPr>
            <w:tcW w:w="1220" w:type="dxa"/>
            <w:tcBorders>
              <w:left w:val="nil"/>
            </w:tcBorders>
            <w:shd w:val="clear" w:color="auto" w:fill="auto"/>
            <w:noWrap/>
            <w:vAlign w:val="center"/>
            <w:hideMark/>
          </w:tcPr>
          <w:p w14:paraId="1A29DC1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4407</w:t>
            </w:r>
          </w:p>
        </w:tc>
        <w:tc>
          <w:tcPr>
            <w:tcW w:w="6220" w:type="dxa"/>
            <w:shd w:val="clear" w:color="auto" w:fill="auto"/>
            <w:noWrap/>
            <w:vAlign w:val="center"/>
            <w:hideMark/>
          </w:tcPr>
          <w:p w14:paraId="52EDF7A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Dana posojila državnemu proračunu</w:t>
            </w:r>
          </w:p>
        </w:tc>
        <w:tc>
          <w:tcPr>
            <w:tcW w:w="740" w:type="dxa"/>
            <w:shd w:val="clear" w:color="auto" w:fill="auto"/>
            <w:noWrap/>
            <w:vAlign w:val="center"/>
            <w:hideMark/>
          </w:tcPr>
          <w:p w14:paraId="0E41FD6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520</w:t>
            </w:r>
          </w:p>
        </w:tc>
        <w:tc>
          <w:tcPr>
            <w:tcW w:w="1173" w:type="dxa"/>
            <w:shd w:val="clear" w:color="auto" w:fill="auto"/>
            <w:noWrap/>
            <w:vAlign w:val="center"/>
            <w:hideMark/>
          </w:tcPr>
          <w:p w14:paraId="14A36CC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5C90DAA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3B68A13" w14:textId="77777777" w:rsidTr="002C6235">
        <w:trPr>
          <w:trHeight w:val="345"/>
        </w:trPr>
        <w:tc>
          <w:tcPr>
            <w:tcW w:w="1220" w:type="dxa"/>
            <w:tcBorders>
              <w:left w:val="nil"/>
            </w:tcBorders>
            <w:shd w:val="clear" w:color="auto" w:fill="auto"/>
            <w:noWrap/>
            <w:vAlign w:val="center"/>
            <w:hideMark/>
          </w:tcPr>
          <w:p w14:paraId="50D7754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4408</w:t>
            </w:r>
          </w:p>
        </w:tc>
        <w:tc>
          <w:tcPr>
            <w:tcW w:w="6220" w:type="dxa"/>
            <w:shd w:val="clear" w:color="auto" w:fill="auto"/>
            <w:noWrap/>
            <w:vAlign w:val="center"/>
            <w:hideMark/>
          </w:tcPr>
          <w:p w14:paraId="74B9EFC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Dana posojila javnim agencijam</w:t>
            </w:r>
          </w:p>
        </w:tc>
        <w:tc>
          <w:tcPr>
            <w:tcW w:w="740" w:type="dxa"/>
            <w:shd w:val="clear" w:color="auto" w:fill="auto"/>
            <w:noWrap/>
            <w:vAlign w:val="center"/>
            <w:hideMark/>
          </w:tcPr>
          <w:p w14:paraId="1C30120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521</w:t>
            </w:r>
          </w:p>
        </w:tc>
        <w:tc>
          <w:tcPr>
            <w:tcW w:w="1173" w:type="dxa"/>
            <w:shd w:val="clear" w:color="auto" w:fill="auto"/>
            <w:noWrap/>
            <w:vAlign w:val="center"/>
            <w:hideMark/>
          </w:tcPr>
          <w:p w14:paraId="7B30C9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19AB17A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BAA0A30" w14:textId="77777777" w:rsidTr="002C6235">
        <w:trPr>
          <w:trHeight w:val="345"/>
        </w:trPr>
        <w:tc>
          <w:tcPr>
            <w:tcW w:w="1220" w:type="dxa"/>
            <w:tcBorders>
              <w:left w:val="nil"/>
            </w:tcBorders>
            <w:shd w:val="clear" w:color="auto" w:fill="auto"/>
            <w:noWrap/>
            <w:vAlign w:val="center"/>
            <w:hideMark/>
          </w:tcPr>
          <w:p w14:paraId="1CDBEE2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4409</w:t>
            </w:r>
          </w:p>
        </w:tc>
        <w:tc>
          <w:tcPr>
            <w:tcW w:w="6220" w:type="dxa"/>
            <w:shd w:val="clear" w:color="auto" w:fill="auto"/>
            <w:noWrap/>
            <w:vAlign w:val="center"/>
            <w:hideMark/>
          </w:tcPr>
          <w:p w14:paraId="3C4BC2D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Plačila zapadlih poroštev</w:t>
            </w:r>
          </w:p>
        </w:tc>
        <w:tc>
          <w:tcPr>
            <w:tcW w:w="740" w:type="dxa"/>
            <w:shd w:val="clear" w:color="auto" w:fill="auto"/>
            <w:noWrap/>
            <w:vAlign w:val="center"/>
            <w:hideMark/>
          </w:tcPr>
          <w:p w14:paraId="417F14F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522</w:t>
            </w:r>
          </w:p>
        </w:tc>
        <w:tc>
          <w:tcPr>
            <w:tcW w:w="1173" w:type="dxa"/>
            <w:shd w:val="clear" w:color="auto" w:fill="auto"/>
            <w:noWrap/>
            <w:vAlign w:val="center"/>
            <w:hideMark/>
          </w:tcPr>
          <w:p w14:paraId="4355080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right w:val="nil"/>
            </w:tcBorders>
            <w:shd w:val="clear" w:color="auto" w:fill="auto"/>
            <w:noWrap/>
            <w:vAlign w:val="center"/>
            <w:hideMark/>
          </w:tcPr>
          <w:p w14:paraId="3022A1E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8423B5D" w14:textId="77777777" w:rsidTr="002C6235">
        <w:trPr>
          <w:trHeight w:val="345"/>
        </w:trPr>
        <w:tc>
          <w:tcPr>
            <w:tcW w:w="1220" w:type="dxa"/>
            <w:tcBorders>
              <w:left w:val="nil"/>
              <w:bottom w:val="double" w:sz="4" w:space="0" w:color="auto"/>
            </w:tcBorders>
            <w:shd w:val="clear" w:color="auto" w:fill="auto"/>
            <w:noWrap/>
            <w:vAlign w:val="center"/>
            <w:hideMark/>
          </w:tcPr>
          <w:p w14:paraId="0555A32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441</w:t>
            </w:r>
          </w:p>
        </w:tc>
        <w:tc>
          <w:tcPr>
            <w:tcW w:w="6220" w:type="dxa"/>
            <w:tcBorders>
              <w:bottom w:val="double" w:sz="4" w:space="0" w:color="auto"/>
            </w:tcBorders>
            <w:shd w:val="clear" w:color="auto" w:fill="auto"/>
            <w:noWrap/>
            <w:vAlign w:val="center"/>
            <w:hideMark/>
          </w:tcPr>
          <w:p w14:paraId="41613FED"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Povečanje kapitalskih deležev in naložb</w:t>
            </w:r>
          </w:p>
        </w:tc>
        <w:tc>
          <w:tcPr>
            <w:tcW w:w="740" w:type="dxa"/>
            <w:tcBorders>
              <w:bottom w:val="double" w:sz="4" w:space="0" w:color="auto"/>
            </w:tcBorders>
            <w:shd w:val="clear" w:color="auto" w:fill="auto"/>
            <w:noWrap/>
            <w:vAlign w:val="center"/>
            <w:hideMark/>
          </w:tcPr>
          <w:p w14:paraId="4ADE2D6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523</w:t>
            </w:r>
          </w:p>
        </w:tc>
        <w:tc>
          <w:tcPr>
            <w:tcW w:w="1173" w:type="dxa"/>
            <w:tcBorders>
              <w:bottom w:val="double" w:sz="4" w:space="0" w:color="auto"/>
            </w:tcBorders>
            <w:shd w:val="clear" w:color="auto" w:fill="auto"/>
            <w:noWrap/>
            <w:vAlign w:val="center"/>
            <w:hideMark/>
          </w:tcPr>
          <w:p w14:paraId="487FCA9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bottom w:val="double" w:sz="4" w:space="0" w:color="auto"/>
              <w:right w:val="nil"/>
            </w:tcBorders>
            <w:shd w:val="clear" w:color="auto" w:fill="auto"/>
            <w:noWrap/>
            <w:vAlign w:val="center"/>
            <w:hideMark/>
          </w:tcPr>
          <w:p w14:paraId="698CC3D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5B76210" w14:textId="77777777" w:rsidTr="002C6235">
        <w:trPr>
          <w:trHeight w:val="435"/>
        </w:trPr>
        <w:tc>
          <w:tcPr>
            <w:tcW w:w="1220" w:type="dxa"/>
            <w:tcBorders>
              <w:top w:val="double" w:sz="4" w:space="0" w:color="auto"/>
              <w:left w:val="nil"/>
              <w:bottom w:val="double" w:sz="4" w:space="0" w:color="auto"/>
            </w:tcBorders>
            <w:shd w:val="clear" w:color="auto" w:fill="auto"/>
            <w:noWrap/>
            <w:vAlign w:val="bottom"/>
            <w:hideMark/>
          </w:tcPr>
          <w:p w14:paraId="7FEC4F53" w14:textId="77777777" w:rsidR="00DA2C23" w:rsidRPr="00DA2C23" w:rsidRDefault="00DA2C23" w:rsidP="00DA2C23">
            <w:pPr>
              <w:spacing w:line="260" w:lineRule="exact"/>
              <w:jc w:val="left"/>
              <w:rPr>
                <w:rFonts w:cs="Arial"/>
                <w:b/>
                <w:bCs/>
                <w:i/>
                <w:iCs/>
                <w:sz w:val="14"/>
                <w:szCs w:val="14"/>
                <w:lang w:eastAsia="sl-SI"/>
              </w:rPr>
            </w:pPr>
            <w:r w:rsidRPr="00DA2C23">
              <w:rPr>
                <w:rFonts w:cs="Arial"/>
                <w:b/>
                <w:bCs/>
                <w:i/>
                <w:iCs/>
                <w:sz w:val="14"/>
                <w:szCs w:val="14"/>
                <w:lang w:eastAsia="sl-SI"/>
              </w:rPr>
              <w:t> </w:t>
            </w:r>
          </w:p>
        </w:tc>
        <w:tc>
          <w:tcPr>
            <w:tcW w:w="6220" w:type="dxa"/>
            <w:tcBorders>
              <w:top w:val="double" w:sz="4" w:space="0" w:color="auto"/>
              <w:bottom w:val="double" w:sz="4" w:space="0" w:color="auto"/>
            </w:tcBorders>
            <w:shd w:val="clear" w:color="auto" w:fill="auto"/>
            <w:vAlign w:val="center"/>
            <w:hideMark/>
          </w:tcPr>
          <w:p w14:paraId="27AC1C9D"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VI/1 PREJETA MINUS DANA POSOJILA</w:t>
            </w:r>
            <w:r w:rsidRPr="00DA2C23">
              <w:rPr>
                <w:rFonts w:cs="Arial"/>
                <w:b/>
                <w:bCs/>
                <w:sz w:val="14"/>
                <w:szCs w:val="14"/>
                <w:lang w:eastAsia="sl-SI"/>
              </w:rPr>
              <w:br/>
              <w:t>(500-512)</w:t>
            </w:r>
          </w:p>
        </w:tc>
        <w:tc>
          <w:tcPr>
            <w:tcW w:w="740" w:type="dxa"/>
            <w:tcBorders>
              <w:top w:val="double" w:sz="4" w:space="0" w:color="auto"/>
              <w:bottom w:val="double" w:sz="4" w:space="0" w:color="auto"/>
            </w:tcBorders>
            <w:shd w:val="clear" w:color="auto" w:fill="auto"/>
            <w:noWrap/>
            <w:vAlign w:val="center"/>
            <w:hideMark/>
          </w:tcPr>
          <w:p w14:paraId="10D2777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524</w:t>
            </w:r>
          </w:p>
        </w:tc>
        <w:tc>
          <w:tcPr>
            <w:tcW w:w="1173" w:type="dxa"/>
            <w:tcBorders>
              <w:top w:val="double" w:sz="4" w:space="0" w:color="auto"/>
              <w:bottom w:val="double" w:sz="4" w:space="0" w:color="auto"/>
            </w:tcBorders>
            <w:shd w:val="clear" w:color="auto" w:fill="auto"/>
            <w:noWrap/>
            <w:vAlign w:val="center"/>
            <w:hideMark/>
          </w:tcPr>
          <w:p w14:paraId="753D240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top w:val="double" w:sz="4" w:space="0" w:color="auto"/>
              <w:bottom w:val="double" w:sz="4" w:space="0" w:color="auto"/>
              <w:right w:val="nil"/>
            </w:tcBorders>
            <w:shd w:val="clear" w:color="auto" w:fill="auto"/>
            <w:noWrap/>
            <w:vAlign w:val="center"/>
            <w:hideMark/>
          </w:tcPr>
          <w:p w14:paraId="459C3C0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9B86E3C" w14:textId="77777777" w:rsidTr="002C6235">
        <w:trPr>
          <w:trHeight w:val="435"/>
        </w:trPr>
        <w:tc>
          <w:tcPr>
            <w:tcW w:w="1220" w:type="dxa"/>
            <w:tcBorders>
              <w:top w:val="double" w:sz="4" w:space="0" w:color="auto"/>
              <w:left w:val="nil"/>
              <w:bottom w:val="double" w:sz="4" w:space="0" w:color="auto"/>
            </w:tcBorders>
            <w:shd w:val="clear" w:color="auto" w:fill="auto"/>
            <w:noWrap/>
            <w:vAlign w:val="bottom"/>
            <w:hideMark/>
          </w:tcPr>
          <w:p w14:paraId="3739B5E9" w14:textId="77777777" w:rsidR="00DA2C23" w:rsidRPr="00DA2C23" w:rsidRDefault="00DA2C23" w:rsidP="00DA2C23">
            <w:pPr>
              <w:spacing w:line="260" w:lineRule="exact"/>
              <w:jc w:val="left"/>
              <w:rPr>
                <w:rFonts w:cs="Arial"/>
                <w:b/>
                <w:bCs/>
                <w:i/>
                <w:iCs/>
                <w:sz w:val="14"/>
                <w:szCs w:val="14"/>
                <w:lang w:eastAsia="sl-SI"/>
              </w:rPr>
            </w:pPr>
            <w:r w:rsidRPr="00DA2C23">
              <w:rPr>
                <w:rFonts w:cs="Arial"/>
                <w:b/>
                <w:bCs/>
                <w:i/>
                <w:iCs/>
                <w:sz w:val="14"/>
                <w:szCs w:val="14"/>
                <w:lang w:eastAsia="sl-SI"/>
              </w:rPr>
              <w:t> </w:t>
            </w:r>
          </w:p>
        </w:tc>
        <w:tc>
          <w:tcPr>
            <w:tcW w:w="6220" w:type="dxa"/>
            <w:tcBorders>
              <w:top w:val="double" w:sz="4" w:space="0" w:color="auto"/>
              <w:bottom w:val="double" w:sz="4" w:space="0" w:color="auto"/>
            </w:tcBorders>
            <w:shd w:val="clear" w:color="auto" w:fill="auto"/>
            <w:vAlign w:val="center"/>
            <w:hideMark/>
          </w:tcPr>
          <w:p w14:paraId="3C048B0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VI/2 DANA MINUS PREJETA POSOJILA</w:t>
            </w:r>
            <w:r w:rsidRPr="00DA2C23">
              <w:rPr>
                <w:rFonts w:cs="Arial"/>
                <w:b/>
                <w:bCs/>
                <w:sz w:val="14"/>
                <w:szCs w:val="14"/>
                <w:lang w:eastAsia="sl-SI"/>
              </w:rPr>
              <w:br/>
              <w:t>(512-500)</w:t>
            </w:r>
          </w:p>
        </w:tc>
        <w:tc>
          <w:tcPr>
            <w:tcW w:w="740" w:type="dxa"/>
            <w:tcBorders>
              <w:top w:val="double" w:sz="4" w:space="0" w:color="auto"/>
              <w:bottom w:val="double" w:sz="4" w:space="0" w:color="auto"/>
            </w:tcBorders>
            <w:shd w:val="clear" w:color="auto" w:fill="auto"/>
            <w:noWrap/>
            <w:vAlign w:val="center"/>
            <w:hideMark/>
          </w:tcPr>
          <w:p w14:paraId="15566E2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525</w:t>
            </w:r>
          </w:p>
        </w:tc>
        <w:tc>
          <w:tcPr>
            <w:tcW w:w="1173" w:type="dxa"/>
            <w:tcBorders>
              <w:top w:val="double" w:sz="4" w:space="0" w:color="auto"/>
              <w:bottom w:val="double" w:sz="4" w:space="0" w:color="auto"/>
            </w:tcBorders>
            <w:shd w:val="clear" w:color="auto" w:fill="auto"/>
            <w:noWrap/>
            <w:vAlign w:val="center"/>
            <w:hideMark/>
          </w:tcPr>
          <w:p w14:paraId="2FCC832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27" w:type="dxa"/>
            <w:tcBorders>
              <w:top w:val="double" w:sz="4" w:space="0" w:color="auto"/>
              <w:bottom w:val="double" w:sz="4" w:space="0" w:color="auto"/>
              <w:right w:val="nil"/>
            </w:tcBorders>
            <w:shd w:val="clear" w:color="auto" w:fill="auto"/>
            <w:noWrap/>
            <w:vAlign w:val="center"/>
            <w:hideMark/>
          </w:tcPr>
          <w:p w14:paraId="53CFE60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bl>
    <w:p w14:paraId="6369EFE0" w14:textId="77777777" w:rsidR="00DA2C23" w:rsidRPr="00DA2C23" w:rsidRDefault="00DA2C23" w:rsidP="00DA2C23">
      <w:pPr>
        <w:spacing w:line="260" w:lineRule="exact"/>
        <w:jc w:val="left"/>
        <w:rPr>
          <w:rFonts w:cs="Arial"/>
          <w:szCs w:val="20"/>
        </w:rPr>
      </w:pPr>
    </w:p>
    <w:p w14:paraId="72245CC8" w14:textId="77777777" w:rsidR="00DA2C23" w:rsidRPr="00DA2C23" w:rsidRDefault="00DA2C23" w:rsidP="00DA2C23">
      <w:pPr>
        <w:spacing w:line="260" w:lineRule="exact"/>
        <w:jc w:val="left"/>
        <w:rPr>
          <w:rFonts w:cs="Arial"/>
          <w:b/>
          <w:szCs w:val="20"/>
        </w:rPr>
      </w:pPr>
      <w:r w:rsidRPr="00DA2C23">
        <w:rPr>
          <w:rFonts w:cs="Arial"/>
          <w:b/>
          <w:szCs w:val="20"/>
        </w:rPr>
        <w:br w:type="page"/>
        <w:t>IZKAZ RAČUNA FINANCIRANJA DOLOČENIH UPORABNIKOV</w:t>
      </w:r>
    </w:p>
    <w:p w14:paraId="780860E2" w14:textId="77777777" w:rsidR="00DA2C23" w:rsidRPr="00DA2C23" w:rsidRDefault="00DA2C23" w:rsidP="00DA2C23">
      <w:pPr>
        <w:spacing w:line="260" w:lineRule="exact"/>
        <w:jc w:val="left"/>
        <w:rPr>
          <w:rFonts w:cs="Arial"/>
          <w:b/>
          <w:szCs w:val="20"/>
        </w:rPr>
      </w:pPr>
    </w:p>
    <w:p w14:paraId="7479C498" w14:textId="77777777" w:rsidR="00DA2C23" w:rsidRPr="00DA2C23" w:rsidRDefault="00DA2C23" w:rsidP="00DA2C23">
      <w:pPr>
        <w:spacing w:line="260" w:lineRule="exact"/>
        <w:rPr>
          <w:rFonts w:cs="Arial"/>
          <w:szCs w:val="20"/>
        </w:rPr>
      </w:pPr>
      <w:r w:rsidRPr="00DA2C23">
        <w:rPr>
          <w:rFonts w:cs="Arial"/>
          <w:szCs w:val="20"/>
        </w:rPr>
        <w:t>Izkaz računa financiranja določenih uporabnikov je sestavni del izkaza prihodkov in odhodkov po načelu denarnega toka, pri čemer so prometi izkazani po načelu denarnega toka. Prikazani so prejemki in izdatki, ki se nanašajo na financiranje (prejeti zneski iz najetih posojil, podatki o odplačilih glavnic najetih posojil v obdobju 1. 1. do 31.12. JZZ praviloma tega izkaza niti ne izpolnjujejo, saj ne izkazujejo dana posojila ter prejeta vračila teh posojil ter izdatke, namenjene nakupu kapitalskih deležev.</w:t>
      </w:r>
    </w:p>
    <w:p w14:paraId="7E77FD37" w14:textId="77777777" w:rsidR="00DA2C23" w:rsidRPr="00DA2C23" w:rsidRDefault="00DA2C23" w:rsidP="00DA2C23">
      <w:pPr>
        <w:spacing w:line="260" w:lineRule="exact"/>
        <w:jc w:val="left"/>
        <w:rPr>
          <w:rFonts w:cs="Arial"/>
          <w:szCs w:val="20"/>
        </w:rPr>
      </w:pPr>
    </w:p>
    <w:p w14:paraId="5C3A2CE0" w14:textId="77777777" w:rsidR="00DA2C23" w:rsidRPr="00DA2C23" w:rsidRDefault="00DA2C23" w:rsidP="00DA2C23">
      <w:pPr>
        <w:spacing w:line="260" w:lineRule="exact"/>
        <w:jc w:val="left"/>
        <w:rPr>
          <w:rFonts w:cs="Arial"/>
          <w:szCs w:val="20"/>
        </w:rPr>
      </w:pPr>
      <w:r w:rsidRPr="00DA2C23">
        <w:rPr>
          <w:rFonts w:cs="Arial"/>
          <w:szCs w:val="20"/>
        </w:rPr>
        <w:t>Podrobneje prikazujemo izkaz računa financiranja določenih uporabnikov ene izmed slovenskih bolnišnic:</w:t>
      </w:r>
    </w:p>
    <w:p w14:paraId="3ED87DFE" w14:textId="77777777" w:rsidR="00DA2C23" w:rsidRPr="00DA2C23" w:rsidRDefault="00DA2C23" w:rsidP="00DA2C23">
      <w:pPr>
        <w:spacing w:line="260" w:lineRule="exact"/>
        <w:jc w:val="left"/>
        <w:rPr>
          <w:rFonts w:cs="Arial"/>
          <w:szCs w:val="20"/>
        </w:rPr>
      </w:pPr>
    </w:p>
    <w:tbl>
      <w:tblPr>
        <w:tblW w:w="10840"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20"/>
        <w:gridCol w:w="6220"/>
        <w:gridCol w:w="740"/>
        <w:gridCol w:w="1156"/>
        <w:gridCol w:w="1504"/>
      </w:tblGrid>
      <w:tr w:rsidR="00DA2C23" w:rsidRPr="00DA2C23" w14:paraId="56A7F68A" w14:textId="77777777" w:rsidTr="002C6235">
        <w:trPr>
          <w:trHeight w:val="402"/>
        </w:trPr>
        <w:tc>
          <w:tcPr>
            <w:tcW w:w="1220" w:type="dxa"/>
            <w:vMerge w:val="restart"/>
            <w:tcBorders>
              <w:top w:val="double" w:sz="4" w:space="0" w:color="auto"/>
              <w:left w:val="nil"/>
              <w:bottom w:val="dotted" w:sz="4" w:space="0" w:color="auto"/>
            </w:tcBorders>
            <w:shd w:val="clear" w:color="auto" w:fill="auto"/>
            <w:vAlign w:val="center"/>
            <w:hideMark/>
          </w:tcPr>
          <w:p w14:paraId="1266535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ČLENITEV KONTOV</w:t>
            </w:r>
          </w:p>
        </w:tc>
        <w:tc>
          <w:tcPr>
            <w:tcW w:w="6220" w:type="dxa"/>
            <w:vMerge w:val="restart"/>
            <w:tcBorders>
              <w:top w:val="double" w:sz="4" w:space="0" w:color="auto"/>
              <w:bottom w:val="dotted" w:sz="4" w:space="0" w:color="auto"/>
            </w:tcBorders>
            <w:shd w:val="clear" w:color="auto" w:fill="auto"/>
            <w:noWrap/>
            <w:vAlign w:val="center"/>
            <w:hideMark/>
          </w:tcPr>
          <w:p w14:paraId="7A97F0D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p w14:paraId="31FE755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NAZIV KONTA</w:t>
            </w:r>
          </w:p>
          <w:p w14:paraId="09E773C7"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tc>
        <w:tc>
          <w:tcPr>
            <w:tcW w:w="740" w:type="dxa"/>
            <w:vMerge w:val="restart"/>
            <w:tcBorders>
              <w:top w:val="double" w:sz="4" w:space="0" w:color="auto"/>
              <w:bottom w:val="dotted" w:sz="4" w:space="0" w:color="auto"/>
            </w:tcBorders>
            <w:shd w:val="clear" w:color="auto" w:fill="auto"/>
            <w:vAlign w:val="center"/>
            <w:hideMark/>
          </w:tcPr>
          <w:p w14:paraId="0F515A7C"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Oznaka za AOP</w:t>
            </w:r>
          </w:p>
        </w:tc>
        <w:tc>
          <w:tcPr>
            <w:tcW w:w="2660" w:type="dxa"/>
            <w:gridSpan w:val="2"/>
            <w:tcBorders>
              <w:top w:val="double" w:sz="4" w:space="0" w:color="auto"/>
              <w:bottom w:val="dotted" w:sz="4" w:space="0" w:color="auto"/>
              <w:right w:val="nil"/>
            </w:tcBorders>
            <w:shd w:val="clear" w:color="auto" w:fill="auto"/>
            <w:noWrap/>
            <w:vAlign w:val="center"/>
            <w:hideMark/>
          </w:tcPr>
          <w:p w14:paraId="3F08FB9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w:t>
            </w:r>
          </w:p>
        </w:tc>
      </w:tr>
      <w:tr w:rsidR="00DA2C23" w:rsidRPr="00DA2C23" w14:paraId="1ED78953" w14:textId="77777777" w:rsidTr="002C6235">
        <w:trPr>
          <w:trHeight w:val="255"/>
        </w:trPr>
        <w:tc>
          <w:tcPr>
            <w:tcW w:w="1220" w:type="dxa"/>
            <w:vMerge/>
            <w:tcBorders>
              <w:left w:val="nil"/>
              <w:bottom w:val="double" w:sz="4" w:space="0" w:color="auto"/>
            </w:tcBorders>
            <w:shd w:val="clear" w:color="auto" w:fill="auto"/>
            <w:vAlign w:val="center"/>
            <w:hideMark/>
          </w:tcPr>
          <w:p w14:paraId="04A9F88F" w14:textId="77777777" w:rsidR="00DA2C23" w:rsidRPr="00DA2C23" w:rsidRDefault="00DA2C23" w:rsidP="00DA2C23">
            <w:pPr>
              <w:spacing w:line="260" w:lineRule="exact"/>
              <w:jc w:val="left"/>
              <w:rPr>
                <w:rFonts w:cs="Arial"/>
                <w:b/>
                <w:sz w:val="14"/>
                <w:szCs w:val="14"/>
                <w:lang w:eastAsia="sl-SI"/>
              </w:rPr>
            </w:pPr>
          </w:p>
        </w:tc>
        <w:tc>
          <w:tcPr>
            <w:tcW w:w="6220" w:type="dxa"/>
            <w:vMerge/>
            <w:tcBorders>
              <w:bottom w:val="double" w:sz="4" w:space="0" w:color="auto"/>
            </w:tcBorders>
            <w:shd w:val="clear" w:color="auto" w:fill="auto"/>
            <w:noWrap/>
            <w:vAlign w:val="center"/>
            <w:hideMark/>
          </w:tcPr>
          <w:p w14:paraId="07B1330F" w14:textId="77777777" w:rsidR="00DA2C23" w:rsidRPr="00DA2C23" w:rsidRDefault="00DA2C23" w:rsidP="00DA2C23">
            <w:pPr>
              <w:spacing w:line="260" w:lineRule="exact"/>
              <w:jc w:val="center"/>
              <w:rPr>
                <w:rFonts w:cs="Arial"/>
                <w:b/>
                <w:sz w:val="14"/>
                <w:szCs w:val="14"/>
                <w:lang w:eastAsia="sl-SI"/>
              </w:rPr>
            </w:pPr>
          </w:p>
        </w:tc>
        <w:tc>
          <w:tcPr>
            <w:tcW w:w="740" w:type="dxa"/>
            <w:vMerge/>
            <w:tcBorders>
              <w:bottom w:val="double" w:sz="4" w:space="0" w:color="auto"/>
            </w:tcBorders>
            <w:shd w:val="clear" w:color="auto" w:fill="auto"/>
            <w:vAlign w:val="center"/>
            <w:hideMark/>
          </w:tcPr>
          <w:p w14:paraId="34008743" w14:textId="77777777" w:rsidR="00DA2C23" w:rsidRPr="00DA2C23" w:rsidRDefault="00DA2C23" w:rsidP="00DA2C23">
            <w:pPr>
              <w:spacing w:line="260" w:lineRule="exact"/>
              <w:jc w:val="left"/>
              <w:rPr>
                <w:rFonts w:cs="Arial"/>
                <w:b/>
                <w:sz w:val="14"/>
                <w:szCs w:val="14"/>
                <w:lang w:eastAsia="sl-SI"/>
              </w:rPr>
            </w:pPr>
          </w:p>
        </w:tc>
        <w:tc>
          <w:tcPr>
            <w:tcW w:w="1156" w:type="dxa"/>
            <w:tcBorders>
              <w:bottom w:val="double" w:sz="4" w:space="0" w:color="auto"/>
            </w:tcBorders>
            <w:shd w:val="clear" w:color="auto" w:fill="auto"/>
            <w:noWrap/>
            <w:vAlign w:val="center"/>
            <w:hideMark/>
          </w:tcPr>
          <w:p w14:paraId="1351F3C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Tekoče leto</w:t>
            </w:r>
          </w:p>
        </w:tc>
        <w:tc>
          <w:tcPr>
            <w:tcW w:w="1504" w:type="dxa"/>
            <w:tcBorders>
              <w:bottom w:val="double" w:sz="4" w:space="0" w:color="auto"/>
              <w:right w:val="nil"/>
            </w:tcBorders>
            <w:shd w:val="clear" w:color="auto" w:fill="auto"/>
            <w:noWrap/>
            <w:vAlign w:val="center"/>
            <w:hideMark/>
          </w:tcPr>
          <w:p w14:paraId="4A00E17E"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Predhodno leto</w:t>
            </w:r>
          </w:p>
        </w:tc>
      </w:tr>
      <w:tr w:rsidR="00DA2C23" w:rsidRPr="00DA2C23" w14:paraId="3D8781C3" w14:textId="77777777" w:rsidTr="002C6235">
        <w:trPr>
          <w:trHeight w:val="255"/>
        </w:trPr>
        <w:tc>
          <w:tcPr>
            <w:tcW w:w="1220" w:type="dxa"/>
            <w:tcBorders>
              <w:top w:val="double" w:sz="4" w:space="0" w:color="auto"/>
              <w:left w:val="nil"/>
              <w:bottom w:val="double" w:sz="4" w:space="0" w:color="auto"/>
            </w:tcBorders>
            <w:shd w:val="clear" w:color="auto" w:fill="auto"/>
            <w:noWrap/>
            <w:vAlign w:val="center"/>
            <w:hideMark/>
          </w:tcPr>
          <w:p w14:paraId="4DBBF3DE"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w:t>
            </w:r>
          </w:p>
        </w:tc>
        <w:tc>
          <w:tcPr>
            <w:tcW w:w="6220" w:type="dxa"/>
            <w:tcBorders>
              <w:top w:val="double" w:sz="4" w:space="0" w:color="auto"/>
              <w:bottom w:val="double" w:sz="4" w:space="0" w:color="auto"/>
            </w:tcBorders>
            <w:shd w:val="clear" w:color="auto" w:fill="auto"/>
            <w:noWrap/>
            <w:vAlign w:val="center"/>
            <w:hideMark/>
          </w:tcPr>
          <w:p w14:paraId="3E8766C3"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2</w:t>
            </w:r>
          </w:p>
        </w:tc>
        <w:tc>
          <w:tcPr>
            <w:tcW w:w="740" w:type="dxa"/>
            <w:tcBorders>
              <w:top w:val="double" w:sz="4" w:space="0" w:color="auto"/>
              <w:bottom w:val="double" w:sz="4" w:space="0" w:color="auto"/>
            </w:tcBorders>
            <w:shd w:val="clear" w:color="auto" w:fill="auto"/>
            <w:vAlign w:val="center"/>
            <w:hideMark/>
          </w:tcPr>
          <w:p w14:paraId="6B7E1BE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w:t>
            </w:r>
          </w:p>
        </w:tc>
        <w:tc>
          <w:tcPr>
            <w:tcW w:w="1156" w:type="dxa"/>
            <w:tcBorders>
              <w:top w:val="double" w:sz="4" w:space="0" w:color="auto"/>
              <w:bottom w:val="double" w:sz="4" w:space="0" w:color="auto"/>
            </w:tcBorders>
            <w:shd w:val="clear" w:color="auto" w:fill="auto"/>
            <w:noWrap/>
            <w:vAlign w:val="center"/>
            <w:hideMark/>
          </w:tcPr>
          <w:p w14:paraId="60008D2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4</w:t>
            </w:r>
          </w:p>
        </w:tc>
        <w:tc>
          <w:tcPr>
            <w:tcW w:w="1504" w:type="dxa"/>
            <w:tcBorders>
              <w:top w:val="double" w:sz="4" w:space="0" w:color="auto"/>
              <w:bottom w:val="double" w:sz="4" w:space="0" w:color="auto"/>
              <w:right w:val="nil"/>
            </w:tcBorders>
            <w:shd w:val="clear" w:color="auto" w:fill="auto"/>
            <w:noWrap/>
            <w:vAlign w:val="center"/>
            <w:hideMark/>
          </w:tcPr>
          <w:p w14:paraId="103432A4"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5</w:t>
            </w:r>
          </w:p>
        </w:tc>
      </w:tr>
      <w:tr w:rsidR="00DA2C23" w:rsidRPr="00DA2C23" w14:paraId="5541D50E" w14:textId="77777777" w:rsidTr="002C6235">
        <w:trPr>
          <w:trHeight w:val="450"/>
        </w:trPr>
        <w:tc>
          <w:tcPr>
            <w:tcW w:w="1220" w:type="dxa"/>
            <w:tcBorders>
              <w:top w:val="double" w:sz="4" w:space="0" w:color="auto"/>
              <w:left w:val="nil"/>
              <w:bottom w:val="double" w:sz="4" w:space="0" w:color="auto"/>
            </w:tcBorders>
            <w:shd w:val="clear" w:color="auto" w:fill="auto"/>
            <w:noWrap/>
            <w:vAlign w:val="center"/>
            <w:hideMark/>
          </w:tcPr>
          <w:p w14:paraId="1289FAE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w:t>
            </w:r>
          </w:p>
        </w:tc>
        <w:tc>
          <w:tcPr>
            <w:tcW w:w="6220" w:type="dxa"/>
            <w:tcBorders>
              <w:top w:val="double" w:sz="4" w:space="0" w:color="auto"/>
              <w:bottom w:val="double" w:sz="4" w:space="0" w:color="auto"/>
            </w:tcBorders>
            <w:shd w:val="clear" w:color="auto" w:fill="auto"/>
            <w:vAlign w:val="center"/>
            <w:hideMark/>
          </w:tcPr>
          <w:p w14:paraId="526BE47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VII. ZADOLŽEVANJE (551+559)</w:t>
            </w:r>
          </w:p>
        </w:tc>
        <w:tc>
          <w:tcPr>
            <w:tcW w:w="740" w:type="dxa"/>
            <w:tcBorders>
              <w:top w:val="double" w:sz="4" w:space="0" w:color="auto"/>
              <w:bottom w:val="double" w:sz="4" w:space="0" w:color="auto"/>
            </w:tcBorders>
            <w:shd w:val="clear" w:color="auto" w:fill="auto"/>
            <w:noWrap/>
            <w:vAlign w:val="center"/>
            <w:hideMark/>
          </w:tcPr>
          <w:p w14:paraId="10293E1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550</w:t>
            </w:r>
          </w:p>
        </w:tc>
        <w:tc>
          <w:tcPr>
            <w:tcW w:w="1156" w:type="dxa"/>
            <w:tcBorders>
              <w:top w:val="double" w:sz="4" w:space="0" w:color="auto"/>
              <w:bottom w:val="double" w:sz="4" w:space="0" w:color="auto"/>
            </w:tcBorders>
            <w:shd w:val="clear" w:color="auto" w:fill="auto"/>
            <w:noWrap/>
            <w:vAlign w:val="center"/>
            <w:hideMark/>
          </w:tcPr>
          <w:p w14:paraId="193FD86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top w:val="double" w:sz="4" w:space="0" w:color="auto"/>
              <w:bottom w:val="double" w:sz="4" w:space="0" w:color="auto"/>
              <w:right w:val="nil"/>
            </w:tcBorders>
            <w:shd w:val="clear" w:color="auto" w:fill="auto"/>
            <w:noWrap/>
            <w:vAlign w:val="center"/>
            <w:hideMark/>
          </w:tcPr>
          <w:p w14:paraId="415E2F1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008A72A" w14:textId="77777777" w:rsidTr="002C6235">
        <w:trPr>
          <w:trHeight w:val="450"/>
        </w:trPr>
        <w:tc>
          <w:tcPr>
            <w:tcW w:w="1220" w:type="dxa"/>
            <w:tcBorders>
              <w:top w:val="double" w:sz="4" w:space="0" w:color="auto"/>
              <w:left w:val="nil"/>
            </w:tcBorders>
            <w:shd w:val="clear" w:color="auto" w:fill="auto"/>
            <w:noWrap/>
            <w:vAlign w:val="center"/>
            <w:hideMark/>
          </w:tcPr>
          <w:p w14:paraId="5997676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500</w:t>
            </w:r>
          </w:p>
        </w:tc>
        <w:tc>
          <w:tcPr>
            <w:tcW w:w="6220" w:type="dxa"/>
            <w:tcBorders>
              <w:top w:val="double" w:sz="4" w:space="0" w:color="auto"/>
            </w:tcBorders>
            <w:shd w:val="clear" w:color="auto" w:fill="auto"/>
            <w:vAlign w:val="center"/>
            <w:hideMark/>
          </w:tcPr>
          <w:p w14:paraId="2066DB26"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Domače zadolževanje (552+553+554+555+556+557+558)</w:t>
            </w:r>
          </w:p>
        </w:tc>
        <w:tc>
          <w:tcPr>
            <w:tcW w:w="740" w:type="dxa"/>
            <w:tcBorders>
              <w:top w:val="double" w:sz="4" w:space="0" w:color="auto"/>
            </w:tcBorders>
            <w:shd w:val="clear" w:color="auto" w:fill="auto"/>
            <w:noWrap/>
            <w:vAlign w:val="center"/>
            <w:hideMark/>
          </w:tcPr>
          <w:p w14:paraId="24F1F68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551</w:t>
            </w:r>
          </w:p>
        </w:tc>
        <w:tc>
          <w:tcPr>
            <w:tcW w:w="1156" w:type="dxa"/>
            <w:tcBorders>
              <w:top w:val="double" w:sz="4" w:space="0" w:color="auto"/>
            </w:tcBorders>
            <w:shd w:val="clear" w:color="auto" w:fill="auto"/>
            <w:noWrap/>
            <w:vAlign w:val="center"/>
            <w:hideMark/>
          </w:tcPr>
          <w:p w14:paraId="718B7BF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top w:val="double" w:sz="4" w:space="0" w:color="auto"/>
              <w:right w:val="nil"/>
            </w:tcBorders>
            <w:shd w:val="clear" w:color="auto" w:fill="auto"/>
            <w:noWrap/>
            <w:vAlign w:val="center"/>
            <w:hideMark/>
          </w:tcPr>
          <w:p w14:paraId="0F1EEA2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D3C1240" w14:textId="77777777" w:rsidTr="002C6235">
        <w:trPr>
          <w:trHeight w:val="255"/>
        </w:trPr>
        <w:tc>
          <w:tcPr>
            <w:tcW w:w="1220" w:type="dxa"/>
            <w:tcBorders>
              <w:left w:val="nil"/>
            </w:tcBorders>
            <w:shd w:val="clear" w:color="auto" w:fill="auto"/>
            <w:noWrap/>
            <w:vAlign w:val="center"/>
            <w:hideMark/>
          </w:tcPr>
          <w:p w14:paraId="5701D26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5001</w:t>
            </w:r>
          </w:p>
        </w:tc>
        <w:tc>
          <w:tcPr>
            <w:tcW w:w="6220" w:type="dxa"/>
            <w:shd w:val="clear" w:color="auto" w:fill="auto"/>
            <w:noWrap/>
            <w:vAlign w:val="center"/>
            <w:hideMark/>
          </w:tcPr>
          <w:p w14:paraId="7BF23CB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Najeti krediti pri poslovnih bankah</w:t>
            </w:r>
          </w:p>
        </w:tc>
        <w:tc>
          <w:tcPr>
            <w:tcW w:w="740" w:type="dxa"/>
            <w:shd w:val="clear" w:color="auto" w:fill="auto"/>
            <w:noWrap/>
            <w:vAlign w:val="center"/>
            <w:hideMark/>
          </w:tcPr>
          <w:p w14:paraId="1711381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552</w:t>
            </w:r>
          </w:p>
        </w:tc>
        <w:tc>
          <w:tcPr>
            <w:tcW w:w="1156" w:type="dxa"/>
            <w:shd w:val="clear" w:color="auto" w:fill="auto"/>
            <w:noWrap/>
            <w:vAlign w:val="center"/>
            <w:hideMark/>
          </w:tcPr>
          <w:p w14:paraId="0AA28A6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18A3568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E64D64C" w14:textId="77777777" w:rsidTr="002C6235">
        <w:trPr>
          <w:trHeight w:val="255"/>
        </w:trPr>
        <w:tc>
          <w:tcPr>
            <w:tcW w:w="1220" w:type="dxa"/>
            <w:tcBorders>
              <w:left w:val="nil"/>
            </w:tcBorders>
            <w:shd w:val="clear" w:color="auto" w:fill="auto"/>
            <w:noWrap/>
            <w:vAlign w:val="center"/>
            <w:hideMark/>
          </w:tcPr>
          <w:p w14:paraId="1494EF7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5002</w:t>
            </w:r>
          </w:p>
        </w:tc>
        <w:tc>
          <w:tcPr>
            <w:tcW w:w="6220" w:type="dxa"/>
            <w:shd w:val="clear" w:color="auto" w:fill="auto"/>
            <w:noWrap/>
            <w:vAlign w:val="center"/>
            <w:hideMark/>
          </w:tcPr>
          <w:p w14:paraId="30B3E71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Najeti krediti pri drugih finančnih institucijah</w:t>
            </w:r>
          </w:p>
        </w:tc>
        <w:tc>
          <w:tcPr>
            <w:tcW w:w="740" w:type="dxa"/>
            <w:shd w:val="clear" w:color="auto" w:fill="auto"/>
            <w:noWrap/>
            <w:vAlign w:val="center"/>
            <w:hideMark/>
          </w:tcPr>
          <w:p w14:paraId="00B48FE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553</w:t>
            </w:r>
          </w:p>
        </w:tc>
        <w:tc>
          <w:tcPr>
            <w:tcW w:w="1156" w:type="dxa"/>
            <w:shd w:val="clear" w:color="auto" w:fill="auto"/>
            <w:noWrap/>
            <w:vAlign w:val="center"/>
            <w:hideMark/>
          </w:tcPr>
          <w:p w14:paraId="2A008B9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71F9274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F899407" w14:textId="77777777" w:rsidTr="002C6235">
        <w:trPr>
          <w:trHeight w:val="255"/>
        </w:trPr>
        <w:tc>
          <w:tcPr>
            <w:tcW w:w="1220" w:type="dxa"/>
            <w:tcBorders>
              <w:left w:val="nil"/>
            </w:tcBorders>
            <w:shd w:val="clear" w:color="auto" w:fill="auto"/>
            <w:noWrap/>
            <w:vAlign w:val="center"/>
            <w:hideMark/>
          </w:tcPr>
          <w:p w14:paraId="7D7E21C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5003</w:t>
            </w:r>
          </w:p>
        </w:tc>
        <w:tc>
          <w:tcPr>
            <w:tcW w:w="6220" w:type="dxa"/>
            <w:shd w:val="clear" w:color="auto" w:fill="auto"/>
            <w:noWrap/>
            <w:vAlign w:val="center"/>
            <w:hideMark/>
          </w:tcPr>
          <w:p w14:paraId="6AE3FA4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Najeti krediti pri državnem proračunu</w:t>
            </w:r>
          </w:p>
        </w:tc>
        <w:tc>
          <w:tcPr>
            <w:tcW w:w="740" w:type="dxa"/>
            <w:shd w:val="clear" w:color="auto" w:fill="auto"/>
            <w:noWrap/>
            <w:vAlign w:val="center"/>
            <w:hideMark/>
          </w:tcPr>
          <w:p w14:paraId="4706892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554</w:t>
            </w:r>
          </w:p>
        </w:tc>
        <w:tc>
          <w:tcPr>
            <w:tcW w:w="1156" w:type="dxa"/>
            <w:shd w:val="clear" w:color="auto" w:fill="auto"/>
            <w:noWrap/>
            <w:vAlign w:val="center"/>
            <w:hideMark/>
          </w:tcPr>
          <w:p w14:paraId="60C7AE7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677E337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32731B1" w14:textId="77777777" w:rsidTr="002C6235">
        <w:trPr>
          <w:trHeight w:val="255"/>
        </w:trPr>
        <w:tc>
          <w:tcPr>
            <w:tcW w:w="1220" w:type="dxa"/>
            <w:tcBorders>
              <w:left w:val="nil"/>
            </w:tcBorders>
            <w:shd w:val="clear" w:color="auto" w:fill="auto"/>
            <w:noWrap/>
            <w:vAlign w:val="center"/>
            <w:hideMark/>
          </w:tcPr>
          <w:p w14:paraId="0C00C00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5003</w:t>
            </w:r>
          </w:p>
        </w:tc>
        <w:tc>
          <w:tcPr>
            <w:tcW w:w="6220" w:type="dxa"/>
            <w:shd w:val="clear" w:color="auto" w:fill="auto"/>
            <w:noWrap/>
            <w:vAlign w:val="center"/>
            <w:hideMark/>
          </w:tcPr>
          <w:p w14:paraId="13D3FDE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Najeti krediti pri proračunih lokalnih skupnosti</w:t>
            </w:r>
          </w:p>
        </w:tc>
        <w:tc>
          <w:tcPr>
            <w:tcW w:w="740" w:type="dxa"/>
            <w:shd w:val="clear" w:color="auto" w:fill="auto"/>
            <w:noWrap/>
            <w:vAlign w:val="center"/>
            <w:hideMark/>
          </w:tcPr>
          <w:p w14:paraId="46C0383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555</w:t>
            </w:r>
          </w:p>
        </w:tc>
        <w:tc>
          <w:tcPr>
            <w:tcW w:w="1156" w:type="dxa"/>
            <w:shd w:val="clear" w:color="auto" w:fill="auto"/>
            <w:noWrap/>
            <w:vAlign w:val="center"/>
            <w:hideMark/>
          </w:tcPr>
          <w:p w14:paraId="5739AA1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5A3FF85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B23F669" w14:textId="77777777" w:rsidTr="002C6235">
        <w:trPr>
          <w:trHeight w:val="255"/>
        </w:trPr>
        <w:tc>
          <w:tcPr>
            <w:tcW w:w="1220" w:type="dxa"/>
            <w:tcBorders>
              <w:left w:val="nil"/>
            </w:tcBorders>
            <w:shd w:val="clear" w:color="auto" w:fill="auto"/>
            <w:noWrap/>
            <w:vAlign w:val="center"/>
            <w:hideMark/>
          </w:tcPr>
          <w:p w14:paraId="71AA387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5003</w:t>
            </w:r>
          </w:p>
        </w:tc>
        <w:tc>
          <w:tcPr>
            <w:tcW w:w="6220" w:type="dxa"/>
            <w:shd w:val="clear" w:color="auto" w:fill="auto"/>
            <w:noWrap/>
            <w:vAlign w:val="center"/>
            <w:hideMark/>
          </w:tcPr>
          <w:p w14:paraId="2A449C3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Najeti krediti pri skladih socialnega zavarovanja</w:t>
            </w:r>
          </w:p>
        </w:tc>
        <w:tc>
          <w:tcPr>
            <w:tcW w:w="740" w:type="dxa"/>
            <w:shd w:val="clear" w:color="auto" w:fill="auto"/>
            <w:noWrap/>
            <w:vAlign w:val="center"/>
            <w:hideMark/>
          </w:tcPr>
          <w:p w14:paraId="252A07B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556</w:t>
            </w:r>
          </w:p>
        </w:tc>
        <w:tc>
          <w:tcPr>
            <w:tcW w:w="1156" w:type="dxa"/>
            <w:shd w:val="clear" w:color="auto" w:fill="auto"/>
            <w:noWrap/>
            <w:vAlign w:val="center"/>
            <w:hideMark/>
          </w:tcPr>
          <w:p w14:paraId="58766BC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521217B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12F4904" w14:textId="77777777" w:rsidTr="002C6235">
        <w:trPr>
          <w:trHeight w:val="255"/>
        </w:trPr>
        <w:tc>
          <w:tcPr>
            <w:tcW w:w="1220" w:type="dxa"/>
            <w:tcBorders>
              <w:left w:val="nil"/>
            </w:tcBorders>
            <w:shd w:val="clear" w:color="auto" w:fill="auto"/>
            <w:noWrap/>
            <w:vAlign w:val="center"/>
            <w:hideMark/>
          </w:tcPr>
          <w:p w14:paraId="4DB0DF7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5003</w:t>
            </w:r>
          </w:p>
        </w:tc>
        <w:tc>
          <w:tcPr>
            <w:tcW w:w="6220" w:type="dxa"/>
            <w:shd w:val="clear" w:color="auto" w:fill="auto"/>
            <w:noWrap/>
            <w:vAlign w:val="center"/>
            <w:hideMark/>
          </w:tcPr>
          <w:p w14:paraId="15793FA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Najeti krediti pri drugih javnih skladih</w:t>
            </w:r>
          </w:p>
        </w:tc>
        <w:tc>
          <w:tcPr>
            <w:tcW w:w="740" w:type="dxa"/>
            <w:shd w:val="clear" w:color="auto" w:fill="auto"/>
            <w:noWrap/>
            <w:vAlign w:val="center"/>
            <w:hideMark/>
          </w:tcPr>
          <w:p w14:paraId="678BD3B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557</w:t>
            </w:r>
          </w:p>
        </w:tc>
        <w:tc>
          <w:tcPr>
            <w:tcW w:w="1156" w:type="dxa"/>
            <w:shd w:val="clear" w:color="auto" w:fill="auto"/>
            <w:noWrap/>
            <w:vAlign w:val="center"/>
            <w:hideMark/>
          </w:tcPr>
          <w:p w14:paraId="7A4507F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454F605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01141FE" w14:textId="77777777" w:rsidTr="002C6235">
        <w:trPr>
          <w:trHeight w:val="255"/>
        </w:trPr>
        <w:tc>
          <w:tcPr>
            <w:tcW w:w="1220" w:type="dxa"/>
            <w:tcBorders>
              <w:left w:val="nil"/>
            </w:tcBorders>
            <w:shd w:val="clear" w:color="auto" w:fill="auto"/>
            <w:noWrap/>
            <w:vAlign w:val="center"/>
            <w:hideMark/>
          </w:tcPr>
          <w:p w14:paraId="5E10D16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5003</w:t>
            </w:r>
          </w:p>
        </w:tc>
        <w:tc>
          <w:tcPr>
            <w:tcW w:w="6220" w:type="dxa"/>
            <w:shd w:val="clear" w:color="auto" w:fill="auto"/>
            <w:noWrap/>
            <w:vAlign w:val="center"/>
            <w:hideMark/>
          </w:tcPr>
          <w:p w14:paraId="463E4A0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Najeti krediti pri drugih domačih kreditodajalcih</w:t>
            </w:r>
          </w:p>
        </w:tc>
        <w:tc>
          <w:tcPr>
            <w:tcW w:w="740" w:type="dxa"/>
            <w:shd w:val="clear" w:color="auto" w:fill="auto"/>
            <w:noWrap/>
            <w:vAlign w:val="center"/>
            <w:hideMark/>
          </w:tcPr>
          <w:p w14:paraId="5EAB318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558</w:t>
            </w:r>
          </w:p>
        </w:tc>
        <w:tc>
          <w:tcPr>
            <w:tcW w:w="1156" w:type="dxa"/>
            <w:shd w:val="clear" w:color="auto" w:fill="auto"/>
            <w:noWrap/>
            <w:vAlign w:val="center"/>
            <w:hideMark/>
          </w:tcPr>
          <w:p w14:paraId="689713D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06E0906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9108A37" w14:textId="77777777" w:rsidTr="002C6235">
        <w:trPr>
          <w:trHeight w:val="255"/>
        </w:trPr>
        <w:tc>
          <w:tcPr>
            <w:tcW w:w="1220" w:type="dxa"/>
            <w:tcBorders>
              <w:left w:val="nil"/>
              <w:bottom w:val="double" w:sz="4" w:space="0" w:color="auto"/>
            </w:tcBorders>
            <w:shd w:val="clear" w:color="auto" w:fill="auto"/>
            <w:noWrap/>
            <w:vAlign w:val="center"/>
            <w:hideMark/>
          </w:tcPr>
          <w:p w14:paraId="611DA76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501</w:t>
            </w:r>
          </w:p>
        </w:tc>
        <w:tc>
          <w:tcPr>
            <w:tcW w:w="6220" w:type="dxa"/>
            <w:tcBorders>
              <w:bottom w:val="double" w:sz="4" w:space="0" w:color="auto"/>
            </w:tcBorders>
            <w:shd w:val="clear" w:color="auto" w:fill="auto"/>
            <w:noWrap/>
            <w:vAlign w:val="center"/>
            <w:hideMark/>
          </w:tcPr>
          <w:p w14:paraId="49AC1D9E"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Zadolževanje v tujini</w:t>
            </w:r>
          </w:p>
        </w:tc>
        <w:tc>
          <w:tcPr>
            <w:tcW w:w="740" w:type="dxa"/>
            <w:tcBorders>
              <w:bottom w:val="double" w:sz="4" w:space="0" w:color="auto"/>
            </w:tcBorders>
            <w:shd w:val="clear" w:color="auto" w:fill="auto"/>
            <w:noWrap/>
            <w:vAlign w:val="center"/>
            <w:hideMark/>
          </w:tcPr>
          <w:p w14:paraId="6AF9124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559</w:t>
            </w:r>
          </w:p>
        </w:tc>
        <w:tc>
          <w:tcPr>
            <w:tcW w:w="1156" w:type="dxa"/>
            <w:tcBorders>
              <w:bottom w:val="double" w:sz="4" w:space="0" w:color="auto"/>
            </w:tcBorders>
            <w:shd w:val="clear" w:color="auto" w:fill="auto"/>
            <w:noWrap/>
            <w:vAlign w:val="center"/>
            <w:hideMark/>
          </w:tcPr>
          <w:p w14:paraId="703E625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bottom w:val="double" w:sz="4" w:space="0" w:color="auto"/>
              <w:right w:val="nil"/>
            </w:tcBorders>
            <w:shd w:val="clear" w:color="auto" w:fill="auto"/>
            <w:noWrap/>
            <w:vAlign w:val="center"/>
            <w:hideMark/>
          </w:tcPr>
          <w:p w14:paraId="244F80E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F117860" w14:textId="77777777" w:rsidTr="002C6235">
        <w:trPr>
          <w:trHeight w:val="450"/>
        </w:trPr>
        <w:tc>
          <w:tcPr>
            <w:tcW w:w="1220" w:type="dxa"/>
            <w:tcBorders>
              <w:top w:val="double" w:sz="4" w:space="0" w:color="auto"/>
              <w:left w:val="nil"/>
              <w:bottom w:val="double" w:sz="4" w:space="0" w:color="auto"/>
            </w:tcBorders>
            <w:shd w:val="clear" w:color="auto" w:fill="auto"/>
            <w:noWrap/>
            <w:vAlign w:val="center"/>
            <w:hideMark/>
          </w:tcPr>
          <w:p w14:paraId="2A931C3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w:t>
            </w:r>
          </w:p>
        </w:tc>
        <w:tc>
          <w:tcPr>
            <w:tcW w:w="6220" w:type="dxa"/>
            <w:tcBorders>
              <w:top w:val="double" w:sz="4" w:space="0" w:color="auto"/>
              <w:bottom w:val="double" w:sz="4" w:space="0" w:color="auto"/>
            </w:tcBorders>
            <w:shd w:val="clear" w:color="auto" w:fill="auto"/>
            <w:vAlign w:val="center"/>
            <w:hideMark/>
          </w:tcPr>
          <w:p w14:paraId="68AE920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VIII. ODPLAČILA DOLGA (561+569)</w:t>
            </w:r>
          </w:p>
        </w:tc>
        <w:tc>
          <w:tcPr>
            <w:tcW w:w="740" w:type="dxa"/>
            <w:tcBorders>
              <w:top w:val="double" w:sz="4" w:space="0" w:color="auto"/>
              <w:bottom w:val="double" w:sz="4" w:space="0" w:color="auto"/>
            </w:tcBorders>
            <w:shd w:val="clear" w:color="auto" w:fill="auto"/>
            <w:noWrap/>
            <w:vAlign w:val="center"/>
            <w:hideMark/>
          </w:tcPr>
          <w:p w14:paraId="0C2599F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560</w:t>
            </w:r>
          </w:p>
        </w:tc>
        <w:tc>
          <w:tcPr>
            <w:tcW w:w="1156" w:type="dxa"/>
            <w:tcBorders>
              <w:top w:val="double" w:sz="4" w:space="0" w:color="auto"/>
              <w:bottom w:val="double" w:sz="4" w:space="0" w:color="auto"/>
            </w:tcBorders>
            <w:shd w:val="clear" w:color="auto" w:fill="auto"/>
            <w:noWrap/>
            <w:vAlign w:val="center"/>
            <w:hideMark/>
          </w:tcPr>
          <w:p w14:paraId="198FAC9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top w:val="double" w:sz="4" w:space="0" w:color="auto"/>
              <w:bottom w:val="double" w:sz="4" w:space="0" w:color="auto"/>
              <w:right w:val="nil"/>
            </w:tcBorders>
            <w:shd w:val="clear" w:color="auto" w:fill="auto"/>
            <w:noWrap/>
            <w:vAlign w:val="center"/>
            <w:hideMark/>
          </w:tcPr>
          <w:p w14:paraId="37DDB26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B9888CB" w14:textId="77777777" w:rsidTr="002C6235">
        <w:trPr>
          <w:trHeight w:val="450"/>
        </w:trPr>
        <w:tc>
          <w:tcPr>
            <w:tcW w:w="1220" w:type="dxa"/>
            <w:tcBorders>
              <w:top w:val="double" w:sz="4" w:space="0" w:color="auto"/>
              <w:left w:val="nil"/>
            </w:tcBorders>
            <w:shd w:val="clear" w:color="auto" w:fill="auto"/>
            <w:noWrap/>
            <w:vAlign w:val="center"/>
            <w:hideMark/>
          </w:tcPr>
          <w:p w14:paraId="6C43D0B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550</w:t>
            </w:r>
          </w:p>
        </w:tc>
        <w:tc>
          <w:tcPr>
            <w:tcW w:w="6220" w:type="dxa"/>
            <w:tcBorders>
              <w:top w:val="double" w:sz="4" w:space="0" w:color="auto"/>
            </w:tcBorders>
            <w:shd w:val="clear" w:color="auto" w:fill="auto"/>
            <w:vAlign w:val="center"/>
            <w:hideMark/>
          </w:tcPr>
          <w:p w14:paraId="00ABE903"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Odplačila domačega dolga (562+563+564+565+566+567+568)</w:t>
            </w:r>
          </w:p>
        </w:tc>
        <w:tc>
          <w:tcPr>
            <w:tcW w:w="740" w:type="dxa"/>
            <w:tcBorders>
              <w:top w:val="double" w:sz="4" w:space="0" w:color="auto"/>
            </w:tcBorders>
            <w:shd w:val="clear" w:color="auto" w:fill="auto"/>
            <w:noWrap/>
            <w:vAlign w:val="center"/>
            <w:hideMark/>
          </w:tcPr>
          <w:p w14:paraId="5E16BF6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561</w:t>
            </w:r>
          </w:p>
        </w:tc>
        <w:tc>
          <w:tcPr>
            <w:tcW w:w="1156" w:type="dxa"/>
            <w:tcBorders>
              <w:top w:val="double" w:sz="4" w:space="0" w:color="auto"/>
            </w:tcBorders>
            <w:shd w:val="clear" w:color="auto" w:fill="auto"/>
            <w:noWrap/>
            <w:vAlign w:val="center"/>
            <w:hideMark/>
          </w:tcPr>
          <w:p w14:paraId="29BAA04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top w:val="double" w:sz="4" w:space="0" w:color="auto"/>
              <w:right w:val="nil"/>
            </w:tcBorders>
            <w:shd w:val="clear" w:color="auto" w:fill="auto"/>
            <w:noWrap/>
            <w:vAlign w:val="center"/>
            <w:hideMark/>
          </w:tcPr>
          <w:p w14:paraId="77A477E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766E0F8" w14:textId="77777777" w:rsidTr="002C6235">
        <w:trPr>
          <w:trHeight w:val="255"/>
        </w:trPr>
        <w:tc>
          <w:tcPr>
            <w:tcW w:w="1220" w:type="dxa"/>
            <w:tcBorders>
              <w:left w:val="nil"/>
            </w:tcBorders>
            <w:shd w:val="clear" w:color="auto" w:fill="auto"/>
            <w:noWrap/>
            <w:vAlign w:val="center"/>
            <w:hideMark/>
          </w:tcPr>
          <w:p w14:paraId="25C4D6A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5501</w:t>
            </w:r>
          </w:p>
        </w:tc>
        <w:tc>
          <w:tcPr>
            <w:tcW w:w="6220" w:type="dxa"/>
            <w:shd w:val="clear" w:color="auto" w:fill="auto"/>
            <w:noWrap/>
            <w:vAlign w:val="center"/>
            <w:hideMark/>
          </w:tcPr>
          <w:p w14:paraId="0B6B5E5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Odplačila kreditov poslovnim bankam</w:t>
            </w:r>
          </w:p>
        </w:tc>
        <w:tc>
          <w:tcPr>
            <w:tcW w:w="740" w:type="dxa"/>
            <w:shd w:val="clear" w:color="auto" w:fill="auto"/>
            <w:noWrap/>
            <w:vAlign w:val="center"/>
            <w:hideMark/>
          </w:tcPr>
          <w:p w14:paraId="3110219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562</w:t>
            </w:r>
          </w:p>
        </w:tc>
        <w:tc>
          <w:tcPr>
            <w:tcW w:w="1156" w:type="dxa"/>
            <w:shd w:val="clear" w:color="auto" w:fill="auto"/>
            <w:noWrap/>
            <w:vAlign w:val="center"/>
            <w:hideMark/>
          </w:tcPr>
          <w:p w14:paraId="52E5E88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5916B69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ABB16E7" w14:textId="77777777" w:rsidTr="002C6235">
        <w:trPr>
          <w:trHeight w:val="255"/>
        </w:trPr>
        <w:tc>
          <w:tcPr>
            <w:tcW w:w="1220" w:type="dxa"/>
            <w:tcBorders>
              <w:left w:val="nil"/>
            </w:tcBorders>
            <w:shd w:val="clear" w:color="auto" w:fill="auto"/>
            <w:noWrap/>
            <w:vAlign w:val="center"/>
            <w:hideMark/>
          </w:tcPr>
          <w:p w14:paraId="20D1737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5502</w:t>
            </w:r>
          </w:p>
        </w:tc>
        <w:tc>
          <w:tcPr>
            <w:tcW w:w="6220" w:type="dxa"/>
            <w:shd w:val="clear" w:color="auto" w:fill="auto"/>
            <w:noWrap/>
            <w:vAlign w:val="center"/>
            <w:hideMark/>
          </w:tcPr>
          <w:p w14:paraId="1E469EB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Odplačila kreditov drugim finančnim institucijam</w:t>
            </w:r>
          </w:p>
        </w:tc>
        <w:tc>
          <w:tcPr>
            <w:tcW w:w="740" w:type="dxa"/>
            <w:shd w:val="clear" w:color="auto" w:fill="auto"/>
            <w:noWrap/>
            <w:vAlign w:val="center"/>
            <w:hideMark/>
          </w:tcPr>
          <w:p w14:paraId="164415E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563</w:t>
            </w:r>
          </w:p>
        </w:tc>
        <w:tc>
          <w:tcPr>
            <w:tcW w:w="1156" w:type="dxa"/>
            <w:shd w:val="clear" w:color="auto" w:fill="auto"/>
            <w:noWrap/>
            <w:vAlign w:val="center"/>
            <w:hideMark/>
          </w:tcPr>
          <w:p w14:paraId="4D08C13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63EA333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F409291" w14:textId="77777777" w:rsidTr="002C6235">
        <w:trPr>
          <w:trHeight w:val="255"/>
        </w:trPr>
        <w:tc>
          <w:tcPr>
            <w:tcW w:w="1220" w:type="dxa"/>
            <w:tcBorders>
              <w:left w:val="nil"/>
            </w:tcBorders>
            <w:shd w:val="clear" w:color="auto" w:fill="auto"/>
            <w:noWrap/>
            <w:vAlign w:val="center"/>
            <w:hideMark/>
          </w:tcPr>
          <w:p w14:paraId="666A5A8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5503</w:t>
            </w:r>
          </w:p>
        </w:tc>
        <w:tc>
          <w:tcPr>
            <w:tcW w:w="6220" w:type="dxa"/>
            <w:shd w:val="clear" w:color="auto" w:fill="auto"/>
            <w:noWrap/>
            <w:vAlign w:val="center"/>
            <w:hideMark/>
          </w:tcPr>
          <w:p w14:paraId="1920F41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Odplačila kreditov državnemu proračunu</w:t>
            </w:r>
          </w:p>
        </w:tc>
        <w:tc>
          <w:tcPr>
            <w:tcW w:w="740" w:type="dxa"/>
            <w:shd w:val="clear" w:color="auto" w:fill="auto"/>
            <w:noWrap/>
            <w:vAlign w:val="center"/>
            <w:hideMark/>
          </w:tcPr>
          <w:p w14:paraId="204115E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564</w:t>
            </w:r>
          </w:p>
        </w:tc>
        <w:tc>
          <w:tcPr>
            <w:tcW w:w="1156" w:type="dxa"/>
            <w:shd w:val="clear" w:color="auto" w:fill="auto"/>
            <w:noWrap/>
            <w:vAlign w:val="center"/>
            <w:hideMark/>
          </w:tcPr>
          <w:p w14:paraId="7BF15EC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75CE1D2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D4F3A70" w14:textId="77777777" w:rsidTr="002C6235">
        <w:trPr>
          <w:trHeight w:val="255"/>
        </w:trPr>
        <w:tc>
          <w:tcPr>
            <w:tcW w:w="1220" w:type="dxa"/>
            <w:tcBorders>
              <w:left w:val="nil"/>
            </w:tcBorders>
            <w:shd w:val="clear" w:color="auto" w:fill="auto"/>
            <w:noWrap/>
            <w:vAlign w:val="center"/>
            <w:hideMark/>
          </w:tcPr>
          <w:p w14:paraId="6B43B03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5503</w:t>
            </w:r>
          </w:p>
        </w:tc>
        <w:tc>
          <w:tcPr>
            <w:tcW w:w="6220" w:type="dxa"/>
            <w:shd w:val="clear" w:color="auto" w:fill="auto"/>
            <w:noWrap/>
            <w:vAlign w:val="center"/>
            <w:hideMark/>
          </w:tcPr>
          <w:p w14:paraId="1ECB612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Odplačila kreditov proračunom lokalnih skupnosti</w:t>
            </w:r>
          </w:p>
        </w:tc>
        <w:tc>
          <w:tcPr>
            <w:tcW w:w="740" w:type="dxa"/>
            <w:shd w:val="clear" w:color="auto" w:fill="auto"/>
            <w:noWrap/>
            <w:vAlign w:val="center"/>
            <w:hideMark/>
          </w:tcPr>
          <w:p w14:paraId="7B5BF4A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565</w:t>
            </w:r>
          </w:p>
        </w:tc>
        <w:tc>
          <w:tcPr>
            <w:tcW w:w="1156" w:type="dxa"/>
            <w:shd w:val="clear" w:color="auto" w:fill="auto"/>
            <w:noWrap/>
            <w:vAlign w:val="center"/>
            <w:hideMark/>
          </w:tcPr>
          <w:p w14:paraId="11C5ADC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67A919C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854BEA2" w14:textId="77777777" w:rsidTr="002C6235">
        <w:trPr>
          <w:trHeight w:val="255"/>
        </w:trPr>
        <w:tc>
          <w:tcPr>
            <w:tcW w:w="1220" w:type="dxa"/>
            <w:tcBorders>
              <w:left w:val="nil"/>
            </w:tcBorders>
            <w:shd w:val="clear" w:color="auto" w:fill="auto"/>
            <w:noWrap/>
            <w:vAlign w:val="center"/>
            <w:hideMark/>
          </w:tcPr>
          <w:p w14:paraId="4381D5A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5503</w:t>
            </w:r>
          </w:p>
        </w:tc>
        <w:tc>
          <w:tcPr>
            <w:tcW w:w="6220" w:type="dxa"/>
            <w:shd w:val="clear" w:color="auto" w:fill="auto"/>
            <w:noWrap/>
            <w:vAlign w:val="center"/>
            <w:hideMark/>
          </w:tcPr>
          <w:p w14:paraId="66EDF78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Odplačila kreditov skladom socialnega zavarovanja</w:t>
            </w:r>
          </w:p>
        </w:tc>
        <w:tc>
          <w:tcPr>
            <w:tcW w:w="740" w:type="dxa"/>
            <w:shd w:val="clear" w:color="auto" w:fill="auto"/>
            <w:noWrap/>
            <w:vAlign w:val="center"/>
            <w:hideMark/>
          </w:tcPr>
          <w:p w14:paraId="523EC98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566</w:t>
            </w:r>
          </w:p>
        </w:tc>
        <w:tc>
          <w:tcPr>
            <w:tcW w:w="1156" w:type="dxa"/>
            <w:shd w:val="clear" w:color="auto" w:fill="auto"/>
            <w:noWrap/>
            <w:vAlign w:val="center"/>
            <w:hideMark/>
          </w:tcPr>
          <w:p w14:paraId="4DC6B3D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5AEEDB0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6CC26618" w14:textId="77777777" w:rsidTr="002C6235">
        <w:trPr>
          <w:trHeight w:val="255"/>
        </w:trPr>
        <w:tc>
          <w:tcPr>
            <w:tcW w:w="1220" w:type="dxa"/>
            <w:tcBorders>
              <w:left w:val="nil"/>
            </w:tcBorders>
            <w:shd w:val="clear" w:color="auto" w:fill="auto"/>
            <w:noWrap/>
            <w:vAlign w:val="center"/>
            <w:hideMark/>
          </w:tcPr>
          <w:p w14:paraId="06221DB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5503</w:t>
            </w:r>
          </w:p>
        </w:tc>
        <w:tc>
          <w:tcPr>
            <w:tcW w:w="6220" w:type="dxa"/>
            <w:shd w:val="clear" w:color="auto" w:fill="auto"/>
            <w:noWrap/>
            <w:vAlign w:val="center"/>
            <w:hideMark/>
          </w:tcPr>
          <w:p w14:paraId="65DA357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Odplačila kreditov drugim javnim skladom</w:t>
            </w:r>
          </w:p>
        </w:tc>
        <w:tc>
          <w:tcPr>
            <w:tcW w:w="740" w:type="dxa"/>
            <w:shd w:val="clear" w:color="auto" w:fill="auto"/>
            <w:noWrap/>
            <w:vAlign w:val="center"/>
            <w:hideMark/>
          </w:tcPr>
          <w:p w14:paraId="7F42F7F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567</w:t>
            </w:r>
          </w:p>
        </w:tc>
        <w:tc>
          <w:tcPr>
            <w:tcW w:w="1156" w:type="dxa"/>
            <w:shd w:val="clear" w:color="auto" w:fill="auto"/>
            <w:noWrap/>
            <w:vAlign w:val="center"/>
            <w:hideMark/>
          </w:tcPr>
          <w:p w14:paraId="472FACB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0B0227E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801876F" w14:textId="77777777" w:rsidTr="002C6235">
        <w:trPr>
          <w:trHeight w:val="255"/>
        </w:trPr>
        <w:tc>
          <w:tcPr>
            <w:tcW w:w="1220" w:type="dxa"/>
            <w:tcBorders>
              <w:left w:val="nil"/>
            </w:tcBorders>
            <w:shd w:val="clear" w:color="auto" w:fill="auto"/>
            <w:noWrap/>
            <w:vAlign w:val="center"/>
            <w:hideMark/>
          </w:tcPr>
          <w:p w14:paraId="78D38CF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5503</w:t>
            </w:r>
          </w:p>
        </w:tc>
        <w:tc>
          <w:tcPr>
            <w:tcW w:w="6220" w:type="dxa"/>
            <w:shd w:val="clear" w:color="auto" w:fill="auto"/>
            <w:noWrap/>
            <w:vAlign w:val="center"/>
            <w:hideMark/>
          </w:tcPr>
          <w:p w14:paraId="66D4EA3A"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Odplačila kreditov drugim domačim kreditodajalcem</w:t>
            </w:r>
          </w:p>
        </w:tc>
        <w:tc>
          <w:tcPr>
            <w:tcW w:w="740" w:type="dxa"/>
            <w:shd w:val="clear" w:color="auto" w:fill="auto"/>
            <w:noWrap/>
            <w:vAlign w:val="center"/>
            <w:hideMark/>
          </w:tcPr>
          <w:p w14:paraId="112A99F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568</w:t>
            </w:r>
          </w:p>
        </w:tc>
        <w:tc>
          <w:tcPr>
            <w:tcW w:w="1156" w:type="dxa"/>
            <w:shd w:val="clear" w:color="auto" w:fill="auto"/>
            <w:noWrap/>
            <w:vAlign w:val="center"/>
            <w:hideMark/>
          </w:tcPr>
          <w:p w14:paraId="2A60C1D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5CF82DC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0BD34E8" w14:textId="77777777" w:rsidTr="002C6235">
        <w:trPr>
          <w:trHeight w:val="255"/>
        </w:trPr>
        <w:tc>
          <w:tcPr>
            <w:tcW w:w="1220" w:type="dxa"/>
            <w:tcBorders>
              <w:left w:val="nil"/>
            </w:tcBorders>
            <w:shd w:val="clear" w:color="auto" w:fill="auto"/>
            <w:noWrap/>
            <w:vAlign w:val="center"/>
            <w:hideMark/>
          </w:tcPr>
          <w:p w14:paraId="2DB57A2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551</w:t>
            </w:r>
          </w:p>
        </w:tc>
        <w:tc>
          <w:tcPr>
            <w:tcW w:w="6220" w:type="dxa"/>
            <w:shd w:val="clear" w:color="auto" w:fill="auto"/>
            <w:noWrap/>
            <w:vAlign w:val="center"/>
            <w:hideMark/>
          </w:tcPr>
          <w:p w14:paraId="261AFE6F"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Odplačila dolga v tujino</w:t>
            </w:r>
          </w:p>
        </w:tc>
        <w:tc>
          <w:tcPr>
            <w:tcW w:w="740" w:type="dxa"/>
            <w:shd w:val="clear" w:color="auto" w:fill="auto"/>
            <w:noWrap/>
            <w:vAlign w:val="center"/>
            <w:hideMark/>
          </w:tcPr>
          <w:p w14:paraId="749FB5D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569</w:t>
            </w:r>
          </w:p>
        </w:tc>
        <w:tc>
          <w:tcPr>
            <w:tcW w:w="1156" w:type="dxa"/>
            <w:shd w:val="clear" w:color="auto" w:fill="auto"/>
            <w:noWrap/>
            <w:vAlign w:val="center"/>
            <w:hideMark/>
          </w:tcPr>
          <w:p w14:paraId="2E112C2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63D72BE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584DD8F4" w14:textId="77777777" w:rsidTr="002C6235">
        <w:trPr>
          <w:trHeight w:val="450"/>
        </w:trPr>
        <w:tc>
          <w:tcPr>
            <w:tcW w:w="1220" w:type="dxa"/>
            <w:tcBorders>
              <w:left w:val="nil"/>
            </w:tcBorders>
            <w:shd w:val="clear" w:color="auto" w:fill="auto"/>
            <w:noWrap/>
            <w:vAlign w:val="center"/>
            <w:hideMark/>
          </w:tcPr>
          <w:p w14:paraId="05A3944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220" w:type="dxa"/>
            <w:shd w:val="clear" w:color="auto" w:fill="auto"/>
            <w:vAlign w:val="center"/>
            <w:hideMark/>
          </w:tcPr>
          <w:p w14:paraId="6F7B51A2"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IX/1 NETO ZADOLŽEVANJE (550-560)</w:t>
            </w:r>
          </w:p>
        </w:tc>
        <w:tc>
          <w:tcPr>
            <w:tcW w:w="740" w:type="dxa"/>
            <w:shd w:val="clear" w:color="auto" w:fill="auto"/>
            <w:noWrap/>
            <w:vAlign w:val="center"/>
            <w:hideMark/>
          </w:tcPr>
          <w:p w14:paraId="68F7B3C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570</w:t>
            </w:r>
          </w:p>
        </w:tc>
        <w:tc>
          <w:tcPr>
            <w:tcW w:w="1156" w:type="dxa"/>
            <w:shd w:val="clear" w:color="auto" w:fill="auto"/>
            <w:noWrap/>
            <w:vAlign w:val="center"/>
            <w:hideMark/>
          </w:tcPr>
          <w:p w14:paraId="01B7CF5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right w:val="nil"/>
            </w:tcBorders>
            <w:shd w:val="clear" w:color="auto" w:fill="auto"/>
            <w:noWrap/>
            <w:vAlign w:val="center"/>
            <w:hideMark/>
          </w:tcPr>
          <w:p w14:paraId="039A7A2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71A66A1" w14:textId="77777777" w:rsidTr="002C6235">
        <w:trPr>
          <w:trHeight w:val="450"/>
        </w:trPr>
        <w:tc>
          <w:tcPr>
            <w:tcW w:w="1220" w:type="dxa"/>
            <w:tcBorders>
              <w:left w:val="nil"/>
              <w:bottom w:val="double" w:sz="4" w:space="0" w:color="auto"/>
            </w:tcBorders>
            <w:shd w:val="clear" w:color="auto" w:fill="auto"/>
            <w:noWrap/>
            <w:vAlign w:val="center"/>
            <w:hideMark/>
          </w:tcPr>
          <w:p w14:paraId="3D88F9D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220" w:type="dxa"/>
            <w:tcBorders>
              <w:bottom w:val="double" w:sz="4" w:space="0" w:color="auto"/>
            </w:tcBorders>
            <w:shd w:val="clear" w:color="auto" w:fill="auto"/>
            <w:vAlign w:val="center"/>
            <w:hideMark/>
          </w:tcPr>
          <w:p w14:paraId="4AE5D5FE"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IX/2 NETO ODPLAČILO DOLGA (560-550)</w:t>
            </w:r>
          </w:p>
        </w:tc>
        <w:tc>
          <w:tcPr>
            <w:tcW w:w="740" w:type="dxa"/>
            <w:tcBorders>
              <w:bottom w:val="double" w:sz="4" w:space="0" w:color="auto"/>
            </w:tcBorders>
            <w:shd w:val="clear" w:color="auto" w:fill="auto"/>
            <w:noWrap/>
            <w:vAlign w:val="center"/>
            <w:hideMark/>
          </w:tcPr>
          <w:p w14:paraId="6E4F5B2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571</w:t>
            </w:r>
          </w:p>
        </w:tc>
        <w:tc>
          <w:tcPr>
            <w:tcW w:w="1156" w:type="dxa"/>
            <w:tcBorders>
              <w:bottom w:val="double" w:sz="4" w:space="0" w:color="auto"/>
            </w:tcBorders>
            <w:shd w:val="clear" w:color="auto" w:fill="auto"/>
            <w:noWrap/>
            <w:vAlign w:val="center"/>
            <w:hideMark/>
          </w:tcPr>
          <w:p w14:paraId="75688D8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bottom w:val="double" w:sz="4" w:space="0" w:color="auto"/>
              <w:right w:val="nil"/>
            </w:tcBorders>
            <w:shd w:val="clear" w:color="auto" w:fill="auto"/>
            <w:noWrap/>
            <w:vAlign w:val="center"/>
            <w:hideMark/>
          </w:tcPr>
          <w:p w14:paraId="470A743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6819678" w14:textId="77777777" w:rsidTr="002C6235">
        <w:trPr>
          <w:trHeight w:val="450"/>
        </w:trPr>
        <w:tc>
          <w:tcPr>
            <w:tcW w:w="1220" w:type="dxa"/>
            <w:tcBorders>
              <w:top w:val="double" w:sz="4" w:space="0" w:color="auto"/>
              <w:left w:val="nil"/>
              <w:bottom w:val="double" w:sz="4" w:space="0" w:color="auto"/>
            </w:tcBorders>
            <w:shd w:val="clear" w:color="auto" w:fill="auto"/>
            <w:noWrap/>
            <w:vAlign w:val="center"/>
            <w:hideMark/>
          </w:tcPr>
          <w:p w14:paraId="4AE0353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220" w:type="dxa"/>
            <w:tcBorders>
              <w:top w:val="double" w:sz="4" w:space="0" w:color="auto"/>
              <w:bottom w:val="double" w:sz="4" w:space="0" w:color="auto"/>
            </w:tcBorders>
            <w:shd w:val="clear" w:color="auto" w:fill="auto"/>
            <w:vAlign w:val="center"/>
            <w:hideMark/>
          </w:tcPr>
          <w:p w14:paraId="166622E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X/1 POVEČANJE SREDSTEV NA RAČUNIH (485+524+570)-(486+525+571)</w:t>
            </w:r>
          </w:p>
        </w:tc>
        <w:tc>
          <w:tcPr>
            <w:tcW w:w="740" w:type="dxa"/>
            <w:tcBorders>
              <w:top w:val="double" w:sz="4" w:space="0" w:color="auto"/>
              <w:bottom w:val="double" w:sz="4" w:space="0" w:color="auto"/>
            </w:tcBorders>
            <w:shd w:val="clear" w:color="auto" w:fill="auto"/>
            <w:noWrap/>
            <w:vAlign w:val="center"/>
            <w:hideMark/>
          </w:tcPr>
          <w:p w14:paraId="67549F1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572</w:t>
            </w:r>
          </w:p>
        </w:tc>
        <w:tc>
          <w:tcPr>
            <w:tcW w:w="1156" w:type="dxa"/>
            <w:tcBorders>
              <w:top w:val="double" w:sz="4" w:space="0" w:color="auto"/>
              <w:bottom w:val="double" w:sz="4" w:space="0" w:color="auto"/>
            </w:tcBorders>
            <w:shd w:val="clear" w:color="auto" w:fill="auto"/>
            <w:noWrap/>
            <w:vAlign w:val="center"/>
            <w:hideMark/>
          </w:tcPr>
          <w:p w14:paraId="3467827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1504" w:type="dxa"/>
            <w:tcBorders>
              <w:top w:val="double" w:sz="4" w:space="0" w:color="auto"/>
              <w:bottom w:val="double" w:sz="4" w:space="0" w:color="auto"/>
              <w:right w:val="nil"/>
            </w:tcBorders>
            <w:shd w:val="clear" w:color="auto" w:fill="auto"/>
            <w:noWrap/>
            <w:vAlign w:val="center"/>
            <w:hideMark/>
          </w:tcPr>
          <w:p w14:paraId="020575B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01500D4" w14:textId="77777777" w:rsidTr="002C6235">
        <w:trPr>
          <w:trHeight w:val="465"/>
        </w:trPr>
        <w:tc>
          <w:tcPr>
            <w:tcW w:w="1220" w:type="dxa"/>
            <w:tcBorders>
              <w:top w:val="double" w:sz="4" w:space="0" w:color="auto"/>
              <w:left w:val="nil"/>
              <w:bottom w:val="double" w:sz="4" w:space="0" w:color="auto"/>
            </w:tcBorders>
            <w:shd w:val="clear" w:color="auto" w:fill="auto"/>
            <w:noWrap/>
            <w:vAlign w:val="center"/>
            <w:hideMark/>
          </w:tcPr>
          <w:p w14:paraId="54763AC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220" w:type="dxa"/>
            <w:tcBorders>
              <w:top w:val="double" w:sz="4" w:space="0" w:color="auto"/>
              <w:bottom w:val="double" w:sz="4" w:space="0" w:color="auto"/>
            </w:tcBorders>
            <w:shd w:val="clear" w:color="auto" w:fill="auto"/>
            <w:vAlign w:val="center"/>
            <w:hideMark/>
          </w:tcPr>
          <w:p w14:paraId="56B9FC8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X/2 ZMANJŠANJE SREDSTEV NA RAČUNIH (486+525+571)-(485+524+570)</w:t>
            </w:r>
          </w:p>
        </w:tc>
        <w:tc>
          <w:tcPr>
            <w:tcW w:w="740" w:type="dxa"/>
            <w:tcBorders>
              <w:top w:val="double" w:sz="4" w:space="0" w:color="auto"/>
              <w:bottom w:val="double" w:sz="4" w:space="0" w:color="auto"/>
            </w:tcBorders>
            <w:shd w:val="clear" w:color="auto" w:fill="auto"/>
            <w:noWrap/>
            <w:vAlign w:val="center"/>
            <w:hideMark/>
          </w:tcPr>
          <w:p w14:paraId="381A644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573</w:t>
            </w:r>
          </w:p>
        </w:tc>
        <w:tc>
          <w:tcPr>
            <w:tcW w:w="1156" w:type="dxa"/>
            <w:tcBorders>
              <w:top w:val="double" w:sz="4" w:space="0" w:color="auto"/>
              <w:bottom w:val="double" w:sz="4" w:space="0" w:color="auto"/>
            </w:tcBorders>
            <w:shd w:val="clear" w:color="auto" w:fill="auto"/>
            <w:noWrap/>
            <w:vAlign w:val="center"/>
            <w:hideMark/>
          </w:tcPr>
          <w:p w14:paraId="67867E7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605.352</w:t>
            </w:r>
          </w:p>
        </w:tc>
        <w:tc>
          <w:tcPr>
            <w:tcW w:w="1504" w:type="dxa"/>
            <w:tcBorders>
              <w:top w:val="double" w:sz="4" w:space="0" w:color="auto"/>
              <w:bottom w:val="double" w:sz="4" w:space="0" w:color="auto"/>
              <w:right w:val="nil"/>
            </w:tcBorders>
            <w:shd w:val="clear" w:color="auto" w:fill="auto"/>
            <w:noWrap/>
            <w:vAlign w:val="center"/>
            <w:hideMark/>
          </w:tcPr>
          <w:p w14:paraId="2DAF7B2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147.605</w:t>
            </w:r>
          </w:p>
        </w:tc>
      </w:tr>
    </w:tbl>
    <w:p w14:paraId="00CDA78D" w14:textId="77777777" w:rsidR="00DA2C23" w:rsidRPr="00DA2C23" w:rsidRDefault="00DA2C23" w:rsidP="00DA2C23">
      <w:pPr>
        <w:spacing w:line="260" w:lineRule="exact"/>
        <w:jc w:val="left"/>
        <w:rPr>
          <w:rFonts w:cs="Arial"/>
          <w:szCs w:val="20"/>
        </w:rPr>
      </w:pPr>
    </w:p>
    <w:p w14:paraId="6CA17A3A" w14:textId="77777777" w:rsidR="00DA2C23" w:rsidRPr="00DA2C23" w:rsidRDefault="00DA2C23" w:rsidP="00DA2C23">
      <w:pPr>
        <w:spacing w:line="260" w:lineRule="exact"/>
        <w:jc w:val="left"/>
        <w:rPr>
          <w:rFonts w:cs="Arial"/>
          <w:b/>
          <w:szCs w:val="20"/>
        </w:rPr>
      </w:pPr>
      <w:r w:rsidRPr="00DA2C23">
        <w:rPr>
          <w:rFonts w:cs="Arial"/>
          <w:b/>
          <w:szCs w:val="20"/>
        </w:rPr>
        <w:br w:type="page"/>
        <w:t>IZKAZ PRIHODKOV IN ODHODKOV DOLOČENIH UPORABNIKOV PO VRSTAH DEJAVNOSTI</w:t>
      </w:r>
    </w:p>
    <w:p w14:paraId="09DAF125" w14:textId="77777777" w:rsidR="00DA2C23" w:rsidRPr="00DA2C23" w:rsidRDefault="00DA2C23" w:rsidP="00DA2C23">
      <w:pPr>
        <w:spacing w:line="260" w:lineRule="exact"/>
        <w:jc w:val="left"/>
        <w:rPr>
          <w:rFonts w:cs="Arial"/>
          <w:b/>
          <w:szCs w:val="20"/>
        </w:rPr>
      </w:pPr>
    </w:p>
    <w:p w14:paraId="2F61D103" w14:textId="77777777" w:rsidR="00DA2C23" w:rsidRPr="00DA2C23" w:rsidRDefault="00DA2C23" w:rsidP="00DA2C23">
      <w:pPr>
        <w:spacing w:line="260" w:lineRule="exact"/>
        <w:rPr>
          <w:rFonts w:cs="Arial"/>
          <w:szCs w:val="20"/>
        </w:rPr>
      </w:pPr>
      <w:r w:rsidRPr="00DA2C23">
        <w:rPr>
          <w:rFonts w:cs="Arial"/>
          <w:szCs w:val="20"/>
        </w:rPr>
        <w:t>Izkaz prihodkov in odhodkov določenih uporabnikov po vrstah dejavnosti prikazuje delitev prihodkov in odhodkov v obračunskem obdobju na tiste, ki so posledica :</w:t>
      </w:r>
    </w:p>
    <w:p w14:paraId="569C3F3F"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izvajanja javne službe in</w:t>
      </w:r>
    </w:p>
    <w:p w14:paraId="433347F3" w14:textId="77777777" w:rsidR="00DA2C23" w:rsidRPr="00DA2C23" w:rsidRDefault="00DA2C23" w:rsidP="00DA2C23">
      <w:pPr>
        <w:numPr>
          <w:ilvl w:val="0"/>
          <w:numId w:val="74"/>
        </w:numPr>
        <w:spacing w:line="260" w:lineRule="exact"/>
        <w:jc w:val="left"/>
        <w:rPr>
          <w:rFonts w:cs="Arial"/>
          <w:szCs w:val="20"/>
        </w:rPr>
      </w:pPr>
      <w:r w:rsidRPr="00DA2C23">
        <w:rPr>
          <w:rFonts w:cs="Arial"/>
          <w:szCs w:val="20"/>
        </w:rPr>
        <w:t xml:space="preserve">prodaje blaga in storitev na trgu (t.i. tržne dejavnosti). </w:t>
      </w:r>
    </w:p>
    <w:p w14:paraId="215C1CFB" w14:textId="77777777" w:rsidR="00DA2C23" w:rsidRPr="00DA2C23" w:rsidRDefault="00DA2C23" w:rsidP="00DA2C23">
      <w:pPr>
        <w:spacing w:line="260" w:lineRule="exact"/>
        <w:rPr>
          <w:rFonts w:cs="Arial"/>
          <w:szCs w:val="20"/>
        </w:rPr>
      </w:pPr>
      <w:r w:rsidRPr="00DA2C23">
        <w:rPr>
          <w:rFonts w:cs="Arial"/>
          <w:szCs w:val="20"/>
        </w:rPr>
        <w:t xml:space="preserve">Seštevek določene postavke iz javne službe in tržne dejavnosti je enak postavki v izkazu prihodkov in odhodkov – določenih uporabnikov. </w:t>
      </w:r>
    </w:p>
    <w:p w14:paraId="65D08BA5" w14:textId="77777777" w:rsidR="00DA2C23" w:rsidRPr="00DA2C23" w:rsidRDefault="00DA2C23" w:rsidP="00DA2C23">
      <w:pPr>
        <w:spacing w:line="260" w:lineRule="exact"/>
        <w:rPr>
          <w:rFonts w:cs="Arial"/>
          <w:szCs w:val="20"/>
        </w:rPr>
      </w:pPr>
    </w:p>
    <w:p w14:paraId="0C8A1734" w14:textId="77777777" w:rsidR="00DA2C23" w:rsidRPr="00DA2C23" w:rsidRDefault="00DA2C23" w:rsidP="00DA2C23">
      <w:pPr>
        <w:spacing w:line="260" w:lineRule="exact"/>
        <w:rPr>
          <w:rFonts w:cs="Arial"/>
          <w:szCs w:val="20"/>
        </w:rPr>
      </w:pPr>
      <w:r w:rsidRPr="00DA2C23">
        <w:rPr>
          <w:rFonts w:cs="Arial"/>
          <w:szCs w:val="20"/>
        </w:rPr>
        <w:t>Prihodki se na prihodke iz javne službe in prihodke iz naslova prodaje blaga in storitev na trgu delijo v skladu z Navodilom v zvezi z razmejitvijo dejavnosti JZZ na javno službo in tržno dejavnost s prilogama razmejitve prihodkov od zdravstvenih in nezdravstvenih storitvah po vrstah dejavnosti (Ministrstvo za zdravje, št. objave 012-11/2010-20). Ker Ministrstvo za zdravje ni izdalo sodil za razporejanje odhodkov na odhodke za izvajanje javne službe in odhodke tržne dejavnosti, ter če ni ustreznejših sodil, se lahko kot sodilo uporabi razmerje med razmerje med prihodki doseženimi pri opravljanju posamezne vrste dejavnosti.</w:t>
      </w:r>
    </w:p>
    <w:p w14:paraId="28A8ECB3" w14:textId="77777777" w:rsidR="00DA2C23" w:rsidRPr="00DA2C23" w:rsidRDefault="00DA2C23" w:rsidP="00DA2C23">
      <w:pPr>
        <w:spacing w:line="260" w:lineRule="exact"/>
        <w:rPr>
          <w:rFonts w:cs="Arial"/>
          <w:szCs w:val="20"/>
        </w:rPr>
      </w:pPr>
    </w:p>
    <w:p w14:paraId="738D5B74" w14:textId="77777777" w:rsidR="00DA2C23" w:rsidRPr="00DA2C23" w:rsidRDefault="00DA2C23" w:rsidP="00DA2C23">
      <w:pPr>
        <w:spacing w:line="260" w:lineRule="exact"/>
        <w:rPr>
          <w:rFonts w:cs="Arial"/>
          <w:szCs w:val="20"/>
        </w:rPr>
      </w:pPr>
      <w:r w:rsidRPr="00DA2C23">
        <w:rPr>
          <w:rFonts w:cs="Arial"/>
          <w:szCs w:val="20"/>
        </w:rPr>
        <w:t>Ločeno evidentiranje prihodkov in odhodkov na dejavnost javne službe in tržno dejavnost je pomembno z vidika pravilnega prikazovanja poslovnega izida v računovodskih izkazih, ki omogoča oceno, ali je izvajanje tržne dejavnosti uspešno in se ne izvaja na račun javne službe. Sodila za razmejevanje odhodkov so pomembna, saj lahko le na podlagi objektivnih sodil ugotavljamo, ali je izvajanje tržne dejavnosti smotrno in če je izkazan poslovni izid te dejavnosti realen.  V kolikor JZZ pri razmejevanju odhodkov uporablja delež prihodkov (kar zakonodajalec dopušča), se presežek odhodkov nad prihodki izkaže tudi v tržni dejavnosti, saj se dejanski stroški izvajanja te dejavnosti ne ugotavljajo. Hkrati pa je izkazovanje primanjkljajev iz tržne dejavnosti nedopustno, saj lahko na podlagi tega sklepamo, da se tržna dejavnost izvaja v breme javne službe. Več o ločenem evidentiranju prihodkov in odhodkov je zapisno v poglavju 9.</w:t>
      </w:r>
    </w:p>
    <w:p w14:paraId="10FA5579" w14:textId="77777777" w:rsidR="00DA2C23" w:rsidRPr="00DA2C23" w:rsidRDefault="00DA2C23" w:rsidP="00DA2C23">
      <w:pPr>
        <w:spacing w:line="260" w:lineRule="exact"/>
        <w:rPr>
          <w:rFonts w:cs="Arial"/>
          <w:szCs w:val="20"/>
        </w:rPr>
      </w:pPr>
    </w:p>
    <w:p w14:paraId="6EADBED2" w14:textId="77777777" w:rsidR="00DA2C23" w:rsidRPr="00DA2C23" w:rsidRDefault="00DA2C23" w:rsidP="00DA2C23">
      <w:pPr>
        <w:spacing w:line="260" w:lineRule="exact"/>
        <w:jc w:val="left"/>
        <w:rPr>
          <w:rFonts w:cs="Arial"/>
          <w:szCs w:val="20"/>
        </w:rPr>
      </w:pPr>
      <w:r w:rsidRPr="00DA2C23">
        <w:rPr>
          <w:rFonts w:cs="Arial"/>
          <w:szCs w:val="20"/>
        </w:rPr>
        <w:t>Podrobneje prikazujemo izkaz prihodkov in odhodkov določenih uporabnikov po vrstah dejavnosti ene izmed slovenskih bolnišnic:</w:t>
      </w:r>
    </w:p>
    <w:p w14:paraId="1A7E8384" w14:textId="77777777" w:rsidR="00DA2C23" w:rsidRPr="00DA2C23" w:rsidRDefault="00DA2C23" w:rsidP="00DA2C23">
      <w:pPr>
        <w:spacing w:line="260" w:lineRule="exact"/>
        <w:jc w:val="left"/>
        <w:rPr>
          <w:rFonts w:cs="Arial"/>
          <w:szCs w:val="20"/>
        </w:rPr>
      </w:pPr>
    </w:p>
    <w:tbl>
      <w:tblPr>
        <w:tblW w:w="14089" w:type="dxa"/>
        <w:tblInd w:w="5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973"/>
        <w:gridCol w:w="6440"/>
        <w:gridCol w:w="651"/>
        <w:gridCol w:w="2724"/>
        <w:gridCol w:w="3301"/>
      </w:tblGrid>
      <w:tr w:rsidR="00DA2C23" w:rsidRPr="00DA2C23" w14:paraId="0C216027" w14:textId="77777777" w:rsidTr="002C6235">
        <w:trPr>
          <w:trHeight w:val="306"/>
        </w:trPr>
        <w:tc>
          <w:tcPr>
            <w:tcW w:w="973" w:type="dxa"/>
            <w:vMerge w:val="restart"/>
            <w:tcBorders>
              <w:top w:val="double" w:sz="4" w:space="0" w:color="auto"/>
              <w:left w:val="nil"/>
              <w:bottom w:val="dotted" w:sz="4" w:space="0" w:color="auto"/>
            </w:tcBorders>
            <w:shd w:val="clear" w:color="auto" w:fill="auto"/>
            <w:vAlign w:val="center"/>
            <w:hideMark/>
          </w:tcPr>
          <w:p w14:paraId="028810EF" w14:textId="77777777" w:rsidR="00DA2C23" w:rsidRPr="00DA2C23" w:rsidRDefault="00DA2C23" w:rsidP="00DA2C23">
            <w:pPr>
              <w:spacing w:line="260" w:lineRule="exact"/>
              <w:jc w:val="center"/>
              <w:rPr>
                <w:rFonts w:cs="Arial"/>
                <w:b/>
                <w:sz w:val="14"/>
                <w:szCs w:val="14"/>
                <w:lang w:eastAsia="sl-SI"/>
              </w:rPr>
            </w:pPr>
            <w:r w:rsidRPr="00DA2C23">
              <w:rPr>
                <w:rFonts w:cs="Arial"/>
                <w:szCs w:val="20"/>
              </w:rPr>
              <w:br w:type="page"/>
            </w:r>
            <w:r w:rsidRPr="00DA2C23">
              <w:rPr>
                <w:rFonts w:cs="Arial"/>
                <w:b/>
                <w:sz w:val="14"/>
                <w:szCs w:val="14"/>
                <w:lang w:eastAsia="sl-SI"/>
              </w:rPr>
              <w:t>ČLENITEV PODSKUPIN KONTOV</w:t>
            </w:r>
          </w:p>
        </w:tc>
        <w:tc>
          <w:tcPr>
            <w:tcW w:w="6440" w:type="dxa"/>
            <w:vMerge w:val="restart"/>
            <w:tcBorders>
              <w:top w:val="double" w:sz="4" w:space="0" w:color="auto"/>
              <w:bottom w:val="dotted" w:sz="4" w:space="0" w:color="auto"/>
            </w:tcBorders>
            <w:shd w:val="clear" w:color="auto" w:fill="auto"/>
            <w:noWrap/>
            <w:vAlign w:val="center"/>
            <w:hideMark/>
          </w:tcPr>
          <w:p w14:paraId="38FE5A3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p w14:paraId="10D7F56F"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NAZIV PODSKUPINE KONTOV</w:t>
            </w:r>
          </w:p>
          <w:p w14:paraId="47EF5AB2"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 </w:t>
            </w:r>
          </w:p>
        </w:tc>
        <w:tc>
          <w:tcPr>
            <w:tcW w:w="651" w:type="dxa"/>
            <w:vMerge w:val="restart"/>
            <w:tcBorders>
              <w:top w:val="double" w:sz="4" w:space="0" w:color="auto"/>
              <w:bottom w:val="dotted" w:sz="4" w:space="0" w:color="auto"/>
            </w:tcBorders>
            <w:shd w:val="clear" w:color="auto" w:fill="auto"/>
            <w:vAlign w:val="center"/>
            <w:hideMark/>
          </w:tcPr>
          <w:p w14:paraId="4477416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Oznaka za AOP</w:t>
            </w:r>
          </w:p>
        </w:tc>
        <w:tc>
          <w:tcPr>
            <w:tcW w:w="6025" w:type="dxa"/>
            <w:gridSpan w:val="2"/>
            <w:tcBorders>
              <w:top w:val="double" w:sz="4" w:space="0" w:color="auto"/>
              <w:bottom w:val="dotted" w:sz="4" w:space="0" w:color="auto"/>
              <w:right w:val="nil"/>
            </w:tcBorders>
            <w:shd w:val="clear" w:color="auto" w:fill="auto"/>
            <w:noWrap/>
            <w:vAlign w:val="center"/>
            <w:hideMark/>
          </w:tcPr>
          <w:p w14:paraId="2E158F26"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ZNESEK</w:t>
            </w:r>
          </w:p>
        </w:tc>
      </w:tr>
      <w:tr w:rsidR="00DA2C23" w:rsidRPr="00DA2C23" w14:paraId="209901CB" w14:textId="77777777" w:rsidTr="002C6235">
        <w:trPr>
          <w:trHeight w:val="649"/>
        </w:trPr>
        <w:tc>
          <w:tcPr>
            <w:tcW w:w="973" w:type="dxa"/>
            <w:vMerge/>
            <w:tcBorders>
              <w:left w:val="nil"/>
              <w:bottom w:val="double" w:sz="4" w:space="0" w:color="auto"/>
            </w:tcBorders>
            <w:shd w:val="clear" w:color="auto" w:fill="auto"/>
            <w:vAlign w:val="center"/>
            <w:hideMark/>
          </w:tcPr>
          <w:p w14:paraId="7772663F" w14:textId="77777777" w:rsidR="00DA2C23" w:rsidRPr="00DA2C23" w:rsidRDefault="00DA2C23" w:rsidP="00DA2C23">
            <w:pPr>
              <w:spacing w:line="260" w:lineRule="exact"/>
              <w:jc w:val="left"/>
              <w:rPr>
                <w:rFonts w:cs="Arial"/>
                <w:b/>
                <w:sz w:val="14"/>
                <w:szCs w:val="14"/>
                <w:lang w:eastAsia="sl-SI"/>
              </w:rPr>
            </w:pPr>
          </w:p>
        </w:tc>
        <w:tc>
          <w:tcPr>
            <w:tcW w:w="6440" w:type="dxa"/>
            <w:vMerge/>
            <w:tcBorders>
              <w:bottom w:val="double" w:sz="4" w:space="0" w:color="auto"/>
            </w:tcBorders>
            <w:shd w:val="clear" w:color="auto" w:fill="auto"/>
            <w:noWrap/>
            <w:vAlign w:val="center"/>
            <w:hideMark/>
          </w:tcPr>
          <w:p w14:paraId="7AC973EC" w14:textId="77777777" w:rsidR="00DA2C23" w:rsidRPr="00DA2C23" w:rsidRDefault="00DA2C23" w:rsidP="00DA2C23">
            <w:pPr>
              <w:spacing w:line="260" w:lineRule="exact"/>
              <w:jc w:val="center"/>
              <w:rPr>
                <w:rFonts w:cs="Arial"/>
                <w:b/>
                <w:sz w:val="14"/>
                <w:szCs w:val="14"/>
                <w:lang w:eastAsia="sl-SI"/>
              </w:rPr>
            </w:pPr>
          </w:p>
        </w:tc>
        <w:tc>
          <w:tcPr>
            <w:tcW w:w="651" w:type="dxa"/>
            <w:vMerge/>
            <w:tcBorders>
              <w:bottom w:val="double" w:sz="4" w:space="0" w:color="auto"/>
            </w:tcBorders>
            <w:shd w:val="clear" w:color="auto" w:fill="auto"/>
            <w:vAlign w:val="center"/>
            <w:hideMark/>
          </w:tcPr>
          <w:p w14:paraId="1D711A73" w14:textId="77777777" w:rsidR="00DA2C23" w:rsidRPr="00DA2C23" w:rsidRDefault="00DA2C23" w:rsidP="00DA2C23">
            <w:pPr>
              <w:spacing w:line="260" w:lineRule="exact"/>
              <w:jc w:val="left"/>
              <w:rPr>
                <w:rFonts w:cs="Arial"/>
                <w:b/>
                <w:sz w:val="14"/>
                <w:szCs w:val="14"/>
                <w:lang w:eastAsia="sl-SI"/>
              </w:rPr>
            </w:pPr>
          </w:p>
        </w:tc>
        <w:tc>
          <w:tcPr>
            <w:tcW w:w="2724" w:type="dxa"/>
            <w:tcBorders>
              <w:bottom w:val="double" w:sz="4" w:space="0" w:color="auto"/>
            </w:tcBorders>
            <w:shd w:val="clear" w:color="auto" w:fill="auto"/>
            <w:vAlign w:val="center"/>
            <w:hideMark/>
          </w:tcPr>
          <w:p w14:paraId="17106F0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Prihodki in odhodki za izvajanje javne službe</w:t>
            </w:r>
          </w:p>
        </w:tc>
        <w:tc>
          <w:tcPr>
            <w:tcW w:w="3301" w:type="dxa"/>
            <w:tcBorders>
              <w:bottom w:val="double" w:sz="4" w:space="0" w:color="auto"/>
              <w:right w:val="nil"/>
            </w:tcBorders>
            <w:shd w:val="clear" w:color="auto" w:fill="auto"/>
            <w:vAlign w:val="center"/>
            <w:hideMark/>
          </w:tcPr>
          <w:p w14:paraId="6C80B47D"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Prihodki in odhodki od prodaje blaga in storitev na trgu</w:t>
            </w:r>
          </w:p>
        </w:tc>
      </w:tr>
      <w:tr w:rsidR="00DA2C23" w:rsidRPr="00DA2C23" w14:paraId="3B2B3403" w14:textId="77777777" w:rsidTr="002C6235">
        <w:trPr>
          <w:trHeight w:val="255"/>
        </w:trPr>
        <w:tc>
          <w:tcPr>
            <w:tcW w:w="973" w:type="dxa"/>
            <w:tcBorders>
              <w:top w:val="double" w:sz="4" w:space="0" w:color="auto"/>
              <w:left w:val="nil"/>
              <w:bottom w:val="double" w:sz="4" w:space="0" w:color="auto"/>
            </w:tcBorders>
            <w:shd w:val="clear" w:color="auto" w:fill="auto"/>
            <w:noWrap/>
            <w:vAlign w:val="center"/>
            <w:hideMark/>
          </w:tcPr>
          <w:p w14:paraId="28E68F41"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1</w:t>
            </w:r>
          </w:p>
        </w:tc>
        <w:tc>
          <w:tcPr>
            <w:tcW w:w="6440" w:type="dxa"/>
            <w:tcBorders>
              <w:top w:val="double" w:sz="4" w:space="0" w:color="auto"/>
              <w:bottom w:val="double" w:sz="4" w:space="0" w:color="auto"/>
            </w:tcBorders>
            <w:shd w:val="clear" w:color="auto" w:fill="auto"/>
            <w:noWrap/>
            <w:vAlign w:val="center"/>
            <w:hideMark/>
          </w:tcPr>
          <w:p w14:paraId="3012878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2</w:t>
            </w:r>
          </w:p>
        </w:tc>
        <w:tc>
          <w:tcPr>
            <w:tcW w:w="651" w:type="dxa"/>
            <w:tcBorders>
              <w:top w:val="double" w:sz="4" w:space="0" w:color="auto"/>
              <w:bottom w:val="double" w:sz="4" w:space="0" w:color="auto"/>
            </w:tcBorders>
            <w:shd w:val="clear" w:color="auto" w:fill="auto"/>
            <w:vAlign w:val="center"/>
            <w:hideMark/>
          </w:tcPr>
          <w:p w14:paraId="51E63ADB"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3</w:t>
            </w:r>
          </w:p>
        </w:tc>
        <w:tc>
          <w:tcPr>
            <w:tcW w:w="2724" w:type="dxa"/>
            <w:tcBorders>
              <w:top w:val="double" w:sz="4" w:space="0" w:color="auto"/>
              <w:bottom w:val="double" w:sz="4" w:space="0" w:color="auto"/>
            </w:tcBorders>
            <w:shd w:val="clear" w:color="auto" w:fill="auto"/>
            <w:noWrap/>
            <w:vAlign w:val="center"/>
            <w:hideMark/>
          </w:tcPr>
          <w:p w14:paraId="086CC438"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4</w:t>
            </w:r>
          </w:p>
        </w:tc>
        <w:tc>
          <w:tcPr>
            <w:tcW w:w="3301" w:type="dxa"/>
            <w:tcBorders>
              <w:top w:val="double" w:sz="4" w:space="0" w:color="auto"/>
              <w:bottom w:val="double" w:sz="4" w:space="0" w:color="auto"/>
              <w:right w:val="nil"/>
            </w:tcBorders>
            <w:shd w:val="clear" w:color="auto" w:fill="auto"/>
            <w:noWrap/>
            <w:vAlign w:val="center"/>
            <w:hideMark/>
          </w:tcPr>
          <w:p w14:paraId="4FB057F5" w14:textId="77777777" w:rsidR="00DA2C23" w:rsidRPr="00DA2C23" w:rsidRDefault="00DA2C23" w:rsidP="00DA2C23">
            <w:pPr>
              <w:spacing w:line="260" w:lineRule="exact"/>
              <w:jc w:val="center"/>
              <w:rPr>
                <w:rFonts w:cs="Arial"/>
                <w:b/>
                <w:sz w:val="14"/>
                <w:szCs w:val="14"/>
                <w:lang w:eastAsia="sl-SI"/>
              </w:rPr>
            </w:pPr>
            <w:r w:rsidRPr="00DA2C23">
              <w:rPr>
                <w:rFonts w:cs="Arial"/>
                <w:b/>
                <w:sz w:val="14"/>
                <w:szCs w:val="14"/>
                <w:lang w:eastAsia="sl-SI"/>
              </w:rPr>
              <w:t>5</w:t>
            </w:r>
          </w:p>
        </w:tc>
      </w:tr>
      <w:tr w:rsidR="00DA2C23" w:rsidRPr="00DA2C23" w14:paraId="55B7A12D" w14:textId="77777777" w:rsidTr="002C6235">
        <w:trPr>
          <w:trHeight w:val="450"/>
        </w:trPr>
        <w:tc>
          <w:tcPr>
            <w:tcW w:w="973" w:type="dxa"/>
            <w:tcBorders>
              <w:top w:val="double" w:sz="4" w:space="0" w:color="auto"/>
              <w:left w:val="nil"/>
            </w:tcBorders>
            <w:shd w:val="clear" w:color="auto" w:fill="auto"/>
            <w:noWrap/>
            <w:vAlign w:val="center"/>
            <w:hideMark/>
          </w:tcPr>
          <w:p w14:paraId="0377210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tcBorders>
              <w:top w:val="double" w:sz="4" w:space="0" w:color="auto"/>
            </w:tcBorders>
            <w:shd w:val="clear" w:color="auto" w:fill="auto"/>
            <w:vAlign w:val="center"/>
            <w:hideMark/>
          </w:tcPr>
          <w:p w14:paraId="0C3B878E"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A) PRIHODKI OD POSLOVANJA (661+662-663+664)</w:t>
            </w:r>
          </w:p>
        </w:tc>
        <w:tc>
          <w:tcPr>
            <w:tcW w:w="651" w:type="dxa"/>
            <w:tcBorders>
              <w:top w:val="double" w:sz="4" w:space="0" w:color="auto"/>
            </w:tcBorders>
            <w:shd w:val="clear" w:color="auto" w:fill="auto"/>
            <w:noWrap/>
            <w:vAlign w:val="center"/>
            <w:hideMark/>
          </w:tcPr>
          <w:p w14:paraId="62CBFCE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660</w:t>
            </w:r>
          </w:p>
        </w:tc>
        <w:tc>
          <w:tcPr>
            <w:tcW w:w="2724" w:type="dxa"/>
            <w:tcBorders>
              <w:top w:val="double" w:sz="4" w:space="0" w:color="auto"/>
            </w:tcBorders>
            <w:shd w:val="clear" w:color="auto" w:fill="auto"/>
            <w:noWrap/>
            <w:vAlign w:val="bottom"/>
            <w:hideMark/>
          </w:tcPr>
          <w:p w14:paraId="46B2B54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22.669.913</w:t>
            </w:r>
          </w:p>
        </w:tc>
        <w:tc>
          <w:tcPr>
            <w:tcW w:w="3301" w:type="dxa"/>
            <w:tcBorders>
              <w:top w:val="double" w:sz="4" w:space="0" w:color="auto"/>
              <w:right w:val="nil"/>
            </w:tcBorders>
            <w:shd w:val="clear" w:color="auto" w:fill="auto"/>
            <w:noWrap/>
            <w:vAlign w:val="bottom"/>
            <w:hideMark/>
          </w:tcPr>
          <w:p w14:paraId="50E0A8C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1.105.609</w:t>
            </w:r>
          </w:p>
        </w:tc>
      </w:tr>
      <w:tr w:rsidR="00DA2C23" w:rsidRPr="00DA2C23" w14:paraId="3F5CA1C3" w14:textId="77777777" w:rsidTr="002C6235">
        <w:trPr>
          <w:trHeight w:val="255"/>
        </w:trPr>
        <w:tc>
          <w:tcPr>
            <w:tcW w:w="973" w:type="dxa"/>
            <w:tcBorders>
              <w:left w:val="nil"/>
            </w:tcBorders>
            <w:shd w:val="clear" w:color="auto" w:fill="auto"/>
            <w:noWrap/>
            <w:vAlign w:val="center"/>
            <w:hideMark/>
          </w:tcPr>
          <w:p w14:paraId="00AF0EB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760</w:t>
            </w:r>
          </w:p>
        </w:tc>
        <w:tc>
          <w:tcPr>
            <w:tcW w:w="6440" w:type="dxa"/>
            <w:shd w:val="clear" w:color="auto" w:fill="auto"/>
            <w:noWrap/>
            <w:vAlign w:val="center"/>
            <w:hideMark/>
          </w:tcPr>
          <w:p w14:paraId="56D56F3B"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PRIHODKI OD PRODAJE PROIZVODOV IN STORITEV</w:t>
            </w:r>
          </w:p>
        </w:tc>
        <w:tc>
          <w:tcPr>
            <w:tcW w:w="651" w:type="dxa"/>
            <w:shd w:val="clear" w:color="auto" w:fill="auto"/>
            <w:noWrap/>
            <w:vAlign w:val="center"/>
            <w:hideMark/>
          </w:tcPr>
          <w:p w14:paraId="55190CF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661</w:t>
            </w:r>
          </w:p>
        </w:tc>
        <w:tc>
          <w:tcPr>
            <w:tcW w:w="2724" w:type="dxa"/>
            <w:shd w:val="clear" w:color="auto" w:fill="auto"/>
            <w:noWrap/>
            <w:vAlign w:val="bottom"/>
            <w:hideMark/>
          </w:tcPr>
          <w:p w14:paraId="3D133F9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22.664.582</w:t>
            </w:r>
          </w:p>
        </w:tc>
        <w:tc>
          <w:tcPr>
            <w:tcW w:w="3301" w:type="dxa"/>
            <w:tcBorders>
              <w:right w:val="nil"/>
            </w:tcBorders>
            <w:shd w:val="clear" w:color="auto" w:fill="auto"/>
            <w:noWrap/>
            <w:vAlign w:val="bottom"/>
            <w:hideMark/>
          </w:tcPr>
          <w:p w14:paraId="267A5D5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1.105.609</w:t>
            </w:r>
          </w:p>
        </w:tc>
      </w:tr>
      <w:tr w:rsidR="00DA2C23" w:rsidRPr="00DA2C23" w14:paraId="3B0BCD01" w14:textId="77777777" w:rsidTr="002C6235">
        <w:trPr>
          <w:trHeight w:val="255"/>
        </w:trPr>
        <w:tc>
          <w:tcPr>
            <w:tcW w:w="973" w:type="dxa"/>
            <w:tcBorders>
              <w:left w:val="nil"/>
            </w:tcBorders>
            <w:shd w:val="clear" w:color="auto" w:fill="auto"/>
            <w:noWrap/>
            <w:vAlign w:val="center"/>
            <w:hideMark/>
          </w:tcPr>
          <w:p w14:paraId="5FB67BA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shd w:val="clear" w:color="auto" w:fill="auto"/>
            <w:noWrap/>
            <w:vAlign w:val="center"/>
            <w:hideMark/>
          </w:tcPr>
          <w:p w14:paraId="76B35A6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POVEČANJE VREDNOSTI ZALOG PROIZVODOV IN NEDOKONČANE PROIZVODNJE</w:t>
            </w:r>
          </w:p>
        </w:tc>
        <w:tc>
          <w:tcPr>
            <w:tcW w:w="651" w:type="dxa"/>
            <w:shd w:val="clear" w:color="auto" w:fill="auto"/>
            <w:noWrap/>
            <w:vAlign w:val="center"/>
            <w:hideMark/>
          </w:tcPr>
          <w:p w14:paraId="59A061A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662</w:t>
            </w:r>
          </w:p>
        </w:tc>
        <w:tc>
          <w:tcPr>
            <w:tcW w:w="2724" w:type="dxa"/>
            <w:shd w:val="clear" w:color="auto" w:fill="auto"/>
            <w:noWrap/>
            <w:vAlign w:val="bottom"/>
            <w:hideMark/>
          </w:tcPr>
          <w:p w14:paraId="78D0540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3301" w:type="dxa"/>
            <w:tcBorders>
              <w:right w:val="nil"/>
            </w:tcBorders>
            <w:shd w:val="clear" w:color="auto" w:fill="auto"/>
            <w:noWrap/>
            <w:vAlign w:val="bottom"/>
            <w:hideMark/>
          </w:tcPr>
          <w:p w14:paraId="6B33BDF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7BBA099" w14:textId="77777777" w:rsidTr="002C6235">
        <w:trPr>
          <w:trHeight w:val="255"/>
        </w:trPr>
        <w:tc>
          <w:tcPr>
            <w:tcW w:w="973" w:type="dxa"/>
            <w:tcBorders>
              <w:left w:val="nil"/>
            </w:tcBorders>
            <w:shd w:val="clear" w:color="auto" w:fill="auto"/>
            <w:noWrap/>
            <w:vAlign w:val="center"/>
            <w:hideMark/>
          </w:tcPr>
          <w:p w14:paraId="4EC4673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shd w:val="clear" w:color="auto" w:fill="auto"/>
            <w:noWrap/>
            <w:vAlign w:val="center"/>
            <w:hideMark/>
          </w:tcPr>
          <w:p w14:paraId="5FB8B099"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ZMANJŠANJE VREDNOSTI ZALOG PROIZVODOV IN NEDOKONČANE PROIZVODNJE</w:t>
            </w:r>
          </w:p>
        </w:tc>
        <w:tc>
          <w:tcPr>
            <w:tcW w:w="651" w:type="dxa"/>
            <w:shd w:val="clear" w:color="auto" w:fill="auto"/>
            <w:noWrap/>
            <w:vAlign w:val="center"/>
            <w:hideMark/>
          </w:tcPr>
          <w:p w14:paraId="4B5BD4F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663</w:t>
            </w:r>
          </w:p>
        </w:tc>
        <w:tc>
          <w:tcPr>
            <w:tcW w:w="2724" w:type="dxa"/>
            <w:shd w:val="clear" w:color="auto" w:fill="auto"/>
            <w:noWrap/>
            <w:vAlign w:val="bottom"/>
            <w:hideMark/>
          </w:tcPr>
          <w:p w14:paraId="1D0508F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3301" w:type="dxa"/>
            <w:tcBorders>
              <w:right w:val="nil"/>
            </w:tcBorders>
            <w:shd w:val="clear" w:color="auto" w:fill="auto"/>
            <w:noWrap/>
            <w:vAlign w:val="bottom"/>
            <w:hideMark/>
          </w:tcPr>
          <w:p w14:paraId="6535459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F7383F0" w14:textId="77777777" w:rsidTr="002C6235">
        <w:trPr>
          <w:trHeight w:val="255"/>
        </w:trPr>
        <w:tc>
          <w:tcPr>
            <w:tcW w:w="973" w:type="dxa"/>
            <w:tcBorders>
              <w:left w:val="nil"/>
            </w:tcBorders>
            <w:shd w:val="clear" w:color="auto" w:fill="auto"/>
            <w:noWrap/>
            <w:vAlign w:val="center"/>
            <w:hideMark/>
          </w:tcPr>
          <w:p w14:paraId="040CF94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761</w:t>
            </w:r>
          </w:p>
        </w:tc>
        <w:tc>
          <w:tcPr>
            <w:tcW w:w="6440" w:type="dxa"/>
            <w:shd w:val="clear" w:color="auto" w:fill="auto"/>
            <w:noWrap/>
            <w:vAlign w:val="center"/>
            <w:hideMark/>
          </w:tcPr>
          <w:p w14:paraId="00C30D21"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PRIHODKI OD PRODAJE BLAGA IN MATERIALA </w:t>
            </w:r>
          </w:p>
        </w:tc>
        <w:tc>
          <w:tcPr>
            <w:tcW w:w="651" w:type="dxa"/>
            <w:shd w:val="clear" w:color="auto" w:fill="auto"/>
            <w:noWrap/>
            <w:vAlign w:val="center"/>
            <w:hideMark/>
          </w:tcPr>
          <w:p w14:paraId="55DB6EA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664</w:t>
            </w:r>
          </w:p>
        </w:tc>
        <w:tc>
          <w:tcPr>
            <w:tcW w:w="2724" w:type="dxa"/>
            <w:shd w:val="clear" w:color="auto" w:fill="auto"/>
            <w:noWrap/>
            <w:vAlign w:val="bottom"/>
            <w:hideMark/>
          </w:tcPr>
          <w:p w14:paraId="5E30B0F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5.331</w:t>
            </w:r>
          </w:p>
        </w:tc>
        <w:tc>
          <w:tcPr>
            <w:tcW w:w="3301" w:type="dxa"/>
            <w:tcBorders>
              <w:right w:val="nil"/>
            </w:tcBorders>
            <w:shd w:val="clear" w:color="auto" w:fill="auto"/>
            <w:noWrap/>
            <w:vAlign w:val="bottom"/>
            <w:hideMark/>
          </w:tcPr>
          <w:p w14:paraId="0D01F72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C0EE791" w14:textId="77777777" w:rsidTr="002C6235">
        <w:trPr>
          <w:trHeight w:val="255"/>
        </w:trPr>
        <w:tc>
          <w:tcPr>
            <w:tcW w:w="973" w:type="dxa"/>
            <w:tcBorders>
              <w:left w:val="nil"/>
            </w:tcBorders>
            <w:shd w:val="clear" w:color="auto" w:fill="auto"/>
            <w:noWrap/>
            <w:vAlign w:val="center"/>
            <w:hideMark/>
          </w:tcPr>
          <w:p w14:paraId="2D994FD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762</w:t>
            </w:r>
          </w:p>
        </w:tc>
        <w:tc>
          <w:tcPr>
            <w:tcW w:w="6440" w:type="dxa"/>
            <w:shd w:val="clear" w:color="auto" w:fill="auto"/>
            <w:noWrap/>
            <w:vAlign w:val="center"/>
            <w:hideMark/>
          </w:tcPr>
          <w:p w14:paraId="6D982FF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B) FINANČNI PRIHODKI</w:t>
            </w:r>
          </w:p>
        </w:tc>
        <w:tc>
          <w:tcPr>
            <w:tcW w:w="651" w:type="dxa"/>
            <w:shd w:val="clear" w:color="auto" w:fill="auto"/>
            <w:noWrap/>
            <w:vAlign w:val="center"/>
            <w:hideMark/>
          </w:tcPr>
          <w:p w14:paraId="0275CAB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665</w:t>
            </w:r>
          </w:p>
        </w:tc>
        <w:tc>
          <w:tcPr>
            <w:tcW w:w="2724" w:type="dxa"/>
            <w:shd w:val="clear" w:color="auto" w:fill="auto"/>
            <w:noWrap/>
            <w:vAlign w:val="bottom"/>
            <w:hideMark/>
          </w:tcPr>
          <w:p w14:paraId="7BED8A6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10.819</w:t>
            </w:r>
          </w:p>
        </w:tc>
        <w:tc>
          <w:tcPr>
            <w:tcW w:w="3301" w:type="dxa"/>
            <w:tcBorders>
              <w:right w:val="nil"/>
            </w:tcBorders>
            <w:shd w:val="clear" w:color="auto" w:fill="auto"/>
            <w:noWrap/>
            <w:vAlign w:val="bottom"/>
            <w:hideMark/>
          </w:tcPr>
          <w:p w14:paraId="62E310F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BDF930E" w14:textId="77777777" w:rsidTr="002C6235">
        <w:trPr>
          <w:trHeight w:val="255"/>
        </w:trPr>
        <w:tc>
          <w:tcPr>
            <w:tcW w:w="973" w:type="dxa"/>
            <w:tcBorders>
              <w:left w:val="nil"/>
            </w:tcBorders>
            <w:shd w:val="clear" w:color="auto" w:fill="auto"/>
            <w:noWrap/>
            <w:vAlign w:val="center"/>
            <w:hideMark/>
          </w:tcPr>
          <w:p w14:paraId="22D6679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763</w:t>
            </w:r>
          </w:p>
        </w:tc>
        <w:tc>
          <w:tcPr>
            <w:tcW w:w="6440" w:type="dxa"/>
            <w:shd w:val="clear" w:color="auto" w:fill="auto"/>
            <w:noWrap/>
            <w:vAlign w:val="center"/>
            <w:hideMark/>
          </w:tcPr>
          <w:p w14:paraId="1651C5E2"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C) DRUGI PRIHODKI</w:t>
            </w:r>
          </w:p>
        </w:tc>
        <w:tc>
          <w:tcPr>
            <w:tcW w:w="651" w:type="dxa"/>
            <w:shd w:val="clear" w:color="auto" w:fill="auto"/>
            <w:noWrap/>
            <w:vAlign w:val="center"/>
            <w:hideMark/>
          </w:tcPr>
          <w:p w14:paraId="5A212C6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666</w:t>
            </w:r>
          </w:p>
        </w:tc>
        <w:tc>
          <w:tcPr>
            <w:tcW w:w="2724" w:type="dxa"/>
            <w:shd w:val="clear" w:color="auto" w:fill="auto"/>
            <w:noWrap/>
            <w:vAlign w:val="bottom"/>
            <w:hideMark/>
          </w:tcPr>
          <w:p w14:paraId="45B0E87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373.134</w:t>
            </w:r>
          </w:p>
        </w:tc>
        <w:tc>
          <w:tcPr>
            <w:tcW w:w="3301" w:type="dxa"/>
            <w:tcBorders>
              <w:right w:val="nil"/>
            </w:tcBorders>
            <w:shd w:val="clear" w:color="auto" w:fill="auto"/>
            <w:noWrap/>
            <w:vAlign w:val="bottom"/>
            <w:hideMark/>
          </w:tcPr>
          <w:p w14:paraId="2ED426C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8F6096D" w14:textId="77777777" w:rsidTr="002C6235">
        <w:trPr>
          <w:trHeight w:val="450"/>
        </w:trPr>
        <w:tc>
          <w:tcPr>
            <w:tcW w:w="973" w:type="dxa"/>
            <w:tcBorders>
              <w:left w:val="nil"/>
            </w:tcBorders>
            <w:shd w:val="clear" w:color="auto" w:fill="auto"/>
            <w:noWrap/>
            <w:vAlign w:val="center"/>
            <w:hideMark/>
          </w:tcPr>
          <w:p w14:paraId="6B194AD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shd w:val="clear" w:color="auto" w:fill="auto"/>
            <w:vAlign w:val="center"/>
            <w:hideMark/>
          </w:tcPr>
          <w:p w14:paraId="4459E4C4"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Č) PREVREDNOTOVALNI POSLOVNI PRIHODKI (668+669)</w:t>
            </w:r>
          </w:p>
        </w:tc>
        <w:tc>
          <w:tcPr>
            <w:tcW w:w="651" w:type="dxa"/>
            <w:shd w:val="clear" w:color="auto" w:fill="auto"/>
            <w:noWrap/>
            <w:vAlign w:val="center"/>
            <w:hideMark/>
          </w:tcPr>
          <w:p w14:paraId="47A9FD0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667</w:t>
            </w:r>
          </w:p>
        </w:tc>
        <w:tc>
          <w:tcPr>
            <w:tcW w:w="2724" w:type="dxa"/>
            <w:shd w:val="clear" w:color="auto" w:fill="auto"/>
            <w:noWrap/>
            <w:vAlign w:val="bottom"/>
            <w:hideMark/>
          </w:tcPr>
          <w:p w14:paraId="5F5C0C5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202.442</w:t>
            </w:r>
          </w:p>
        </w:tc>
        <w:tc>
          <w:tcPr>
            <w:tcW w:w="3301" w:type="dxa"/>
            <w:tcBorders>
              <w:right w:val="nil"/>
            </w:tcBorders>
            <w:shd w:val="clear" w:color="auto" w:fill="auto"/>
            <w:noWrap/>
            <w:vAlign w:val="bottom"/>
            <w:hideMark/>
          </w:tcPr>
          <w:p w14:paraId="695264E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4E70D0C" w14:textId="77777777" w:rsidTr="002C6235">
        <w:trPr>
          <w:trHeight w:val="255"/>
        </w:trPr>
        <w:tc>
          <w:tcPr>
            <w:tcW w:w="973" w:type="dxa"/>
            <w:tcBorders>
              <w:left w:val="nil"/>
            </w:tcBorders>
            <w:shd w:val="clear" w:color="auto" w:fill="auto"/>
            <w:noWrap/>
            <w:vAlign w:val="center"/>
            <w:hideMark/>
          </w:tcPr>
          <w:p w14:paraId="31D458B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764</w:t>
            </w:r>
          </w:p>
        </w:tc>
        <w:tc>
          <w:tcPr>
            <w:tcW w:w="6440" w:type="dxa"/>
            <w:shd w:val="clear" w:color="auto" w:fill="auto"/>
            <w:noWrap/>
            <w:vAlign w:val="center"/>
            <w:hideMark/>
          </w:tcPr>
          <w:p w14:paraId="3A5C2E36"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PRIHODKI OD PRODAJE OSNOVNIH SREDSTEV</w:t>
            </w:r>
          </w:p>
        </w:tc>
        <w:tc>
          <w:tcPr>
            <w:tcW w:w="651" w:type="dxa"/>
            <w:shd w:val="clear" w:color="auto" w:fill="auto"/>
            <w:noWrap/>
            <w:vAlign w:val="center"/>
            <w:hideMark/>
          </w:tcPr>
          <w:p w14:paraId="7D659D4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668</w:t>
            </w:r>
          </w:p>
        </w:tc>
        <w:tc>
          <w:tcPr>
            <w:tcW w:w="2724" w:type="dxa"/>
            <w:shd w:val="clear" w:color="auto" w:fill="auto"/>
            <w:noWrap/>
            <w:vAlign w:val="bottom"/>
            <w:hideMark/>
          </w:tcPr>
          <w:p w14:paraId="3E4F16C4"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615</w:t>
            </w:r>
          </w:p>
        </w:tc>
        <w:tc>
          <w:tcPr>
            <w:tcW w:w="3301" w:type="dxa"/>
            <w:tcBorders>
              <w:right w:val="nil"/>
            </w:tcBorders>
            <w:shd w:val="clear" w:color="auto" w:fill="auto"/>
            <w:noWrap/>
            <w:vAlign w:val="bottom"/>
            <w:hideMark/>
          </w:tcPr>
          <w:p w14:paraId="7B2927C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BBDA72D" w14:textId="77777777" w:rsidTr="002C6235">
        <w:trPr>
          <w:trHeight w:val="255"/>
        </w:trPr>
        <w:tc>
          <w:tcPr>
            <w:tcW w:w="973" w:type="dxa"/>
            <w:tcBorders>
              <w:left w:val="nil"/>
              <w:bottom w:val="double" w:sz="4" w:space="0" w:color="auto"/>
            </w:tcBorders>
            <w:shd w:val="clear" w:color="auto" w:fill="auto"/>
            <w:noWrap/>
            <w:vAlign w:val="center"/>
            <w:hideMark/>
          </w:tcPr>
          <w:p w14:paraId="5EEC81F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764</w:t>
            </w:r>
          </w:p>
        </w:tc>
        <w:tc>
          <w:tcPr>
            <w:tcW w:w="6440" w:type="dxa"/>
            <w:tcBorders>
              <w:bottom w:val="double" w:sz="4" w:space="0" w:color="auto"/>
            </w:tcBorders>
            <w:shd w:val="clear" w:color="auto" w:fill="auto"/>
            <w:noWrap/>
            <w:vAlign w:val="center"/>
            <w:hideMark/>
          </w:tcPr>
          <w:p w14:paraId="3242BD45"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DRUGI PREVREDNOTOVALNI POSLOVNI PRIHODKI</w:t>
            </w:r>
          </w:p>
        </w:tc>
        <w:tc>
          <w:tcPr>
            <w:tcW w:w="651" w:type="dxa"/>
            <w:tcBorders>
              <w:bottom w:val="double" w:sz="4" w:space="0" w:color="auto"/>
            </w:tcBorders>
            <w:shd w:val="clear" w:color="auto" w:fill="auto"/>
            <w:noWrap/>
            <w:vAlign w:val="center"/>
            <w:hideMark/>
          </w:tcPr>
          <w:p w14:paraId="4563C00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669</w:t>
            </w:r>
          </w:p>
        </w:tc>
        <w:tc>
          <w:tcPr>
            <w:tcW w:w="2724" w:type="dxa"/>
            <w:tcBorders>
              <w:bottom w:val="double" w:sz="4" w:space="0" w:color="auto"/>
            </w:tcBorders>
            <w:shd w:val="clear" w:color="auto" w:fill="auto"/>
            <w:noWrap/>
            <w:vAlign w:val="bottom"/>
            <w:hideMark/>
          </w:tcPr>
          <w:p w14:paraId="1ECBB79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201.827</w:t>
            </w:r>
          </w:p>
        </w:tc>
        <w:tc>
          <w:tcPr>
            <w:tcW w:w="3301" w:type="dxa"/>
            <w:tcBorders>
              <w:bottom w:val="double" w:sz="4" w:space="0" w:color="auto"/>
              <w:right w:val="nil"/>
            </w:tcBorders>
            <w:shd w:val="clear" w:color="auto" w:fill="auto"/>
            <w:noWrap/>
            <w:vAlign w:val="bottom"/>
            <w:hideMark/>
          </w:tcPr>
          <w:p w14:paraId="084E37C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C4F3B24" w14:textId="77777777" w:rsidTr="002C6235">
        <w:trPr>
          <w:trHeight w:val="450"/>
        </w:trPr>
        <w:tc>
          <w:tcPr>
            <w:tcW w:w="973" w:type="dxa"/>
            <w:tcBorders>
              <w:top w:val="double" w:sz="4" w:space="0" w:color="auto"/>
              <w:left w:val="nil"/>
              <w:bottom w:val="double" w:sz="4" w:space="0" w:color="auto"/>
            </w:tcBorders>
            <w:shd w:val="clear" w:color="auto" w:fill="auto"/>
            <w:noWrap/>
            <w:vAlign w:val="center"/>
            <w:hideMark/>
          </w:tcPr>
          <w:p w14:paraId="75C34EC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tcBorders>
              <w:top w:val="double" w:sz="4" w:space="0" w:color="auto"/>
              <w:bottom w:val="double" w:sz="4" w:space="0" w:color="auto"/>
            </w:tcBorders>
            <w:shd w:val="clear" w:color="auto" w:fill="auto"/>
            <w:vAlign w:val="center"/>
            <w:hideMark/>
          </w:tcPr>
          <w:p w14:paraId="60B2E610"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 CELOTNI PRIHODKI</w:t>
            </w:r>
            <w:r w:rsidRPr="00DA2C23">
              <w:rPr>
                <w:rFonts w:cs="Arial"/>
                <w:b/>
                <w:bCs/>
                <w:sz w:val="14"/>
                <w:szCs w:val="14"/>
                <w:lang w:eastAsia="sl-SI"/>
              </w:rPr>
              <w:br/>
              <w:t>(660+665+666+667)</w:t>
            </w:r>
          </w:p>
        </w:tc>
        <w:tc>
          <w:tcPr>
            <w:tcW w:w="651" w:type="dxa"/>
            <w:tcBorders>
              <w:top w:val="double" w:sz="4" w:space="0" w:color="auto"/>
              <w:bottom w:val="double" w:sz="4" w:space="0" w:color="auto"/>
            </w:tcBorders>
            <w:shd w:val="clear" w:color="auto" w:fill="auto"/>
            <w:noWrap/>
            <w:vAlign w:val="center"/>
            <w:hideMark/>
          </w:tcPr>
          <w:p w14:paraId="4A30DAB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670</w:t>
            </w:r>
          </w:p>
        </w:tc>
        <w:tc>
          <w:tcPr>
            <w:tcW w:w="2724" w:type="dxa"/>
            <w:tcBorders>
              <w:top w:val="double" w:sz="4" w:space="0" w:color="auto"/>
              <w:bottom w:val="double" w:sz="4" w:space="0" w:color="auto"/>
            </w:tcBorders>
            <w:shd w:val="clear" w:color="auto" w:fill="auto"/>
            <w:noWrap/>
            <w:vAlign w:val="bottom"/>
            <w:hideMark/>
          </w:tcPr>
          <w:p w14:paraId="4F427AD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23.256.308</w:t>
            </w:r>
          </w:p>
        </w:tc>
        <w:tc>
          <w:tcPr>
            <w:tcW w:w="3301" w:type="dxa"/>
            <w:tcBorders>
              <w:top w:val="double" w:sz="4" w:space="0" w:color="auto"/>
              <w:bottom w:val="double" w:sz="4" w:space="0" w:color="auto"/>
              <w:right w:val="nil"/>
            </w:tcBorders>
            <w:shd w:val="clear" w:color="auto" w:fill="auto"/>
            <w:noWrap/>
            <w:vAlign w:val="bottom"/>
            <w:hideMark/>
          </w:tcPr>
          <w:p w14:paraId="446F48F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1.105.609</w:t>
            </w:r>
          </w:p>
        </w:tc>
      </w:tr>
      <w:tr w:rsidR="00DA2C23" w:rsidRPr="00DA2C23" w14:paraId="0A80B950" w14:textId="77777777" w:rsidTr="002C6235">
        <w:trPr>
          <w:trHeight w:val="450"/>
        </w:trPr>
        <w:tc>
          <w:tcPr>
            <w:tcW w:w="973" w:type="dxa"/>
            <w:tcBorders>
              <w:top w:val="double" w:sz="4" w:space="0" w:color="auto"/>
              <w:left w:val="nil"/>
            </w:tcBorders>
            <w:shd w:val="clear" w:color="auto" w:fill="auto"/>
            <w:noWrap/>
            <w:vAlign w:val="center"/>
            <w:hideMark/>
          </w:tcPr>
          <w:p w14:paraId="069CC73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tcBorders>
              <w:top w:val="double" w:sz="4" w:space="0" w:color="auto"/>
            </w:tcBorders>
            <w:shd w:val="clear" w:color="auto" w:fill="auto"/>
            <w:vAlign w:val="center"/>
            <w:hideMark/>
          </w:tcPr>
          <w:p w14:paraId="47947668"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E) STROŠKI BLAGA, MATERIALA IN STORITEV (672+673+674)</w:t>
            </w:r>
          </w:p>
        </w:tc>
        <w:tc>
          <w:tcPr>
            <w:tcW w:w="651" w:type="dxa"/>
            <w:tcBorders>
              <w:top w:val="double" w:sz="4" w:space="0" w:color="auto"/>
            </w:tcBorders>
            <w:shd w:val="clear" w:color="auto" w:fill="auto"/>
            <w:noWrap/>
            <w:vAlign w:val="center"/>
            <w:hideMark/>
          </w:tcPr>
          <w:p w14:paraId="258F484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671</w:t>
            </w:r>
          </w:p>
        </w:tc>
        <w:tc>
          <w:tcPr>
            <w:tcW w:w="2724" w:type="dxa"/>
            <w:tcBorders>
              <w:top w:val="double" w:sz="4" w:space="0" w:color="auto"/>
            </w:tcBorders>
            <w:shd w:val="clear" w:color="auto" w:fill="auto"/>
            <w:noWrap/>
            <w:vAlign w:val="bottom"/>
            <w:hideMark/>
          </w:tcPr>
          <w:p w14:paraId="04D5879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9.801.266</w:t>
            </w:r>
          </w:p>
        </w:tc>
        <w:tc>
          <w:tcPr>
            <w:tcW w:w="3301" w:type="dxa"/>
            <w:tcBorders>
              <w:top w:val="double" w:sz="4" w:space="0" w:color="auto"/>
              <w:right w:val="nil"/>
            </w:tcBorders>
            <w:shd w:val="clear" w:color="auto" w:fill="auto"/>
            <w:noWrap/>
            <w:vAlign w:val="bottom"/>
            <w:hideMark/>
          </w:tcPr>
          <w:p w14:paraId="0EC0837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467.216</w:t>
            </w:r>
          </w:p>
        </w:tc>
      </w:tr>
      <w:tr w:rsidR="00DA2C23" w:rsidRPr="00DA2C23" w14:paraId="79D9C156" w14:textId="77777777" w:rsidTr="002C6235">
        <w:trPr>
          <w:trHeight w:val="255"/>
        </w:trPr>
        <w:tc>
          <w:tcPr>
            <w:tcW w:w="973" w:type="dxa"/>
            <w:tcBorders>
              <w:left w:val="nil"/>
            </w:tcBorders>
            <w:shd w:val="clear" w:color="auto" w:fill="auto"/>
            <w:noWrap/>
            <w:vAlign w:val="center"/>
            <w:hideMark/>
          </w:tcPr>
          <w:p w14:paraId="0751EB5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466</w:t>
            </w:r>
          </w:p>
        </w:tc>
        <w:tc>
          <w:tcPr>
            <w:tcW w:w="6440" w:type="dxa"/>
            <w:shd w:val="clear" w:color="auto" w:fill="auto"/>
            <w:noWrap/>
            <w:vAlign w:val="center"/>
            <w:hideMark/>
          </w:tcPr>
          <w:p w14:paraId="6CBD06D8"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 xml:space="preserve">NABAVNA VREDNOST PRODANEGA MATERIALA IN BLAGA </w:t>
            </w:r>
          </w:p>
        </w:tc>
        <w:tc>
          <w:tcPr>
            <w:tcW w:w="651" w:type="dxa"/>
            <w:shd w:val="clear" w:color="auto" w:fill="auto"/>
            <w:noWrap/>
            <w:vAlign w:val="center"/>
            <w:hideMark/>
          </w:tcPr>
          <w:p w14:paraId="2ABC81C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672</w:t>
            </w:r>
          </w:p>
        </w:tc>
        <w:tc>
          <w:tcPr>
            <w:tcW w:w="2724" w:type="dxa"/>
            <w:shd w:val="clear" w:color="auto" w:fill="auto"/>
            <w:noWrap/>
            <w:vAlign w:val="bottom"/>
            <w:hideMark/>
          </w:tcPr>
          <w:p w14:paraId="1CCCA71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3301" w:type="dxa"/>
            <w:tcBorders>
              <w:right w:val="nil"/>
            </w:tcBorders>
            <w:shd w:val="clear" w:color="auto" w:fill="auto"/>
            <w:noWrap/>
            <w:vAlign w:val="bottom"/>
            <w:hideMark/>
          </w:tcPr>
          <w:p w14:paraId="7231C18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085E1979" w14:textId="77777777" w:rsidTr="002C6235">
        <w:trPr>
          <w:trHeight w:val="255"/>
        </w:trPr>
        <w:tc>
          <w:tcPr>
            <w:tcW w:w="973" w:type="dxa"/>
            <w:tcBorders>
              <w:left w:val="nil"/>
            </w:tcBorders>
            <w:shd w:val="clear" w:color="auto" w:fill="auto"/>
            <w:noWrap/>
            <w:vAlign w:val="center"/>
            <w:hideMark/>
          </w:tcPr>
          <w:p w14:paraId="31DAFF1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460</w:t>
            </w:r>
          </w:p>
        </w:tc>
        <w:tc>
          <w:tcPr>
            <w:tcW w:w="6440" w:type="dxa"/>
            <w:shd w:val="clear" w:color="auto" w:fill="auto"/>
            <w:noWrap/>
            <w:vAlign w:val="center"/>
            <w:hideMark/>
          </w:tcPr>
          <w:p w14:paraId="3979297D"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STROŠKI MATERIALA</w:t>
            </w:r>
          </w:p>
        </w:tc>
        <w:tc>
          <w:tcPr>
            <w:tcW w:w="651" w:type="dxa"/>
            <w:shd w:val="clear" w:color="auto" w:fill="auto"/>
            <w:noWrap/>
            <w:vAlign w:val="center"/>
            <w:hideMark/>
          </w:tcPr>
          <w:p w14:paraId="78397E3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673</w:t>
            </w:r>
          </w:p>
        </w:tc>
        <w:tc>
          <w:tcPr>
            <w:tcW w:w="2724" w:type="dxa"/>
            <w:shd w:val="clear" w:color="auto" w:fill="auto"/>
            <w:noWrap/>
            <w:vAlign w:val="bottom"/>
            <w:hideMark/>
          </w:tcPr>
          <w:p w14:paraId="50AC141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5.496.479</w:t>
            </w:r>
          </w:p>
        </w:tc>
        <w:tc>
          <w:tcPr>
            <w:tcW w:w="3301" w:type="dxa"/>
            <w:tcBorders>
              <w:right w:val="nil"/>
            </w:tcBorders>
            <w:shd w:val="clear" w:color="auto" w:fill="auto"/>
            <w:noWrap/>
            <w:vAlign w:val="bottom"/>
            <w:hideMark/>
          </w:tcPr>
          <w:p w14:paraId="748AB56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262.011</w:t>
            </w:r>
          </w:p>
        </w:tc>
      </w:tr>
      <w:tr w:rsidR="00DA2C23" w:rsidRPr="00DA2C23" w14:paraId="7BE28DDB" w14:textId="77777777" w:rsidTr="002C6235">
        <w:trPr>
          <w:trHeight w:val="255"/>
        </w:trPr>
        <w:tc>
          <w:tcPr>
            <w:tcW w:w="973" w:type="dxa"/>
            <w:tcBorders>
              <w:left w:val="nil"/>
            </w:tcBorders>
            <w:shd w:val="clear" w:color="auto" w:fill="auto"/>
            <w:noWrap/>
            <w:vAlign w:val="center"/>
            <w:hideMark/>
          </w:tcPr>
          <w:p w14:paraId="1D03DD8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461</w:t>
            </w:r>
          </w:p>
        </w:tc>
        <w:tc>
          <w:tcPr>
            <w:tcW w:w="6440" w:type="dxa"/>
            <w:shd w:val="clear" w:color="auto" w:fill="auto"/>
            <w:noWrap/>
            <w:vAlign w:val="center"/>
            <w:hideMark/>
          </w:tcPr>
          <w:p w14:paraId="38570C3E"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STROŠKI STORITEV</w:t>
            </w:r>
          </w:p>
        </w:tc>
        <w:tc>
          <w:tcPr>
            <w:tcW w:w="651" w:type="dxa"/>
            <w:shd w:val="clear" w:color="auto" w:fill="auto"/>
            <w:noWrap/>
            <w:vAlign w:val="center"/>
            <w:hideMark/>
          </w:tcPr>
          <w:p w14:paraId="7E7D6BD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674</w:t>
            </w:r>
          </w:p>
        </w:tc>
        <w:tc>
          <w:tcPr>
            <w:tcW w:w="2724" w:type="dxa"/>
            <w:shd w:val="clear" w:color="auto" w:fill="auto"/>
            <w:noWrap/>
            <w:vAlign w:val="bottom"/>
            <w:hideMark/>
          </w:tcPr>
          <w:p w14:paraId="2C9EA4E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4.304.787</w:t>
            </w:r>
          </w:p>
        </w:tc>
        <w:tc>
          <w:tcPr>
            <w:tcW w:w="3301" w:type="dxa"/>
            <w:tcBorders>
              <w:right w:val="nil"/>
            </w:tcBorders>
            <w:shd w:val="clear" w:color="auto" w:fill="auto"/>
            <w:noWrap/>
            <w:vAlign w:val="bottom"/>
            <w:hideMark/>
          </w:tcPr>
          <w:p w14:paraId="5D28A8D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205.205</w:t>
            </w:r>
          </w:p>
        </w:tc>
      </w:tr>
      <w:tr w:rsidR="00DA2C23" w:rsidRPr="00DA2C23" w14:paraId="1B757358" w14:textId="77777777" w:rsidTr="002C6235">
        <w:trPr>
          <w:trHeight w:val="450"/>
        </w:trPr>
        <w:tc>
          <w:tcPr>
            <w:tcW w:w="973" w:type="dxa"/>
            <w:tcBorders>
              <w:left w:val="nil"/>
            </w:tcBorders>
            <w:shd w:val="clear" w:color="auto" w:fill="auto"/>
            <w:noWrap/>
            <w:vAlign w:val="center"/>
            <w:hideMark/>
          </w:tcPr>
          <w:p w14:paraId="3D69028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shd w:val="clear" w:color="auto" w:fill="auto"/>
            <w:vAlign w:val="center"/>
            <w:hideMark/>
          </w:tcPr>
          <w:p w14:paraId="00927AD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F) STROŠKI DELA (676+677+678)</w:t>
            </w:r>
          </w:p>
        </w:tc>
        <w:tc>
          <w:tcPr>
            <w:tcW w:w="651" w:type="dxa"/>
            <w:shd w:val="clear" w:color="auto" w:fill="auto"/>
            <w:noWrap/>
            <w:vAlign w:val="center"/>
            <w:hideMark/>
          </w:tcPr>
          <w:p w14:paraId="0E7E56E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675</w:t>
            </w:r>
          </w:p>
        </w:tc>
        <w:tc>
          <w:tcPr>
            <w:tcW w:w="2724" w:type="dxa"/>
            <w:shd w:val="clear" w:color="auto" w:fill="auto"/>
            <w:noWrap/>
            <w:vAlign w:val="bottom"/>
            <w:hideMark/>
          </w:tcPr>
          <w:p w14:paraId="1FD7BD0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11.778.038</w:t>
            </w:r>
          </w:p>
        </w:tc>
        <w:tc>
          <w:tcPr>
            <w:tcW w:w="3301" w:type="dxa"/>
            <w:tcBorders>
              <w:right w:val="nil"/>
            </w:tcBorders>
            <w:shd w:val="clear" w:color="auto" w:fill="auto"/>
            <w:noWrap/>
            <w:vAlign w:val="bottom"/>
            <w:hideMark/>
          </w:tcPr>
          <w:p w14:paraId="327A5E0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561.447</w:t>
            </w:r>
          </w:p>
        </w:tc>
      </w:tr>
      <w:tr w:rsidR="00DA2C23" w:rsidRPr="00DA2C23" w14:paraId="13218D65" w14:textId="77777777" w:rsidTr="002C6235">
        <w:trPr>
          <w:trHeight w:val="255"/>
        </w:trPr>
        <w:tc>
          <w:tcPr>
            <w:tcW w:w="973" w:type="dxa"/>
            <w:tcBorders>
              <w:left w:val="nil"/>
            </w:tcBorders>
            <w:shd w:val="clear" w:color="auto" w:fill="auto"/>
            <w:noWrap/>
            <w:vAlign w:val="center"/>
            <w:hideMark/>
          </w:tcPr>
          <w:p w14:paraId="03D6B56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464</w:t>
            </w:r>
          </w:p>
        </w:tc>
        <w:tc>
          <w:tcPr>
            <w:tcW w:w="6440" w:type="dxa"/>
            <w:shd w:val="clear" w:color="auto" w:fill="auto"/>
            <w:noWrap/>
            <w:vAlign w:val="center"/>
            <w:hideMark/>
          </w:tcPr>
          <w:p w14:paraId="5EFAC623"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PLAČE IN NADOMESTILA PLAČ</w:t>
            </w:r>
          </w:p>
        </w:tc>
        <w:tc>
          <w:tcPr>
            <w:tcW w:w="651" w:type="dxa"/>
            <w:shd w:val="clear" w:color="auto" w:fill="auto"/>
            <w:noWrap/>
            <w:vAlign w:val="center"/>
            <w:hideMark/>
          </w:tcPr>
          <w:p w14:paraId="5590235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676</w:t>
            </w:r>
          </w:p>
        </w:tc>
        <w:tc>
          <w:tcPr>
            <w:tcW w:w="2724" w:type="dxa"/>
            <w:shd w:val="clear" w:color="auto" w:fill="auto"/>
            <w:noWrap/>
            <w:vAlign w:val="bottom"/>
            <w:hideMark/>
          </w:tcPr>
          <w:p w14:paraId="15A9857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8.903.027</w:t>
            </w:r>
          </w:p>
        </w:tc>
        <w:tc>
          <w:tcPr>
            <w:tcW w:w="3301" w:type="dxa"/>
            <w:tcBorders>
              <w:right w:val="nil"/>
            </w:tcBorders>
            <w:shd w:val="clear" w:color="auto" w:fill="auto"/>
            <w:noWrap/>
            <w:vAlign w:val="bottom"/>
            <w:hideMark/>
          </w:tcPr>
          <w:p w14:paraId="237323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424.398</w:t>
            </w:r>
          </w:p>
        </w:tc>
      </w:tr>
      <w:tr w:rsidR="00DA2C23" w:rsidRPr="00DA2C23" w14:paraId="596201E8" w14:textId="77777777" w:rsidTr="002C6235">
        <w:trPr>
          <w:trHeight w:val="255"/>
        </w:trPr>
        <w:tc>
          <w:tcPr>
            <w:tcW w:w="973" w:type="dxa"/>
            <w:tcBorders>
              <w:left w:val="nil"/>
            </w:tcBorders>
            <w:shd w:val="clear" w:color="auto" w:fill="auto"/>
            <w:noWrap/>
            <w:vAlign w:val="center"/>
            <w:hideMark/>
          </w:tcPr>
          <w:p w14:paraId="093A1BE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464</w:t>
            </w:r>
          </w:p>
        </w:tc>
        <w:tc>
          <w:tcPr>
            <w:tcW w:w="6440" w:type="dxa"/>
            <w:shd w:val="clear" w:color="auto" w:fill="auto"/>
            <w:noWrap/>
            <w:vAlign w:val="center"/>
            <w:hideMark/>
          </w:tcPr>
          <w:p w14:paraId="154D604F"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PRISPEVKI ZA SOCIALNO VARNOST DELODAJALCEV</w:t>
            </w:r>
          </w:p>
        </w:tc>
        <w:tc>
          <w:tcPr>
            <w:tcW w:w="651" w:type="dxa"/>
            <w:shd w:val="clear" w:color="auto" w:fill="auto"/>
            <w:noWrap/>
            <w:vAlign w:val="center"/>
            <w:hideMark/>
          </w:tcPr>
          <w:p w14:paraId="5474860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677</w:t>
            </w:r>
          </w:p>
        </w:tc>
        <w:tc>
          <w:tcPr>
            <w:tcW w:w="2724" w:type="dxa"/>
            <w:shd w:val="clear" w:color="auto" w:fill="auto"/>
            <w:noWrap/>
            <w:vAlign w:val="bottom"/>
            <w:hideMark/>
          </w:tcPr>
          <w:p w14:paraId="154761E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1.425.063</w:t>
            </w:r>
          </w:p>
        </w:tc>
        <w:tc>
          <w:tcPr>
            <w:tcW w:w="3301" w:type="dxa"/>
            <w:tcBorders>
              <w:right w:val="nil"/>
            </w:tcBorders>
            <w:shd w:val="clear" w:color="auto" w:fill="auto"/>
            <w:noWrap/>
            <w:vAlign w:val="bottom"/>
            <w:hideMark/>
          </w:tcPr>
          <w:p w14:paraId="6E84028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67.931</w:t>
            </w:r>
          </w:p>
        </w:tc>
      </w:tr>
      <w:tr w:rsidR="00DA2C23" w:rsidRPr="00DA2C23" w14:paraId="5C150580" w14:textId="77777777" w:rsidTr="002C6235">
        <w:trPr>
          <w:trHeight w:val="255"/>
        </w:trPr>
        <w:tc>
          <w:tcPr>
            <w:tcW w:w="973" w:type="dxa"/>
            <w:tcBorders>
              <w:left w:val="nil"/>
            </w:tcBorders>
            <w:shd w:val="clear" w:color="auto" w:fill="auto"/>
            <w:noWrap/>
            <w:vAlign w:val="center"/>
            <w:hideMark/>
          </w:tcPr>
          <w:p w14:paraId="1FF00DB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464</w:t>
            </w:r>
          </w:p>
        </w:tc>
        <w:tc>
          <w:tcPr>
            <w:tcW w:w="6440" w:type="dxa"/>
            <w:shd w:val="clear" w:color="auto" w:fill="auto"/>
            <w:noWrap/>
            <w:vAlign w:val="center"/>
            <w:hideMark/>
          </w:tcPr>
          <w:p w14:paraId="574A85D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DRUGI STROŠKI DELA</w:t>
            </w:r>
          </w:p>
        </w:tc>
        <w:tc>
          <w:tcPr>
            <w:tcW w:w="651" w:type="dxa"/>
            <w:shd w:val="clear" w:color="auto" w:fill="auto"/>
            <w:noWrap/>
            <w:vAlign w:val="center"/>
            <w:hideMark/>
          </w:tcPr>
          <w:p w14:paraId="60FE301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678</w:t>
            </w:r>
          </w:p>
        </w:tc>
        <w:tc>
          <w:tcPr>
            <w:tcW w:w="2724" w:type="dxa"/>
            <w:shd w:val="clear" w:color="auto" w:fill="auto"/>
            <w:noWrap/>
            <w:vAlign w:val="bottom"/>
            <w:hideMark/>
          </w:tcPr>
          <w:p w14:paraId="12880D7F"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1.449.948</w:t>
            </w:r>
          </w:p>
        </w:tc>
        <w:tc>
          <w:tcPr>
            <w:tcW w:w="3301" w:type="dxa"/>
            <w:tcBorders>
              <w:right w:val="nil"/>
            </w:tcBorders>
            <w:shd w:val="clear" w:color="auto" w:fill="auto"/>
            <w:noWrap/>
            <w:vAlign w:val="bottom"/>
            <w:hideMark/>
          </w:tcPr>
          <w:p w14:paraId="087A6F8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69.118</w:t>
            </w:r>
          </w:p>
        </w:tc>
      </w:tr>
      <w:tr w:rsidR="00DA2C23" w:rsidRPr="00DA2C23" w14:paraId="594E4283" w14:textId="77777777" w:rsidTr="002C6235">
        <w:trPr>
          <w:trHeight w:val="255"/>
        </w:trPr>
        <w:tc>
          <w:tcPr>
            <w:tcW w:w="973" w:type="dxa"/>
            <w:tcBorders>
              <w:left w:val="nil"/>
            </w:tcBorders>
            <w:shd w:val="clear" w:color="auto" w:fill="auto"/>
            <w:noWrap/>
            <w:vAlign w:val="center"/>
            <w:hideMark/>
          </w:tcPr>
          <w:p w14:paraId="2D80E49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462</w:t>
            </w:r>
          </w:p>
        </w:tc>
        <w:tc>
          <w:tcPr>
            <w:tcW w:w="6440" w:type="dxa"/>
            <w:shd w:val="clear" w:color="auto" w:fill="auto"/>
            <w:noWrap/>
            <w:vAlign w:val="center"/>
            <w:hideMark/>
          </w:tcPr>
          <w:p w14:paraId="44CDDCE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G) AMORTIZACIJA</w:t>
            </w:r>
          </w:p>
        </w:tc>
        <w:tc>
          <w:tcPr>
            <w:tcW w:w="651" w:type="dxa"/>
            <w:shd w:val="clear" w:color="auto" w:fill="auto"/>
            <w:noWrap/>
            <w:vAlign w:val="center"/>
            <w:hideMark/>
          </w:tcPr>
          <w:p w14:paraId="289F78C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679</w:t>
            </w:r>
          </w:p>
        </w:tc>
        <w:tc>
          <w:tcPr>
            <w:tcW w:w="2724" w:type="dxa"/>
            <w:shd w:val="clear" w:color="auto" w:fill="auto"/>
            <w:noWrap/>
            <w:vAlign w:val="bottom"/>
            <w:hideMark/>
          </w:tcPr>
          <w:p w14:paraId="08E970B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1.543.029</w:t>
            </w:r>
          </w:p>
        </w:tc>
        <w:tc>
          <w:tcPr>
            <w:tcW w:w="3301" w:type="dxa"/>
            <w:tcBorders>
              <w:right w:val="nil"/>
            </w:tcBorders>
            <w:shd w:val="clear" w:color="auto" w:fill="auto"/>
            <w:noWrap/>
            <w:vAlign w:val="bottom"/>
            <w:hideMark/>
          </w:tcPr>
          <w:p w14:paraId="7E95F112"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73.555</w:t>
            </w:r>
          </w:p>
        </w:tc>
      </w:tr>
      <w:tr w:rsidR="00DA2C23" w:rsidRPr="00DA2C23" w14:paraId="363DD168" w14:textId="77777777" w:rsidTr="002C6235">
        <w:trPr>
          <w:trHeight w:val="255"/>
        </w:trPr>
        <w:tc>
          <w:tcPr>
            <w:tcW w:w="973" w:type="dxa"/>
            <w:tcBorders>
              <w:left w:val="nil"/>
            </w:tcBorders>
            <w:shd w:val="clear" w:color="auto" w:fill="auto"/>
            <w:noWrap/>
            <w:vAlign w:val="center"/>
            <w:hideMark/>
          </w:tcPr>
          <w:p w14:paraId="2A5A88E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463</w:t>
            </w:r>
          </w:p>
        </w:tc>
        <w:tc>
          <w:tcPr>
            <w:tcW w:w="6440" w:type="dxa"/>
            <w:shd w:val="clear" w:color="auto" w:fill="auto"/>
            <w:noWrap/>
            <w:vAlign w:val="center"/>
            <w:hideMark/>
          </w:tcPr>
          <w:p w14:paraId="6E432D0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H) REZERVACIJE</w:t>
            </w:r>
          </w:p>
        </w:tc>
        <w:tc>
          <w:tcPr>
            <w:tcW w:w="651" w:type="dxa"/>
            <w:shd w:val="clear" w:color="auto" w:fill="auto"/>
            <w:noWrap/>
            <w:vAlign w:val="center"/>
            <w:hideMark/>
          </w:tcPr>
          <w:p w14:paraId="222281D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680</w:t>
            </w:r>
          </w:p>
        </w:tc>
        <w:tc>
          <w:tcPr>
            <w:tcW w:w="2724" w:type="dxa"/>
            <w:shd w:val="clear" w:color="auto" w:fill="auto"/>
            <w:noWrap/>
            <w:vAlign w:val="bottom"/>
            <w:hideMark/>
          </w:tcPr>
          <w:p w14:paraId="20DAEB8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3301" w:type="dxa"/>
            <w:tcBorders>
              <w:right w:val="nil"/>
            </w:tcBorders>
            <w:shd w:val="clear" w:color="auto" w:fill="auto"/>
            <w:noWrap/>
            <w:vAlign w:val="bottom"/>
            <w:hideMark/>
          </w:tcPr>
          <w:p w14:paraId="098B0B51"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151AE2BE" w14:textId="77777777" w:rsidTr="002C6235">
        <w:trPr>
          <w:trHeight w:val="255"/>
        </w:trPr>
        <w:tc>
          <w:tcPr>
            <w:tcW w:w="973" w:type="dxa"/>
            <w:tcBorders>
              <w:left w:val="nil"/>
            </w:tcBorders>
            <w:shd w:val="clear" w:color="auto" w:fill="auto"/>
            <w:noWrap/>
            <w:vAlign w:val="center"/>
            <w:hideMark/>
          </w:tcPr>
          <w:p w14:paraId="7C97585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xml:space="preserve">465,00 </w:t>
            </w:r>
          </w:p>
        </w:tc>
        <w:tc>
          <w:tcPr>
            <w:tcW w:w="6440" w:type="dxa"/>
            <w:shd w:val="clear" w:color="auto" w:fill="auto"/>
            <w:noWrap/>
            <w:vAlign w:val="center"/>
            <w:hideMark/>
          </w:tcPr>
          <w:p w14:paraId="552538CE"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J) DRUGI STROŠKI</w:t>
            </w:r>
          </w:p>
        </w:tc>
        <w:tc>
          <w:tcPr>
            <w:tcW w:w="651" w:type="dxa"/>
            <w:shd w:val="clear" w:color="auto" w:fill="auto"/>
            <w:noWrap/>
            <w:vAlign w:val="center"/>
            <w:hideMark/>
          </w:tcPr>
          <w:p w14:paraId="1001150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681</w:t>
            </w:r>
          </w:p>
        </w:tc>
        <w:tc>
          <w:tcPr>
            <w:tcW w:w="2724" w:type="dxa"/>
            <w:shd w:val="clear" w:color="auto" w:fill="auto"/>
            <w:noWrap/>
            <w:vAlign w:val="bottom"/>
            <w:hideMark/>
          </w:tcPr>
          <w:p w14:paraId="1490470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43.368</w:t>
            </w:r>
          </w:p>
        </w:tc>
        <w:tc>
          <w:tcPr>
            <w:tcW w:w="3301" w:type="dxa"/>
            <w:tcBorders>
              <w:right w:val="nil"/>
            </w:tcBorders>
            <w:shd w:val="clear" w:color="auto" w:fill="auto"/>
            <w:noWrap/>
            <w:vAlign w:val="bottom"/>
            <w:hideMark/>
          </w:tcPr>
          <w:p w14:paraId="7E015B5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0F520A8A" w14:textId="77777777" w:rsidTr="002C6235">
        <w:trPr>
          <w:trHeight w:val="255"/>
        </w:trPr>
        <w:tc>
          <w:tcPr>
            <w:tcW w:w="973" w:type="dxa"/>
            <w:tcBorders>
              <w:left w:val="nil"/>
            </w:tcBorders>
            <w:shd w:val="clear" w:color="auto" w:fill="auto"/>
            <w:noWrap/>
            <w:vAlign w:val="center"/>
            <w:hideMark/>
          </w:tcPr>
          <w:p w14:paraId="4379527D"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467</w:t>
            </w:r>
          </w:p>
        </w:tc>
        <w:tc>
          <w:tcPr>
            <w:tcW w:w="6440" w:type="dxa"/>
            <w:shd w:val="clear" w:color="auto" w:fill="auto"/>
            <w:noWrap/>
            <w:vAlign w:val="center"/>
            <w:hideMark/>
          </w:tcPr>
          <w:p w14:paraId="205E597B"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 xml:space="preserve">K) FINANČNI ODHODKI </w:t>
            </w:r>
          </w:p>
        </w:tc>
        <w:tc>
          <w:tcPr>
            <w:tcW w:w="651" w:type="dxa"/>
            <w:shd w:val="clear" w:color="auto" w:fill="auto"/>
            <w:noWrap/>
            <w:vAlign w:val="center"/>
            <w:hideMark/>
          </w:tcPr>
          <w:p w14:paraId="5E9B95E1"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682</w:t>
            </w:r>
          </w:p>
        </w:tc>
        <w:tc>
          <w:tcPr>
            <w:tcW w:w="2724" w:type="dxa"/>
            <w:shd w:val="clear" w:color="auto" w:fill="auto"/>
            <w:noWrap/>
            <w:vAlign w:val="bottom"/>
            <w:hideMark/>
          </w:tcPr>
          <w:p w14:paraId="11D1BC8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30</w:t>
            </w:r>
          </w:p>
        </w:tc>
        <w:tc>
          <w:tcPr>
            <w:tcW w:w="3301" w:type="dxa"/>
            <w:tcBorders>
              <w:right w:val="nil"/>
            </w:tcBorders>
            <w:shd w:val="clear" w:color="auto" w:fill="auto"/>
            <w:noWrap/>
            <w:vAlign w:val="bottom"/>
            <w:hideMark/>
          </w:tcPr>
          <w:p w14:paraId="363AF83D"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999A074" w14:textId="77777777" w:rsidTr="002C6235">
        <w:trPr>
          <w:trHeight w:val="255"/>
        </w:trPr>
        <w:tc>
          <w:tcPr>
            <w:tcW w:w="973" w:type="dxa"/>
            <w:tcBorders>
              <w:left w:val="nil"/>
            </w:tcBorders>
            <w:shd w:val="clear" w:color="auto" w:fill="auto"/>
            <w:noWrap/>
            <w:vAlign w:val="center"/>
            <w:hideMark/>
          </w:tcPr>
          <w:p w14:paraId="596B0375"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468</w:t>
            </w:r>
          </w:p>
        </w:tc>
        <w:tc>
          <w:tcPr>
            <w:tcW w:w="6440" w:type="dxa"/>
            <w:shd w:val="clear" w:color="auto" w:fill="auto"/>
            <w:noWrap/>
            <w:vAlign w:val="center"/>
            <w:hideMark/>
          </w:tcPr>
          <w:p w14:paraId="79708999"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L) DRUGI ODHODKI</w:t>
            </w:r>
          </w:p>
        </w:tc>
        <w:tc>
          <w:tcPr>
            <w:tcW w:w="651" w:type="dxa"/>
            <w:shd w:val="clear" w:color="auto" w:fill="auto"/>
            <w:noWrap/>
            <w:vAlign w:val="center"/>
            <w:hideMark/>
          </w:tcPr>
          <w:p w14:paraId="6D5BBA93"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683</w:t>
            </w:r>
          </w:p>
        </w:tc>
        <w:tc>
          <w:tcPr>
            <w:tcW w:w="2724" w:type="dxa"/>
            <w:shd w:val="clear" w:color="auto" w:fill="auto"/>
            <w:noWrap/>
            <w:vAlign w:val="bottom"/>
            <w:hideMark/>
          </w:tcPr>
          <w:p w14:paraId="73118D5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7.621</w:t>
            </w:r>
          </w:p>
        </w:tc>
        <w:tc>
          <w:tcPr>
            <w:tcW w:w="3301" w:type="dxa"/>
            <w:tcBorders>
              <w:right w:val="nil"/>
            </w:tcBorders>
            <w:shd w:val="clear" w:color="auto" w:fill="auto"/>
            <w:noWrap/>
            <w:vAlign w:val="bottom"/>
            <w:hideMark/>
          </w:tcPr>
          <w:p w14:paraId="0367364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7C3B5D49" w14:textId="77777777" w:rsidTr="002C6235">
        <w:trPr>
          <w:trHeight w:val="255"/>
        </w:trPr>
        <w:tc>
          <w:tcPr>
            <w:tcW w:w="973" w:type="dxa"/>
            <w:tcBorders>
              <w:left w:val="nil"/>
            </w:tcBorders>
            <w:shd w:val="clear" w:color="auto" w:fill="auto"/>
            <w:noWrap/>
            <w:vAlign w:val="center"/>
            <w:hideMark/>
          </w:tcPr>
          <w:p w14:paraId="05AD3C2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shd w:val="clear" w:color="auto" w:fill="auto"/>
            <w:noWrap/>
            <w:vAlign w:val="center"/>
            <w:hideMark/>
          </w:tcPr>
          <w:p w14:paraId="61E8D4D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M) PREVREDNOTOVALNI POSLOVNI ODHODKI (685+686)</w:t>
            </w:r>
          </w:p>
        </w:tc>
        <w:tc>
          <w:tcPr>
            <w:tcW w:w="651" w:type="dxa"/>
            <w:shd w:val="clear" w:color="auto" w:fill="auto"/>
            <w:noWrap/>
            <w:vAlign w:val="center"/>
            <w:hideMark/>
          </w:tcPr>
          <w:p w14:paraId="3C39486B"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684</w:t>
            </w:r>
          </w:p>
        </w:tc>
        <w:tc>
          <w:tcPr>
            <w:tcW w:w="2724" w:type="dxa"/>
            <w:shd w:val="clear" w:color="auto" w:fill="auto"/>
            <w:noWrap/>
            <w:vAlign w:val="bottom"/>
            <w:hideMark/>
          </w:tcPr>
          <w:p w14:paraId="7C9BF95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8.005</w:t>
            </w:r>
          </w:p>
        </w:tc>
        <w:tc>
          <w:tcPr>
            <w:tcW w:w="3301" w:type="dxa"/>
            <w:tcBorders>
              <w:right w:val="nil"/>
            </w:tcBorders>
            <w:shd w:val="clear" w:color="auto" w:fill="auto"/>
            <w:noWrap/>
            <w:vAlign w:val="bottom"/>
            <w:hideMark/>
          </w:tcPr>
          <w:p w14:paraId="06B8D7CC"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7B7FED6" w14:textId="77777777" w:rsidTr="002C6235">
        <w:trPr>
          <w:trHeight w:val="255"/>
        </w:trPr>
        <w:tc>
          <w:tcPr>
            <w:tcW w:w="973" w:type="dxa"/>
            <w:tcBorders>
              <w:left w:val="nil"/>
            </w:tcBorders>
            <w:shd w:val="clear" w:color="auto" w:fill="auto"/>
            <w:noWrap/>
            <w:vAlign w:val="center"/>
            <w:hideMark/>
          </w:tcPr>
          <w:p w14:paraId="0C76B1D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469</w:t>
            </w:r>
          </w:p>
        </w:tc>
        <w:tc>
          <w:tcPr>
            <w:tcW w:w="6440" w:type="dxa"/>
            <w:shd w:val="clear" w:color="auto" w:fill="auto"/>
            <w:vAlign w:val="center"/>
            <w:hideMark/>
          </w:tcPr>
          <w:p w14:paraId="4091ED9C"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ODHODKI OD PRODAJE OSNOVNIH SREDSTEV</w:t>
            </w:r>
          </w:p>
        </w:tc>
        <w:tc>
          <w:tcPr>
            <w:tcW w:w="651" w:type="dxa"/>
            <w:shd w:val="clear" w:color="auto" w:fill="auto"/>
            <w:noWrap/>
            <w:vAlign w:val="center"/>
            <w:hideMark/>
          </w:tcPr>
          <w:p w14:paraId="3955455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685</w:t>
            </w:r>
          </w:p>
        </w:tc>
        <w:tc>
          <w:tcPr>
            <w:tcW w:w="2724" w:type="dxa"/>
            <w:shd w:val="clear" w:color="auto" w:fill="auto"/>
            <w:noWrap/>
            <w:vAlign w:val="bottom"/>
            <w:hideMark/>
          </w:tcPr>
          <w:p w14:paraId="175252B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612</w:t>
            </w:r>
          </w:p>
        </w:tc>
        <w:tc>
          <w:tcPr>
            <w:tcW w:w="3301" w:type="dxa"/>
            <w:tcBorders>
              <w:right w:val="nil"/>
            </w:tcBorders>
            <w:shd w:val="clear" w:color="auto" w:fill="auto"/>
            <w:noWrap/>
            <w:vAlign w:val="bottom"/>
            <w:hideMark/>
          </w:tcPr>
          <w:p w14:paraId="4C3BA86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0F904CB" w14:textId="77777777" w:rsidTr="002C6235">
        <w:trPr>
          <w:trHeight w:val="255"/>
        </w:trPr>
        <w:tc>
          <w:tcPr>
            <w:tcW w:w="973" w:type="dxa"/>
            <w:tcBorders>
              <w:left w:val="nil"/>
              <w:bottom w:val="double" w:sz="4" w:space="0" w:color="auto"/>
            </w:tcBorders>
            <w:shd w:val="clear" w:color="auto" w:fill="auto"/>
            <w:noWrap/>
            <w:vAlign w:val="center"/>
            <w:hideMark/>
          </w:tcPr>
          <w:p w14:paraId="58B830E8"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469</w:t>
            </w:r>
          </w:p>
        </w:tc>
        <w:tc>
          <w:tcPr>
            <w:tcW w:w="6440" w:type="dxa"/>
            <w:tcBorders>
              <w:bottom w:val="double" w:sz="4" w:space="0" w:color="auto"/>
            </w:tcBorders>
            <w:shd w:val="clear" w:color="auto" w:fill="auto"/>
            <w:noWrap/>
            <w:vAlign w:val="center"/>
            <w:hideMark/>
          </w:tcPr>
          <w:p w14:paraId="2D3913F7" w14:textId="77777777" w:rsidR="00DA2C23" w:rsidRPr="00DA2C23" w:rsidRDefault="00DA2C23" w:rsidP="00DA2C23">
            <w:pPr>
              <w:spacing w:line="260" w:lineRule="exact"/>
              <w:jc w:val="left"/>
              <w:rPr>
                <w:rFonts w:cs="Arial"/>
                <w:sz w:val="14"/>
                <w:szCs w:val="14"/>
                <w:lang w:eastAsia="sl-SI"/>
              </w:rPr>
            </w:pPr>
            <w:r w:rsidRPr="00DA2C23">
              <w:rPr>
                <w:rFonts w:cs="Arial"/>
                <w:sz w:val="14"/>
                <w:szCs w:val="14"/>
                <w:lang w:eastAsia="sl-SI"/>
              </w:rPr>
              <w:t>OSTALI PREVREDNOTOVALNI POSLOVNI ODHODKI</w:t>
            </w:r>
          </w:p>
        </w:tc>
        <w:tc>
          <w:tcPr>
            <w:tcW w:w="651" w:type="dxa"/>
            <w:tcBorders>
              <w:bottom w:val="double" w:sz="4" w:space="0" w:color="auto"/>
            </w:tcBorders>
            <w:shd w:val="clear" w:color="auto" w:fill="auto"/>
            <w:noWrap/>
            <w:vAlign w:val="center"/>
            <w:hideMark/>
          </w:tcPr>
          <w:p w14:paraId="01BFC2DA"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686</w:t>
            </w:r>
          </w:p>
        </w:tc>
        <w:tc>
          <w:tcPr>
            <w:tcW w:w="2724" w:type="dxa"/>
            <w:tcBorders>
              <w:bottom w:val="double" w:sz="4" w:space="0" w:color="auto"/>
            </w:tcBorders>
            <w:shd w:val="clear" w:color="auto" w:fill="auto"/>
            <w:noWrap/>
            <w:vAlign w:val="bottom"/>
            <w:hideMark/>
          </w:tcPr>
          <w:p w14:paraId="34A2C9B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7.393</w:t>
            </w:r>
          </w:p>
        </w:tc>
        <w:tc>
          <w:tcPr>
            <w:tcW w:w="3301" w:type="dxa"/>
            <w:tcBorders>
              <w:bottom w:val="double" w:sz="4" w:space="0" w:color="auto"/>
              <w:right w:val="nil"/>
            </w:tcBorders>
            <w:shd w:val="clear" w:color="auto" w:fill="auto"/>
            <w:noWrap/>
            <w:vAlign w:val="bottom"/>
            <w:hideMark/>
          </w:tcPr>
          <w:p w14:paraId="64202A06"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8611073" w14:textId="77777777" w:rsidTr="002C6235">
        <w:trPr>
          <w:trHeight w:val="255"/>
        </w:trPr>
        <w:tc>
          <w:tcPr>
            <w:tcW w:w="973" w:type="dxa"/>
            <w:tcBorders>
              <w:top w:val="double" w:sz="4" w:space="0" w:color="auto"/>
              <w:left w:val="nil"/>
              <w:bottom w:val="double" w:sz="4" w:space="0" w:color="auto"/>
            </w:tcBorders>
            <w:shd w:val="clear" w:color="auto" w:fill="auto"/>
            <w:noWrap/>
            <w:vAlign w:val="center"/>
            <w:hideMark/>
          </w:tcPr>
          <w:p w14:paraId="2C39A6B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tcBorders>
              <w:top w:val="double" w:sz="4" w:space="0" w:color="auto"/>
              <w:bottom w:val="double" w:sz="4" w:space="0" w:color="auto"/>
            </w:tcBorders>
            <w:shd w:val="clear" w:color="auto" w:fill="auto"/>
            <w:noWrap/>
            <w:vAlign w:val="center"/>
            <w:hideMark/>
          </w:tcPr>
          <w:p w14:paraId="3ABD21C1"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N) CELOTNI ODHODKI (671+675+679+680+681+682+683+684)</w:t>
            </w:r>
          </w:p>
        </w:tc>
        <w:tc>
          <w:tcPr>
            <w:tcW w:w="651" w:type="dxa"/>
            <w:tcBorders>
              <w:top w:val="double" w:sz="4" w:space="0" w:color="auto"/>
              <w:bottom w:val="double" w:sz="4" w:space="0" w:color="auto"/>
            </w:tcBorders>
            <w:shd w:val="clear" w:color="auto" w:fill="auto"/>
            <w:noWrap/>
            <w:vAlign w:val="center"/>
            <w:hideMark/>
          </w:tcPr>
          <w:p w14:paraId="04C4C53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687</w:t>
            </w:r>
          </w:p>
        </w:tc>
        <w:tc>
          <w:tcPr>
            <w:tcW w:w="2724" w:type="dxa"/>
            <w:tcBorders>
              <w:top w:val="double" w:sz="4" w:space="0" w:color="auto"/>
              <w:bottom w:val="double" w:sz="4" w:space="0" w:color="auto"/>
            </w:tcBorders>
            <w:shd w:val="clear" w:color="auto" w:fill="auto"/>
            <w:noWrap/>
            <w:vAlign w:val="bottom"/>
            <w:hideMark/>
          </w:tcPr>
          <w:p w14:paraId="0BCE187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23.181.357</w:t>
            </w:r>
          </w:p>
        </w:tc>
        <w:tc>
          <w:tcPr>
            <w:tcW w:w="3301" w:type="dxa"/>
            <w:tcBorders>
              <w:top w:val="double" w:sz="4" w:space="0" w:color="auto"/>
              <w:bottom w:val="double" w:sz="4" w:space="0" w:color="auto"/>
              <w:right w:val="nil"/>
            </w:tcBorders>
            <w:shd w:val="clear" w:color="auto" w:fill="auto"/>
            <w:noWrap/>
            <w:vAlign w:val="bottom"/>
            <w:hideMark/>
          </w:tcPr>
          <w:p w14:paraId="7C8C2B2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1.102.218</w:t>
            </w:r>
          </w:p>
        </w:tc>
      </w:tr>
      <w:tr w:rsidR="00DA2C23" w:rsidRPr="00DA2C23" w14:paraId="05FCF8E6" w14:textId="77777777" w:rsidTr="002C6235">
        <w:trPr>
          <w:trHeight w:val="450"/>
        </w:trPr>
        <w:tc>
          <w:tcPr>
            <w:tcW w:w="973" w:type="dxa"/>
            <w:tcBorders>
              <w:top w:val="double" w:sz="4" w:space="0" w:color="auto"/>
              <w:left w:val="nil"/>
            </w:tcBorders>
            <w:shd w:val="clear" w:color="auto" w:fill="auto"/>
            <w:noWrap/>
            <w:vAlign w:val="center"/>
            <w:hideMark/>
          </w:tcPr>
          <w:p w14:paraId="2EC0E11F"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tcBorders>
              <w:top w:val="double" w:sz="4" w:space="0" w:color="auto"/>
            </w:tcBorders>
            <w:shd w:val="clear" w:color="auto" w:fill="auto"/>
            <w:vAlign w:val="center"/>
            <w:hideMark/>
          </w:tcPr>
          <w:p w14:paraId="388937D5"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O) PRESEŽEK PRIHODKOV</w:t>
            </w:r>
            <w:r w:rsidRPr="00DA2C23">
              <w:rPr>
                <w:rFonts w:cs="Arial"/>
                <w:b/>
                <w:bCs/>
                <w:sz w:val="14"/>
                <w:szCs w:val="14"/>
                <w:lang w:eastAsia="sl-SI"/>
              </w:rPr>
              <w:br/>
              <w:t>(670-687)</w:t>
            </w:r>
          </w:p>
        </w:tc>
        <w:tc>
          <w:tcPr>
            <w:tcW w:w="651" w:type="dxa"/>
            <w:tcBorders>
              <w:top w:val="double" w:sz="4" w:space="0" w:color="auto"/>
            </w:tcBorders>
            <w:shd w:val="clear" w:color="auto" w:fill="auto"/>
            <w:noWrap/>
            <w:vAlign w:val="center"/>
            <w:hideMark/>
          </w:tcPr>
          <w:p w14:paraId="032FAA7E"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688</w:t>
            </w:r>
          </w:p>
        </w:tc>
        <w:tc>
          <w:tcPr>
            <w:tcW w:w="2724" w:type="dxa"/>
            <w:tcBorders>
              <w:top w:val="double" w:sz="4" w:space="0" w:color="auto"/>
            </w:tcBorders>
            <w:shd w:val="clear" w:color="auto" w:fill="auto"/>
            <w:noWrap/>
            <w:vAlign w:val="bottom"/>
            <w:hideMark/>
          </w:tcPr>
          <w:p w14:paraId="56AC5B85"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74.951</w:t>
            </w:r>
          </w:p>
        </w:tc>
        <w:tc>
          <w:tcPr>
            <w:tcW w:w="3301" w:type="dxa"/>
            <w:tcBorders>
              <w:top w:val="double" w:sz="4" w:space="0" w:color="auto"/>
              <w:right w:val="nil"/>
            </w:tcBorders>
            <w:shd w:val="clear" w:color="auto" w:fill="auto"/>
            <w:noWrap/>
            <w:vAlign w:val="bottom"/>
            <w:hideMark/>
          </w:tcPr>
          <w:p w14:paraId="2D3FDC8E"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3.391</w:t>
            </w:r>
          </w:p>
        </w:tc>
      </w:tr>
      <w:tr w:rsidR="00DA2C23" w:rsidRPr="00DA2C23" w14:paraId="526A1159" w14:textId="77777777" w:rsidTr="002C6235">
        <w:trPr>
          <w:trHeight w:val="450"/>
        </w:trPr>
        <w:tc>
          <w:tcPr>
            <w:tcW w:w="973" w:type="dxa"/>
            <w:tcBorders>
              <w:left w:val="nil"/>
              <w:bottom w:val="double" w:sz="4" w:space="0" w:color="auto"/>
            </w:tcBorders>
            <w:shd w:val="clear" w:color="auto" w:fill="auto"/>
            <w:noWrap/>
            <w:vAlign w:val="center"/>
            <w:hideMark/>
          </w:tcPr>
          <w:p w14:paraId="54E543B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tcBorders>
              <w:bottom w:val="double" w:sz="4" w:space="0" w:color="auto"/>
            </w:tcBorders>
            <w:shd w:val="clear" w:color="auto" w:fill="auto"/>
            <w:vAlign w:val="center"/>
            <w:hideMark/>
          </w:tcPr>
          <w:p w14:paraId="7A633A69"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 PRESEŽEK ODHODKOV</w:t>
            </w:r>
            <w:r w:rsidRPr="00DA2C23">
              <w:rPr>
                <w:rFonts w:cs="Arial"/>
                <w:b/>
                <w:bCs/>
                <w:sz w:val="14"/>
                <w:szCs w:val="14"/>
                <w:lang w:eastAsia="sl-SI"/>
              </w:rPr>
              <w:br/>
              <w:t xml:space="preserve">(687-670) </w:t>
            </w:r>
          </w:p>
        </w:tc>
        <w:tc>
          <w:tcPr>
            <w:tcW w:w="651" w:type="dxa"/>
            <w:tcBorders>
              <w:bottom w:val="double" w:sz="4" w:space="0" w:color="auto"/>
            </w:tcBorders>
            <w:shd w:val="clear" w:color="auto" w:fill="auto"/>
            <w:noWrap/>
            <w:vAlign w:val="center"/>
            <w:hideMark/>
          </w:tcPr>
          <w:p w14:paraId="4BC4CF2C"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689</w:t>
            </w:r>
          </w:p>
        </w:tc>
        <w:tc>
          <w:tcPr>
            <w:tcW w:w="2724" w:type="dxa"/>
            <w:tcBorders>
              <w:bottom w:val="double" w:sz="4" w:space="0" w:color="auto"/>
            </w:tcBorders>
            <w:shd w:val="clear" w:color="auto" w:fill="auto"/>
            <w:noWrap/>
            <w:vAlign w:val="bottom"/>
            <w:hideMark/>
          </w:tcPr>
          <w:p w14:paraId="584C9CB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3301" w:type="dxa"/>
            <w:tcBorders>
              <w:bottom w:val="double" w:sz="4" w:space="0" w:color="auto"/>
              <w:right w:val="nil"/>
            </w:tcBorders>
            <w:shd w:val="clear" w:color="auto" w:fill="auto"/>
            <w:noWrap/>
            <w:vAlign w:val="bottom"/>
            <w:hideMark/>
          </w:tcPr>
          <w:p w14:paraId="0E25924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347D62D4" w14:textId="77777777" w:rsidTr="002C6235">
        <w:trPr>
          <w:trHeight w:val="255"/>
        </w:trPr>
        <w:tc>
          <w:tcPr>
            <w:tcW w:w="973" w:type="dxa"/>
            <w:tcBorders>
              <w:top w:val="double" w:sz="4" w:space="0" w:color="auto"/>
              <w:left w:val="nil"/>
              <w:bottom w:val="double" w:sz="4" w:space="0" w:color="auto"/>
            </w:tcBorders>
            <w:shd w:val="clear" w:color="auto" w:fill="auto"/>
            <w:noWrap/>
            <w:vAlign w:val="center"/>
            <w:hideMark/>
          </w:tcPr>
          <w:p w14:paraId="4A2875D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80</w:t>
            </w:r>
          </w:p>
        </w:tc>
        <w:tc>
          <w:tcPr>
            <w:tcW w:w="6440" w:type="dxa"/>
            <w:tcBorders>
              <w:top w:val="double" w:sz="4" w:space="0" w:color="auto"/>
              <w:bottom w:val="double" w:sz="4" w:space="0" w:color="auto"/>
            </w:tcBorders>
            <w:shd w:val="clear" w:color="auto" w:fill="auto"/>
            <w:vAlign w:val="center"/>
            <w:hideMark/>
          </w:tcPr>
          <w:p w14:paraId="0D3CE81D"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Davek od dohodka pravnih oseb</w:t>
            </w:r>
          </w:p>
        </w:tc>
        <w:tc>
          <w:tcPr>
            <w:tcW w:w="651" w:type="dxa"/>
            <w:tcBorders>
              <w:top w:val="double" w:sz="4" w:space="0" w:color="auto"/>
              <w:bottom w:val="double" w:sz="4" w:space="0" w:color="auto"/>
            </w:tcBorders>
            <w:shd w:val="clear" w:color="auto" w:fill="auto"/>
            <w:noWrap/>
            <w:vAlign w:val="center"/>
            <w:hideMark/>
          </w:tcPr>
          <w:p w14:paraId="74A14672"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690</w:t>
            </w:r>
          </w:p>
        </w:tc>
        <w:tc>
          <w:tcPr>
            <w:tcW w:w="2724" w:type="dxa"/>
            <w:tcBorders>
              <w:top w:val="double" w:sz="4" w:space="0" w:color="auto"/>
              <w:bottom w:val="double" w:sz="4" w:space="0" w:color="auto"/>
            </w:tcBorders>
            <w:shd w:val="clear" w:color="auto" w:fill="auto"/>
            <w:noWrap/>
            <w:vAlign w:val="bottom"/>
            <w:hideMark/>
          </w:tcPr>
          <w:p w14:paraId="6A18802B"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3301" w:type="dxa"/>
            <w:tcBorders>
              <w:top w:val="double" w:sz="4" w:space="0" w:color="auto"/>
              <w:bottom w:val="double" w:sz="4" w:space="0" w:color="auto"/>
              <w:right w:val="nil"/>
            </w:tcBorders>
            <w:shd w:val="clear" w:color="auto" w:fill="auto"/>
            <w:noWrap/>
            <w:vAlign w:val="bottom"/>
            <w:hideMark/>
          </w:tcPr>
          <w:p w14:paraId="48F9DC18"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26887934" w14:textId="77777777" w:rsidTr="002C6235">
        <w:trPr>
          <w:trHeight w:val="675"/>
        </w:trPr>
        <w:tc>
          <w:tcPr>
            <w:tcW w:w="973" w:type="dxa"/>
            <w:tcBorders>
              <w:top w:val="double" w:sz="4" w:space="0" w:color="auto"/>
              <w:left w:val="nil"/>
              <w:bottom w:val="double" w:sz="4" w:space="0" w:color="auto"/>
            </w:tcBorders>
            <w:shd w:val="clear" w:color="auto" w:fill="auto"/>
            <w:noWrap/>
            <w:vAlign w:val="center"/>
            <w:hideMark/>
          </w:tcPr>
          <w:p w14:paraId="49453E40"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80</w:t>
            </w:r>
          </w:p>
        </w:tc>
        <w:tc>
          <w:tcPr>
            <w:tcW w:w="6440" w:type="dxa"/>
            <w:tcBorders>
              <w:top w:val="double" w:sz="4" w:space="0" w:color="auto"/>
              <w:bottom w:val="double" w:sz="4" w:space="0" w:color="auto"/>
            </w:tcBorders>
            <w:shd w:val="clear" w:color="auto" w:fill="auto"/>
            <w:vAlign w:val="center"/>
            <w:hideMark/>
          </w:tcPr>
          <w:p w14:paraId="0071F1EC"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Presežek prihodkov obračunskega obdobja z upoštevanjem davka od dohodka</w:t>
            </w:r>
            <w:r w:rsidRPr="00DA2C23">
              <w:rPr>
                <w:rFonts w:cs="Arial"/>
                <w:b/>
                <w:bCs/>
                <w:sz w:val="14"/>
                <w:szCs w:val="14"/>
                <w:lang w:eastAsia="sl-SI"/>
              </w:rPr>
              <w:br/>
              <w:t>(688-690)</w:t>
            </w:r>
          </w:p>
        </w:tc>
        <w:tc>
          <w:tcPr>
            <w:tcW w:w="651" w:type="dxa"/>
            <w:tcBorders>
              <w:top w:val="double" w:sz="4" w:space="0" w:color="auto"/>
              <w:bottom w:val="double" w:sz="4" w:space="0" w:color="auto"/>
            </w:tcBorders>
            <w:shd w:val="clear" w:color="auto" w:fill="auto"/>
            <w:noWrap/>
            <w:vAlign w:val="center"/>
            <w:hideMark/>
          </w:tcPr>
          <w:p w14:paraId="2E5AA7F4"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691</w:t>
            </w:r>
          </w:p>
        </w:tc>
        <w:tc>
          <w:tcPr>
            <w:tcW w:w="2724" w:type="dxa"/>
            <w:tcBorders>
              <w:top w:val="double" w:sz="4" w:space="0" w:color="auto"/>
              <w:bottom w:val="double" w:sz="4" w:space="0" w:color="auto"/>
            </w:tcBorders>
            <w:shd w:val="clear" w:color="auto" w:fill="auto"/>
            <w:noWrap/>
            <w:vAlign w:val="bottom"/>
            <w:hideMark/>
          </w:tcPr>
          <w:p w14:paraId="66E9FE7A"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74.951</w:t>
            </w:r>
          </w:p>
        </w:tc>
        <w:tc>
          <w:tcPr>
            <w:tcW w:w="3301" w:type="dxa"/>
            <w:tcBorders>
              <w:top w:val="double" w:sz="4" w:space="0" w:color="auto"/>
              <w:bottom w:val="double" w:sz="4" w:space="0" w:color="auto"/>
              <w:right w:val="nil"/>
            </w:tcBorders>
            <w:shd w:val="clear" w:color="auto" w:fill="auto"/>
            <w:noWrap/>
            <w:vAlign w:val="bottom"/>
            <w:hideMark/>
          </w:tcPr>
          <w:p w14:paraId="39D47490"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3.391</w:t>
            </w:r>
          </w:p>
        </w:tc>
      </w:tr>
      <w:tr w:rsidR="00DA2C23" w:rsidRPr="00DA2C23" w14:paraId="4E2E0A9F" w14:textId="77777777" w:rsidTr="002C6235">
        <w:trPr>
          <w:trHeight w:val="675"/>
        </w:trPr>
        <w:tc>
          <w:tcPr>
            <w:tcW w:w="973" w:type="dxa"/>
            <w:tcBorders>
              <w:top w:val="double" w:sz="4" w:space="0" w:color="auto"/>
              <w:left w:val="nil"/>
              <w:bottom w:val="double" w:sz="4" w:space="0" w:color="auto"/>
            </w:tcBorders>
            <w:shd w:val="clear" w:color="auto" w:fill="auto"/>
            <w:noWrap/>
            <w:vAlign w:val="center"/>
            <w:hideMark/>
          </w:tcPr>
          <w:p w14:paraId="5C9E7EE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del 80</w:t>
            </w:r>
          </w:p>
        </w:tc>
        <w:tc>
          <w:tcPr>
            <w:tcW w:w="6440" w:type="dxa"/>
            <w:tcBorders>
              <w:top w:val="double" w:sz="4" w:space="0" w:color="auto"/>
              <w:bottom w:val="double" w:sz="4" w:space="0" w:color="auto"/>
            </w:tcBorders>
            <w:shd w:val="clear" w:color="auto" w:fill="auto"/>
            <w:vAlign w:val="center"/>
            <w:hideMark/>
          </w:tcPr>
          <w:p w14:paraId="47775AE7"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Presežek odhodkov obračunskega obdobja z upoštevanjem davka od dohodka</w:t>
            </w:r>
            <w:r w:rsidRPr="00DA2C23">
              <w:rPr>
                <w:rFonts w:cs="Arial"/>
                <w:b/>
                <w:bCs/>
                <w:sz w:val="14"/>
                <w:szCs w:val="14"/>
                <w:lang w:eastAsia="sl-SI"/>
              </w:rPr>
              <w:br/>
              <w:t>(689+690) oz. (690-688)</w:t>
            </w:r>
          </w:p>
        </w:tc>
        <w:tc>
          <w:tcPr>
            <w:tcW w:w="651" w:type="dxa"/>
            <w:tcBorders>
              <w:top w:val="double" w:sz="4" w:space="0" w:color="auto"/>
              <w:bottom w:val="double" w:sz="4" w:space="0" w:color="auto"/>
            </w:tcBorders>
            <w:shd w:val="clear" w:color="auto" w:fill="auto"/>
            <w:noWrap/>
            <w:vAlign w:val="center"/>
            <w:hideMark/>
          </w:tcPr>
          <w:p w14:paraId="48E73AD7"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692</w:t>
            </w:r>
          </w:p>
        </w:tc>
        <w:tc>
          <w:tcPr>
            <w:tcW w:w="2724" w:type="dxa"/>
            <w:tcBorders>
              <w:top w:val="double" w:sz="4" w:space="0" w:color="auto"/>
              <w:bottom w:val="double" w:sz="4" w:space="0" w:color="auto"/>
            </w:tcBorders>
            <w:shd w:val="clear" w:color="auto" w:fill="auto"/>
            <w:noWrap/>
            <w:vAlign w:val="bottom"/>
            <w:hideMark/>
          </w:tcPr>
          <w:p w14:paraId="69C92BA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3301" w:type="dxa"/>
            <w:tcBorders>
              <w:top w:val="double" w:sz="4" w:space="0" w:color="auto"/>
              <w:bottom w:val="double" w:sz="4" w:space="0" w:color="auto"/>
              <w:right w:val="nil"/>
            </w:tcBorders>
            <w:shd w:val="clear" w:color="auto" w:fill="auto"/>
            <w:noWrap/>
            <w:vAlign w:val="bottom"/>
            <w:hideMark/>
          </w:tcPr>
          <w:p w14:paraId="659CDF43"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r w:rsidR="00DA2C23" w:rsidRPr="00DA2C23" w14:paraId="466104DF" w14:textId="77777777" w:rsidTr="002C6235">
        <w:trPr>
          <w:trHeight w:val="465"/>
        </w:trPr>
        <w:tc>
          <w:tcPr>
            <w:tcW w:w="973" w:type="dxa"/>
            <w:tcBorders>
              <w:top w:val="double" w:sz="4" w:space="0" w:color="auto"/>
              <w:left w:val="nil"/>
              <w:bottom w:val="double" w:sz="4" w:space="0" w:color="auto"/>
            </w:tcBorders>
            <w:shd w:val="clear" w:color="auto" w:fill="auto"/>
            <w:noWrap/>
            <w:vAlign w:val="center"/>
            <w:hideMark/>
          </w:tcPr>
          <w:p w14:paraId="575A4436"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 </w:t>
            </w:r>
          </w:p>
        </w:tc>
        <w:tc>
          <w:tcPr>
            <w:tcW w:w="6440" w:type="dxa"/>
            <w:tcBorders>
              <w:top w:val="double" w:sz="4" w:space="0" w:color="auto"/>
              <w:bottom w:val="double" w:sz="4" w:space="0" w:color="auto"/>
            </w:tcBorders>
            <w:shd w:val="clear" w:color="auto" w:fill="auto"/>
            <w:vAlign w:val="center"/>
            <w:hideMark/>
          </w:tcPr>
          <w:p w14:paraId="3CF7AC46" w14:textId="77777777" w:rsidR="00DA2C23" w:rsidRPr="00DA2C23" w:rsidRDefault="00DA2C23" w:rsidP="00DA2C23">
            <w:pPr>
              <w:spacing w:line="260" w:lineRule="exact"/>
              <w:jc w:val="left"/>
              <w:rPr>
                <w:rFonts w:cs="Arial"/>
                <w:b/>
                <w:bCs/>
                <w:sz w:val="14"/>
                <w:szCs w:val="14"/>
                <w:lang w:eastAsia="sl-SI"/>
              </w:rPr>
            </w:pPr>
            <w:r w:rsidRPr="00DA2C23">
              <w:rPr>
                <w:rFonts w:cs="Arial"/>
                <w:b/>
                <w:bCs/>
                <w:sz w:val="14"/>
                <w:szCs w:val="14"/>
                <w:lang w:eastAsia="sl-SI"/>
              </w:rPr>
              <w:t>Presežek prihodkov iz prejšnjih let , namenjen pokritju odhodkov obračunskega obdobja</w:t>
            </w:r>
          </w:p>
        </w:tc>
        <w:tc>
          <w:tcPr>
            <w:tcW w:w="651" w:type="dxa"/>
            <w:tcBorders>
              <w:top w:val="double" w:sz="4" w:space="0" w:color="auto"/>
              <w:bottom w:val="double" w:sz="4" w:space="0" w:color="auto"/>
            </w:tcBorders>
            <w:shd w:val="clear" w:color="auto" w:fill="auto"/>
            <w:noWrap/>
            <w:vAlign w:val="center"/>
            <w:hideMark/>
          </w:tcPr>
          <w:p w14:paraId="0498DF69" w14:textId="77777777" w:rsidR="00DA2C23" w:rsidRPr="00DA2C23" w:rsidRDefault="00DA2C23" w:rsidP="00DA2C23">
            <w:pPr>
              <w:spacing w:line="260" w:lineRule="exact"/>
              <w:jc w:val="center"/>
              <w:rPr>
                <w:rFonts w:cs="Arial"/>
                <w:sz w:val="14"/>
                <w:szCs w:val="14"/>
                <w:lang w:eastAsia="sl-SI"/>
              </w:rPr>
            </w:pPr>
            <w:r w:rsidRPr="00DA2C23">
              <w:rPr>
                <w:rFonts w:cs="Arial"/>
                <w:sz w:val="14"/>
                <w:szCs w:val="14"/>
                <w:lang w:eastAsia="sl-SI"/>
              </w:rPr>
              <w:t>693</w:t>
            </w:r>
          </w:p>
        </w:tc>
        <w:tc>
          <w:tcPr>
            <w:tcW w:w="2724" w:type="dxa"/>
            <w:tcBorders>
              <w:top w:val="double" w:sz="4" w:space="0" w:color="auto"/>
              <w:bottom w:val="double" w:sz="4" w:space="0" w:color="auto"/>
            </w:tcBorders>
            <w:shd w:val="clear" w:color="auto" w:fill="auto"/>
            <w:noWrap/>
            <w:vAlign w:val="bottom"/>
            <w:hideMark/>
          </w:tcPr>
          <w:p w14:paraId="77BF7AC9"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c>
          <w:tcPr>
            <w:tcW w:w="3301" w:type="dxa"/>
            <w:tcBorders>
              <w:top w:val="double" w:sz="4" w:space="0" w:color="auto"/>
              <w:bottom w:val="double" w:sz="4" w:space="0" w:color="auto"/>
              <w:right w:val="nil"/>
            </w:tcBorders>
            <w:shd w:val="clear" w:color="auto" w:fill="auto"/>
            <w:noWrap/>
            <w:vAlign w:val="bottom"/>
            <w:hideMark/>
          </w:tcPr>
          <w:p w14:paraId="07D66157" w14:textId="77777777" w:rsidR="00DA2C23" w:rsidRPr="00DA2C23" w:rsidRDefault="00DA2C23" w:rsidP="00DA2C23">
            <w:pPr>
              <w:spacing w:line="260" w:lineRule="exact"/>
              <w:jc w:val="right"/>
              <w:rPr>
                <w:rFonts w:cs="Arial"/>
                <w:sz w:val="14"/>
                <w:szCs w:val="14"/>
                <w:lang w:eastAsia="sl-SI"/>
              </w:rPr>
            </w:pPr>
            <w:r w:rsidRPr="00DA2C23">
              <w:rPr>
                <w:rFonts w:cs="Arial"/>
                <w:sz w:val="14"/>
                <w:szCs w:val="14"/>
                <w:lang w:eastAsia="sl-SI"/>
              </w:rPr>
              <w:t>0</w:t>
            </w:r>
          </w:p>
        </w:tc>
      </w:tr>
    </w:tbl>
    <w:p w14:paraId="1304B6AE" w14:textId="77777777" w:rsidR="00DA2C23" w:rsidRPr="00DA2C23" w:rsidRDefault="00DA2C23" w:rsidP="00DA2C23">
      <w:pPr>
        <w:spacing w:line="260" w:lineRule="exact"/>
        <w:jc w:val="left"/>
        <w:rPr>
          <w:rFonts w:cs="Arial"/>
          <w:szCs w:val="20"/>
        </w:rPr>
      </w:pPr>
    </w:p>
    <w:p w14:paraId="36E0F89E" w14:textId="77777777" w:rsidR="00DA2C23" w:rsidRPr="00DA2C23" w:rsidRDefault="00DA2C23" w:rsidP="00DA2C23">
      <w:pPr>
        <w:jc w:val="left"/>
      </w:pPr>
    </w:p>
    <w:p w14:paraId="6FAEA335" w14:textId="77777777" w:rsidR="00CD7952" w:rsidRPr="003F2AFE" w:rsidRDefault="00CD7952" w:rsidP="00B26CD8">
      <w:pPr>
        <w:spacing w:line="240" w:lineRule="auto"/>
        <w:ind w:left="1440"/>
        <w:rPr>
          <w:rFonts w:cs="Arial"/>
          <w:sz w:val="22"/>
          <w:szCs w:val="22"/>
        </w:rPr>
      </w:pPr>
    </w:p>
    <w:sectPr w:rsidR="00CD7952" w:rsidRPr="003F2AFE" w:rsidSect="00DA2C23">
      <w:headerReference w:type="even" r:id="rId240"/>
      <w:headerReference w:type="default" r:id="rId241"/>
      <w:footerReference w:type="even" r:id="rId242"/>
      <w:footerReference w:type="default" r:id="rId243"/>
      <w:headerReference w:type="first" r:id="rId244"/>
      <w:footerReference w:type="first" r:id="rId245"/>
      <w:pgSz w:w="16840" w:h="11900" w:orient="landscape" w:code="9"/>
      <w:pgMar w:top="1701" w:right="1701" w:bottom="1701" w:left="1134"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EAB71" w14:textId="77777777" w:rsidR="000F6E40" w:rsidRDefault="000F6E40">
      <w:r>
        <w:separator/>
      </w:r>
    </w:p>
    <w:p w14:paraId="1ED3C533" w14:textId="77777777" w:rsidR="000F6E40" w:rsidRDefault="000F6E40"/>
  </w:endnote>
  <w:endnote w:type="continuationSeparator" w:id="0">
    <w:p w14:paraId="022B6F84" w14:textId="77777777" w:rsidR="000F6E40" w:rsidRDefault="000F6E40">
      <w:r>
        <w:continuationSeparator/>
      </w:r>
    </w:p>
    <w:p w14:paraId="5761D52C" w14:textId="77777777" w:rsidR="000F6E40" w:rsidRDefault="000F6E40"/>
  </w:endnote>
  <w:endnote w:type="continuationNotice" w:id="1">
    <w:p w14:paraId="15DA2868" w14:textId="77777777" w:rsidR="000F6E40" w:rsidRDefault="000F6E40">
      <w:pPr>
        <w:spacing w:line="240" w:lineRule="auto"/>
      </w:pPr>
    </w:p>
    <w:p w14:paraId="6D4CDE4B" w14:textId="77777777" w:rsidR="000F6E40" w:rsidRDefault="000F6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8247" w14:textId="77777777" w:rsidR="002F2BA5" w:rsidRDefault="002F2BA5">
    <w:pPr>
      <w:pStyle w:val="Noga"/>
      <w:jc w:val="right"/>
    </w:pPr>
    <w:r>
      <w:fldChar w:fldCharType="begin"/>
    </w:r>
    <w:r>
      <w:instrText>PAGE   \* MERGEFORMAT</w:instrText>
    </w:r>
    <w:r>
      <w:fldChar w:fldCharType="separate"/>
    </w:r>
    <w:r w:rsidR="00B87D00">
      <w:rPr>
        <w:noProof/>
      </w:rPr>
      <w:t>75</w:t>
    </w:r>
    <w:r>
      <w:fldChar w:fldCharType="end"/>
    </w:r>
  </w:p>
  <w:p w14:paraId="591CB409" w14:textId="77777777" w:rsidR="002F2BA5" w:rsidRDefault="002F2BA5">
    <w:pPr>
      <w:pStyle w:val="Noga"/>
    </w:pPr>
  </w:p>
  <w:p w14:paraId="3D3399BB" w14:textId="77777777" w:rsidR="002F2BA5" w:rsidRDefault="002F2BA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7BBDE" w14:textId="77777777" w:rsidR="002C6235" w:rsidRDefault="002C6235">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5DFD" w14:textId="77777777" w:rsidR="002C6235" w:rsidRDefault="002C6235">
    <w:pPr>
      <w:pStyle w:val="Noga"/>
      <w:jc w:val="right"/>
    </w:pPr>
    <w:r>
      <w:fldChar w:fldCharType="begin"/>
    </w:r>
    <w:r>
      <w:instrText>PAGE   \* MERGEFORMAT</w:instrText>
    </w:r>
    <w:r>
      <w:fldChar w:fldCharType="separate"/>
    </w:r>
    <w:r w:rsidRPr="00D07905">
      <w:rPr>
        <w:noProof/>
      </w:rPr>
      <w:t>33</w:t>
    </w:r>
    <w:r>
      <w:fldChar w:fldCharType="end"/>
    </w:r>
  </w:p>
  <w:p w14:paraId="57E2A71F" w14:textId="77777777" w:rsidR="002C6235" w:rsidRDefault="002C6235">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3C64D" w14:textId="77777777" w:rsidR="002C6235" w:rsidRDefault="002C623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AB925" w14:textId="77777777" w:rsidR="000F6E40" w:rsidRDefault="000F6E40">
      <w:r>
        <w:separator/>
      </w:r>
    </w:p>
    <w:p w14:paraId="5DAD99D4" w14:textId="77777777" w:rsidR="000F6E40" w:rsidRDefault="000F6E40"/>
  </w:footnote>
  <w:footnote w:type="continuationSeparator" w:id="0">
    <w:p w14:paraId="7C1B5C0F" w14:textId="77777777" w:rsidR="000F6E40" w:rsidRDefault="000F6E40">
      <w:r>
        <w:continuationSeparator/>
      </w:r>
    </w:p>
    <w:p w14:paraId="40A79DCA" w14:textId="77777777" w:rsidR="000F6E40" w:rsidRDefault="000F6E40"/>
  </w:footnote>
  <w:footnote w:type="continuationNotice" w:id="1">
    <w:p w14:paraId="06F0D7F8" w14:textId="77777777" w:rsidR="000F6E40" w:rsidRDefault="000F6E40">
      <w:pPr>
        <w:spacing w:line="240" w:lineRule="auto"/>
      </w:pPr>
    </w:p>
    <w:p w14:paraId="6099EC48" w14:textId="77777777" w:rsidR="000F6E40" w:rsidRDefault="000F6E40"/>
  </w:footnote>
  <w:footnote w:id="2">
    <w:p w14:paraId="282AF6DF" w14:textId="77777777" w:rsidR="002F2BA5" w:rsidRDefault="002F2BA5" w:rsidP="00410E87">
      <w:pPr>
        <w:pStyle w:val="Sprotnaopomba-besedilo"/>
      </w:pPr>
      <w:r w:rsidRPr="00C65A77">
        <w:rPr>
          <w:rStyle w:val="Sprotnaopomba-sklic"/>
          <w:rFonts w:ascii="Arial" w:hAnsi="Arial" w:cs="Arial"/>
          <w:sz w:val="16"/>
          <w:szCs w:val="16"/>
        </w:rPr>
        <w:footnoteRef/>
      </w:r>
      <w:r w:rsidRPr="00C65A77">
        <w:rPr>
          <w:rFonts w:ascii="Arial" w:hAnsi="Arial" w:cs="Arial"/>
          <w:sz w:val="16"/>
          <w:szCs w:val="16"/>
        </w:rPr>
        <w:t xml:space="preserve"> </w:t>
      </w:r>
      <w:r w:rsidRPr="00C65A77">
        <w:rPr>
          <w:rFonts w:ascii="Arial" w:hAnsi="Arial" w:cs="Arial"/>
          <w:bCs/>
          <w:sz w:val="16"/>
          <w:szCs w:val="16"/>
        </w:rPr>
        <w:t>V plačno skupino B so uvrščeni direktorji, strokovni direktorji, namestniki in pomočniki direktorja.</w:t>
      </w:r>
    </w:p>
  </w:footnote>
  <w:footnote w:id="3">
    <w:p w14:paraId="134D9DC2" w14:textId="68696FDD" w:rsidR="002F2BA5" w:rsidRPr="00297B8E" w:rsidRDefault="002F2BA5" w:rsidP="00146FEB">
      <w:pPr>
        <w:pStyle w:val="Sprotnaopomba-besedilo"/>
        <w:rPr>
          <w:rFonts w:ascii="Arial" w:hAnsi="Arial" w:cs="Arial"/>
          <w:sz w:val="16"/>
          <w:szCs w:val="16"/>
        </w:rPr>
      </w:pPr>
      <w:r w:rsidRPr="00297B8E">
        <w:rPr>
          <w:rStyle w:val="Sprotnaopomba-sklic"/>
          <w:rFonts w:ascii="Arial" w:hAnsi="Arial" w:cs="Arial"/>
          <w:sz w:val="16"/>
          <w:szCs w:val="16"/>
        </w:rPr>
        <w:footnoteRef/>
      </w:r>
      <w:r w:rsidRPr="00297B8E">
        <w:rPr>
          <w:rFonts w:ascii="Arial" w:hAnsi="Arial" w:cs="Arial"/>
          <w:sz w:val="16"/>
          <w:szCs w:val="16"/>
        </w:rPr>
        <w:t xml:space="preserve"> </w:t>
      </w:r>
      <w:r w:rsidRPr="00297B8E">
        <w:rPr>
          <w:rFonts w:ascii="Arial" w:hAnsi="Arial" w:cs="Arial"/>
          <w:bCs/>
          <w:sz w:val="16"/>
          <w:szCs w:val="16"/>
        </w:rPr>
        <w:t xml:space="preserve">To velja za primere, </w:t>
      </w:r>
      <w:r w:rsidR="00191574">
        <w:rPr>
          <w:rFonts w:ascii="Arial" w:hAnsi="Arial" w:cs="Arial"/>
          <w:bCs/>
          <w:sz w:val="16"/>
          <w:szCs w:val="16"/>
        </w:rPr>
        <w:t>če</w:t>
      </w:r>
      <w:r w:rsidRPr="00297B8E">
        <w:rPr>
          <w:rFonts w:ascii="Arial" w:hAnsi="Arial" w:cs="Arial"/>
          <w:bCs/>
          <w:sz w:val="16"/>
          <w:szCs w:val="16"/>
        </w:rPr>
        <w:t xml:space="preserve"> v splošnem aktu JZZ ni določeno drugače.</w:t>
      </w:r>
    </w:p>
  </w:footnote>
  <w:footnote w:id="4">
    <w:p w14:paraId="23A9DFAA" w14:textId="77777777" w:rsidR="002F2BA5" w:rsidRDefault="002F2BA5" w:rsidP="003E4F1F">
      <w:pPr>
        <w:pStyle w:val="Sprotnaopomba-besedilo"/>
      </w:pPr>
      <w:r w:rsidRPr="00B56C75">
        <w:rPr>
          <w:rStyle w:val="Sprotnaopomba-sklic"/>
          <w:rFonts w:ascii="Arial" w:hAnsi="Arial" w:cs="Arial"/>
          <w:sz w:val="16"/>
          <w:szCs w:val="16"/>
        </w:rPr>
        <w:footnoteRef/>
      </w:r>
      <w:r>
        <w:rPr>
          <w:rFonts w:ascii="Arial" w:hAnsi="Arial" w:cs="Arial"/>
          <w:sz w:val="16"/>
          <w:szCs w:val="16"/>
        </w:rPr>
        <w:t xml:space="preserve"> h</w:t>
      </w:r>
      <w:r w:rsidRPr="00B56C75">
        <w:rPr>
          <w:rFonts w:ascii="Arial" w:hAnsi="Arial" w:cs="Arial"/>
          <w:sz w:val="16"/>
          <w:szCs w:val="16"/>
        </w:rPr>
        <w:t>ttp://www.mf.gov.si/si/delovna_podrocja/financno_premozenje_preglednost_financnih_odnosov_in_porostva/sejnine_nagrade_in_druga_priporocila_vlade/</w:t>
      </w:r>
    </w:p>
  </w:footnote>
  <w:footnote w:id="5">
    <w:p w14:paraId="46F63B79" w14:textId="77777777" w:rsidR="002F2BA5" w:rsidRPr="00C65A77" w:rsidRDefault="002F2BA5" w:rsidP="00C65A77">
      <w:pPr>
        <w:pStyle w:val="Sprotnaopomba-besedilo"/>
        <w:rPr>
          <w:rFonts w:ascii="Arial" w:hAnsi="Arial" w:cs="Arial"/>
          <w:sz w:val="16"/>
          <w:szCs w:val="16"/>
        </w:rPr>
      </w:pPr>
      <w:r w:rsidRPr="00C65A77">
        <w:rPr>
          <w:rStyle w:val="Sprotnaopomba-sklic"/>
          <w:rFonts w:ascii="Arial" w:hAnsi="Arial" w:cs="Arial"/>
          <w:sz w:val="16"/>
          <w:szCs w:val="16"/>
        </w:rPr>
        <w:footnoteRef/>
      </w:r>
      <w:r w:rsidRPr="00C65A77">
        <w:rPr>
          <w:rFonts w:ascii="Arial" w:hAnsi="Arial" w:cs="Arial"/>
          <w:sz w:val="16"/>
          <w:szCs w:val="16"/>
        </w:rPr>
        <w:t xml:space="preserve"> </w:t>
      </w:r>
      <w:r w:rsidRPr="00C65A77">
        <w:rPr>
          <w:rFonts w:ascii="Arial" w:hAnsi="Arial" w:cs="Arial"/>
          <w:bCs/>
          <w:sz w:val="16"/>
          <w:szCs w:val="16"/>
        </w:rPr>
        <w:t>Izvajalci zdravstvene dejavnosti so domače in tuje pravne in fizične osebe, ki so pridobile dovoljenje Ministrstva za zdravje za opravljanje zdravstvene dejavnosti.</w:t>
      </w:r>
    </w:p>
  </w:footnote>
  <w:footnote w:id="6">
    <w:p w14:paraId="6F546C11" w14:textId="77777777" w:rsidR="000A7DF6" w:rsidRPr="00005E0F" w:rsidRDefault="000A7DF6">
      <w:pPr>
        <w:pStyle w:val="Sprotnaopomba-besedilo"/>
        <w:rPr>
          <w:rFonts w:ascii="Arial" w:hAnsi="Arial" w:cs="Arial"/>
          <w:sz w:val="16"/>
          <w:szCs w:val="16"/>
        </w:rPr>
      </w:pPr>
      <w:r w:rsidRPr="00005E0F">
        <w:rPr>
          <w:rStyle w:val="Sprotnaopomba-sklic"/>
          <w:rFonts w:ascii="Arial" w:hAnsi="Arial" w:cs="Arial"/>
          <w:sz w:val="16"/>
          <w:szCs w:val="16"/>
        </w:rPr>
        <w:footnoteRef/>
      </w:r>
      <w:r w:rsidRPr="00005E0F">
        <w:rPr>
          <w:rFonts w:ascii="Arial" w:hAnsi="Arial" w:cs="Arial"/>
          <w:sz w:val="16"/>
          <w:szCs w:val="16"/>
        </w:rPr>
        <w:t xml:space="preserve"> Zavod lahko opravlja eno ali več dejavnosti, gospodarsko dejavnost pa, če je ta namenjena opravljanju dejavnosti, za katero je zavod ustanovljen (18. člen ZZ).</w:t>
      </w:r>
    </w:p>
  </w:footnote>
  <w:footnote w:id="7">
    <w:p w14:paraId="14C2C396" w14:textId="77777777" w:rsidR="008B292A" w:rsidRPr="005E60E3" w:rsidRDefault="008B292A" w:rsidP="008B292A">
      <w:pPr>
        <w:pStyle w:val="Sprotnaopomba-besedilo"/>
        <w:rPr>
          <w:rFonts w:ascii="Arial" w:hAnsi="Arial" w:cs="Arial"/>
          <w:sz w:val="16"/>
          <w:szCs w:val="16"/>
        </w:rPr>
      </w:pPr>
      <w:r w:rsidRPr="005E60E3">
        <w:rPr>
          <w:rStyle w:val="Sprotnaopomba-sklic"/>
          <w:rFonts w:ascii="Arial" w:hAnsi="Arial" w:cs="Arial"/>
          <w:sz w:val="16"/>
          <w:szCs w:val="16"/>
        </w:rPr>
        <w:footnoteRef/>
      </w:r>
      <w:r w:rsidRPr="005E60E3">
        <w:rPr>
          <w:rFonts w:ascii="Arial" w:hAnsi="Arial" w:cs="Arial"/>
          <w:sz w:val="16"/>
          <w:szCs w:val="16"/>
        </w:rPr>
        <w:t xml:space="preserve"> Tako Višje sodišče v Ljubljani sklep št. IV Cpg 995/2016 z dne 30. 11. 2016.</w:t>
      </w:r>
    </w:p>
  </w:footnote>
  <w:footnote w:id="8">
    <w:p w14:paraId="0ED60B44" w14:textId="77777777" w:rsidR="002163F9" w:rsidRPr="00005E0F" w:rsidRDefault="002163F9">
      <w:pPr>
        <w:pStyle w:val="Sprotnaopomba-besedilo"/>
        <w:rPr>
          <w:rFonts w:ascii="Arial" w:hAnsi="Arial" w:cs="Arial"/>
          <w:sz w:val="16"/>
          <w:szCs w:val="16"/>
        </w:rPr>
      </w:pPr>
      <w:r w:rsidRPr="00005E0F">
        <w:rPr>
          <w:rStyle w:val="Sprotnaopomba-sklic"/>
          <w:rFonts w:ascii="Arial" w:hAnsi="Arial" w:cs="Arial"/>
          <w:sz w:val="16"/>
          <w:szCs w:val="16"/>
        </w:rPr>
        <w:footnoteRef/>
      </w:r>
      <w:r w:rsidRPr="00005E0F">
        <w:rPr>
          <w:rFonts w:ascii="Arial" w:hAnsi="Arial" w:cs="Arial"/>
          <w:sz w:val="16"/>
          <w:szCs w:val="16"/>
        </w:rPr>
        <w:t xml:space="preserve"> </w:t>
      </w:r>
      <w:r w:rsidR="00793CB3" w:rsidRPr="00793CB3">
        <w:rPr>
          <w:rFonts w:ascii="Arial" w:hAnsi="Arial" w:cs="Arial"/>
          <w:sz w:val="16"/>
          <w:szCs w:val="16"/>
        </w:rPr>
        <w:t>Če pravila družbe v skladu z zakonom ne določajo drugačnega postopka podelitve prokure, pa o podelitvi odloča poslovodstvo družbe</w:t>
      </w:r>
      <w:r w:rsidR="00793CB3">
        <w:rPr>
          <w:rFonts w:ascii="Arial" w:hAnsi="Arial" w:cs="Arial"/>
          <w:sz w:val="16"/>
          <w:szCs w:val="16"/>
        </w:rPr>
        <w:t xml:space="preserve"> (glej </w:t>
      </w:r>
      <w:r w:rsidRPr="00005E0F">
        <w:rPr>
          <w:rFonts w:ascii="Arial" w:hAnsi="Arial" w:cs="Arial"/>
          <w:sz w:val="16"/>
          <w:szCs w:val="16"/>
        </w:rPr>
        <w:t>Veliki komentar Zakona o gospodarskih družbah, 1. knjiga, GV založba, Ljubljana 2006, stran 207</w:t>
      </w:r>
      <w:r w:rsidR="00793CB3">
        <w:rPr>
          <w:rFonts w:ascii="Arial" w:hAnsi="Arial" w:cs="Arial"/>
          <w:sz w:val="16"/>
          <w:szCs w:val="16"/>
        </w:rPr>
        <w:t xml:space="preserve">). </w:t>
      </w:r>
      <w:r w:rsidR="00793CB3" w:rsidRPr="00793CB3">
        <w:rPr>
          <w:rFonts w:ascii="Arial" w:hAnsi="Arial" w:cs="Arial"/>
          <w:sz w:val="16"/>
          <w:szCs w:val="16"/>
        </w:rPr>
        <w:t>Če torej v aktu o ustanovitvi zavoda ne bi bil predviden tudi postopek podelitve prokure bi to pomenilo, da je ustanovitelj podelitev prokure poveril zakonitemu zastopniku zavoda, ki tudi sicer pravnoveljavno izraža voljo zavoda</w:t>
      </w:r>
      <w:r w:rsidR="00793CB3">
        <w:rPr>
          <w:rFonts w:ascii="Arial" w:hAnsi="Arial" w:cs="Arial"/>
          <w:sz w:val="16"/>
          <w:szCs w:val="16"/>
        </w:rPr>
        <w:t xml:space="preserve"> (glej </w:t>
      </w:r>
      <w:r w:rsidR="00793CB3" w:rsidRPr="00BC7AAF">
        <w:rPr>
          <w:rFonts w:ascii="Arial" w:hAnsi="Arial" w:cs="Arial"/>
          <w:sz w:val="16"/>
          <w:szCs w:val="16"/>
        </w:rPr>
        <w:t>Višje sodišče v Ljubljani sklep št. IV Cpg 995/2016 z dne 30. 11. 2016</w:t>
      </w:r>
      <w:r w:rsidR="00793CB3">
        <w:rPr>
          <w:rFonts w:ascii="Arial" w:hAnsi="Arial" w:cs="Arial"/>
          <w:sz w:val="16"/>
          <w:szCs w:val="16"/>
        </w:rPr>
        <w:t>)</w:t>
      </w:r>
      <w:r w:rsidR="00793CB3" w:rsidRPr="00BC7AAF">
        <w:rPr>
          <w:rFonts w:ascii="Arial" w:hAnsi="Arial" w:cs="Arial"/>
          <w:sz w:val="16"/>
          <w:szCs w:val="16"/>
        </w:rPr>
        <w:t>.</w:t>
      </w:r>
    </w:p>
  </w:footnote>
  <w:footnote w:id="9">
    <w:p w14:paraId="447AE4E7" w14:textId="77777777" w:rsidR="002F2BA5" w:rsidRPr="00C65A77" w:rsidRDefault="002F2BA5" w:rsidP="00C65A77">
      <w:pPr>
        <w:pStyle w:val="Sprotnaopomba-besedilo"/>
        <w:spacing w:afterLines="40" w:after="96"/>
        <w:rPr>
          <w:rFonts w:ascii="Arial" w:hAnsi="Arial" w:cs="Arial"/>
          <w:sz w:val="16"/>
          <w:szCs w:val="16"/>
        </w:rPr>
      </w:pPr>
      <w:r w:rsidRPr="00C65A77">
        <w:rPr>
          <w:rStyle w:val="Sprotnaopomba-sklic"/>
          <w:rFonts w:ascii="Arial" w:hAnsi="Arial" w:cs="Arial"/>
          <w:sz w:val="16"/>
          <w:szCs w:val="16"/>
        </w:rPr>
        <w:footnoteRef/>
      </w:r>
      <w:r w:rsidRPr="00C65A77">
        <w:rPr>
          <w:rFonts w:ascii="Arial" w:hAnsi="Arial" w:cs="Arial"/>
          <w:sz w:val="16"/>
          <w:szCs w:val="16"/>
        </w:rPr>
        <w:t xml:space="preserve"> Ime in sedež zavoda, dejavnosti zavoda, pravice, obveznosti in odgovornosti zavoda v pravnem prometu, pooblastila organizacijskih enot v pravnem prometu, imena oseb, ki so pooblaščene za zastopanje, in obseg njihovih pooblastil, ime in sedež oziroma prebivališče ustanovitelja, odgovornost ustanovitelja za obveznosti zavoda, datum in oznaka akta o ustanovitvi ter drugi podatki, določeni z zakonom</w:t>
      </w:r>
      <w:r w:rsidRPr="00C65A77">
        <w:rPr>
          <w:rFonts w:ascii="Arial" w:hAnsi="Arial" w:cs="Arial"/>
          <w:sz w:val="16"/>
          <w:szCs w:val="16"/>
          <w:lang w:val="it-IT"/>
        </w:rPr>
        <w:t>.</w:t>
      </w:r>
    </w:p>
  </w:footnote>
  <w:footnote w:id="10">
    <w:p w14:paraId="21AF657A" w14:textId="77777777" w:rsidR="002F2BA5" w:rsidRPr="000C4FB9" w:rsidRDefault="002F2BA5" w:rsidP="00977330">
      <w:pPr>
        <w:pStyle w:val="Sprotnaopomba-besedilo"/>
        <w:rPr>
          <w:rFonts w:ascii="Arial" w:hAnsi="Arial" w:cs="Arial"/>
          <w:sz w:val="16"/>
          <w:szCs w:val="16"/>
        </w:rPr>
      </w:pPr>
      <w:r w:rsidRPr="000C4FB9">
        <w:rPr>
          <w:rStyle w:val="Sprotnaopomba-sklic"/>
          <w:rFonts w:ascii="Arial" w:hAnsi="Arial" w:cs="Arial"/>
          <w:sz w:val="16"/>
          <w:szCs w:val="16"/>
        </w:rPr>
        <w:footnoteRef/>
      </w:r>
      <w:r w:rsidRPr="000C4FB9">
        <w:rPr>
          <w:rFonts w:ascii="Arial" w:hAnsi="Arial" w:cs="Arial"/>
          <w:sz w:val="16"/>
          <w:szCs w:val="16"/>
        </w:rPr>
        <w:t xml:space="preserve"> Odredbodajalec je </w:t>
      </w:r>
      <w:r w:rsidRPr="000C4FB9">
        <w:rPr>
          <w:rStyle w:val="Poudarek"/>
          <w:rFonts w:ascii="Arial" w:hAnsi="Arial" w:cs="Arial"/>
          <w:i w:val="0"/>
          <w:sz w:val="16"/>
          <w:szCs w:val="16"/>
        </w:rPr>
        <w:t>kdor daje odredbe, odloke, ukaze:</w:t>
      </w:r>
      <w:r w:rsidRPr="000C4FB9">
        <w:rPr>
          <w:rFonts w:ascii="Arial" w:hAnsi="Arial" w:cs="Arial"/>
          <w:sz w:val="16"/>
          <w:szCs w:val="16"/>
        </w:rPr>
        <w:t xml:space="preserve"> odredbodajalec za plačilo po računu, pogodbi itd.</w:t>
      </w:r>
    </w:p>
  </w:footnote>
  <w:footnote w:id="11">
    <w:p w14:paraId="60D4D029" w14:textId="77777777" w:rsidR="002F2BA5" w:rsidRPr="00CB73CA" w:rsidRDefault="002F2BA5" w:rsidP="00977330">
      <w:pPr>
        <w:pStyle w:val="Sprotnaopomba-besedilo"/>
        <w:rPr>
          <w:rFonts w:ascii="Arial" w:hAnsi="Arial" w:cs="Arial"/>
          <w:sz w:val="16"/>
          <w:szCs w:val="16"/>
        </w:rPr>
      </w:pPr>
      <w:r w:rsidRPr="000C4FB9">
        <w:rPr>
          <w:rStyle w:val="Sprotnaopomba-sklic"/>
          <w:rFonts w:ascii="Arial" w:hAnsi="Arial" w:cs="Arial"/>
          <w:sz w:val="16"/>
          <w:szCs w:val="16"/>
        </w:rPr>
        <w:footnoteRef/>
      </w:r>
      <w:r w:rsidRPr="000C4FB9">
        <w:rPr>
          <w:rFonts w:ascii="Arial" w:hAnsi="Arial" w:cs="Arial"/>
          <w:sz w:val="16"/>
          <w:szCs w:val="16"/>
        </w:rPr>
        <w:t xml:space="preserve"> Notranji nadzorniki so uslužbenci na posameznih delovnih mestih znotraj organizacije, zavoda, kot primer pravnik pripravi pogodbo in odgovarja za pravni pregled, strokovnjak področja sektorja oziroma oddelka pogodbo dopolni z vsebino t.j. predmetom pogodbe, ekonomist pregleda finančni del, itd.</w:t>
      </w:r>
    </w:p>
  </w:footnote>
  <w:footnote w:id="12">
    <w:p w14:paraId="5F42A2BD" w14:textId="77777777" w:rsidR="002F2BA5" w:rsidRPr="000C4FB9" w:rsidRDefault="002F2BA5" w:rsidP="00F8087A">
      <w:pPr>
        <w:pStyle w:val="Sprotnaopomba-besedilo"/>
        <w:spacing w:afterLines="40" w:after="96"/>
        <w:rPr>
          <w:rFonts w:ascii="Arial" w:hAnsi="Arial" w:cs="Arial"/>
          <w:sz w:val="16"/>
          <w:szCs w:val="16"/>
        </w:rPr>
      </w:pPr>
      <w:r w:rsidRPr="000C4FB9">
        <w:rPr>
          <w:rStyle w:val="Sprotnaopomba-sklic"/>
          <w:rFonts w:ascii="Arial" w:hAnsi="Arial" w:cs="Arial"/>
          <w:sz w:val="16"/>
          <w:szCs w:val="16"/>
        </w:rPr>
        <w:footnoteRef/>
      </w:r>
      <w:r w:rsidRPr="000C4FB9">
        <w:rPr>
          <w:rFonts w:ascii="Arial" w:hAnsi="Arial" w:cs="Arial"/>
          <w:sz w:val="16"/>
          <w:szCs w:val="16"/>
        </w:rPr>
        <w:t xml:space="preserve"> Slovenski računovodski standardi so pravila stroke, ki podrobneje razčlenjujejo temeljna zakonsko določena pravila in zahteve računovodenja ter podrobneje razčlenjujejo, pojasnjujejo in določajo način njihove uporabe. SRS so izvirna združitev domače računovodske teorije z mednarodnimi zahtevami. Posebnost: računovodenja zajemajo kot celoto (za notranje in zunanje potrebe) torej zajemajo tako finančno kot tudi stroškovno in poslovno računovodstvo.</w:t>
      </w:r>
    </w:p>
  </w:footnote>
  <w:footnote w:id="13">
    <w:p w14:paraId="1A6A1171" w14:textId="77777777" w:rsidR="00366C2A" w:rsidRPr="00366C2A" w:rsidRDefault="00366C2A" w:rsidP="00366C2A">
      <w:pPr>
        <w:pStyle w:val="Sprotnaopomba-besedilo"/>
        <w:rPr>
          <w:rFonts w:ascii="Arial" w:hAnsi="Arial" w:cs="Arial"/>
          <w:sz w:val="16"/>
          <w:szCs w:val="16"/>
        </w:rPr>
      </w:pPr>
      <w:r w:rsidRPr="00366C2A">
        <w:rPr>
          <w:rStyle w:val="Sprotnaopomba-sklic"/>
          <w:rFonts w:ascii="Arial" w:hAnsi="Arial" w:cs="Arial"/>
          <w:sz w:val="16"/>
          <w:szCs w:val="16"/>
        </w:rPr>
        <w:footnoteRef/>
      </w:r>
      <w:r w:rsidRPr="00366C2A">
        <w:rPr>
          <w:rFonts w:ascii="Arial" w:hAnsi="Arial" w:cs="Arial"/>
          <w:sz w:val="16"/>
          <w:szCs w:val="16"/>
        </w:rPr>
        <w:t xml:space="preserve"> </w:t>
      </w:r>
      <w:hyperlink r:id="rId1" w:history="1">
        <w:r w:rsidR="00506F96" w:rsidRPr="00095A5B">
          <w:rPr>
            <w:rStyle w:val="Hiperpovezava"/>
            <w:rFonts w:ascii="Arial" w:hAnsi="Arial" w:cs="Arial"/>
            <w:sz w:val="16"/>
            <w:szCs w:val="16"/>
          </w:rPr>
          <w:t>https://www.gov.si/assets/ministrstva/MZ/DOKUMENTI/JZZ/Poslovanje-JZZ/8202b5f3f4/Navodilo-za-pripravo-vloge-za-pozitivno-mnenje-ministrstva-k-zadolzevanju-JZZ.pdf</w:t>
        </w:r>
      </w:hyperlink>
      <w:r w:rsidR="00506F96">
        <w:rPr>
          <w:rFonts w:ascii="Arial" w:hAnsi="Arial" w:cs="Arial"/>
          <w:sz w:val="16"/>
          <w:szCs w:val="16"/>
        </w:rPr>
        <w:t xml:space="preserve"> </w:t>
      </w:r>
    </w:p>
  </w:footnote>
  <w:footnote w:id="14">
    <w:p w14:paraId="722BDB4A" w14:textId="77777777" w:rsidR="00FB24ED" w:rsidRDefault="00FB24ED" w:rsidP="004628D9">
      <w:pPr>
        <w:pStyle w:val="Sprotnaopomba-besedilo"/>
      </w:pPr>
      <w:r>
        <w:rPr>
          <w:rStyle w:val="Sprotnaopomba-sklic"/>
        </w:rPr>
        <w:footnoteRef/>
      </w:r>
      <w:r>
        <w:t xml:space="preserve"> </w:t>
      </w:r>
      <w:r w:rsidRPr="005B56CF">
        <w:rPr>
          <w:rFonts w:ascii="Arial" w:hAnsi="Arial" w:cs="Arial"/>
          <w:sz w:val="16"/>
          <w:szCs w:val="16"/>
        </w:rPr>
        <w:t>Trajanje obveze odvajanja amortizacije je omejeno na mesečnem nivoju in traja od koledarskega meseca, ki sledi koledarskemu mesecu</w:t>
      </w:r>
      <w:r w:rsidR="004628D9" w:rsidRPr="005B56CF">
        <w:rPr>
          <w:rFonts w:ascii="Arial" w:hAnsi="Arial" w:cs="Arial"/>
          <w:sz w:val="16"/>
          <w:szCs w:val="16"/>
        </w:rPr>
        <w:t>,</w:t>
      </w:r>
      <w:r w:rsidRPr="005B56CF">
        <w:rPr>
          <w:rFonts w:ascii="Arial" w:hAnsi="Arial" w:cs="Arial"/>
          <w:sz w:val="16"/>
          <w:szCs w:val="16"/>
        </w:rPr>
        <w:t xml:space="preserve"> v katerem je izdan sklep o začetku postopka javnega naročanja (ne glede na kateri dan v mesecu je izdan sklep o začetku postopka) do vključno koledarskega meseca</w:t>
      </w:r>
      <w:r w:rsidR="004628D9" w:rsidRPr="005B56CF">
        <w:rPr>
          <w:rFonts w:ascii="Arial" w:hAnsi="Arial" w:cs="Arial"/>
          <w:sz w:val="16"/>
          <w:szCs w:val="16"/>
        </w:rPr>
        <w:t>,</w:t>
      </w:r>
      <w:r w:rsidRPr="005B56CF">
        <w:rPr>
          <w:rFonts w:ascii="Arial" w:hAnsi="Arial" w:cs="Arial"/>
          <w:sz w:val="16"/>
          <w:szCs w:val="16"/>
        </w:rPr>
        <w:t xml:space="preserve"> v katerem je izdan zadnji primopredajni zapisnik (ne glede na to na kateri dan v mesecu je izdan zadnji primopredajni zapisnik) tako, da naslednji koledarski mesec obveze ni več in tako šteje za zaključeno (npr. zadnji primopredajni zapisnik je izdan v mesecu januarju, kar pomeni, da je mesec januar zadnji mesec, ko obstaja obveznost odvajanja dela amortizacije in je v mesecu februarju ni več, ker je zaključena).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D085A" w14:textId="77777777" w:rsidR="002F2BA5" w:rsidRPr="00110CBD" w:rsidRDefault="002F2BA5" w:rsidP="007D75CF">
    <w:pPr>
      <w:pStyle w:val="Glava"/>
      <w:spacing w:line="240" w:lineRule="exact"/>
      <w:rPr>
        <w:rFonts w:ascii="Republika" w:hAnsi="Republika"/>
        <w:sz w:val="16"/>
      </w:rPr>
    </w:pPr>
  </w:p>
  <w:p w14:paraId="5C96121A" w14:textId="77777777" w:rsidR="002F2BA5" w:rsidRDefault="002F2B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5808" w14:textId="04406BD5" w:rsidR="00CE4AFC" w:rsidRDefault="0022255E" w:rsidP="00CE4AFC">
    <w:pPr>
      <w:spacing w:line="240" w:lineRule="auto"/>
      <w:rPr>
        <w:rFonts w:ascii="Republika" w:eastAsia="Calibri" w:hAnsi="Republika"/>
        <w:sz w:val="22"/>
        <w:szCs w:val="22"/>
      </w:rPr>
    </w:pPr>
    <w:r>
      <w:rPr>
        <w:noProof/>
      </w:rPr>
      <w:drawing>
        <wp:anchor distT="0" distB="0" distL="114300" distR="114300" simplePos="0" relativeHeight="251657216" behindDoc="0" locked="0" layoutInCell="1" allowOverlap="1" wp14:anchorId="5B4A40B5" wp14:editId="6284305E">
          <wp:simplePos x="0" y="0"/>
          <wp:positionH relativeFrom="page">
            <wp:posOffset>494665</wp:posOffset>
          </wp:positionH>
          <wp:positionV relativeFrom="page">
            <wp:posOffset>720090</wp:posOffset>
          </wp:positionV>
          <wp:extent cx="2169795" cy="446405"/>
          <wp:effectExtent l="0" t="0" r="0" b="0"/>
          <wp:wrapSquare wrapText="bothSides"/>
          <wp:docPr id="2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1">
                    <a:extLst>
                      <a:ext uri="{28A0092B-C50C-407E-A947-70E740481C1C}">
                        <a14:useLocalDpi xmlns:a14="http://schemas.microsoft.com/office/drawing/2010/main" val="0"/>
                      </a:ext>
                    </a:extLst>
                  </a:blip>
                  <a:srcRect l="12000" t="54047" r="37790"/>
                  <a:stretch>
                    <a:fillRect/>
                  </a:stretch>
                </pic:blipFill>
                <pic:spPr bwMode="auto">
                  <a:xfrm>
                    <a:off x="0" y="0"/>
                    <a:ext cx="2169795" cy="446405"/>
                  </a:xfrm>
                  <a:prstGeom prst="rect">
                    <a:avLst/>
                  </a:prstGeom>
                  <a:noFill/>
                </pic:spPr>
              </pic:pic>
            </a:graphicData>
          </a:graphic>
          <wp14:sizeRelH relativeFrom="page">
            <wp14:pctWidth>0</wp14:pctWidth>
          </wp14:sizeRelH>
          <wp14:sizeRelV relativeFrom="page">
            <wp14:pctHeight>0</wp14:pctHeight>
          </wp14:sizeRelV>
        </wp:anchor>
      </w:drawing>
    </w:r>
  </w:p>
  <w:p w14:paraId="25C0063F" w14:textId="77777777" w:rsidR="00CE4AFC" w:rsidRDefault="00CE4AFC" w:rsidP="00CE4AFC">
    <w:pPr>
      <w:spacing w:line="240" w:lineRule="auto"/>
      <w:rPr>
        <w:rFonts w:ascii="Republika" w:eastAsia="Calibri" w:hAnsi="Republika"/>
        <w:sz w:val="22"/>
        <w:szCs w:val="22"/>
      </w:rPr>
    </w:pPr>
  </w:p>
  <w:p w14:paraId="52BC6279" w14:textId="77777777" w:rsidR="00CE4AFC" w:rsidRPr="00CE4AFC" w:rsidRDefault="00CE4AFC" w:rsidP="00CE4AFC">
    <w:pPr>
      <w:spacing w:line="240" w:lineRule="auto"/>
      <w:rPr>
        <w:rFonts w:ascii="Republika" w:eastAsia="Calibri" w:hAnsi="Republika"/>
        <w:sz w:val="22"/>
        <w:szCs w:val="22"/>
      </w:rPr>
    </w:pPr>
  </w:p>
  <w:p w14:paraId="201A8FA7" w14:textId="77777777" w:rsidR="00CE4AFC" w:rsidRPr="00CE4AFC" w:rsidRDefault="00CE4AFC" w:rsidP="00CE4AFC">
    <w:pPr>
      <w:spacing w:line="240" w:lineRule="auto"/>
      <w:rPr>
        <w:rFonts w:ascii="Republika" w:eastAsia="Calibri" w:hAnsi="Republika"/>
        <w:sz w:val="22"/>
        <w:szCs w:val="22"/>
      </w:rPr>
    </w:pPr>
  </w:p>
  <w:p w14:paraId="3605CF63" w14:textId="77777777" w:rsidR="00CE4AFC" w:rsidRPr="00CE4AFC" w:rsidRDefault="008356EE" w:rsidP="00CE4AFC">
    <w:pPr>
      <w:spacing w:line="276" w:lineRule="auto"/>
      <w:contextualSpacing/>
      <w:rPr>
        <w:rFonts w:eastAsia="Calibri"/>
        <w:sz w:val="16"/>
        <w:szCs w:val="20"/>
      </w:rPr>
    </w:pPr>
    <w:r>
      <w:rPr>
        <w:rFonts w:eastAsia="Calibri"/>
        <w:sz w:val="16"/>
        <w:szCs w:val="20"/>
      </w:rPr>
      <w:t>Štefanova ulica</w:t>
    </w:r>
    <w:r w:rsidR="00CE4AFC" w:rsidRPr="00CE4AFC">
      <w:rPr>
        <w:rFonts w:eastAsia="Calibri"/>
        <w:sz w:val="16"/>
        <w:szCs w:val="20"/>
      </w:rPr>
      <w:t xml:space="preserve"> </w:t>
    </w:r>
    <w:r>
      <w:rPr>
        <w:rFonts w:eastAsia="Calibri"/>
        <w:sz w:val="16"/>
        <w:szCs w:val="20"/>
      </w:rPr>
      <w:t>5</w:t>
    </w:r>
    <w:r w:rsidR="00CE4AFC" w:rsidRPr="00CE4AFC">
      <w:rPr>
        <w:rFonts w:eastAsia="Calibri"/>
        <w:sz w:val="16"/>
        <w:szCs w:val="20"/>
      </w:rPr>
      <w:t>, 1000 Ljubljana</w:t>
    </w:r>
    <w:r>
      <w:rPr>
        <w:rFonts w:eastAsia="Calibri"/>
        <w:sz w:val="16"/>
        <w:szCs w:val="20"/>
      </w:rPr>
      <w:t xml:space="preserve">                      </w:t>
    </w:r>
    <w:r w:rsidR="00CE4AFC" w:rsidRPr="00CE4AFC">
      <w:rPr>
        <w:rFonts w:eastAsia="Calibri"/>
        <w:sz w:val="16"/>
        <w:szCs w:val="20"/>
      </w:rPr>
      <w:tab/>
    </w:r>
    <w:r w:rsidR="00CE4AFC" w:rsidRPr="00CE4AFC">
      <w:rPr>
        <w:rFonts w:eastAsia="Calibri"/>
        <w:sz w:val="22"/>
        <w:szCs w:val="22"/>
      </w:rPr>
      <w:tab/>
    </w:r>
    <w:r>
      <w:rPr>
        <w:rFonts w:eastAsia="Calibri"/>
        <w:sz w:val="22"/>
        <w:szCs w:val="22"/>
      </w:rPr>
      <w:t xml:space="preserve"> </w:t>
    </w:r>
    <w:r w:rsidR="00CE4AFC" w:rsidRPr="00CE4AFC">
      <w:rPr>
        <w:rFonts w:eastAsia="Calibri"/>
        <w:sz w:val="22"/>
        <w:szCs w:val="22"/>
      </w:rPr>
      <w:tab/>
    </w:r>
    <w:r w:rsidR="00CE4AFC" w:rsidRPr="00CE4AFC">
      <w:rPr>
        <w:rFonts w:eastAsia="Calibri"/>
        <w:sz w:val="16"/>
        <w:szCs w:val="20"/>
      </w:rPr>
      <w:t xml:space="preserve">T: 01 478 60 </w:t>
    </w:r>
    <w:r>
      <w:rPr>
        <w:rFonts w:eastAsia="Calibri"/>
        <w:sz w:val="16"/>
        <w:szCs w:val="20"/>
      </w:rPr>
      <w:t>01</w:t>
    </w:r>
  </w:p>
  <w:p w14:paraId="17F1DB04" w14:textId="77777777" w:rsidR="00CE4AFC" w:rsidRPr="00CE4AFC" w:rsidRDefault="00CE4AFC" w:rsidP="00CE4AFC">
    <w:pPr>
      <w:spacing w:line="276" w:lineRule="auto"/>
      <w:contextualSpacing/>
      <w:rPr>
        <w:rFonts w:eastAsia="Calibri"/>
        <w:sz w:val="16"/>
        <w:szCs w:val="20"/>
      </w:rPr>
    </w:pP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t>F: 01 478 60 58</w:t>
    </w:r>
  </w:p>
  <w:p w14:paraId="346BD7F5" w14:textId="77777777" w:rsidR="00CE4AFC" w:rsidRPr="00CE4AFC" w:rsidRDefault="00CE4AFC" w:rsidP="00CE4AFC">
    <w:pPr>
      <w:spacing w:line="276" w:lineRule="auto"/>
      <w:contextualSpacing/>
      <w:rPr>
        <w:rFonts w:eastAsia="Calibri"/>
        <w:sz w:val="16"/>
        <w:szCs w:val="20"/>
      </w:rPr>
    </w:pP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t>E: gp.</w:t>
    </w:r>
    <w:r w:rsidR="008356EE">
      <w:rPr>
        <w:rFonts w:eastAsia="Calibri"/>
        <w:sz w:val="16"/>
        <w:szCs w:val="20"/>
      </w:rPr>
      <w:t>mz</w:t>
    </w:r>
    <w:r w:rsidRPr="00CE4AFC">
      <w:rPr>
        <w:rFonts w:eastAsia="Calibri"/>
        <w:sz w:val="16"/>
        <w:szCs w:val="20"/>
      </w:rPr>
      <w:t>@gov.si</w:t>
    </w:r>
  </w:p>
  <w:p w14:paraId="2848B1FD" w14:textId="77777777" w:rsidR="00CE4AFC" w:rsidRPr="00CE4AFC" w:rsidRDefault="00CE4AFC" w:rsidP="00CE4AFC">
    <w:pPr>
      <w:spacing w:line="276" w:lineRule="auto"/>
      <w:contextualSpacing/>
      <w:rPr>
        <w:rFonts w:eastAsia="Calibri"/>
        <w:sz w:val="16"/>
        <w:szCs w:val="20"/>
      </w:rPr>
    </w:pP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r>
    <w:r w:rsidRPr="00CE4AFC">
      <w:rPr>
        <w:rFonts w:eastAsia="Calibri"/>
        <w:sz w:val="16"/>
        <w:szCs w:val="20"/>
      </w:rPr>
      <w:tab/>
      <w:t>www.mz.gov.si</w:t>
    </w:r>
    <w:r w:rsidRPr="00CE4AFC">
      <w:rPr>
        <w:rFonts w:eastAsia="Calibri"/>
        <w:sz w:val="16"/>
        <w:szCs w:val="20"/>
      </w:rPr>
      <w:tab/>
    </w:r>
  </w:p>
  <w:p w14:paraId="07E1048A" w14:textId="77777777" w:rsidR="00CE4AFC" w:rsidRPr="00CE4AFC" w:rsidRDefault="00CE4AFC" w:rsidP="00CE4AFC">
    <w:pPr>
      <w:tabs>
        <w:tab w:val="center" w:pos="4536"/>
        <w:tab w:val="right" w:pos="9072"/>
      </w:tabs>
      <w:spacing w:line="240" w:lineRule="auto"/>
      <w:rPr>
        <w:rFonts w:eastAsia="Calibri"/>
        <w:sz w:val="22"/>
        <w:szCs w:val="22"/>
      </w:rPr>
    </w:pPr>
  </w:p>
  <w:p w14:paraId="5E77DC80" w14:textId="77777777" w:rsidR="00CE4AFC" w:rsidRPr="00CE4AFC" w:rsidRDefault="00CE4AFC" w:rsidP="00CE4AFC">
    <w:pPr>
      <w:tabs>
        <w:tab w:val="center" w:pos="4536"/>
        <w:tab w:val="right" w:pos="9072"/>
      </w:tabs>
      <w:spacing w:line="240" w:lineRule="auto"/>
      <w:rPr>
        <w:rFonts w:eastAsia="Calibri"/>
        <w:sz w:val="22"/>
        <w:szCs w:val="22"/>
      </w:rPr>
    </w:pPr>
  </w:p>
  <w:p w14:paraId="37530772" w14:textId="77777777" w:rsidR="002F2BA5" w:rsidRPr="008F3500" w:rsidRDefault="002F2BA5"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1A4D" w14:textId="77777777" w:rsidR="002C6235" w:rsidRDefault="002C6235">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351D2" w14:textId="77777777" w:rsidR="002C6235" w:rsidRPr="00622CC9" w:rsidRDefault="002C6235" w:rsidP="007D75CF">
    <w:pPr>
      <w:pStyle w:val="Glava"/>
      <w:spacing w:line="240" w:lineRule="exact"/>
      <w:rPr>
        <w:rFonts w:ascii="Republika" w:hAnsi="Republika"/>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901" w14:textId="50F8EAB2" w:rsidR="002C6235" w:rsidRPr="008F3500" w:rsidRDefault="0022255E" w:rsidP="00CE5238">
    <w:pPr>
      <w:pStyle w:val="Glava"/>
      <w:tabs>
        <w:tab w:val="clear" w:pos="4320"/>
        <w:tab w:val="clear" w:pos="8640"/>
        <w:tab w:val="left" w:pos="5112"/>
      </w:tabs>
      <w:spacing w:before="120" w:line="240" w:lineRule="exact"/>
      <w:rPr>
        <w:rFonts w:cs="Arial"/>
        <w:sz w:val="16"/>
      </w:rPr>
    </w:pPr>
    <w:r>
      <w:rPr>
        <w:noProof/>
      </w:rPr>
      <w:drawing>
        <wp:anchor distT="0" distB="0" distL="114300" distR="114300" simplePos="0" relativeHeight="251658240" behindDoc="0" locked="0" layoutInCell="1" allowOverlap="1" wp14:anchorId="4AA146EE" wp14:editId="3D8C7889">
          <wp:simplePos x="0" y="0"/>
          <wp:positionH relativeFrom="page">
            <wp:posOffset>0</wp:posOffset>
          </wp:positionH>
          <wp:positionV relativeFrom="page">
            <wp:posOffset>0</wp:posOffset>
          </wp:positionV>
          <wp:extent cx="4321810" cy="972185"/>
          <wp:effectExtent l="0" t="0" r="0" b="0"/>
          <wp:wrapSquare wrapText="bothSides"/>
          <wp:docPr id="2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2C6235">
      <w:rPr>
        <w:rFonts w:cs="Arial"/>
        <w:sz w:val="16"/>
      </w:rPr>
      <w:t>Štefanova ulica 5</w:t>
    </w:r>
    <w:r w:rsidR="002C6235" w:rsidRPr="008F3500">
      <w:rPr>
        <w:rFonts w:cs="Arial"/>
        <w:sz w:val="16"/>
      </w:rPr>
      <w:t xml:space="preserve">, </w:t>
    </w:r>
    <w:r w:rsidR="002C6235">
      <w:rPr>
        <w:rFonts w:cs="Arial"/>
        <w:sz w:val="16"/>
      </w:rPr>
      <w:t>1000 Ljubljana</w:t>
    </w:r>
    <w:r w:rsidR="002C6235" w:rsidRPr="008F3500">
      <w:rPr>
        <w:rFonts w:cs="Arial"/>
        <w:sz w:val="16"/>
      </w:rPr>
      <w:tab/>
      <w:t xml:space="preserve">T: </w:t>
    </w:r>
    <w:r w:rsidR="002C6235">
      <w:rPr>
        <w:rFonts w:cs="Arial"/>
        <w:sz w:val="16"/>
      </w:rPr>
      <w:t>01 478 60 01</w:t>
    </w:r>
  </w:p>
  <w:p w14:paraId="0504AC9E" w14:textId="77777777" w:rsidR="002C6235" w:rsidRPr="008F3500" w:rsidRDefault="002C6235"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01 478 60 58</w:t>
    </w:r>
    <w:r w:rsidRPr="008F3500">
      <w:rPr>
        <w:rFonts w:cs="Arial"/>
        <w:sz w:val="16"/>
      </w:rPr>
      <w:t xml:space="preserve"> </w:t>
    </w:r>
  </w:p>
  <w:p w14:paraId="1F5EE99D" w14:textId="77777777" w:rsidR="002C6235" w:rsidRPr="008F3500" w:rsidRDefault="002C6235"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gp.mz@gov.si</w:t>
    </w:r>
  </w:p>
  <w:p w14:paraId="1734F910" w14:textId="77777777" w:rsidR="002C6235" w:rsidRPr="008F3500" w:rsidRDefault="002C6235"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www.mz.gov.si</w:t>
    </w:r>
  </w:p>
  <w:p w14:paraId="6643AA29" w14:textId="77777777" w:rsidR="002C6235" w:rsidRPr="008F3500" w:rsidRDefault="002C6235"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26E"/>
    <w:multiLevelType w:val="hybridMultilevel"/>
    <w:tmpl w:val="AC92EFBA"/>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C74225"/>
    <w:multiLevelType w:val="hybridMultilevel"/>
    <w:tmpl w:val="AC3E7150"/>
    <w:lvl w:ilvl="0" w:tplc="C340FCC8">
      <w:numFmt w:val="bullet"/>
      <w:lvlText w:val="-"/>
      <w:lvlJc w:val="left"/>
      <w:pPr>
        <w:tabs>
          <w:tab w:val="num" w:pos="360"/>
        </w:tabs>
        <w:ind w:left="360" w:hanging="360"/>
      </w:pPr>
      <w:rPr>
        <w:rFonts w:ascii="Book Antiqua" w:eastAsia="Times New Roman" w:hAnsi="Book Antiqua" w:cs="Vrinda" w:hint="default"/>
        <w:b w:val="0"/>
        <w:i w:val="0"/>
        <w:color w:val="auto"/>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34A5389"/>
    <w:multiLevelType w:val="hybridMultilevel"/>
    <w:tmpl w:val="D14856BC"/>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3836C1B"/>
    <w:multiLevelType w:val="hybridMultilevel"/>
    <w:tmpl w:val="205E23E6"/>
    <w:lvl w:ilvl="0" w:tplc="C340FCC8">
      <w:numFmt w:val="bullet"/>
      <w:lvlText w:val="-"/>
      <w:lvlJc w:val="left"/>
      <w:pPr>
        <w:tabs>
          <w:tab w:val="num" w:pos="360"/>
        </w:tabs>
        <w:ind w:left="360" w:hanging="360"/>
      </w:pPr>
      <w:rPr>
        <w:rFonts w:ascii="Book Antiqua" w:eastAsia="Times New Roman" w:hAnsi="Book Antiqua" w:cs="Vrinda" w:hint="default"/>
      </w:rPr>
    </w:lvl>
    <w:lvl w:ilvl="1" w:tplc="83667878">
      <w:numFmt w:val="bullet"/>
      <w:lvlText w:val=""/>
      <w:lvlJc w:val="left"/>
      <w:pPr>
        <w:tabs>
          <w:tab w:val="num" w:pos="1080"/>
        </w:tabs>
        <w:ind w:left="1080" w:hanging="360"/>
      </w:pPr>
      <w:rPr>
        <w:rFonts w:ascii="Symbol" w:eastAsia="Times New Roman" w:hAnsi="Symbol"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38E0C94"/>
    <w:multiLevelType w:val="multilevel"/>
    <w:tmpl w:val="8C38EA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03DE1E22"/>
    <w:multiLevelType w:val="hybridMultilevel"/>
    <w:tmpl w:val="8BD27552"/>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584DD9"/>
    <w:multiLevelType w:val="hybridMultilevel"/>
    <w:tmpl w:val="9BF44D0A"/>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4D69A8"/>
    <w:multiLevelType w:val="hybridMultilevel"/>
    <w:tmpl w:val="5BFAF2A2"/>
    <w:lvl w:ilvl="0" w:tplc="C340FCC8">
      <w:numFmt w:val="bullet"/>
      <w:lvlText w:val="-"/>
      <w:lvlJc w:val="left"/>
      <w:pPr>
        <w:ind w:left="360" w:hanging="360"/>
      </w:pPr>
      <w:rPr>
        <w:rFonts w:ascii="Book Antiqua" w:eastAsia="Times New Roman" w:hAnsi="Book Antiqua" w:cs="Vrinda"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06AE72D6"/>
    <w:multiLevelType w:val="hybridMultilevel"/>
    <w:tmpl w:val="8C540508"/>
    <w:lvl w:ilvl="0" w:tplc="C340FCC8">
      <w:numFmt w:val="bullet"/>
      <w:lvlText w:val="-"/>
      <w:lvlJc w:val="left"/>
      <w:pPr>
        <w:tabs>
          <w:tab w:val="num" w:pos="360"/>
        </w:tabs>
        <w:ind w:left="360" w:hanging="360"/>
      </w:pPr>
      <w:rPr>
        <w:rFonts w:ascii="Book Antiqua" w:eastAsia="Times New Roman" w:hAnsi="Book Antiqua" w:cs="Vrinda"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5D2985"/>
    <w:multiLevelType w:val="hybridMultilevel"/>
    <w:tmpl w:val="2CF4E04A"/>
    <w:lvl w:ilvl="0" w:tplc="C340FCC8">
      <w:numFmt w:val="bullet"/>
      <w:lvlText w:val="-"/>
      <w:lvlJc w:val="left"/>
      <w:pPr>
        <w:tabs>
          <w:tab w:val="num" w:pos="360"/>
        </w:tabs>
        <w:ind w:left="360" w:hanging="360"/>
      </w:pPr>
      <w:rPr>
        <w:rFonts w:ascii="Book Antiqua" w:eastAsia="Times New Roman" w:hAnsi="Book Antiqua" w:cs="Vrinda"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7B23A9"/>
    <w:multiLevelType w:val="hybridMultilevel"/>
    <w:tmpl w:val="9ED6090A"/>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1113380E"/>
    <w:multiLevelType w:val="hybridMultilevel"/>
    <w:tmpl w:val="3F5E817E"/>
    <w:lvl w:ilvl="0" w:tplc="C340FCC8">
      <w:numFmt w:val="bullet"/>
      <w:lvlText w:val="-"/>
      <w:lvlJc w:val="left"/>
      <w:pPr>
        <w:ind w:left="360" w:hanging="360"/>
      </w:pPr>
      <w:rPr>
        <w:rFonts w:ascii="Book Antiqua" w:eastAsia="Times New Roman" w:hAnsi="Book Antiqua" w:cs="Vrinda"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146B1259"/>
    <w:multiLevelType w:val="hybridMultilevel"/>
    <w:tmpl w:val="4D229E82"/>
    <w:lvl w:ilvl="0" w:tplc="C340FCC8">
      <w:numFmt w:val="bullet"/>
      <w:lvlText w:val="-"/>
      <w:lvlJc w:val="left"/>
      <w:pPr>
        <w:tabs>
          <w:tab w:val="num" w:pos="360"/>
        </w:tabs>
        <w:ind w:left="360" w:hanging="360"/>
      </w:pPr>
      <w:rPr>
        <w:rFonts w:ascii="Book Antiqua" w:eastAsia="Times New Roman" w:hAnsi="Book Antiqua" w:cs="Vrinda" w:hint="default"/>
        <w:b w:val="0"/>
        <w:bCs w:val="0"/>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3" w15:restartNumberingAfterBreak="0">
    <w:nsid w:val="15730B6D"/>
    <w:multiLevelType w:val="hybridMultilevel"/>
    <w:tmpl w:val="142C407C"/>
    <w:lvl w:ilvl="0" w:tplc="C340FCC8">
      <w:numFmt w:val="bullet"/>
      <w:lvlText w:val="-"/>
      <w:lvlJc w:val="left"/>
      <w:pPr>
        <w:tabs>
          <w:tab w:val="num" w:pos="360"/>
        </w:tabs>
        <w:ind w:left="360" w:hanging="360"/>
      </w:pPr>
      <w:rPr>
        <w:rFonts w:ascii="Book Antiqua" w:eastAsia="Times New Roman" w:hAnsi="Book Antiqua" w:cs="Vrinda" w:hint="default"/>
        <w:color w:val="auto"/>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4" w15:restartNumberingAfterBreak="0">
    <w:nsid w:val="1EB37E08"/>
    <w:multiLevelType w:val="hybridMultilevel"/>
    <w:tmpl w:val="8B14DFE4"/>
    <w:lvl w:ilvl="0" w:tplc="C340FCC8">
      <w:numFmt w:val="bullet"/>
      <w:lvlText w:val="-"/>
      <w:lvlJc w:val="left"/>
      <w:pPr>
        <w:ind w:left="360" w:hanging="360"/>
      </w:pPr>
      <w:rPr>
        <w:rFonts w:ascii="Book Antiqua" w:eastAsia="Times New Roman" w:hAnsi="Book Antiqua" w:cs="Vrinda"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1F983614"/>
    <w:multiLevelType w:val="hybridMultilevel"/>
    <w:tmpl w:val="BD4CBD78"/>
    <w:lvl w:ilvl="0" w:tplc="C340FCC8">
      <w:numFmt w:val="bullet"/>
      <w:lvlText w:val="-"/>
      <w:lvlJc w:val="left"/>
      <w:pPr>
        <w:tabs>
          <w:tab w:val="num" w:pos="360"/>
        </w:tabs>
        <w:ind w:left="360" w:hanging="360"/>
      </w:pPr>
      <w:rPr>
        <w:rFonts w:ascii="Book Antiqua" w:eastAsia="Times New Roman" w:hAnsi="Book Antiqua" w:cs="Vrinda" w:hint="default"/>
        <w:b w:val="0"/>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5454EB"/>
    <w:multiLevelType w:val="hybridMultilevel"/>
    <w:tmpl w:val="FCA84EAC"/>
    <w:lvl w:ilvl="0" w:tplc="C340FCC8">
      <w:numFmt w:val="bullet"/>
      <w:lvlText w:val="-"/>
      <w:lvlJc w:val="left"/>
      <w:pPr>
        <w:ind w:left="360" w:hanging="360"/>
      </w:pPr>
      <w:rPr>
        <w:rFonts w:ascii="Book Antiqua" w:eastAsia="Times New Roman" w:hAnsi="Book Antiqua" w:cs="Vrinda"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24B4545A"/>
    <w:multiLevelType w:val="hybridMultilevel"/>
    <w:tmpl w:val="F970E186"/>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4FD2C82"/>
    <w:multiLevelType w:val="hybridMultilevel"/>
    <w:tmpl w:val="76AABE94"/>
    <w:lvl w:ilvl="0" w:tplc="C340FCC8">
      <w:numFmt w:val="bullet"/>
      <w:lvlText w:val="-"/>
      <w:lvlJc w:val="left"/>
      <w:pPr>
        <w:tabs>
          <w:tab w:val="num" w:pos="360"/>
        </w:tabs>
        <w:ind w:left="360" w:hanging="360"/>
      </w:pPr>
      <w:rPr>
        <w:rFonts w:ascii="Book Antiqua" w:eastAsia="Times New Roman" w:hAnsi="Book Antiqua" w:cs="Vrinda" w:hint="default"/>
        <w:color w:val="000080"/>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6653479"/>
    <w:multiLevelType w:val="hybridMultilevel"/>
    <w:tmpl w:val="65608C46"/>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C976B8F"/>
    <w:multiLevelType w:val="hybridMultilevel"/>
    <w:tmpl w:val="5B3697CC"/>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D4E34E9"/>
    <w:multiLevelType w:val="hybridMultilevel"/>
    <w:tmpl w:val="2F5416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DC51ABA"/>
    <w:multiLevelType w:val="hybridMultilevel"/>
    <w:tmpl w:val="192277BA"/>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4403C7"/>
    <w:multiLevelType w:val="hybridMultilevel"/>
    <w:tmpl w:val="25DE199C"/>
    <w:lvl w:ilvl="0" w:tplc="C340FCC8">
      <w:numFmt w:val="bullet"/>
      <w:lvlText w:val="-"/>
      <w:lvlJc w:val="left"/>
      <w:pPr>
        <w:tabs>
          <w:tab w:val="num" w:pos="360"/>
        </w:tabs>
        <w:ind w:left="360" w:hanging="360"/>
      </w:pPr>
      <w:rPr>
        <w:rFonts w:ascii="Book Antiqua" w:eastAsia="Times New Roman" w:hAnsi="Book Antiqua" w:cs="Vrinda" w:hint="default"/>
      </w:rPr>
    </w:lvl>
    <w:lvl w:ilvl="1" w:tplc="04240003">
      <w:start w:val="1"/>
      <w:numFmt w:val="bullet"/>
      <w:lvlText w:val="o"/>
      <w:lvlJc w:val="left"/>
      <w:pPr>
        <w:tabs>
          <w:tab w:val="num" w:pos="1080"/>
        </w:tabs>
        <w:ind w:left="1080" w:hanging="360"/>
      </w:pPr>
      <w:rPr>
        <w:rFonts w:ascii="Courier New" w:hAnsi="Courier New" w:cs="Times New Roman"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Times New Roman"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Times New Roman"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F743ECB"/>
    <w:multiLevelType w:val="hybridMultilevel"/>
    <w:tmpl w:val="25D4C026"/>
    <w:lvl w:ilvl="0" w:tplc="A566DE56">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FF04FFD"/>
    <w:multiLevelType w:val="hybridMultilevel"/>
    <w:tmpl w:val="AF7A68E8"/>
    <w:lvl w:ilvl="0" w:tplc="C340FCC8">
      <w:numFmt w:val="bullet"/>
      <w:lvlText w:val="-"/>
      <w:lvlJc w:val="left"/>
      <w:pPr>
        <w:ind w:left="720" w:hanging="360"/>
      </w:pPr>
      <w:rPr>
        <w:rFonts w:ascii="Book Antiqua" w:eastAsia="Times New Roman" w:hAnsi="Book Antiqua" w:cs="Vrind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040394A"/>
    <w:multiLevelType w:val="hybridMultilevel"/>
    <w:tmpl w:val="D6D8A44A"/>
    <w:lvl w:ilvl="0" w:tplc="B994F46A">
      <w:numFmt w:val="bullet"/>
      <w:lvlText w:val="-"/>
      <w:lvlJc w:val="left"/>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1233653"/>
    <w:multiLevelType w:val="hybridMultilevel"/>
    <w:tmpl w:val="9A008710"/>
    <w:lvl w:ilvl="0" w:tplc="C340FCC8">
      <w:numFmt w:val="bullet"/>
      <w:lvlText w:val="-"/>
      <w:lvlJc w:val="left"/>
      <w:pPr>
        <w:ind w:left="360" w:hanging="360"/>
      </w:pPr>
      <w:rPr>
        <w:rFonts w:ascii="Book Antiqua" w:eastAsia="Times New Roman" w:hAnsi="Book Antiqua" w:cs="Vrinda"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3186B5A"/>
    <w:multiLevelType w:val="hybridMultilevel"/>
    <w:tmpl w:val="3E2EC4C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35646C88"/>
    <w:multiLevelType w:val="hybridMultilevel"/>
    <w:tmpl w:val="F244BD98"/>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36052753"/>
    <w:multiLevelType w:val="hybridMultilevel"/>
    <w:tmpl w:val="B0E2724C"/>
    <w:lvl w:ilvl="0" w:tplc="C340FCC8">
      <w:numFmt w:val="bullet"/>
      <w:lvlText w:val="-"/>
      <w:lvlJc w:val="left"/>
      <w:pPr>
        <w:ind w:left="360" w:hanging="360"/>
      </w:pPr>
      <w:rPr>
        <w:rFonts w:ascii="Book Antiqua" w:eastAsia="Times New Roman" w:hAnsi="Book Antiqua" w:cs="Vrinda"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3796321A"/>
    <w:multiLevelType w:val="hybridMultilevel"/>
    <w:tmpl w:val="B8C29AC4"/>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EED04CFE">
      <w:start w:val="1"/>
      <w:numFmt w:val="decimal"/>
      <w:lvlText w:val="%2."/>
      <w:lvlJc w:val="left"/>
      <w:pPr>
        <w:tabs>
          <w:tab w:val="num" w:pos="1440"/>
        </w:tabs>
        <w:ind w:left="1440" w:hanging="360"/>
      </w:pPr>
      <w:rPr>
        <w:rFonts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A77195E"/>
    <w:multiLevelType w:val="hybridMultilevel"/>
    <w:tmpl w:val="E0EEA682"/>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3E4225C8"/>
    <w:multiLevelType w:val="hybridMultilevel"/>
    <w:tmpl w:val="465475D2"/>
    <w:lvl w:ilvl="0" w:tplc="C340FCC8">
      <w:numFmt w:val="bullet"/>
      <w:lvlText w:val="-"/>
      <w:lvlJc w:val="left"/>
      <w:pPr>
        <w:tabs>
          <w:tab w:val="num" w:pos="360"/>
        </w:tabs>
        <w:ind w:left="360" w:hanging="360"/>
      </w:pPr>
      <w:rPr>
        <w:rFonts w:ascii="Book Antiqua" w:eastAsia="Times New Roman" w:hAnsi="Book Antiqua" w:cs="Vrinda" w:hint="default"/>
        <w:b w:val="0"/>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0B639B0"/>
    <w:multiLevelType w:val="hybridMultilevel"/>
    <w:tmpl w:val="88885608"/>
    <w:lvl w:ilvl="0" w:tplc="C340FCC8">
      <w:numFmt w:val="bullet"/>
      <w:lvlText w:val="-"/>
      <w:lvlJc w:val="left"/>
      <w:pPr>
        <w:ind w:left="360" w:hanging="360"/>
      </w:pPr>
      <w:rPr>
        <w:rFonts w:ascii="Book Antiqua" w:eastAsia="Times New Roman" w:hAnsi="Book Antiqua" w:cs="Vrinda"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1941AA2"/>
    <w:multiLevelType w:val="hybridMultilevel"/>
    <w:tmpl w:val="E4320434"/>
    <w:lvl w:ilvl="0" w:tplc="1D60418C">
      <w:start w:val="29"/>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43B535AC"/>
    <w:multiLevelType w:val="hybridMultilevel"/>
    <w:tmpl w:val="65E2E4B4"/>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7" w15:restartNumberingAfterBreak="0">
    <w:nsid w:val="43D92319"/>
    <w:multiLevelType w:val="hybridMultilevel"/>
    <w:tmpl w:val="4774B86A"/>
    <w:lvl w:ilvl="0" w:tplc="C340FCC8">
      <w:numFmt w:val="bullet"/>
      <w:lvlText w:val="-"/>
      <w:lvlJc w:val="left"/>
      <w:pPr>
        <w:tabs>
          <w:tab w:val="num" w:pos="360"/>
        </w:tabs>
        <w:ind w:left="360" w:hanging="360"/>
      </w:pPr>
      <w:rPr>
        <w:rFonts w:ascii="Book Antiqua" w:eastAsia="Times New Roman" w:hAnsi="Book Antiqua" w:cs="Vrinda"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48D23C9"/>
    <w:multiLevelType w:val="hybridMultilevel"/>
    <w:tmpl w:val="37004E26"/>
    <w:lvl w:ilvl="0" w:tplc="C340FCC8">
      <w:numFmt w:val="bullet"/>
      <w:lvlText w:val="-"/>
      <w:lvlJc w:val="left"/>
      <w:pPr>
        <w:tabs>
          <w:tab w:val="num" w:pos="360"/>
        </w:tabs>
        <w:ind w:left="360" w:hanging="360"/>
      </w:pPr>
      <w:rPr>
        <w:rFonts w:ascii="Book Antiqua" w:eastAsia="Times New Roman" w:hAnsi="Book Antiqua" w:cs="Vrinda" w:hint="default"/>
        <w:color w:val="00008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4B47232"/>
    <w:multiLevelType w:val="hybridMultilevel"/>
    <w:tmpl w:val="69567F78"/>
    <w:lvl w:ilvl="0" w:tplc="C340FCC8">
      <w:numFmt w:val="bullet"/>
      <w:lvlText w:val="-"/>
      <w:lvlJc w:val="left"/>
      <w:pPr>
        <w:tabs>
          <w:tab w:val="num" w:pos="360"/>
        </w:tabs>
        <w:ind w:left="360" w:hanging="360"/>
      </w:pPr>
      <w:rPr>
        <w:rFonts w:ascii="Book Antiqua" w:eastAsia="Times New Roman" w:hAnsi="Book Antiqua" w:cs="Vrind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7635881"/>
    <w:multiLevelType w:val="hybridMultilevel"/>
    <w:tmpl w:val="39CEFD54"/>
    <w:lvl w:ilvl="0" w:tplc="C340FCC8">
      <w:numFmt w:val="bullet"/>
      <w:lvlText w:val="-"/>
      <w:lvlJc w:val="left"/>
      <w:pPr>
        <w:tabs>
          <w:tab w:val="num" w:pos="360"/>
        </w:tabs>
        <w:ind w:left="360" w:hanging="360"/>
      </w:pPr>
      <w:rPr>
        <w:rFonts w:ascii="Book Antiqua" w:eastAsia="Times New Roman" w:hAnsi="Book Antiqua" w:cs="Vrinda" w:hint="default"/>
        <w:color w:val="000080"/>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7CF0B63"/>
    <w:multiLevelType w:val="hybridMultilevel"/>
    <w:tmpl w:val="FFA2774A"/>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EED04CFE">
      <w:start w:val="1"/>
      <w:numFmt w:val="decimal"/>
      <w:lvlText w:val="%2."/>
      <w:lvlJc w:val="left"/>
      <w:pPr>
        <w:tabs>
          <w:tab w:val="num" w:pos="1440"/>
        </w:tabs>
        <w:ind w:left="1440" w:hanging="360"/>
      </w:pPr>
      <w:rPr>
        <w:rFonts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41279C"/>
    <w:multiLevelType w:val="hybridMultilevel"/>
    <w:tmpl w:val="76725A32"/>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4CC5793A"/>
    <w:multiLevelType w:val="hybridMultilevel"/>
    <w:tmpl w:val="F294A76C"/>
    <w:lvl w:ilvl="0" w:tplc="C340FCC8">
      <w:numFmt w:val="bullet"/>
      <w:lvlText w:val="-"/>
      <w:lvlJc w:val="left"/>
      <w:pPr>
        <w:ind w:left="360" w:hanging="360"/>
      </w:pPr>
      <w:rPr>
        <w:rFonts w:ascii="Book Antiqua" w:eastAsia="Times New Roman" w:hAnsi="Book Antiqua" w:cs="Vrinda"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4D8E0932"/>
    <w:multiLevelType w:val="hybridMultilevel"/>
    <w:tmpl w:val="F364D6DE"/>
    <w:lvl w:ilvl="0" w:tplc="C340FCC8">
      <w:numFmt w:val="bullet"/>
      <w:lvlText w:val="-"/>
      <w:lvlJc w:val="left"/>
      <w:pPr>
        <w:tabs>
          <w:tab w:val="num" w:pos="360"/>
        </w:tabs>
        <w:ind w:left="360" w:hanging="360"/>
      </w:pPr>
      <w:rPr>
        <w:rFonts w:ascii="Book Antiqua" w:eastAsia="Times New Roman" w:hAnsi="Book Antiqua" w:cs="Vrinda" w:hint="default"/>
      </w:rPr>
    </w:lvl>
    <w:lvl w:ilvl="1" w:tplc="72A81004">
      <w:start w:val="1"/>
      <w:numFmt w:val="decimal"/>
      <w:lvlText w:val="%2"/>
      <w:lvlJc w:val="left"/>
      <w:pPr>
        <w:tabs>
          <w:tab w:val="num" w:pos="1080"/>
        </w:tabs>
        <w:ind w:left="1080" w:hanging="360"/>
      </w:pPr>
      <w:rPr>
        <w:rFonts w:hint="default"/>
      </w:rPr>
    </w:lvl>
    <w:lvl w:ilvl="2" w:tplc="0424001B">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5" w15:restartNumberingAfterBreak="0">
    <w:nsid w:val="4DDA79F0"/>
    <w:multiLevelType w:val="hybridMultilevel"/>
    <w:tmpl w:val="7868C5B6"/>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DDD4B25"/>
    <w:multiLevelType w:val="hybridMultilevel"/>
    <w:tmpl w:val="3D5AFEFA"/>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E153AA7"/>
    <w:multiLevelType w:val="hybridMultilevel"/>
    <w:tmpl w:val="EFB0E244"/>
    <w:lvl w:ilvl="0" w:tplc="6236336A">
      <w:start w:val="1"/>
      <w:numFmt w:val="decimal"/>
      <w:lvlText w:val="%1."/>
      <w:lvlJc w:val="left"/>
      <w:pPr>
        <w:ind w:left="552" w:hanging="552"/>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8" w15:restartNumberingAfterBreak="0">
    <w:nsid w:val="50C4344A"/>
    <w:multiLevelType w:val="hybridMultilevel"/>
    <w:tmpl w:val="59020A98"/>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0E64E16"/>
    <w:multiLevelType w:val="multilevel"/>
    <w:tmpl w:val="0424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53E40B27"/>
    <w:multiLevelType w:val="hybridMultilevel"/>
    <w:tmpl w:val="374CD0F0"/>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EED04CFE">
      <w:start w:val="1"/>
      <w:numFmt w:val="decimal"/>
      <w:lvlText w:val="%2."/>
      <w:lvlJc w:val="left"/>
      <w:pPr>
        <w:tabs>
          <w:tab w:val="num" w:pos="1440"/>
        </w:tabs>
        <w:ind w:left="1440" w:hanging="360"/>
      </w:pPr>
      <w:rPr>
        <w:rFonts w:hint="default"/>
        <w:b w:val="0"/>
        <w:i w:val="0"/>
        <w:color w:val="auto"/>
        <w14:shadow w14:blurRad="0" w14:dist="0" w14:dir="0" w14:sx="0" w14:sy="0" w14:kx="0" w14:ky="0" w14:algn="none">
          <w14:srgbClr w14:val="000000"/>
        </w14:shadow>
        <w14:textOutline w14:w="0" w14:cap="rnd" w14:cmpd="sng" w14:algn="ctr">
          <w14:noFill/>
          <w14:prstDash w14:val="solid"/>
          <w14:bevel/>
        </w14:textOutline>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5D93B2B"/>
    <w:multiLevelType w:val="hybridMultilevel"/>
    <w:tmpl w:val="0B7037BC"/>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7354180"/>
    <w:multiLevelType w:val="hybridMultilevel"/>
    <w:tmpl w:val="3DDEEAD2"/>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82B3804"/>
    <w:multiLevelType w:val="multilevel"/>
    <w:tmpl w:val="04240025"/>
    <w:styleLink w:val="Slog1"/>
    <w:lvl w:ilvl="0">
      <w:start w:val="1"/>
      <w:numFmt w:val="decimal"/>
      <w:lvlText w:val="%1"/>
      <w:lvlJc w:val="left"/>
      <w:pPr>
        <w:tabs>
          <w:tab w:val="num" w:pos="432"/>
        </w:tabs>
        <w:ind w:left="432" w:hanging="432"/>
      </w:pPr>
      <w:rPr>
        <w:rFonts w:hint="default"/>
        <w:color w:val="auto"/>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5930531A"/>
    <w:multiLevelType w:val="multilevel"/>
    <w:tmpl w:val="04240025"/>
    <w:styleLink w:val="Trenutniseznam1"/>
    <w:lvl w:ilvl="0">
      <w:start w:val="1"/>
      <w:numFmt w:val="decimal"/>
      <w:pStyle w:val="Naslov1"/>
      <w:lvlText w:val="%1"/>
      <w:lvlJc w:val="left"/>
      <w:pPr>
        <w:ind w:left="432" w:hanging="432"/>
      </w:pPr>
      <w:rPr>
        <w:rFonts w:hint="default"/>
        <w:color w:val="auto"/>
      </w:r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5" w15:restartNumberingAfterBreak="0">
    <w:nsid w:val="5AC45D75"/>
    <w:multiLevelType w:val="hybridMultilevel"/>
    <w:tmpl w:val="AB2AD74C"/>
    <w:lvl w:ilvl="0" w:tplc="23641DE2">
      <w:start w:val="84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E1C3413"/>
    <w:multiLevelType w:val="hybridMultilevel"/>
    <w:tmpl w:val="E78A2678"/>
    <w:lvl w:ilvl="0" w:tplc="100601EC">
      <w:start w:val="1"/>
      <w:numFmt w:val="bullet"/>
      <w:lvlText w:val="-"/>
      <w:lvlJc w:val="left"/>
      <w:pPr>
        <w:tabs>
          <w:tab w:val="num" w:pos="1080"/>
        </w:tabs>
        <w:ind w:left="1080" w:hanging="360"/>
      </w:pPr>
      <w:rPr>
        <w:rFonts w:ascii="Times New Roman" w:hAnsi="Times New Roman" w:hint="default"/>
      </w:rPr>
    </w:lvl>
    <w:lvl w:ilvl="1" w:tplc="2DE2AEFC" w:tentative="1">
      <w:start w:val="1"/>
      <w:numFmt w:val="bullet"/>
      <w:lvlText w:val="-"/>
      <w:lvlJc w:val="left"/>
      <w:pPr>
        <w:tabs>
          <w:tab w:val="num" w:pos="1800"/>
        </w:tabs>
        <w:ind w:left="1800" w:hanging="360"/>
      </w:pPr>
      <w:rPr>
        <w:rFonts w:ascii="Times New Roman" w:hAnsi="Times New Roman" w:hint="default"/>
      </w:rPr>
    </w:lvl>
    <w:lvl w:ilvl="2" w:tplc="78F6D20C" w:tentative="1">
      <w:start w:val="1"/>
      <w:numFmt w:val="bullet"/>
      <w:lvlText w:val="-"/>
      <w:lvlJc w:val="left"/>
      <w:pPr>
        <w:tabs>
          <w:tab w:val="num" w:pos="2520"/>
        </w:tabs>
        <w:ind w:left="2520" w:hanging="360"/>
      </w:pPr>
      <w:rPr>
        <w:rFonts w:ascii="Times New Roman" w:hAnsi="Times New Roman" w:hint="default"/>
      </w:rPr>
    </w:lvl>
    <w:lvl w:ilvl="3" w:tplc="D7E4D31A" w:tentative="1">
      <w:start w:val="1"/>
      <w:numFmt w:val="bullet"/>
      <w:lvlText w:val="-"/>
      <w:lvlJc w:val="left"/>
      <w:pPr>
        <w:tabs>
          <w:tab w:val="num" w:pos="3240"/>
        </w:tabs>
        <w:ind w:left="3240" w:hanging="360"/>
      </w:pPr>
      <w:rPr>
        <w:rFonts w:ascii="Times New Roman" w:hAnsi="Times New Roman" w:hint="default"/>
      </w:rPr>
    </w:lvl>
    <w:lvl w:ilvl="4" w:tplc="3A7C0DCA" w:tentative="1">
      <w:start w:val="1"/>
      <w:numFmt w:val="bullet"/>
      <w:lvlText w:val="-"/>
      <w:lvlJc w:val="left"/>
      <w:pPr>
        <w:tabs>
          <w:tab w:val="num" w:pos="3960"/>
        </w:tabs>
        <w:ind w:left="3960" w:hanging="360"/>
      </w:pPr>
      <w:rPr>
        <w:rFonts w:ascii="Times New Roman" w:hAnsi="Times New Roman" w:hint="default"/>
      </w:rPr>
    </w:lvl>
    <w:lvl w:ilvl="5" w:tplc="5DCCCBA2" w:tentative="1">
      <w:start w:val="1"/>
      <w:numFmt w:val="bullet"/>
      <w:lvlText w:val="-"/>
      <w:lvlJc w:val="left"/>
      <w:pPr>
        <w:tabs>
          <w:tab w:val="num" w:pos="4680"/>
        </w:tabs>
        <w:ind w:left="4680" w:hanging="360"/>
      </w:pPr>
      <w:rPr>
        <w:rFonts w:ascii="Times New Roman" w:hAnsi="Times New Roman" w:hint="default"/>
      </w:rPr>
    </w:lvl>
    <w:lvl w:ilvl="6" w:tplc="ADE6CE1E" w:tentative="1">
      <w:start w:val="1"/>
      <w:numFmt w:val="bullet"/>
      <w:lvlText w:val="-"/>
      <w:lvlJc w:val="left"/>
      <w:pPr>
        <w:tabs>
          <w:tab w:val="num" w:pos="5400"/>
        </w:tabs>
        <w:ind w:left="5400" w:hanging="360"/>
      </w:pPr>
      <w:rPr>
        <w:rFonts w:ascii="Times New Roman" w:hAnsi="Times New Roman" w:hint="default"/>
      </w:rPr>
    </w:lvl>
    <w:lvl w:ilvl="7" w:tplc="F39AED88" w:tentative="1">
      <w:start w:val="1"/>
      <w:numFmt w:val="bullet"/>
      <w:lvlText w:val="-"/>
      <w:lvlJc w:val="left"/>
      <w:pPr>
        <w:tabs>
          <w:tab w:val="num" w:pos="6120"/>
        </w:tabs>
        <w:ind w:left="6120" w:hanging="360"/>
      </w:pPr>
      <w:rPr>
        <w:rFonts w:ascii="Times New Roman" w:hAnsi="Times New Roman" w:hint="default"/>
      </w:rPr>
    </w:lvl>
    <w:lvl w:ilvl="8" w:tplc="F7EEEC00" w:tentative="1">
      <w:start w:val="1"/>
      <w:numFmt w:val="bullet"/>
      <w:lvlText w:val="-"/>
      <w:lvlJc w:val="left"/>
      <w:pPr>
        <w:tabs>
          <w:tab w:val="num" w:pos="6840"/>
        </w:tabs>
        <w:ind w:left="6840" w:hanging="360"/>
      </w:pPr>
      <w:rPr>
        <w:rFonts w:ascii="Times New Roman" w:hAnsi="Times New Roman" w:hint="default"/>
      </w:rPr>
    </w:lvl>
  </w:abstractNum>
  <w:abstractNum w:abstractNumId="57" w15:restartNumberingAfterBreak="0">
    <w:nsid w:val="5E5074B8"/>
    <w:multiLevelType w:val="hybridMultilevel"/>
    <w:tmpl w:val="2A5093B4"/>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5FDF64A7"/>
    <w:multiLevelType w:val="hybridMultilevel"/>
    <w:tmpl w:val="FFFFFFFF"/>
    <w:lvl w:ilvl="0" w:tplc="4C68C324">
      <w:start w:val="1"/>
      <w:numFmt w:val="decimal"/>
      <w:lvlText w:val="%1."/>
      <w:lvlJc w:val="left"/>
      <w:pPr>
        <w:ind w:left="720" w:hanging="360"/>
      </w:pPr>
    </w:lvl>
    <w:lvl w:ilvl="1" w:tplc="CFD013A4">
      <w:start w:val="1"/>
      <w:numFmt w:val="lowerLetter"/>
      <w:lvlText w:val="%2."/>
      <w:lvlJc w:val="left"/>
      <w:pPr>
        <w:ind w:left="1440" w:hanging="360"/>
      </w:pPr>
    </w:lvl>
    <w:lvl w:ilvl="2" w:tplc="F028F13E">
      <w:start w:val="1"/>
      <w:numFmt w:val="lowerRoman"/>
      <w:lvlText w:val="%3."/>
      <w:lvlJc w:val="right"/>
      <w:pPr>
        <w:ind w:left="2160" w:hanging="180"/>
      </w:pPr>
    </w:lvl>
    <w:lvl w:ilvl="3" w:tplc="895893E2">
      <w:start w:val="1"/>
      <w:numFmt w:val="decimal"/>
      <w:lvlText w:val="%4."/>
      <w:lvlJc w:val="left"/>
      <w:pPr>
        <w:ind w:left="2880" w:hanging="360"/>
      </w:pPr>
    </w:lvl>
    <w:lvl w:ilvl="4" w:tplc="BFBE67E0">
      <w:start w:val="1"/>
      <w:numFmt w:val="lowerLetter"/>
      <w:lvlText w:val="%5."/>
      <w:lvlJc w:val="left"/>
      <w:pPr>
        <w:ind w:left="3600" w:hanging="360"/>
      </w:pPr>
    </w:lvl>
    <w:lvl w:ilvl="5" w:tplc="8AD8F7CC">
      <w:start w:val="1"/>
      <w:numFmt w:val="lowerRoman"/>
      <w:lvlText w:val="%6."/>
      <w:lvlJc w:val="right"/>
      <w:pPr>
        <w:ind w:left="4320" w:hanging="180"/>
      </w:pPr>
    </w:lvl>
    <w:lvl w:ilvl="6" w:tplc="0C56AA86">
      <w:start w:val="1"/>
      <w:numFmt w:val="decimal"/>
      <w:lvlText w:val="%7."/>
      <w:lvlJc w:val="left"/>
      <w:pPr>
        <w:ind w:left="5040" w:hanging="360"/>
      </w:pPr>
    </w:lvl>
    <w:lvl w:ilvl="7" w:tplc="4FB2F638">
      <w:start w:val="1"/>
      <w:numFmt w:val="lowerLetter"/>
      <w:lvlText w:val="%8."/>
      <w:lvlJc w:val="left"/>
      <w:pPr>
        <w:ind w:left="5760" w:hanging="360"/>
      </w:pPr>
    </w:lvl>
    <w:lvl w:ilvl="8" w:tplc="8B98C278">
      <w:start w:val="1"/>
      <w:numFmt w:val="lowerRoman"/>
      <w:lvlText w:val="%9."/>
      <w:lvlJc w:val="right"/>
      <w:pPr>
        <w:ind w:left="6480" w:hanging="180"/>
      </w:pPr>
    </w:lvl>
  </w:abstractNum>
  <w:abstractNum w:abstractNumId="59" w15:restartNumberingAfterBreak="0">
    <w:nsid w:val="5FE76E2C"/>
    <w:multiLevelType w:val="hybridMultilevel"/>
    <w:tmpl w:val="B7D042DE"/>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3D36682"/>
    <w:multiLevelType w:val="hybridMultilevel"/>
    <w:tmpl w:val="B6D22472"/>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6E10D5B"/>
    <w:multiLevelType w:val="hybridMultilevel"/>
    <w:tmpl w:val="332A330A"/>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88923F5"/>
    <w:multiLevelType w:val="hybridMultilevel"/>
    <w:tmpl w:val="2C52ACF6"/>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3" w15:restartNumberingAfterBreak="0">
    <w:nsid w:val="69C5679C"/>
    <w:multiLevelType w:val="hybridMultilevel"/>
    <w:tmpl w:val="288A7BC2"/>
    <w:lvl w:ilvl="0" w:tplc="C340FCC8">
      <w:numFmt w:val="bullet"/>
      <w:lvlText w:val="-"/>
      <w:lvlJc w:val="left"/>
      <w:pPr>
        <w:tabs>
          <w:tab w:val="num" w:pos="360"/>
        </w:tabs>
        <w:ind w:left="360" w:hanging="360"/>
      </w:pPr>
      <w:rPr>
        <w:rFonts w:ascii="Book Antiqua" w:eastAsia="Times New Roman" w:hAnsi="Book Antiqua" w:cs="Vrinda" w:hint="default"/>
        <w:b w:val="0"/>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B8D6035"/>
    <w:multiLevelType w:val="hybridMultilevel"/>
    <w:tmpl w:val="3146A54A"/>
    <w:lvl w:ilvl="0" w:tplc="C340FCC8">
      <w:numFmt w:val="bullet"/>
      <w:lvlText w:val="-"/>
      <w:lvlJc w:val="left"/>
      <w:pPr>
        <w:ind w:left="360" w:hanging="360"/>
      </w:pPr>
      <w:rPr>
        <w:rFonts w:ascii="Book Antiqua" w:eastAsia="Times New Roman" w:hAnsi="Book Antiqua" w:cs="Vrinda"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5" w15:restartNumberingAfterBreak="0">
    <w:nsid w:val="6C572309"/>
    <w:multiLevelType w:val="hybridMultilevel"/>
    <w:tmpl w:val="B5C846CA"/>
    <w:lvl w:ilvl="0" w:tplc="C340FCC8">
      <w:numFmt w:val="bullet"/>
      <w:lvlText w:val="-"/>
      <w:lvlJc w:val="left"/>
      <w:pPr>
        <w:tabs>
          <w:tab w:val="num" w:pos="360"/>
        </w:tabs>
        <w:ind w:left="360" w:hanging="360"/>
      </w:pPr>
      <w:rPr>
        <w:rFonts w:ascii="Book Antiqua" w:eastAsia="Times New Roman" w:hAnsi="Book Antiqua" w:cs="Vrinda" w:hint="default"/>
        <w:b w:val="0"/>
        <w:i w:val="0"/>
        <w:color w:val="auto"/>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6" w15:restartNumberingAfterBreak="0">
    <w:nsid w:val="6C7931CD"/>
    <w:multiLevelType w:val="hybridMultilevel"/>
    <w:tmpl w:val="7DE88998"/>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703735D0"/>
    <w:multiLevelType w:val="hybridMultilevel"/>
    <w:tmpl w:val="5DB69E66"/>
    <w:lvl w:ilvl="0" w:tplc="C340FCC8">
      <w:numFmt w:val="bullet"/>
      <w:lvlText w:val="-"/>
      <w:lvlJc w:val="left"/>
      <w:pPr>
        <w:tabs>
          <w:tab w:val="num" w:pos="360"/>
        </w:tabs>
        <w:ind w:left="360" w:hanging="360"/>
      </w:pPr>
      <w:rPr>
        <w:rFonts w:ascii="Book Antiqua" w:eastAsia="Times New Roman" w:hAnsi="Book Antiqua" w:cs="Vrinda" w:hint="default"/>
        <w:b w:val="0"/>
        <w:i w:val="0"/>
        <w:color w:val="auto"/>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710B1433"/>
    <w:multiLevelType w:val="hybridMultilevel"/>
    <w:tmpl w:val="22E89E5A"/>
    <w:lvl w:ilvl="0" w:tplc="C340FCC8">
      <w:numFmt w:val="bullet"/>
      <w:lvlText w:val="-"/>
      <w:lvlJc w:val="left"/>
      <w:pPr>
        <w:ind w:left="360" w:hanging="360"/>
      </w:pPr>
      <w:rPr>
        <w:rFonts w:ascii="Book Antiqua" w:eastAsia="Times New Roman" w:hAnsi="Book Antiqua" w:cs="Vrinda"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9" w15:restartNumberingAfterBreak="0">
    <w:nsid w:val="71407951"/>
    <w:multiLevelType w:val="hybridMultilevel"/>
    <w:tmpl w:val="EB164D20"/>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9131714"/>
    <w:multiLevelType w:val="hybridMultilevel"/>
    <w:tmpl w:val="53A2FC66"/>
    <w:lvl w:ilvl="0" w:tplc="C340FCC8">
      <w:numFmt w:val="bullet"/>
      <w:lvlText w:val="-"/>
      <w:lvlJc w:val="left"/>
      <w:pPr>
        <w:tabs>
          <w:tab w:val="num" w:pos="360"/>
        </w:tabs>
        <w:ind w:left="360" w:hanging="360"/>
      </w:pPr>
      <w:rPr>
        <w:rFonts w:ascii="Book Antiqua" w:eastAsia="Times New Roman" w:hAnsi="Book Antiqua" w:cs="Vrinda"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AB1187D"/>
    <w:multiLevelType w:val="hybridMultilevel"/>
    <w:tmpl w:val="60727C94"/>
    <w:lvl w:ilvl="0" w:tplc="04240003">
      <w:start w:val="1"/>
      <w:numFmt w:val="bullet"/>
      <w:lvlText w:val="o"/>
      <w:lvlJc w:val="left"/>
      <w:pPr>
        <w:tabs>
          <w:tab w:val="num" w:pos="1080"/>
        </w:tabs>
        <w:ind w:left="1080" w:hanging="360"/>
      </w:pPr>
      <w:rPr>
        <w:rFonts w:ascii="Courier New" w:hAnsi="Courier New" w:cs="Courier New"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72" w15:restartNumberingAfterBreak="0">
    <w:nsid w:val="7CC861C3"/>
    <w:multiLevelType w:val="hybridMultilevel"/>
    <w:tmpl w:val="85F44050"/>
    <w:lvl w:ilvl="0" w:tplc="C340FCC8">
      <w:numFmt w:val="bullet"/>
      <w:lvlText w:val="-"/>
      <w:lvlJc w:val="left"/>
      <w:pPr>
        <w:ind w:left="360" w:hanging="360"/>
      </w:pPr>
      <w:rPr>
        <w:rFonts w:ascii="Book Antiqua" w:eastAsia="Times New Roman" w:hAnsi="Book Antiqua" w:cs="Vrind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3" w15:restartNumberingAfterBreak="0">
    <w:nsid w:val="7EFB41A2"/>
    <w:multiLevelType w:val="hybridMultilevel"/>
    <w:tmpl w:val="4DFADE6A"/>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7F7E4EC2"/>
    <w:multiLevelType w:val="hybridMultilevel"/>
    <w:tmpl w:val="6E22AAE2"/>
    <w:lvl w:ilvl="0" w:tplc="C340FCC8">
      <w:numFmt w:val="bullet"/>
      <w:lvlText w:val="-"/>
      <w:lvlJc w:val="left"/>
      <w:pPr>
        <w:tabs>
          <w:tab w:val="num" w:pos="360"/>
        </w:tabs>
        <w:ind w:left="360" w:hanging="360"/>
      </w:pPr>
      <w:rPr>
        <w:rFonts w:ascii="Book Antiqua" w:eastAsia="Times New Roman" w:hAnsi="Book Antiqua" w:cs="Vrinda" w:hint="default"/>
        <w:color w:val="auto"/>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FBD503F"/>
    <w:multiLevelType w:val="hybridMultilevel"/>
    <w:tmpl w:val="6C66E0EE"/>
    <w:lvl w:ilvl="0" w:tplc="C340FCC8">
      <w:numFmt w:val="bullet"/>
      <w:lvlText w:val="-"/>
      <w:lvlJc w:val="left"/>
      <w:pPr>
        <w:tabs>
          <w:tab w:val="num" w:pos="360"/>
        </w:tabs>
        <w:ind w:left="360" w:hanging="360"/>
      </w:pPr>
      <w:rPr>
        <w:rFonts w:ascii="Book Antiqua" w:eastAsia="Times New Roman" w:hAnsi="Book Antiqua" w:cs="Vrinda" w:hint="default"/>
        <w:color w:val="000080"/>
        <w14:shadow w14:blurRad="0" w14:dist="0" w14:dir="0" w14:sx="0" w14:sy="0" w14:kx="0" w14:ky="0" w14:algn="none">
          <w14:srgbClr w14:val="000000"/>
        </w14:shadow>
        <w14:textOutline w14:w="0" w14:cap="rnd" w14:cmpd="sng" w14:algn="ctr">
          <w14:noFill/>
          <w14:prstDash w14:val="solid"/>
          <w14:bevel/>
        </w14:textOutline>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803692942">
    <w:abstractNumId w:val="58"/>
  </w:num>
  <w:num w:numId="2" w16cid:durableId="515384324">
    <w:abstractNumId w:val="54"/>
  </w:num>
  <w:num w:numId="3" w16cid:durableId="1945572547">
    <w:abstractNumId w:val="49"/>
  </w:num>
  <w:num w:numId="4" w16cid:durableId="690570052">
    <w:abstractNumId w:val="53"/>
  </w:num>
  <w:num w:numId="5" w16cid:durableId="984239269">
    <w:abstractNumId w:val="3"/>
  </w:num>
  <w:num w:numId="6" w16cid:durableId="290865173">
    <w:abstractNumId w:val="70"/>
  </w:num>
  <w:num w:numId="7" w16cid:durableId="613942439">
    <w:abstractNumId w:val="28"/>
  </w:num>
  <w:num w:numId="8" w16cid:durableId="631326143">
    <w:abstractNumId w:val="36"/>
  </w:num>
  <w:num w:numId="9" w16cid:durableId="83308937">
    <w:abstractNumId w:val="39"/>
  </w:num>
  <w:num w:numId="10" w16cid:durableId="530461883">
    <w:abstractNumId w:val="44"/>
  </w:num>
  <w:num w:numId="11" w16cid:durableId="712268628">
    <w:abstractNumId w:val="40"/>
  </w:num>
  <w:num w:numId="12" w16cid:durableId="1630092614">
    <w:abstractNumId w:val="18"/>
  </w:num>
  <w:num w:numId="13" w16cid:durableId="1750888813">
    <w:abstractNumId w:val="38"/>
  </w:num>
  <w:num w:numId="14" w16cid:durableId="880215121">
    <w:abstractNumId w:val="75"/>
  </w:num>
  <w:num w:numId="15" w16cid:durableId="885260933">
    <w:abstractNumId w:val="43"/>
  </w:num>
  <w:num w:numId="16" w16cid:durableId="1241522301">
    <w:abstractNumId w:val="23"/>
  </w:num>
  <w:num w:numId="17" w16cid:durableId="260457258">
    <w:abstractNumId w:val="2"/>
  </w:num>
  <w:num w:numId="18" w16cid:durableId="1619068958">
    <w:abstractNumId w:val="45"/>
  </w:num>
  <w:num w:numId="19" w16cid:durableId="268510211">
    <w:abstractNumId w:val="67"/>
  </w:num>
  <w:num w:numId="20" w16cid:durableId="1148673291">
    <w:abstractNumId w:val="64"/>
  </w:num>
  <w:num w:numId="21" w16cid:durableId="643656961">
    <w:abstractNumId w:val="60"/>
  </w:num>
  <w:num w:numId="22" w16cid:durableId="473332235">
    <w:abstractNumId w:val="73"/>
  </w:num>
  <w:num w:numId="23" w16cid:durableId="1102335429">
    <w:abstractNumId w:val="20"/>
  </w:num>
  <w:num w:numId="24" w16cid:durableId="864712610">
    <w:abstractNumId w:val="59"/>
  </w:num>
  <w:num w:numId="25" w16cid:durableId="1294480324">
    <w:abstractNumId w:val="69"/>
  </w:num>
  <w:num w:numId="26" w16cid:durableId="519589739">
    <w:abstractNumId w:val="22"/>
  </w:num>
  <w:num w:numId="27" w16cid:durableId="2075733507">
    <w:abstractNumId w:val="51"/>
  </w:num>
  <w:num w:numId="28" w16cid:durableId="1440759591">
    <w:abstractNumId w:val="74"/>
  </w:num>
  <w:num w:numId="29" w16cid:durableId="172190931">
    <w:abstractNumId w:val="6"/>
  </w:num>
  <w:num w:numId="30" w16cid:durableId="627200972">
    <w:abstractNumId w:val="61"/>
  </w:num>
  <w:num w:numId="31" w16cid:durableId="247811478">
    <w:abstractNumId w:val="5"/>
  </w:num>
  <w:num w:numId="32" w16cid:durableId="1126046942">
    <w:abstractNumId w:val="31"/>
  </w:num>
  <w:num w:numId="33" w16cid:durableId="737442921">
    <w:abstractNumId w:val="41"/>
  </w:num>
  <w:num w:numId="34" w16cid:durableId="776487472">
    <w:abstractNumId w:val="63"/>
  </w:num>
  <w:num w:numId="35" w16cid:durableId="1602251386">
    <w:abstractNumId w:val="15"/>
  </w:num>
  <w:num w:numId="36" w16cid:durableId="417757291">
    <w:abstractNumId w:val="33"/>
  </w:num>
  <w:num w:numId="37" w16cid:durableId="1856339729">
    <w:abstractNumId w:val="0"/>
  </w:num>
  <w:num w:numId="38" w16cid:durableId="2111729875">
    <w:abstractNumId w:val="50"/>
  </w:num>
  <w:num w:numId="39" w16cid:durableId="687633336">
    <w:abstractNumId w:val="13"/>
  </w:num>
  <w:num w:numId="40" w16cid:durableId="713770963">
    <w:abstractNumId w:val="30"/>
  </w:num>
  <w:num w:numId="41" w16cid:durableId="990408571">
    <w:abstractNumId w:val="14"/>
  </w:num>
  <w:num w:numId="42" w16cid:durableId="259025958">
    <w:abstractNumId w:val="16"/>
  </w:num>
  <w:num w:numId="43" w16cid:durableId="859927500">
    <w:abstractNumId w:val="27"/>
  </w:num>
  <w:num w:numId="44" w16cid:durableId="689067807">
    <w:abstractNumId w:val="7"/>
  </w:num>
  <w:num w:numId="45" w16cid:durableId="342244525">
    <w:abstractNumId w:val="11"/>
  </w:num>
  <w:num w:numId="46" w16cid:durableId="1804496880">
    <w:abstractNumId w:val="68"/>
  </w:num>
  <w:num w:numId="47" w16cid:durableId="372850201">
    <w:abstractNumId w:val="52"/>
  </w:num>
  <w:num w:numId="48" w16cid:durableId="396435288">
    <w:abstractNumId w:val="46"/>
  </w:num>
  <w:num w:numId="49" w16cid:durableId="959989904">
    <w:abstractNumId w:val="48"/>
  </w:num>
  <w:num w:numId="50" w16cid:durableId="1979341972">
    <w:abstractNumId w:val="19"/>
  </w:num>
  <w:num w:numId="51" w16cid:durableId="1720322517">
    <w:abstractNumId w:val="17"/>
  </w:num>
  <w:num w:numId="52" w16cid:durableId="1516268484">
    <w:abstractNumId w:val="10"/>
  </w:num>
  <w:num w:numId="53" w16cid:durableId="162400219">
    <w:abstractNumId w:val="65"/>
  </w:num>
  <w:num w:numId="54" w16cid:durableId="34669946">
    <w:abstractNumId w:val="9"/>
  </w:num>
  <w:num w:numId="55" w16cid:durableId="1115096768">
    <w:abstractNumId w:val="37"/>
  </w:num>
  <w:num w:numId="56" w16cid:durableId="670328749">
    <w:abstractNumId w:val="34"/>
  </w:num>
  <w:num w:numId="57" w16cid:durableId="529801941">
    <w:abstractNumId w:val="8"/>
  </w:num>
  <w:num w:numId="58" w16cid:durableId="1870608676">
    <w:abstractNumId w:val="1"/>
  </w:num>
  <w:num w:numId="59" w16cid:durableId="1494032053">
    <w:abstractNumId w:val="66"/>
  </w:num>
  <w:num w:numId="60" w16cid:durableId="977301578">
    <w:abstractNumId w:val="72"/>
  </w:num>
  <w:num w:numId="61" w16cid:durableId="300155419">
    <w:abstractNumId w:val="32"/>
  </w:num>
  <w:num w:numId="62" w16cid:durableId="1871869506">
    <w:abstractNumId w:val="57"/>
  </w:num>
  <w:num w:numId="63" w16cid:durableId="299576726">
    <w:abstractNumId w:val="62"/>
  </w:num>
  <w:num w:numId="64" w16cid:durableId="578253324">
    <w:abstractNumId w:val="35"/>
  </w:num>
  <w:num w:numId="65" w16cid:durableId="2021543242">
    <w:abstractNumId w:val="12"/>
  </w:num>
  <w:num w:numId="66" w16cid:durableId="1598246557">
    <w:abstractNumId w:val="71"/>
  </w:num>
  <w:num w:numId="67" w16cid:durableId="484905897">
    <w:abstractNumId w:val="29"/>
  </w:num>
  <w:num w:numId="68" w16cid:durableId="1598442090">
    <w:abstractNumId w:val="25"/>
  </w:num>
  <w:num w:numId="69" w16cid:durableId="32971935">
    <w:abstractNumId w:val="47"/>
  </w:num>
  <w:num w:numId="70" w16cid:durableId="654843684">
    <w:abstractNumId w:val="26"/>
  </w:num>
  <w:num w:numId="71" w16cid:durableId="1493981706">
    <w:abstractNumId w:val="21"/>
  </w:num>
  <w:num w:numId="72" w16cid:durableId="1991208455">
    <w:abstractNumId w:val="42"/>
  </w:num>
  <w:num w:numId="73" w16cid:durableId="1245333205">
    <w:abstractNumId w:val="24"/>
  </w:num>
  <w:num w:numId="74" w16cid:durableId="468012071">
    <w:abstractNumId w:val="56"/>
  </w:num>
  <w:num w:numId="75" w16cid:durableId="896476934">
    <w:abstractNumId w:val="55"/>
  </w:num>
  <w:num w:numId="76" w16cid:durableId="29111275">
    <w:abstractNumId w:val="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7CD"/>
    <w:rsid w:val="000001EC"/>
    <w:rsid w:val="00000844"/>
    <w:rsid w:val="00002BBA"/>
    <w:rsid w:val="00003094"/>
    <w:rsid w:val="00003C86"/>
    <w:rsid w:val="000051E4"/>
    <w:rsid w:val="0000539B"/>
    <w:rsid w:val="00005491"/>
    <w:rsid w:val="000058D4"/>
    <w:rsid w:val="000059DB"/>
    <w:rsid w:val="00005E0F"/>
    <w:rsid w:val="00006339"/>
    <w:rsid w:val="00006B3A"/>
    <w:rsid w:val="00006C6F"/>
    <w:rsid w:val="000100D2"/>
    <w:rsid w:val="00010433"/>
    <w:rsid w:val="00010692"/>
    <w:rsid w:val="00011453"/>
    <w:rsid w:val="00012C55"/>
    <w:rsid w:val="00013949"/>
    <w:rsid w:val="000155E2"/>
    <w:rsid w:val="0001573B"/>
    <w:rsid w:val="00015D28"/>
    <w:rsid w:val="00017197"/>
    <w:rsid w:val="000201AD"/>
    <w:rsid w:val="0002046D"/>
    <w:rsid w:val="00020839"/>
    <w:rsid w:val="00023A88"/>
    <w:rsid w:val="00023C9B"/>
    <w:rsid w:val="00024459"/>
    <w:rsid w:val="00024A0E"/>
    <w:rsid w:val="00024DFD"/>
    <w:rsid w:val="000275E3"/>
    <w:rsid w:val="0003204C"/>
    <w:rsid w:val="00032168"/>
    <w:rsid w:val="0003227E"/>
    <w:rsid w:val="00032A4D"/>
    <w:rsid w:val="00033DAA"/>
    <w:rsid w:val="0003569C"/>
    <w:rsid w:val="00035CB8"/>
    <w:rsid w:val="0003707E"/>
    <w:rsid w:val="000373C1"/>
    <w:rsid w:val="000374DA"/>
    <w:rsid w:val="00037906"/>
    <w:rsid w:val="0004117A"/>
    <w:rsid w:val="000424C7"/>
    <w:rsid w:val="00042DCE"/>
    <w:rsid w:val="0004315C"/>
    <w:rsid w:val="0004412F"/>
    <w:rsid w:val="00044809"/>
    <w:rsid w:val="000465E4"/>
    <w:rsid w:val="00046E43"/>
    <w:rsid w:val="00052DC2"/>
    <w:rsid w:val="00054451"/>
    <w:rsid w:val="000548B0"/>
    <w:rsid w:val="00054BB3"/>
    <w:rsid w:val="00054C27"/>
    <w:rsid w:val="00054C60"/>
    <w:rsid w:val="00055104"/>
    <w:rsid w:val="00056325"/>
    <w:rsid w:val="00056919"/>
    <w:rsid w:val="00060166"/>
    <w:rsid w:val="00060A8B"/>
    <w:rsid w:val="00061664"/>
    <w:rsid w:val="000617D6"/>
    <w:rsid w:val="00061BB0"/>
    <w:rsid w:val="0006538D"/>
    <w:rsid w:val="00065BF1"/>
    <w:rsid w:val="00065D5E"/>
    <w:rsid w:val="000701DE"/>
    <w:rsid w:val="00071026"/>
    <w:rsid w:val="00072E44"/>
    <w:rsid w:val="00073818"/>
    <w:rsid w:val="000750CC"/>
    <w:rsid w:val="00075C1A"/>
    <w:rsid w:val="0007657A"/>
    <w:rsid w:val="00076AA1"/>
    <w:rsid w:val="00076FF2"/>
    <w:rsid w:val="0007710B"/>
    <w:rsid w:val="00077B0A"/>
    <w:rsid w:val="00077F7C"/>
    <w:rsid w:val="00080F2F"/>
    <w:rsid w:val="0008160F"/>
    <w:rsid w:val="000820D6"/>
    <w:rsid w:val="00082150"/>
    <w:rsid w:val="00082155"/>
    <w:rsid w:val="00083872"/>
    <w:rsid w:val="00083E69"/>
    <w:rsid w:val="00084C48"/>
    <w:rsid w:val="00085460"/>
    <w:rsid w:val="0008633C"/>
    <w:rsid w:val="0008715A"/>
    <w:rsid w:val="00090F71"/>
    <w:rsid w:val="000925D1"/>
    <w:rsid w:val="00093D74"/>
    <w:rsid w:val="000953B4"/>
    <w:rsid w:val="00095CA1"/>
    <w:rsid w:val="00096D98"/>
    <w:rsid w:val="00097001"/>
    <w:rsid w:val="00097496"/>
    <w:rsid w:val="00097D19"/>
    <w:rsid w:val="000A14BF"/>
    <w:rsid w:val="000A1729"/>
    <w:rsid w:val="000A1B3D"/>
    <w:rsid w:val="000A1F97"/>
    <w:rsid w:val="000A2135"/>
    <w:rsid w:val="000A2BE9"/>
    <w:rsid w:val="000A3444"/>
    <w:rsid w:val="000A4019"/>
    <w:rsid w:val="000A4775"/>
    <w:rsid w:val="000A5078"/>
    <w:rsid w:val="000A5ADA"/>
    <w:rsid w:val="000A7238"/>
    <w:rsid w:val="000A7DF6"/>
    <w:rsid w:val="000B0535"/>
    <w:rsid w:val="000B0730"/>
    <w:rsid w:val="000B1F02"/>
    <w:rsid w:val="000B201F"/>
    <w:rsid w:val="000B20BE"/>
    <w:rsid w:val="000B6792"/>
    <w:rsid w:val="000B7402"/>
    <w:rsid w:val="000C05DD"/>
    <w:rsid w:val="000C0D04"/>
    <w:rsid w:val="000C144F"/>
    <w:rsid w:val="000C3141"/>
    <w:rsid w:val="000C3E1E"/>
    <w:rsid w:val="000C4C4E"/>
    <w:rsid w:val="000C4F73"/>
    <w:rsid w:val="000C4FB9"/>
    <w:rsid w:val="000C5B2F"/>
    <w:rsid w:val="000C5E44"/>
    <w:rsid w:val="000C61C7"/>
    <w:rsid w:val="000C6F26"/>
    <w:rsid w:val="000C774F"/>
    <w:rsid w:val="000C7CDB"/>
    <w:rsid w:val="000D2214"/>
    <w:rsid w:val="000D2539"/>
    <w:rsid w:val="000D4E66"/>
    <w:rsid w:val="000D5BEC"/>
    <w:rsid w:val="000D6329"/>
    <w:rsid w:val="000D7374"/>
    <w:rsid w:val="000D755D"/>
    <w:rsid w:val="000D75B7"/>
    <w:rsid w:val="000E3103"/>
    <w:rsid w:val="000E3C5A"/>
    <w:rsid w:val="000E66B1"/>
    <w:rsid w:val="000E6B1C"/>
    <w:rsid w:val="000E765C"/>
    <w:rsid w:val="000E7AF9"/>
    <w:rsid w:val="000F08AB"/>
    <w:rsid w:val="000F08F5"/>
    <w:rsid w:val="000F149C"/>
    <w:rsid w:val="000F196E"/>
    <w:rsid w:val="000F1E7C"/>
    <w:rsid w:val="000F2097"/>
    <w:rsid w:val="000F21A8"/>
    <w:rsid w:val="000F32DB"/>
    <w:rsid w:val="000F41FE"/>
    <w:rsid w:val="000F4349"/>
    <w:rsid w:val="000F4370"/>
    <w:rsid w:val="000F4A44"/>
    <w:rsid w:val="000F4A74"/>
    <w:rsid w:val="000F4C44"/>
    <w:rsid w:val="000F4D91"/>
    <w:rsid w:val="000F4EB4"/>
    <w:rsid w:val="000F62DF"/>
    <w:rsid w:val="000F6E40"/>
    <w:rsid w:val="000F6EF5"/>
    <w:rsid w:val="000F6F0C"/>
    <w:rsid w:val="000F6F3E"/>
    <w:rsid w:val="00100C13"/>
    <w:rsid w:val="00101808"/>
    <w:rsid w:val="00101955"/>
    <w:rsid w:val="00101C6C"/>
    <w:rsid w:val="001023AD"/>
    <w:rsid w:val="001039A6"/>
    <w:rsid w:val="001067F5"/>
    <w:rsid w:val="001072B6"/>
    <w:rsid w:val="001074B3"/>
    <w:rsid w:val="001079CE"/>
    <w:rsid w:val="00107A24"/>
    <w:rsid w:val="00107D8E"/>
    <w:rsid w:val="00110734"/>
    <w:rsid w:val="00111B32"/>
    <w:rsid w:val="001152F7"/>
    <w:rsid w:val="00116488"/>
    <w:rsid w:val="001164DB"/>
    <w:rsid w:val="00116676"/>
    <w:rsid w:val="00121B3F"/>
    <w:rsid w:val="0012315E"/>
    <w:rsid w:val="001237B5"/>
    <w:rsid w:val="00125E1C"/>
    <w:rsid w:val="00125F4A"/>
    <w:rsid w:val="00127953"/>
    <w:rsid w:val="00130540"/>
    <w:rsid w:val="00130E64"/>
    <w:rsid w:val="00131129"/>
    <w:rsid w:val="001318B8"/>
    <w:rsid w:val="0013281E"/>
    <w:rsid w:val="001332A6"/>
    <w:rsid w:val="00135172"/>
    <w:rsid w:val="00135483"/>
    <w:rsid w:val="001357B2"/>
    <w:rsid w:val="00136910"/>
    <w:rsid w:val="001403C3"/>
    <w:rsid w:val="0014080E"/>
    <w:rsid w:val="00141485"/>
    <w:rsid w:val="00141B9C"/>
    <w:rsid w:val="00142293"/>
    <w:rsid w:val="00142CAE"/>
    <w:rsid w:val="00145FC5"/>
    <w:rsid w:val="00146671"/>
    <w:rsid w:val="001467BA"/>
    <w:rsid w:val="001468BE"/>
    <w:rsid w:val="00146D0C"/>
    <w:rsid w:val="00146FEB"/>
    <w:rsid w:val="00147944"/>
    <w:rsid w:val="00150F17"/>
    <w:rsid w:val="00151238"/>
    <w:rsid w:val="0015205F"/>
    <w:rsid w:val="00155323"/>
    <w:rsid w:val="00155954"/>
    <w:rsid w:val="00155DE0"/>
    <w:rsid w:val="001565EC"/>
    <w:rsid w:val="00157214"/>
    <w:rsid w:val="001577E0"/>
    <w:rsid w:val="001578F7"/>
    <w:rsid w:val="001606F0"/>
    <w:rsid w:val="00161205"/>
    <w:rsid w:val="00162AC7"/>
    <w:rsid w:val="001659EC"/>
    <w:rsid w:val="00166616"/>
    <w:rsid w:val="0016667C"/>
    <w:rsid w:val="00167483"/>
    <w:rsid w:val="00167AB3"/>
    <w:rsid w:val="00170BC6"/>
    <w:rsid w:val="00170D8A"/>
    <w:rsid w:val="00172294"/>
    <w:rsid w:val="001737AC"/>
    <w:rsid w:val="0017478F"/>
    <w:rsid w:val="00175646"/>
    <w:rsid w:val="00175E59"/>
    <w:rsid w:val="00176D0E"/>
    <w:rsid w:val="00180797"/>
    <w:rsid w:val="00182CD9"/>
    <w:rsid w:val="00184D9C"/>
    <w:rsid w:val="00184EDB"/>
    <w:rsid w:val="00187746"/>
    <w:rsid w:val="001904D0"/>
    <w:rsid w:val="001906BB"/>
    <w:rsid w:val="00190DFC"/>
    <w:rsid w:val="00191574"/>
    <w:rsid w:val="00192174"/>
    <w:rsid w:val="001938EF"/>
    <w:rsid w:val="00193DA5"/>
    <w:rsid w:val="0019460C"/>
    <w:rsid w:val="00196A3B"/>
    <w:rsid w:val="00196A89"/>
    <w:rsid w:val="00196B4B"/>
    <w:rsid w:val="001A1225"/>
    <w:rsid w:val="001A20D1"/>
    <w:rsid w:val="001A3AB7"/>
    <w:rsid w:val="001A758F"/>
    <w:rsid w:val="001A761C"/>
    <w:rsid w:val="001A7734"/>
    <w:rsid w:val="001B0929"/>
    <w:rsid w:val="001B0B11"/>
    <w:rsid w:val="001B1A5F"/>
    <w:rsid w:val="001B23B4"/>
    <w:rsid w:val="001B323A"/>
    <w:rsid w:val="001B3360"/>
    <w:rsid w:val="001B378E"/>
    <w:rsid w:val="001B3C40"/>
    <w:rsid w:val="001B3D41"/>
    <w:rsid w:val="001B49DA"/>
    <w:rsid w:val="001B4BB4"/>
    <w:rsid w:val="001B4E9E"/>
    <w:rsid w:val="001B56EF"/>
    <w:rsid w:val="001B5BC5"/>
    <w:rsid w:val="001B5EBD"/>
    <w:rsid w:val="001B6159"/>
    <w:rsid w:val="001C21CE"/>
    <w:rsid w:val="001C2FF2"/>
    <w:rsid w:val="001C36A3"/>
    <w:rsid w:val="001C38E2"/>
    <w:rsid w:val="001C6EBC"/>
    <w:rsid w:val="001C76FF"/>
    <w:rsid w:val="001C7E44"/>
    <w:rsid w:val="001C7E85"/>
    <w:rsid w:val="001D028E"/>
    <w:rsid w:val="001D1168"/>
    <w:rsid w:val="001D28CA"/>
    <w:rsid w:val="001D4EDF"/>
    <w:rsid w:val="001D521E"/>
    <w:rsid w:val="001D5B33"/>
    <w:rsid w:val="001D74B4"/>
    <w:rsid w:val="001D7E32"/>
    <w:rsid w:val="001E1EBB"/>
    <w:rsid w:val="001E24AA"/>
    <w:rsid w:val="001E2983"/>
    <w:rsid w:val="001E53F3"/>
    <w:rsid w:val="001E55C3"/>
    <w:rsid w:val="001E5710"/>
    <w:rsid w:val="001E76FE"/>
    <w:rsid w:val="001E79FC"/>
    <w:rsid w:val="001E7C85"/>
    <w:rsid w:val="001F1CC0"/>
    <w:rsid w:val="001F20E2"/>
    <w:rsid w:val="001F2351"/>
    <w:rsid w:val="001F2373"/>
    <w:rsid w:val="001F2F26"/>
    <w:rsid w:val="001F39A7"/>
    <w:rsid w:val="001F3E45"/>
    <w:rsid w:val="001F5164"/>
    <w:rsid w:val="001F5502"/>
    <w:rsid w:val="001F558A"/>
    <w:rsid w:val="001F5FA8"/>
    <w:rsid w:val="001F7197"/>
    <w:rsid w:val="00200E5F"/>
    <w:rsid w:val="0020102F"/>
    <w:rsid w:val="00201379"/>
    <w:rsid w:val="00201948"/>
    <w:rsid w:val="00201E62"/>
    <w:rsid w:val="00201F3E"/>
    <w:rsid w:val="00202A77"/>
    <w:rsid w:val="00202C6B"/>
    <w:rsid w:val="00203071"/>
    <w:rsid w:val="00203692"/>
    <w:rsid w:val="0020429B"/>
    <w:rsid w:val="002049A7"/>
    <w:rsid w:val="00206171"/>
    <w:rsid w:val="0020756B"/>
    <w:rsid w:val="00207A65"/>
    <w:rsid w:val="002107D4"/>
    <w:rsid w:val="0021181C"/>
    <w:rsid w:val="0021311D"/>
    <w:rsid w:val="002131D6"/>
    <w:rsid w:val="002163F9"/>
    <w:rsid w:val="002204F5"/>
    <w:rsid w:val="0022093D"/>
    <w:rsid w:val="00221480"/>
    <w:rsid w:val="002219EF"/>
    <w:rsid w:val="002220A1"/>
    <w:rsid w:val="0022222E"/>
    <w:rsid w:val="0022255E"/>
    <w:rsid w:val="002229FD"/>
    <w:rsid w:val="00224132"/>
    <w:rsid w:val="002260D1"/>
    <w:rsid w:val="00226951"/>
    <w:rsid w:val="00230F38"/>
    <w:rsid w:val="00231ADE"/>
    <w:rsid w:val="00233C05"/>
    <w:rsid w:val="0023436D"/>
    <w:rsid w:val="0023483C"/>
    <w:rsid w:val="00234ED6"/>
    <w:rsid w:val="002358F5"/>
    <w:rsid w:val="00235C16"/>
    <w:rsid w:val="00236061"/>
    <w:rsid w:val="002365D3"/>
    <w:rsid w:val="00236776"/>
    <w:rsid w:val="00241258"/>
    <w:rsid w:val="0024256F"/>
    <w:rsid w:val="00242FF8"/>
    <w:rsid w:val="00243156"/>
    <w:rsid w:val="0024496B"/>
    <w:rsid w:val="00245032"/>
    <w:rsid w:val="00246310"/>
    <w:rsid w:val="0024711F"/>
    <w:rsid w:val="002478DB"/>
    <w:rsid w:val="002504C9"/>
    <w:rsid w:val="00250D86"/>
    <w:rsid w:val="00251386"/>
    <w:rsid w:val="00251AA5"/>
    <w:rsid w:val="00251DED"/>
    <w:rsid w:val="002525E8"/>
    <w:rsid w:val="002540A7"/>
    <w:rsid w:val="00254A53"/>
    <w:rsid w:val="00256286"/>
    <w:rsid w:val="00256336"/>
    <w:rsid w:val="00256C1D"/>
    <w:rsid w:val="0026190F"/>
    <w:rsid w:val="00261BB2"/>
    <w:rsid w:val="00262008"/>
    <w:rsid w:val="0026204A"/>
    <w:rsid w:val="00263E0F"/>
    <w:rsid w:val="00264B9C"/>
    <w:rsid w:val="0026502F"/>
    <w:rsid w:val="00265992"/>
    <w:rsid w:val="00270141"/>
    <w:rsid w:val="00270398"/>
    <w:rsid w:val="00270575"/>
    <w:rsid w:val="00270DF8"/>
    <w:rsid w:val="00271CE5"/>
    <w:rsid w:val="0027276C"/>
    <w:rsid w:val="00272D78"/>
    <w:rsid w:val="00273AF7"/>
    <w:rsid w:val="00273BD1"/>
    <w:rsid w:val="0027432B"/>
    <w:rsid w:val="002744F1"/>
    <w:rsid w:val="0027562D"/>
    <w:rsid w:val="002763E4"/>
    <w:rsid w:val="00280010"/>
    <w:rsid w:val="002808ED"/>
    <w:rsid w:val="002812AA"/>
    <w:rsid w:val="00282020"/>
    <w:rsid w:val="00282A53"/>
    <w:rsid w:val="002835BB"/>
    <w:rsid w:val="00283B2D"/>
    <w:rsid w:val="00283BE3"/>
    <w:rsid w:val="00285B3A"/>
    <w:rsid w:val="00286AE0"/>
    <w:rsid w:val="00287F06"/>
    <w:rsid w:val="002911CB"/>
    <w:rsid w:val="00293261"/>
    <w:rsid w:val="00293294"/>
    <w:rsid w:val="0029338A"/>
    <w:rsid w:val="00294987"/>
    <w:rsid w:val="002951B6"/>
    <w:rsid w:val="00295C22"/>
    <w:rsid w:val="00295F29"/>
    <w:rsid w:val="00296160"/>
    <w:rsid w:val="00297AE8"/>
    <w:rsid w:val="00297B8E"/>
    <w:rsid w:val="002A0EE3"/>
    <w:rsid w:val="002A1D52"/>
    <w:rsid w:val="002A2B69"/>
    <w:rsid w:val="002A2D79"/>
    <w:rsid w:val="002A2F28"/>
    <w:rsid w:val="002A33FF"/>
    <w:rsid w:val="002A3EFA"/>
    <w:rsid w:val="002A5E5A"/>
    <w:rsid w:val="002A62DD"/>
    <w:rsid w:val="002A76DB"/>
    <w:rsid w:val="002B0A78"/>
    <w:rsid w:val="002B151F"/>
    <w:rsid w:val="002B2DBC"/>
    <w:rsid w:val="002B53B0"/>
    <w:rsid w:val="002B61F9"/>
    <w:rsid w:val="002B65D3"/>
    <w:rsid w:val="002B667A"/>
    <w:rsid w:val="002B72C3"/>
    <w:rsid w:val="002C0A6E"/>
    <w:rsid w:val="002C129E"/>
    <w:rsid w:val="002C13B5"/>
    <w:rsid w:val="002C19C3"/>
    <w:rsid w:val="002C1B89"/>
    <w:rsid w:val="002C1C9A"/>
    <w:rsid w:val="002C2466"/>
    <w:rsid w:val="002C2A5B"/>
    <w:rsid w:val="002C3767"/>
    <w:rsid w:val="002C3C8E"/>
    <w:rsid w:val="002C452F"/>
    <w:rsid w:val="002C5773"/>
    <w:rsid w:val="002C58F8"/>
    <w:rsid w:val="002C600B"/>
    <w:rsid w:val="002C6235"/>
    <w:rsid w:val="002C69A6"/>
    <w:rsid w:val="002D0622"/>
    <w:rsid w:val="002D06A2"/>
    <w:rsid w:val="002D0E7F"/>
    <w:rsid w:val="002D1B8C"/>
    <w:rsid w:val="002D1CFE"/>
    <w:rsid w:val="002D2B4E"/>
    <w:rsid w:val="002D2D5B"/>
    <w:rsid w:val="002D498E"/>
    <w:rsid w:val="002D4C3A"/>
    <w:rsid w:val="002D4E3B"/>
    <w:rsid w:val="002D4F69"/>
    <w:rsid w:val="002D62CE"/>
    <w:rsid w:val="002D76D6"/>
    <w:rsid w:val="002E0155"/>
    <w:rsid w:val="002E2A5D"/>
    <w:rsid w:val="002E6D6C"/>
    <w:rsid w:val="002E6EFB"/>
    <w:rsid w:val="002E7A25"/>
    <w:rsid w:val="002F0C88"/>
    <w:rsid w:val="002F1903"/>
    <w:rsid w:val="002F25D1"/>
    <w:rsid w:val="002F2BA5"/>
    <w:rsid w:val="002F33B2"/>
    <w:rsid w:val="002F4398"/>
    <w:rsid w:val="002F4EB5"/>
    <w:rsid w:val="002F7053"/>
    <w:rsid w:val="002F72B5"/>
    <w:rsid w:val="002F7A3E"/>
    <w:rsid w:val="00300763"/>
    <w:rsid w:val="003009C9"/>
    <w:rsid w:val="003019D3"/>
    <w:rsid w:val="00303E7F"/>
    <w:rsid w:val="00304A9D"/>
    <w:rsid w:val="00305658"/>
    <w:rsid w:val="00305D03"/>
    <w:rsid w:val="00306AEA"/>
    <w:rsid w:val="00306FC6"/>
    <w:rsid w:val="00310161"/>
    <w:rsid w:val="00310CE7"/>
    <w:rsid w:val="00310F6B"/>
    <w:rsid w:val="00311195"/>
    <w:rsid w:val="00312F65"/>
    <w:rsid w:val="00313F84"/>
    <w:rsid w:val="00314054"/>
    <w:rsid w:val="0031573E"/>
    <w:rsid w:val="00316E08"/>
    <w:rsid w:val="00317E3C"/>
    <w:rsid w:val="00320E45"/>
    <w:rsid w:val="00322A77"/>
    <w:rsid w:val="003244EA"/>
    <w:rsid w:val="003255ED"/>
    <w:rsid w:val="0032584F"/>
    <w:rsid w:val="00327F9A"/>
    <w:rsid w:val="00330081"/>
    <w:rsid w:val="003304E4"/>
    <w:rsid w:val="00331503"/>
    <w:rsid w:val="003318B7"/>
    <w:rsid w:val="003321DB"/>
    <w:rsid w:val="00332CE4"/>
    <w:rsid w:val="00332CEC"/>
    <w:rsid w:val="0033489E"/>
    <w:rsid w:val="00335C47"/>
    <w:rsid w:val="00336307"/>
    <w:rsid w:val="0033690D"/>
    <w:rsid w:val="00336B96"/>
    <w:rsid w:val="00337A10"/>
    <w:rsid w:val="0034051D"/>
    <w:rsid w:val="00341CB6"/>
    <w:rsid w:val="003426CE"/>
    <w:rsid w:val="00342C6F"/>
    <w:rsid w:val="00342E37"/>
    <w:rsid w:val="00343317"/>
    <w:rsid w:val="00343F37"/>
    <w:rsid w:val="0034422E"/>
    <w:rsid w:val="0034465C"/>
    <w:rsid w:val="0034521E"/>
    <w:rsid w:val="00350C91"/>
    <w:rsid w:val="003514EA"/>
    <w:rsid w:val="00351620"/>
    <w:rsid w:val="00352C5A"/>
    <w:rsid w:val="003535F0"/>
    <w:rsid w:val="00354E8D"/>
    <w:rsid w:val="00355BE9"/>
    <w:rsid w:val="00357A44"/>
    <w:rsid w:val="00360519"/>
    <w:rsid w:val="00360636"/>
    <w:rsid w:val="003623F2"/>
    <w:rsid w:val="003636BF"/>
    <w:rsid w:val="00364844"/>
    <w:rsid w:val="00364C08"/>
    <w:rsid w:val="0036586B"/>
    <w:rsid w:val="0036601B"/>
    <w:rsid w:val="00366361"/>
    <w:rsid w:val="00366A3E"/>
    <w:rsid w:val="00366C08"/>
    <w:rsid w:val="00366C2A"/>
    <w:rsid w:val="00367B7C"/>
    <w:rsid w:val="00370BE7"/>
    <w:rsid w:val="00370F45"/>
    <w:rsid w:val="00371442"/>
    <w:rsid w:val="0037185E"/>
    <w:rsid w:val="00371C4D"/>
    <w:rsid w:val="00371DA1"/>
    <w:rsid w:val="003726BC"/>
    <w:rsid w:val="003753F9"/>
    <w:rsid w:val="00377339"/>
    <w:rsid w:val="003777AA"/>
    <w:rsid w:val="003817DB"/>
    <w:rsid w:val="00381F14"/>
    <w:rsid w:val="0038289B"/>
    <w:rsid w:val="00383C45"/>
    <w:rsid w:val="0038456A"/>
    <w:rsid w:val="003845B4"/>
    <w:rsid w:val="003849ED"/>
    <w:rsid w:val="00384D51"/>
    <w:rsid w:val="00385E52"/>
    <w:rsid w:val="00387B1A"/>
    <w:rsid w:val="003915E3"/>
    <w:rsid w:val="00392234"/>
    <w:rsid w:val="0039233F"/>
    <w:rsid w:val="0039291E"/>
    <w:rsid w:val="00393606"/>
    <w:rsid w:val="00397C2A"/>
    <w:rsid w:val="003A08C5"/>
    <w:rsid w:val="003A0A79"/>
    <w:rsid w:val="003A1693"/>
    <w:rsid w:val="003A1928"/>
    <w:rsid w:val="003A1D7F"/>
    <w:rsid w:val="003A29B3"/>
    <w:rsid w:val="003A2F44"/>
    <w:rsid w:val="003A350F"/>
    <w:rsid w:val="003A3BE0"/>
    <w:rsid w:val="003A46AD"/>
    <w:rsid w:val="003A6F88"/>
    <w:rsid w:val="003A6F8E"/>
    <w:rsid w:val="003A705C"/>
    <w:rsid w:val="003B0B45"/>
    <w:rsid w:val="003B12BF"/>
    <w:rsid w:val="003B200D"/>
    <w:rsid w:val="003B32C1"/>
    <w:rsid w:val="003B4747"/>
    <w:rsid w:val="003B5FC1"/>
    <w:rsid w:val="003B614D"/>
    <w:rsid w:val="003B6CF9"/>
    <w:rsid w:val="003B708E"/>
    <w:rsid w:val="003B769B"/>
    <w:rsid w:val="003C0469"/>
    <w:rsid w:val="003C0FC4"/>
    <w:rsid w:val="003C27EC"/>
    <w:rsid w:val="003C30DA"/>
    <w:rsid w:val="003C524E"/>
    <w:rsid w:val="003C5EDE"/>
    <w:rsid w:val="003C5EE5"/>
    <w:rsid w:val="003C6088"/>
    <w:rsid w:val="003D15BE"/>
    <w:rsid w:val="003D15C7"/>
    <w:rsid w:val="003D189B"/>
    <w:rsid w:val="003D23EE"/>
    <w:rsid w:val="003D281E"/>
    <w:rsid w:val="003D2E79"/>
    <w:rsid w:val="003D35F9"/>
    <w:rsid w:val="003D443F"/>
    <w:rsid w:val="003D7040"/>
    <w:rsid w:val="003D7FCB"/>
    <w:rsid w:val="003E1C74"/>
    <w:rsid w:val="003E1C96"/>
    <w:rsid w:val="003E260A"/>
    <w:rsid w:val="003E3288"/>
    <w:rsid w:val="003E3369"/>
    <w:rsid w:val="003E3808"/>
    <w:rsid w:val="003E4F1F"/>
    <w:rsid w:val="003E51EE"/>
    <w:rsid w:val="003E548B"/>
    <w:rsid w:val="003E5BA9"/>
    <w:rsid w:val="003E650D"/>
    <w:rsid w:val="003E6696"/>
    <w:rsid w:val="003E6D4D"/>
    <w:rsid w:val="003E6F00"/>
    <w:rsid w:val="003E71C9"/>
    <w:rsid w:val="003E7242"/>
    <w:rsid w:val="003F12B5"/>
    <w:rsid w:val="003F2122"/>
    <w:rsid w:val="003F2AFE"/>
    <w:rsid w:val="003F3426"/>
    <w:rsid w:val="003F44DA"/>
    <w:rsid w:val="003F4B6B"/>
    <w:rsid w:val="003F7524"/>
    <w:rsid w:val="003F7945"/>
    <w:rsid w:val="00400DF2"/>
    <w:rsid w:val="00401C98"/>
    <w:rsid w:val="0040394D"/>
    <w:rsid w:val="004041F1"/>
    <w:rsid w:val="00405328"/>
    <w:rsid w:val="00405850"/>
    <w:rsid w:val="00410CD2"/>
    <w:rsid w:val="00410E87"/>
    <w:rsid w:val="00411A02"/>
    <w:rsid w:val="00412E53"/>
    <w:rsid w:val="00412F2A"/>
    <w:rsid w:val="00413105"/>
    <w:rsid w:val="00413424"/>
    <w:rsid w:val="004147D4"/>
    <w:rsid w:val="00415E73"/>
    <w:rsid w:val="00416553"/>
    <w:rsid w:val="004166CC"/>
    <w:rsid w:val="00416920"/>
    <w:rsid w:val="00417A6C"/>
    <w:rsid w:val="00421B94"/>
    <w:rsid w:val="0042233F"/>
    <w:rsid w:val="004226B0"/>
    <w:rsid w:val="00422911"/>
    <w:rsid w:val="00422D62"/>
    <w:rsid w:val="004247E0"/>
    <w:rsid w:val="004258B1"/>
    <w:rsid w:val="004262F5"/>
    <w:rsid w:val="0042680F"/>
    <w:rsid w:val="00427443"/>
    <w:rsid w:val="00427780"/>
    <w:rsid w:val="0042791B"/>
    <w:rsid w:val="00431534"/>
    <w:rsid w:val="00431C10"/>
    <w:rsid w:val="00432B54"/>
    <w:rsid w:val="0043426A"/>
    <w:rsid w:val="00436223"/>
    <w:rsid w:val="00437629"/>
    <w:rsid w:val="0044075A"/>
    <w:rsid w:val="00440BF8"/>
    <w:rsid w:val="004415EA"/>
    <w:rsid w:val="00442E4C"/>
    <w:rsid w:val="00445688"/>
    <w:rsid w:val="004464F9"/>
    <w:rsid w:val="00446507"/>
    <w:rsid w:val="0044686A"/>
    <w:rsid w:val="0044706E"/>
    <w:rsid w:val="0044733F"/>
    <w:rsid w:val="00451074"/>
    <w:rsid w:val="004510CC"/>
    <w:rsid w:val="0045286D"/>
    <w:rsid w:val="00453C2D"/>
    <w:rsid w:val="00453D0A"/>
    <w:rsid w:val="00453EB5"/>
    <w:rsid w:val="00455618"/>
    <w:rsid w:val="00455993"/>
    <w:rsid w:val="004570C6"/>
    <w:rsid w:val="004571B0"/>
    <w:rsid w:val="004601BB"/>
    <w:rsid w:val="00461B69"/>
    <w:rsid w:val="004628D9"/>
    <w:rsid w:val="00462A8E"/>
    <w:rsid w:val="0046332A"/>
    <w:rsid w:val="00463EFF"/>
    <w:rsid w:val="004657EE"/>
    <w:rsid w:val="004661EA"/>
    <w:rsid w:val="0046691F"/>
    <w:rsid w:val="00466FFD"/>
    <w:rsid w:val="00467AD5"/>
    <w:rsid w:val="004728BA"/>
    <w:rsid w:val="004737B5"/>
    <w:rsid w:val="00474229"/>
    <w:rsid w:val="004743A9"/>
    <w:rsid w:val="0047627D"/>
    <w:rsid w:val="004768D1"/>
    <w:rsid w:val="004777CE"/>
    <w:rsid w:val="00480869"/>
    <w:rsid w:val="00480D22"/>
    <w:rsid w:val="004825A5"/>
    <w:rsid w:val="00482AD5"/>
    <w:rsid w:val="00485548"/>
    <w:rsid w:val="00485BD7"/>
    <w:rsid w:val="00485E98"/>
    <w:rsid w:val="00491CCF"/>
    <w:rsid w:val="00491F28"/>
    <w:rsid w:val="00494305"/>
    <w:rsid w:val="00494C5C"/>
    <w:rsid w:val="004950BE"/>
    <w:rsid w:val="00495F28"/>
    <w:rsid w:val="004962B3"/>
    <w:rsid w:val="00497939"/>
    <w:rsid w:val="004979A0"/>
    <w:rsid w:val="004A193E"/>
    <w:rsid w:val="004A243B"/>
    <w:rsid w:val="004A2690"/>
    <w:rsid w:val="004A297A"/>
    <w:rsid w:val="004A2D46"/>
    <w:rsid w:val="004A3238"/>
    <w:rsid w:val="004A40EF"/>
    <w:rsid w:val="004A4EA5"/>
    <w:rsid w:val="004A600A"/>
    <w:rsid w:val="004A60F9"/>
    <w:rsid w:val="004A65B8"/>
    <w:rsid w:val="004A66CB"/>
    <w:rsid w:val="004A6B9E"/>
    <w:rsid w:val="004A6D08"/>
    <w:rsid w:val="004A6FC7"/>
    <w:rsid w:val="004B0182"/>
    <w:rsid w:val="004B0988"/>
    <w:rsid w:val="004B0D33"/>
    <w:rsid w:val="004B1B23"/>
    <w:rsid w:val="004B2087"/>
    <w:rsid w:val="004B2424"/>
    <w:rsid w:val="004B5B48"/>
    <w:rsid w:val="004B614B"/>
    <w:rsid w:val="004B66C6"/>
    <w:rsid w:val="004B79C6"/>
    <w:rsid w:val="004B7CEE"/>
    <w:rsid w:val="004C0D5D"/>
    <w:rsid w:val="004C1D05"/>
    <w:rsid w:val="004C23E1"/>
    <w:rsid w:val="004C24D5"/>
    <w:rsid w:val="004C39F9"/>
    <w:rsid w:val="004C3A6A"/>
    <w:rsid w:val="004C496E"/>
    <w:rsid w:val="004C5090"/>
    <w:rsid w:val="004C775F"/>
    <w:rsid w:val="004C787A"/>
    <w:rsid w:val="004C78E5"/>
    <w:rsid w:val="004C79AA"/>
    <w:rsid w:val="004D00D3"/>
    <w:rsid w:val="004D0C70"/>
    <w:rsid w:val="004D0CAA"/>
    <w:rsid w:val="004D12EC"/>
    <w:rsid w:val="004D405A"/>
    <w:rsid w:val="004D50D2"/>
    <w:rsid w:val="004D5B3D"/>
    <w:rsid w:val="004D5DAE"/>
    <w:rsid w:val="004E06DA"/>
    <w:rsid w:val="004E3585"/>
    <w:rsid w:val="004E3C72"/>
    <w:rsid w:val="004E3CAB"/>
    <w:rsid w:val="004E4836"/>
    <w:rsid w:val="004E50AA"/>
    <w:rsid w:val="004E5370"/>
    <w:rsid w:val="004E5ACB"/>
    <w:rsid w:val="004E64BF"/>
    <w:rsid w:val="004E67DD"/>
    <w:rsid w:val="004E719A"/>
    <w:rsid w:val="004F01EA"/>
    <w:rsid w:val="004F14B9"/>
    <w:rsid w:val="004F16EF"/>
    <w:rsid w:val="004F2F79"/>
    <w:rsid w:val="004F37BA"/>
    <w:rsid w:val="004F53E1"/>
    <w:rsid w:val="004F59DE"/>
    <w:rsid w:val="004F6822"/>
    <w:rsid w:val="004F6C5E"/>
    <w:rsid w:val="004F797C"/>
    <w:rsid w:val="004F7B55"/>
    <w:rsid w:val="004F7F86"/>
    <w:rsid w:val="00501C76"/>
    <w:rsid w:val="00503319"/>
    <w:rsid w:val="005038C2"/>
    <w:rsid w:val="0050441B"/>
    <w:rsid w:val="00504B23"/>
    <w:rsid w:val="005059ED"/>
    <w:rsid w:val="00505E38"/>
    <w:rsid w:val="00506C77"/>
    <w:rsid w:val="00506F96"/>
    <w:rsid w:val="00510392"/>
    <w:rsid w:val="00512CEA"/>
    <w:rsid w:val="00513DEB"/>
    <w:rsid w:val="00514911"/>
    <w:rsid w:val="00515199"/>
    <w:rsid w:val="00516630"/>
    <w:rsid w:val="00516DFE"/>
    <w:rsid w:val="005176A2"/>
    <w:rsid w:val="005215CC"/>
    <w:rsid w:val="00521EF0"/>
    <w:rsid w:val="00523563"/>
    <w:rsid w:val="00523BCA"/>
    <w:rsid w:val="00524053"/>
    <w:rsid w:val="00524BEF"/>
    <w:rsid w:val="00526246"/>
    <w:rsid w:val="00526C58"/>
    <w:rsid w:val="00527211"/>
    <w:rsid w:val="0053096C"/>
    <w:rsid w:val="00531019"/>
    <w:rsid w:val="005313B7"/>
    <w:rsid w:val="005324D0"/>
    <w:rsid w:val="00534334"/>
    <w:rsid w:val="005358E5"/>
    <w:rsid w:val="005359D8"/>
    <w:rsid w:val="00535AA3"/>
    <w:rsid w:val="00535E24"/>
    <w:rsid w:val="0053723B"/>
    <w:rsid w:val="00540F8A"/>
    <w:rsid w:val="00543CA9"/>
    <w:rsid w:val="00544175"/>
    <w:rsid w:val="0054641C"/>
    <w:rsid w:val="00547609"/>
    <w:rsid w:val="005504F5"/>
    <w:rsid w:val="00551F84"/>
    <w:rsid w:val="005526FA"/>
    <w:rsid w:val="00552A42"/>
    <w:rsid w:val="00554173"/>
    <w:rsid w:val="00554275"/>
    <w:rsid w:val="005556D6"/>
    <w:rsid w:val="005570E7"/>
    <w:rsid w:val="00557A95"/>
    <w:rsid w:val="00562303"/>
    <w:rsid w:val="00563E2C"/>
    <w:rsid w:val="00564433"/>
    <w:rsid w:val="00565E98"/>
    <w:rsid w:val="00567106"/>
    <w:rsid w:val="005706EE"/>
    <w:rsid w:val="005718E7"/>
    <w:rsid w:val="005724F3"/>
    <w:rsid w:val="00572C4D"/>
    <w:rsid w:val="005735E3"/>
    <w:rsid w:val="005737DC"/>
    <w:rsid w:val="00574326"/>
    <w:rsid w:val="00574973"/>
    <w:rsid w:val="0057627D"/>
    <w:rsid w:val="005768FC"/>
    <w:rsid w:val="00576CCF"/>
    <w:rsid w:val="005772C1"/>
    <w:rsid w:val="00580A63"/>
    <w:rsid w:val="0058141A"/>
    <w:rsid w:val="00581CC9"/>
    <w:rsid w:val="00582409"/>
    <w:rsid w:val="00582E3E"/>
    <w:rsid w:val="00583019"/>
    <w:rsid w:val="0058309A"/>
    <w:rsid w:val="005832D2"/>
    <w:rsid w:val="0058539F"/>
    <w:rsid w:val="00585B71"/>
    <w:rsid w:val="00585F26"/>
    <w:rsid w:val="00586B7E"/>
    <w:rsid w:val="00587A6B"/>
    <w:rsid w:val="0059003E"/>
    <w:rsid w:val="005904E8"/>
    <w:rsid w:val="00591359"/>
    <w:rsid w:val="00592798"/>
    <w:rsid w:val="0059341A"/>
    <w:rsid w:val="00593780"/>
    <w:rsid w:val="00595621"/>
    <w:rsid w:val="005A07DE"/>
    <w:rsid w:val="005A0FFA"/>
    <w:rsid w:val="005A1B66"/>
    <w:rsid w:val="005A21B1"/>
    <w:rsid w:val="005A4E83"/>
    <w:rsid w:val="005A6191"/>
    <w:rsid w:val="005B1E8F"/>
    <w:rsid w:val="005B20AE"/>
    <w:rsid w:val="005B2F8F"/>
    <w:rsid w:val="005B3FED"/>
    <w:rsid w:val="005B56CF"/>
    <w:rsid w:val="005B5943"/>
    <w:rsid w:val="005B5FBE"/>
    <w:rsid w:val="005B6234"/>
    <w:rsid w:val="005B644D"/>
    <w:rsid w:val="005B6528"/>
    <w:rsid w:val="005B669F"/>
    <w:rsid w:val="005B7500"/>
    <w:rsid w:val="005B99C3"/>
    <w:rsid w:val="005C0065"/>
    <w:rsid w:val="005C043C"/>
    <w:rsid w:val="005C1865"/>
    <w:rsid w:val="005C4216"/>
    <w:rsid w:val="005C48B4"/>
    <w:rsid w:val="005C4B6F"/>
    <w:rsid w:val="005C5B58"/>
    <w:rsid w:val="005C7DE1"/>
    <w:rsid w:val="005C7F00"/>
    <w:rsid w:val="005D0286"/>
    <w:rsid w:val="005D055E"/>
    <w:rsid w:val="005D176A"/>
    <w:rsid w:val="005D24A4"/>
    <w:rsid w:val="005D37B2"/>
    <w:rsid w:val="005D4A2F"/>
    <w:rsid w:val="005D4E65"/>
    <w:rsid w:val="005D71BA"/>
    <w:rsid w:val="005E0C8A"/>
    <w:rsid w:val="005E1D3C"/>
    <w:rsid w:val="005E2515"/>
    <w:rsid w:val="005E4417"/>
    <w:rsid w:val="005E47A2"/>
    <w:rsid w:val="005E60E3"/>
    <w:rsid w:val="005E6AE7"/>
    <w:rsid w:val="005E6C7D"/>
    <w:rsid w:val="005E73AB"/>
    <w:rsid w:val="005E7B65"/>
    <w:rsid w:val="005E7C60"/>
    <w:rsid w:val="005E7F98"/>
    <w:rsid w:val="005E7FD1"/>
    <w:rsid w:val="005F0826"/>
    <w:rsid w:val="005F1C63"/>
    <w:rsid w:val="005F41DD"/>
    <w:rsid w:val="005F42B5"/>
    <w:rsid w:val="005F65C6"/>
    <w:rsid w:val="005F6AA6"/>
    <w:rsid w:val="006007CA"/>
    <w:rsid w:val="006009AA"/>
    <w:rsid w:val="00601AA0"/>
    <w:rsid w:val="00601DAE"/>
    <w:rsid w:val="00602F57"/>
    <w:rsid w:val="006030EB"/>
    <w:rsid w:val="006033C7"/>
    <w:rsid w:val="006034E4"/>
    <w:rsid w:val="0060385D"/>
    <w:rsid w:val="00603DB9"/>
    <w:rsid w:val="0060452C"/>
    <w:rsid w:val="00605B8E"/>
    <w:rsid w:val="006064DB"/>
    <w:rsid w:val="00606763"/>
    <w:rsid w:val="00607750"/>
    <w:rsid w:val="00610BD9"/>
    <w:rsid w:val="00611556"/>
    <w:rsid w:val="006115C5"/>
    <w:rsid w:val="00611EF9"/>
    <w:rsid w:val="00611FE7"/>
    <w:rsid w:val="00613BC9"/>
    <w:rsid w:val="00613C74"/>
    <w:rsid w:val="00614325"/>
    <w:rsid w:val="0061528A"/>
    <w:rsid w:val="00615681"/>
    <w:rsid w:val="00616B84"/>
    <w:rsid w:val="00617107"/>
    <w:rsid w:val="006176CF"/>
    <w:rsid w:val="0061782A"/>
    <w:rsid w:val="00620241"/>
    <w:rsid w:val="00620DAD"/>
    <w:rsid w:val="00620F3D"/>
    <w:rsid w:val="00621061"/>
    <w:rsid w:val="00621E91"/>
    <w:rsid w:val="006239EA"/>
    <w:rsid w:val="0062411A"/>
    <w:rsid w:val="00625AE6"/>
    <w:rsid w:val="00625B62"/>
    <w:rsid w:val="00626E5F"/>
    <w:rsid w:val="006272EF"/>
    <w:rsid w:val="00627DB4"/>
    <w:rsid w:val="0063013A"/>
    <w:rsid w:val="0063095E"/>
    <w:rsid w:val="00630B49"/>
    <w:rsid w:val="00630F82"/>
    <w:rsid w:val="006317C9"/>
    <w:rsid w:val="00631E11"/>
    <w:rsid w:val="00632253"/>
    <w:rsid w:val="00632FA9"/>
    <w:rsid w:val="0063304A"/>
    <w:rsid w:val="00633C6B"/>
    <w:rsid w:val="00635891"/>
    <w:rsid w:val="00636CC9"/>
    <w:rsid w:val="006421D5"/>
    <w:rsid w:val="00642325"/>
    <w:rsid w:val="00642714"/>
    <w:rsid w:val="00642F6E"/>
    <w:rsid w:val="00644001"/>
    <w:rsid w:val="006455CE"/>
    <w:rsid w:val="006462B8"/>
    <w:rsid w:val="00646D39"/>
    <w:rsid w:val="00646DC5"/>
    <w:rsid w:val="00651473"/>
    <w:rsid w:val="006514A1"/>
    <w:rsid w:val="006516EE"/>
    <w:rsid w:val="00653B65"/>
    <w:rsid w:val="00654030"/>
    <w:rsid w:val="0065489D"/>
    <w:rsid w:val="00655227"/>
    <w:rsid w:val="00655262"/>
    <w:rsid w:val="0065536F"/>
    <w:rsid w:val="00655841"/>
    <w:rsid w:val="00656CDD"/>
    <w:rsid w:val="00657120"/>
    <w:rsid w:val="006575ED"/>
    <w:rsid w:val="00660062"/>
    <w:rsid w:val="006607C6"/>
    <w:rsid w:val="00660811"/>
    <w:rsid w:val="00660EEC"/>
    <w:rsid w:val="00660F1D"/>
    <w:rsid w:val="006617EF"/>
    <w:rsid w:val="00662253"/>
    <w:rsid w:val="0066276E"/>
    <w:rsid w:val="00663BE3"/>
    <w:rsid w:val="00663E43"/>
    <w:rsid w:val="00664523"/>
    <w:rsid w:val="0066459A"/>
    <w:rsid w:val="0066586B"/>
    <w:rsid w:val="006678F9"/>
    <w:rsid w:val="00667A3E"/>
    <w:rsid w:val="00670C9C"/>
    <w:rsid w:val="00672400"/>
    <w:rsid w:val="0067432C"/>
    <w:rsid w:val="006747EC"/>
    <w:rsid w:val="00674AAB"/>
    <w:rsid w:val="00674B04"/>
    <w:rsid w:val="0067515B"/>
    <w:rsid w:val="00675CD4"/>
    <w:rsid w:val="00676B9E"/>
    <w:rsid w:val="00676C94"/>
    <w:rsid w:val="00676E9C"/>
    <w:rsid w:val="0068009A"/>
    <w:rsid w:val="00680C29"/>
    <w:rsid w:val="006810A5"/>
    <w:rsid w:val="00682729"/>
    <w:rsid w:val="006831A9"/>
    <w:rsid w:val="00683CBF"/>
    <w:rsid w:val="0068402C"/>
    <w:rsid w:val="006846CB"/>
    <w:rsid w:val="00686151"/>
    <w:rsid w:val="0068784F"/>
    <w:rsid w:val="00691567"/>
    <w:rsid w:val="006920A5"/>
    <w:rsid w:val="006933DA"/>
    <w:rsid w:val="00694042"/>
    <w:rsid w:val="006941B5"/>
    <w:rsid w:val="006946DF"/>
    <w:rsid w:val="00694C54"/>
    <w:rsid w:val="00694D03"/>
    <w:rsid w:val="006950E4"/>
    <w:rsid w:val="0069549D"/>
    <w:rsid w:val="00695C10"/>
    <w:rsid w:val="006965ED"/>
    <w:rsid w:val="0069681C"/>
    <w:rsid w:val="006A0453"/>
    <w:rsid w:val="006A0A93"/>
    <w:rsid w:val="006A0E92"/>
    <w:rsid w:val="006A1EDF"/>
    <w:rsid w:val="006A20B9"/>
    <w:rsid w:val="006A2AC1"/>
    <w:rsid w:val="006A4553"/>
    <w:rsid w:val="006A52AB"/>
    <w:rsid w:val="006A535E"/>
    <w:rsid w:val="006A5579"/>
    <w:rsid w:val="006A55E9"/>
    <w:rsid w:val="006A5961"/>
    <w:rsid w:val="006A5C48"/>
    <w:rsid w:val="006A5D03"/>
    <w:rsid w:val="006A6709"/>
    <w:rsid w:val="006A7F86"/>
    <w:rsid w:val="006B00E9"/>
    <w:rsid w:val="006B0218"/>
    <w:rsid w:val="006B04BB"/>
    <w:rsid w:val="006B0622"/>
    <w:rsid w:val="006B0D70"/>
    <w:rsid w:val="006B22BB"/>
    <w:rsid w:val="006B2B6E"/>
    <w:rsid w:val="006B39A5"/>
    <w:rsid w:val="006B3FCC"/>
    <w:rsid w:val="006B42C2"/>
    <w:rsid w:val="006B551C"/>
    <w:rsid w:val="006B7908"/>
    <w:rsid w:val="006B793E"/>
    <w:rsid w:val="006C028C"/>
    <w:rsid w:val="006C0429"/>
    <w:rsid w:val="006C1476"/>
    <w:rsid w:val="006C1C6B"/>
    <w:rsid w:val="006C283E"/>
    <w:rsid w:val="006C35F7"/>
    <w:rsid w:val="006C4D48"/>
    <w:rsid w:val="006C4E4E"/>
    <w:rsid w:val="006C4F9B"/>
    <w:rsid w:val="006C5D2D"/>
    <w:rsid w:val="006C6A89"/>
    <w:rsid w:val="006C72DA"/>
    <w:rsid w:val="006C741A"/>
    <w:rsid w:val="006C7FA7"/>
    <w:rsid w:val="006D1DE4"/>
    <w:rsid w:val="006D1E13"/>
    <w:rsid w:val="006D34AA"/>
    <w:rsid w:val="006D4B0A"/>
    <w:rsid w:val="006D4C3D"/>
    <w:rsid w:val="006D56E7"/>
    <w:rsid w:val="006D67A6"/>
    <w:rsid w:val="006D6C1A"/>
    <w:rsid w:val="006D779D"/>
    <w:rsid w:val="006E0AE4"/>
    <w:rsid w:val="006E1EB2"/>
    <w:rsid w:val="006E2057"/>
    <w:rsid w:val="006E2A9E"/>
    <w:rsid w:val="006E5FDF"/>
    <w:rsid w:val="006F00CD"/>
    <w:rsid w:val="006F0A12"/>
    <w:rsid w:val="006F1AEC"/>
    <w:rsid w:val="006F222F"/>
    <w:rsid w:val="006F31FD"/>
    <w:rsid w:val="00702348"/>
    <w:rsid w:val="00703201"/>
    <w:rsid w:val="007046EC"/>
    <w:rsid w:val="007053F7"/>
    <w:rsid w:val="0070579B"/>
    <w:rsid w:val="00706349"/>
    <w:rsid w:val="0071012F"/>
    <w:rsid w:val="00711B20"/>
    <w:rsid w:val="00712582"/>
    <w:rsid w:val="00712D5B"/>
    <w:rsid w:val="00713923"/>
    <w:rsid w:val="00713ECC"/>
    <w:rsid w:val="007146FB"/>
    <w:rsid w:val="00715A45"/>
    <w:rsid w:val="00715BB6"/>
    <w:rsid w:val="007205E9"/>
    <w:rsid w:val="00722032"/>
    <w:rsid w:val="007220F6"/>
    <w:rsid w:val="00722D72"/>
    <w:rsid w:val="00722F30"/>
    <w:rsid w:val="007239E6"/>
    <w:rsid w:val="00723ED4"/>
    <w:rsid w:val="00725506"/>
    <w:rsid w:val="00726264"/>
    <w:rsid w:val="00731899"/>
    <w:rsid w:val="007318D8"/>
    <w:rsid w:val="007322CE"/>
    <w:rsid w:val="007328AB"/>
    <w:rsid w:val="00732A8F"/>
    <w:rsid w:val="00733017"/>
    <w:rsid w:val="00733B68"/>
    <w:rsid w:val="00733BC9"/>
    <w:rsid w:val="00733EB6"/>
    <w:rsid w:val="00735313"/>
    <w:rsid w:val="00735752"/>
    <w:rsid w:val="007362D3"/>
    <w:rsid w:val="007375B3"/>
    <w:rsid w:val="0073788B"/>
    <w:rsid w:val="007406DB"/>
    <w:rsid w:val="00740B43"/>
    <w:rsid w:val="0074136D"/>
    <w:rsid w:val="007418E3"/>
    <w:rsid w:val="0074285E"/>
    <w:rsid w:val="00743AD8"/>
    <w:rsid w:val="00745A98"/>
    <w:rsid w:val="00746743"/>
    <w:rsid w:val="007507B6"/>
    <w:rsid w:val="00750E74"/>
    <w:rsid w:val="00751139"/>
    <w:rsid w:val="0075144E"/>
    <w:rsid w:val="00751CBB"/>
    <w:rsid w:val="00752466"/>
    <w:rsid w:val="00753F9C"/>
    <w:rsid w:val="0075508E"/>
    <w:rsid w:val="0075531F"/>
    <w:rsid w:val="007560F5"/>
    <w:rsid w:val="00757200"/>
    <w:rsid w:val="00757C8F"/>
    <w:rsid w:val="00761A48"/>
    <w:rsid w:val="00762411"/>
    <w:rsid w:val="00762EBC"/>
    <w:rsid w:val="00765106"/>
    <w:rsid w:val="00767006"/>
    <w:rsid w:val="00767A08"/>
    <w:rsid w:val="00771818"/>
    <w:rsid w:val="00773275"/>
    <w:rsid w:val="00773C62"/>
    <w:rsid w:val="00773C9B"/>
    <w:rsid w:val="007740D4"/>
    <w:rsid w:val="007743CE"/>
    <w:rsid w:val="007748FC"/>
    <w:rsid w:val="00774D6A"/>
    <w:rsid w:val="00775371"/>
    <w:rsid w:val="007766B2"/>
    <w:rsid w:val="00776915"/>
    <w:rsid w:val="00776CD8"/>
    <w:rsid w:val="007771C0"/>
    <w:rsid w:val="0077766E"/>
    <w:rsid w:val="007818B5"/>
    <w:rsid w:val="00782E77"/>
    <w:rsid w:val="00783310"/>
    <w:rsid w:val="00783A61"/>
    <w:rsid w:val="0078442E"/>
    <w:rsid w:val="007857CC"/>
    <w:rsid w:val="007857E7"/>
    <w:rsid w:val="00785DF3"/>
    <w:rsid w:val="00786759"/>
    <w:rsid w:val="00786F51"/>
    <w:rsid w:val="007872ED"/>
    <w:rsid w:val="007876EC"/>
    <w:rsid w:val="00787E37"/>
    <w:rsid w:val="00793CB3"/>
    <w:rsid w:val="0079401A"/>
    <w:rsid w:val="007A1460"/>
    <w:rsid w:val="007A3CB1"/>
    <w:rsid w:val="007A40B5"/>
    <w:rsid w:val="007A4914"/>
    <w:rsid w:val="007A4A6D"/>
    <w:rsid w:val="007A4ACE"/>
    <w:rsid w:val="007A5DB1"/>
    <w:rsid w:val="007A60BA"/>
    <w:rsid w:val="007A660D"/>
    <w:rsid w:val="007A6AD7"/>
    <w:rsid w:val="007A6BBB"/>
    <w:rsid w:val="007A7977"/>
    <w:rsid w:val="007B0083"/>
    <w:rsid w:val="007B1529"/>
    <w:rsid w:val="007B233B"/>
    <w:rsid w:val="007B304A"/>
    <w:rsid w:val="007B3C96"/>
    <w:rsid w:val="007B3EF8"/>
    <w:rsid w:val="007B4846"/>
    <w:rsid w:val="007B4CA9"/>
    <w:rsid w:val="007B4EBA"/>
    <w:rsid w:val="007B5F6E"/>
    <w:rsid w:val="007B6FB1"/>
    <w:rsid w:val="007B7A58"/>
    <w:rsid w:val="007C04A0"/>
    <w:rsid w:val="007C0B68"/>
    <w:rsid w:val="007C1461"/>
    <w:rsid w:val="007C2A12"/>
    <w:rsid w:val="007C3C53"/>
    <w:rsid w:val="007C4503"/>
    <w:rsid w:val="007C6539"/>
    <w:rsid w:val="007C66FB"/>
    <w:rsid w:val="007C7791"/>
    <w:rsid w:val="007C7F36"/>
    <w:rsid w:val="007D0DB4"/>
    <w:rsid w:val="007D1BCF"/>
    <w:rsid w:val="007D1F81"/>
    <w:rsid w:val="007D305E"/>
    <w:rsid w:val="007D4A90"/>
    <w:rsid w:val="007D68C5"/>
    <w:rsid w:val="007D6D7B"/>
    <w:rsid w:val="007D7391"/>
    <w:rsid w:val="007D75CF"/>
    <w:rsid w:val="007D773E"/>
    <w:rsid w:val="007D7855"/>
    <w:rsid w:val="007E0046"/>
    <w:rsid w:val="007E0440"/>
    <w:rsid w:val="007E1106"/>
    <w:rsid w:val="007E2C17"/>
    <w:rsid w:val="007E55FA"/>
    <w:rsid w:val="007E5A56"/>
    <w:rsid w:val="007E5B2C"/>
    <w:rsid w:val="007E6846"/>
    <w:rsid w:val="007E6A16"/>
    <w:rsid w:val="007E6D53"/>
    <w:rsid w:val="007E6DC5"/>
    <w:rsid w:val="007F000B"/>
    <w:rsid w:val="007F0C64"/>
    <w:rsid w:val="007F125B"/>
    <w:rsid w:val="007F128E"/>
    <w:rsid w:val="007F1337"/>
    <w:rsid w:val="007F2C1F"/>
    <w:rsid w:val="007F2E33"/>
    <w:rsid w:val="007F2E58"/>
    <w:rsid w:val="007F37FC"/>
    <w:rsid w:val="007F501B"/>
    <w:rsid w:val="007F5027"/>
    <w:rsid w:val="007F76DD"/>
    <w:rsid w:val="00800858"/>
    <w:rsid w:val="00801E10"/>
    <w:rsid w:val="00802152"/>
    <w:rsid w:val="00802D42"/>
    <w:rsid w:val="00803A4F"/>
    <w:rsid w:val="00803BD9"/>
    <w:rsid w:val="008047F4"/>
    <w:rsid w:val="00805338"/>
    <w:rsid w:val="00805953"/>
    <w:rsid w:val="00805C7C"/>
    <w:rsid w:val="00806909"/>
    <w:rsid w:val="008079A9"/>
    <w:rsid w:val="00810B30"/>
    <w:rsid w:val="0081114E"/>
    <w:rsid w:val="00812D46"/>
    <w:rsid w:val="00813E69"/>
    <w:rsid w:val="008142FF"/>
    <w:rsid w:val="0081491F"/>
    <w:rsid w:val="00814A02"/>
    <w:rsid w:val="00815426"/>
    <w:rsid w:val="008179C0"/>
    <w:rsid w:val="00820436"/>
    <w:rsid w:val="0082077B"/>
    <w:rsid w:val="00820FC1"/>
    <w:rsid w:val="00821525"/>
    <w:rsid w:val="00821C52"/>
    <w:rsid w:val="00822E77"/>
    <w:rsid w:val="00823566"/>
    <w:rsid w:val="00823EDD"/>
    <w:rsid w:val="0082493B"/>
    <w:rsid w:val="00825318"/>
    <w:rsid w:val="00827B2D"/>
    <w:rsid w:val="00827EB1"/>
    <w:rsid w:val="00830574"/>
    <w:rsid w:val="00830E41"/>
    <w:rsid w:val="008318D1"/>
    <w:rsid w:val="00832A4A"/>
    <w:rsid w:val="00832CD5"/>
    <w:rsid w:val="008356EE"/>
    <w:rsid w:val="00837BBC"/>
    <w:rsid w:val="00837D84"/>
    <w:rsid w:val="00840DBC"/>
    <w:rsid w:val="0084134B"/>
    <w:rsid w:val="008418DA"/>
    <w:rsid w:val="00842522"/>
    <w:rsid w:val="008434E5"/>
    <w:rsid w:val="008439AC"/>
    <w:rsid w:val="008446B5"/>
    <w:rsid w:val="00844C88"/>
    <w:rsid w:val="00845416"/>
    <w:rsid w:val="00845FFC"/>
    <w:rsid w:val="0085042F"/>
    <w:rsid w:val="008505F6"/>
    <w:rsid w:val="00850D98"/>
    <w:rsid w:val="0085163E"/>
    <w:rsid w:val="00851AD0"/>
    <w:rsid w:val="00853008"/>
    <w:rsid w:val="00854D8F"/>
    <w:rsid w:val="00855995"/>
    <w:rsid w:val="00855C75"/>
    <w:rsid w:val="0086013D"/>
    <w:rsid w:val="00860D4F"/>
    <w:rsid w:val="008611A5"/>
    <w:rsid w:val="00861B14"/>
    <w:rsid w:val="00861B70"/>
    <w:rsid w:val="008626CD"/>
    <w:rsid w:val="008630A9"/>
    <w:rsid w:val="00863633"/>
    <w:rsid w:val="008643BE"/>
    <w:rsid w:val="00865D21"/>
    <w:rsid w:val="00866438"/>
    <w:rsid w:val="00866508"/>
    <w:rsid w:val="00867B56"/>
    <w:rsid w:val="008706D2"/>
    <w:rsid w:val="0087207D"/>
    <w:rsid w:val="0087442F"/>
    <w:rsid w:val="00875A9F"/>
    <w:rsid w:val="00875F23"/>
    <w:rsid w:val="0088043C"/>
    <w:rsid w:val="00881377"/>
    <w:rsid w:val="0088164A"/>
    <w:rsid w:val="00881842"/>
    <w:rsid w:val="00881A16"/>
    <w:rsid w:val="00882B0D"/>
    <w:rsid w:val="00884005"/>
    <w:rsid w:val="00884889"/>
    <w:rsid w:val="00885F33"/>
    <w:rsid w:val="00886341"/>
    <w:rsid w:val="008901B2"/>
    <w:rsid w:val="008906C9"/>
    <w:rsid w:val="00890705"/>
    <w:rsid w:val="00892E03"/>
    <w:rsid w:val="00894407"/>
    <w:rsid w:val="00894467"/>
    <w:rsid w:val="0089544D"/>
    <w:rsid w:val="0089738F"/>
    <w:rsid w:val="0089787A"/>
    <w:rsid w:val="00897EF0"/>
    <w:rsid w:val="008A0306"/>
    <w:rsid w:val="008A06CC"/>
    <w:rsid w:val="008A0ACF"/>
    <w:rsid w:val="008A1062"/>
    <w:rsid w:val="008A127F"/>
    <w:rsid w:val="008A4415"/>
    <w:rsid w:val="008A4508"/>
    <w:rsid w:val="008A5E76"/>
    <w:rsid w:val="008A6035"/>
    <w:rsid w:val="008A7488"/>
    <w:rsid w:val="008A7865"/>
    <w:rsid w:val="008B00F8"/>
    <w:rsid w:val="008B0700"/>
    <w:rsid w:val="008B0DBD"/>
    <w:rsid w:val="008B0FDB"/>
    <w:rsid w:val="008B292A"/>
    <w:rsid w:val="008B3B4A"/>
    <w:rsid w:val="008B5604"/>
    <w:rsid w:val="008B5DAC"/>
    <w:rsid w:val="008B6ACA"/>
    <w:rsid w:val="008B71BA"/>
    <w:rsid w:val="008B75D0"/>
    <w:rsid w:val="008B764F"/>
    <w:rsid w:val="008B7AF7"/>
    <w:rsid w:val="008C13E0"/>
    <w:rsid w:val="008C1C5F"/>
    <w:rsid w:val="008C22AF"/>
    <w:rsid w:val="008C2A7B"/>
    <w:rsid w:val="008C3309"/>
    <w:rsid w:val="008C36FC"/>
    <w:rsid w:val="008C38B9"/>
    <w:rsid w:val="008C4277"/>
    <w:rsid w:val="008C4D65"/>
    <w:rsid w:val="008C4DD1"/>
    <w:rsid w:val="008C56FA"/>
    <w:rsid w:val="008C5738"/>
    <w:rsid w:val="008C66A4"/>
    <w:rsid w:val="008C6CF1"/>
    <w:rsid w:val="008C6D60"/>
    <w:rsid w:val="008C75A7"/>
    <w:rsid w:val="008D01A8"/>
    <w:rsid w:val="008D035F"/>
    <w:rsid w:val="008D04F0"/>
    <w:rsid w:val="008D2A2D"/>
    <w:rsid w:val="008D2D92"/>
    <w:rsid w:val="008D4B17"/>
    <w:rsid w:val="008D4EC2"/>
    <w:rsid w:val="008D5A9C"/>
    <w:rsid w:val="008D63CA"/>
    <w:rsid w:val="008D693E"/>
    <w:rsid w:val="008E022E"/>
    <w:rsid w:val="008E233F"/>
    <w:rsid w:val="008E2D2F"/>
    <w:rsid w:val="008E3270"/>
    <w:rsid w:val="008E32CF"/>
    <w:rsid w:val="008E38D2"/>
    <w:rsid w:val="008E3D89"/>
    <w:rsid w:val="008E47B7"/>
    <w:rsid w:val="008E49B0"/>
    <w:rsid w:val="008E4BBE"/>
    <w:rsid w:val="008E5A16"/>
    <w:rsid w:val="008E5CAC"/>
    <w:rsid w:val="008E6208"/>
    <w:rsid w:val="008E625D"/>
    <w:rsid w:val="008E73DE"/>
    <w:rsid w:val="008E7441"/>
    <w:rsid w:val="008E74D9"/>
    <w:rsid w:val="008F0817"/>
    <w:rsid w:val="008F155D"/>
    <w:rsid w:val="008F2084"/>
    <w:rsid w:val="008F3500"/>
    <w:rsid w:val="008F49A0"/>
    <w:rsid w:val="008F5A81"/>
    <w:rsid w:val="008F60BC"/>
    <w:rsid w:val="008F65C9"/>
    <w:rsid w:val="008F6927"/>
    <w:rsid w:val="009000DA"/>
    <w:rsid w:val="009006E1"/>
    <w:rsid w:val="00901064"/>
    <w:rsid w:val="00901958"/>
    <w:rsid w:val="00902B1A"/>
    <w:rsid w:val="00902CCA"/>
    <w:rsid w:val="00903D92"/>
    <w:rsid w:val="0090473F"/>
    <w:rsid w:val="00904FF7"/>
    <w:rsid w:val="00906E1E"/>
    <w:rsid w:val="00907E97"/>
    <w:rsid w:val="009105E4"/>
    <w:rsid w:val="00910724"/>
    <w:rsid w:val="009113FC"/>
    <w:rsid w:val="00912CBF"/>
    <w:rsid w:val="0091470D"/>
    <w:rsid w:val="00914EAC"/>
    <w:rsid w:val="00914F0E"/>
    <w:rsid w:val="00915AFE"/>
    <w:rsid w:val="009164FC"/>
    <w:rsid w:val="00916549"/>
    <w:rsid w:val="00920852"/>
    <w:rsid w:val="00921919"/>
    <w:rsid w:val="0092264B"/>
    <w:rsid w:val="009244A3"/>
    <w:rsid w:val="00924813"/>
    <w:rsid w:val="00924E3C"/>
    <w:rsid w:val="009256A0"/>
    <w:rsid w:val="00925F2F"/>
    <w:rsid w:val="0092631C"/>
    <w:rsid w:val="009265F0"/>
    <w:rsid w:val="00926DA2"/>
    <w:rsid w:val="00926E95"/>
    <w:rsid w:val="00927001"/>
    <w:rsid w:val="00927B1E"/>
    <w:rsid w:val="00927C30"/>
    <w:rsid w:val="00927DA6"/>
    <w:rsid w:val="00927DB0"/>
    <w:rsid w:val="00930185"/>
    <w:rsid w:val="009307B8"/>
    <w:rsid w:val="0093229B"/>
    <w:rsid w:val="00934BE7"/>
    <w:rsid w:val="0093753C"/>
    <w:rsid w:val="00937667"/>
    <w:rsid w:val="0094256F"/>
    <w:rsid w:val="00942942"/>
    <w:rsid w:val="00942E62"/>
    <w:rsid w:val="00943373"/>
    <w:rsid w:val="0094344E"/>
    <w:rsid w:val="0094348E"/>
    <w:rsid w:val="00943582"/>
    <w:rsid w:val="00943820"/>
    <w:rsid w:val="009450DD"/>
    <w:rsid w:val="00945F93"/>
    <w:rsid w:val="0094633C"/>
    <w:rsid w:val="00946393"/>
    <w:rsid w:val="00947EAD"/>
    <w:rsid w:val="0095047C"/>
    <w:rsid w:val="00950D86"/>
    <w:rsid w:val="00951F4C"/>
    <w:rsid w:val="009523C6"/>
    <w:rsid w:val="009527A2"/>
    <w:rsid w:val="009529AE"/>
    <w:rsid w:val="009535BD"/>
    <w:rsid w:val="00955F6A"/>
    <w:rsid w:val="0095630E"/>
    <w:rsid w:val="00956639"/>
    <w:rsid w:val="009576C2"/>
    <w:rsid w:val="009610FA"/>
    <w:rsid w:val="009612B2"/>
    <w:rsid w:val="009612BB"/>
    <w:rsid w:val="0096237D"/>
    <w:rsid w:val="00962D38"/>
    <w:rsid w:val="00963ECB"/>
    <w:rsid w:val="00965120"/>
    <w:rsid w:val="009655B4"/>
    <w:rsid w:val="00966647"/>
    <w:rsid w:val="00967593"/>
    <w:rsid w:val="0097045C"/>
    <w:rsid w:val="00971A52"/>
    <w:rsid w:val="00971FCF"/>
    <w:rsid w:val="009733CF"/>
    <w:rsid w:val="00973D88"/>
    <w:rsid w:val="00974BCC"/>
    <w:rsid w:val="009751AB"/>
    <w:rsid w:val="00976498"/>
    <w:rsid w:val="00976DD2"/>
    <w:rsid w:val="00977330"/>
    <w:rsid w:val="009778A3"/>
    <w:rsid w:val="00977B35"/>
    <w:rsid w:val="0098069C"/>
    <w:rsid w:val="00983527"/>
    <w:rsid w:val="009842F0"/>
    <w:rsid w:val="0098448A"/>
    <w:rsid w:val="00984931"/>
    <w:rsid w:val="00984AC2"/>
    <w:rsid w:val="00984B45"/>
    <w:rsid w:val="00986D99"/>
    <w:rsid w:val="009879B8"/>
    <w:rsid w:val="0099029A"/>
    <w:rsid w:val="009917B5"/>
    <w:rsid w:val="00991FEE"/>
    <w:rsid w:val="0099258D"/>
    <w:rsid w:val="00993572"/>
    <w:rsid w:val="00994149"/>
    <w:rsid w:val="00995AE3"/>
    <w:rsid w:val="00996391"/>
    <w:rsid w:val="00997293"/>
    <w:rsid w:val="00997EE4"/>
    <w:rsid w:val="0099C045"/>
    <w:rsid w:val="009A0568"/>
    <w:rsid w:val="009A10D0"/>
    <w:rsid w:val="009A13DF"/>
    <w:rsid w:val="009A1F21"/>
    <w:rsid w:val="009A2340"/>
    <w:rsid w:val="009A23B0"/>
    <w:rsid w:val="009A356F"/>
    <w:rsid w:val="009A4036"/>
    <w:rsid w:val="009A4839"/>
    <w:rsid w:val="009A4C49"/>
    <w:rsid w:val="009A4CAA"/>
    <w:rsid w:val="009A55F3"/>
    <w:rsid w:val="009A5684"/>
    <w:rsid w:val="009A633C"/>
    <w:rsid w:val="009A6A21"/>
    <w:rsid w:val="009A7D6E"/>
    <w:rsid w:val="009B049C"/>
    <w:rsid w:val="009B0C69"/>
    <w:rsid w:val="009B1168"/>
    <w:rsid w:val="009B2C28"/>
    <w:rsid w:val="009B3835"/>
    <w:rsid w:val="009B397E"/>
    <w:rsid w:val="009B4664"/>
    <w:rsid w:val="009B4DCC"/>
    <w:rsid w:val="009B7B31"/>
    <w:rsid w:val="009B7EB7"/>
    <w:rsid w:val="009B7FD9"/>
    <w:rsid w:val="009C1AAE"/>
    <w:rsid w:val="009C57AC"/>
    <w:rsid w:val="009C5E30"/>
    <w:rsid w:val="009C66F4"/>
    <w:rsid w:val="009C740A"/>
    <w:rsid w:val="009C7FD9"/>
    <w:rsid w:val="009D03CE"/>
    <w:rsid w:val="009D058E"/>
    <w:rsid w:val="009D0792"/>
    <w:rsid w:val="009D0BB3"/>
    <w:rsid w:val="009D11D2"/>
    <w:rsid w:val="009D1A21"/>
    <w:rsid w:val="009D1B2D"/>
    <w:rsid w:val="009D331A"/>
    <w:rsid w:val="009D461A"/>
    <w:rsid w:val="009D49BF"/>
    <w:rsid w:val="009D51ED"/>
    <w:rsid w:val="009D52D6"/>
    <w:rsid w:val="009D566A"/>
    <w:rsid w:val="009D6B65"/>
    <w:rsid w:val="009E01E0"/>
    <w:rsid w:val="009E0267"/>
    <w:rsid w:val="009E2222"/>
    <w:rsid w:val="009E2F33"/>
    <w:rsid w:val="009E329C"/>
    <w:rsid w:val="009E4459"/>
    <w:rsid w:val="009E5317"/>
    <w:rsid w:val="009E5E3C"/>
    <w:rsid w:val="009E63BC"/>
    <w:rsid w:val="009E6509"/>
    <w:rsid w:val="009E692B"/>
    <w:rsid w:val="009F0361"/>
    <w:rsid w:val="009F159F"/>
    <w:rsid w:val="009F18B6"/>
    <w:rsid w:val="009F2010"/>
    <w:rsid w:val="009F25D1"/>
    <w:rsid w:val="009F2890"/>
    <w:rsid w:val="009F3095"/>
    <w:rsid w:val="009F31BC"/>
    <w:rsid w:val="009F359C"/>
    <w:rsid w:val="009F3651"/>
    <w:rsid w:val="009F47F1"/>
    <w:rsid w:val="009F70FA"/>
    <w:rsid w:val="009F7156"/>
    <w:rsid w:val="009F77A1"/>
    <w:rsid w:val="009F7865"/>
    <w:rsid w:val="00A01D25"/>
    <w:rsid w:val="00A01DB3"/>
    <w:rsid w:val="00A0235F"/>
    <w:rsid w:val="00A03E48"/>
    <w:rsid w:val="00A03F19"/>
    <w:rsid w:val="00A04752"/>
    <w:rsid w:val="00A0488A"/>
    <w:rsid w:val="00A05480"/>
    <w:rsid w:val="00A05E4F"/>
    <w:rsid w:val="00A068F2"/>
    <w:rsid w:val="00A06FCF"/>
    <w:rsid w:val="00A11842"/>
    <w:rsid w:val="00A11E20"/>
    <w:rsid w:val="00A125C5"/>
    <w:rsid w:val="00A12C94"/>
    <w:rsid w:val="00A14DC9"/>
    <w:rsid w:val="00A150B0"/>
    <w:rsid w:val="00A15D97"/>
    <w:rsid w:val="00A174C1"/>
    <w:rsid w:val="00A20014"/>
    <w:rsid w:val="00A201D2"/>
    <w:rsid w:val="00A2099D"/>
    <w:rsid w:val="00A20B09"/>
    <w:rsid w:val="00A22459"/>
    <w:rsid w:val="00A229CE"/>
    <w:rsid w:val="00A22D83"/>
    <w:rsid w:val="00A2451C"/>
    <w:rsid w:val="00A24589"/>
    <w:rsid w:val="00A24A00"/>
    <w:rsid w:val="00A25BEB"/>
    <w:rsid w:val="00A26134"/>
    <w:rsid w:val="00A26610"/>
    <w:rsid w:val="00A2682E"/>
    <w:rsid w:val="00A271B7"/>
    <w:rsid w:val="00A32B46"/>
    <w:rsid w:val="00A33434"/>
    <w:rsid w:val="00A33AC9"/>
    <w:rsid w:val="00A35EE0"/>
    <w:rsid w:val="00A3611D"/>
    <w:rsid w:val="00A363CD"/>
    <w:rsid w:val="00A36A37"/>
    <w:rsid w:val="00A373A9"/>
    <w:rsid w:val="00A376AC"/>
    <w:rsid w:val="00A4048D"/>
    <w:rsid w:val="00A4049E"/>
    <w:rsid w:val="00A411D2"/>
    <w:rsid w:val="00A419F6"/>
    <w:rsid w:val="00A41B74"/>
    <w:rsid w:val="00A42FCC"/>
    <w:rsid w:val="00A44E11"/>
    <w:rsid w:val="00A45582"/>
    <w:rsid w:val="00A458B9"/>
    <w:rsid w:val="00A45948"/>
    <w:rsid w:val="00A46E65"/>
    <w:rsid w:val="00A47E1F"/>
    <w:rsid w:val="00A51392"/>
    <w:rsid w:val="00A52B07"/>
    <w:rsid w:val="00A52BB5"/>
    <w:rsid w:val="00A5359E"/>
    <w:rsid w:val="00A541F9"/>
    <w:rsid w:val="00A54799"/>
    <w:rsid w:val="00A55264"/>
    <w:rsid w:val="00A55D9B"/>
    <w:rsid w:val="00A563B1"/>
    <w:rsid w:val="00A5648B"/>
    <w:rsid w:val="00A568D5"/>
    <w:rsid w:val="00A56F3E"/>
    <w:rsid w:val="00A56FCD"/>
    <w:rsid w:val="00A5702A"/>
    <w:rsid w:val="00A570D7"/>
    <w:rsid w:val="00A577F1"/>
    <w:rsid w:val="00A57947"/>
    <w:rsid w:val="00A579DA"/>
    <w:rsid w:val="00A60FC8"/>
    <w:rsid w:val="00A62992"/>
    <w:rsid w:val="00A638EF"/>
    <w:rsid w:val="00A657CC"/>
    <w:rsid w:val="00A65EE7"/>
    <w:rsid w:val="00A6630D"/>
    <w:rsid w:val="00A6753D"/>
    <w:rsid w:val="00A70133"/>
    <w:rsid w:val="00A702F1"/>
    <w:rsid w:val="00A72DE7"/>
    <w:rsid w:val="00A73B03"/>
    <w:rsid w:val="00A742BB"/>
    <w:rsid w:val="00A74AEA"/>
    <w:rsid w:val="00A74EEA"/>
    <w:rsid w:val="00A7526F"/>
    <w:rsid w:val="00A75F20"/>
    <w:rsid w:val="00A75FF9"/>
    <w:rsid w:val="00A76157"/>
    <w:rsid w:val="00A76C1B"/>
    <w:rsid w:val="00A770A6"/>
    <w:rsid w:val="00A77197"/>
    <w:rsid w:val="00A813B1"/>
    <w:rsid w:val="00A81509"/>
    <w:rsid w:val="00A82411"/>
    <w:rsid w:val="00A833A2"/>
    <w:rsid w:val="00A85388"/>
    <w:rsid w:val="00A87200"/>
    <w:rsid w:val="00A91E1D"/>
    <w:rsid w:val="00A932D8"/>
    <w:rsid w:val="00A944B4"/>
    <w:rsid w:val="00A953B5"/>
    <w:rsid w:val="00A95904"/>
    <w:rsid w:val="00A9594E"/>
    <w:rsid w:val="00A96C2F"/>
    <w:rsid w:val="00A96DA1"/>
    <w:rsid w:val="00A9706C"/>
    <w:rsid w:val="00A974D5"/>
    <w:rsid w:val="00AA1F3B"/>
    <w:rsid w:val="00AA3853"/>
    <w:rsid w:val="00AA3D81"/>
    <w:rsid w:val="00AA4349"/>
    <w:rsid w:val="00AA4A78"/>
    <w:rsid w:val="00AA728A"/>
    <w:rsid w:val="00AA7CE5"/>
    <w:rsid w:val="00AB0021"/>
    <w:rsid w:val="00AB0ACF"/>
    <w:rsid w:val="00AB1449"/>
    <w:rsid w:val="00AB313A"/>
    <w:rsid w:val="00AB36C4"/>
    <w:rsid w:val="00AB7203"/>
    <w:rsid w:val="00AC010C"/>
    <w:rsid w:val="00AC2039"/>
    <w:rsid w:val="00AC32B2"/>
    <w:rsid w:val="00AC350C"/>
    <w:rsid w:val="00AC3795"/>
    <w:rsid w:val="00AC6855"/>
    <w:rsid w:val="00AD15BC"/>
    <w:rsid w:val="00AD1EDF"/>
    <w:rsid w:val="00AD2BC0"/>
    <w:rsid w:val="00AD3D5E"/>
    <w:rsid w:val="00AD45DD"/>
    <w:rsid w:val="00AD4783"/>
    <w:rsid w:val="00AD5003"/>
    <w:rsid w:val="00AD5C06"/>
    <w:rsid w:val="00AD636C"/>
    <w:rsid w:val="00AD63F3"/>
    <w:rsid w:val="00AD6870"/>
    <w:rsid w:val="00AE042E"/>
    <w:rsid w:val="00AE063C"/>
    <w:rsid w:val="00AE2E54"/>
    <w:rsid w:val="00AE333E"/>
    <w:rsid w:val="00AE34C3"/>
    <w:rsid w:val="00AE4BE6"/>
    <w:rsid w:val="00AE6FB7"/>
    <w:rsid w:val="00AE74E1"/>
    <w:rsid w:val="00AE7DDA"/>
    <w:rsid w:val="00AF0C0D"/>
    <w:rsid w:val="00AF3224"/>
    <w:rsid w:val="00AF3ECD"/>
    <w:rsid w:val="00AF4942"/>
    <w:rsid w:val="00AF711F"/>
    <w:rsid w:val="00AF7940"/>
    <w:rsid w:val="00B00435"/>
    <w:rsid w:val="00B02D43"/>
    <w:rsid w:val="00B03E66"/>
    <w:rsid w:val="00B04443"/>
    <w:rsid w:val="00B04558"/>
    <w:rsid w:val="00B04CE8"/>
    <w:rsid w:val="00B05603"/>
    <w:rsid w:val="00B056C7"/>
    <w:rsid w:val="00B06942"/>
    <w:rsid w:val="00B06DF0"/>
    <w:rsid w:val="00B11246"/>
    <w:rsid w:val="00B114AA"/>
    <w:rsid w:val="00B128AD"/>
    <w:rsid w:val="00B138E7"/>
    <w:rsid w:val="00B1584D"/>
    <w:rsid w:val="00B17141"/>
    <w:rsid w:val="00B17F04"/>
    <w:rsid w:val="00B20E04"/>
    <w:rsid w:val="00B21B06"/>
    <w:rsid w:val="00B21E15"/>
    <w:rsid w:val="00B22541"/>
    <w:rsid w:val="00B225C3"/>
    <w:rsid w:val="00B23109"/>
    <w:rsid w:val="00B23D0C"/>
    <w:rsid w:val="00B23D68"/>
    <w:rsid w:val="00B23E7A"/>
    <w:rsid w:val="00B23EBC"/>
    <w:rsid w:val="00B24989"/>
    <w:rsid w:val="00B24CE8"/>
    <w:rsid w:val="00B25676"/>
    <w:rsid w:val="00B26CD8"/>
    <w:rsid w:val="00B273A5"/>
    <w:rsid w:val="00B30679"/>
    <w:rsid w:val="00B31575"/>
    <w:rsid w:val="00B32816"/>
    <w:rsid w:val="00B3348F"/>
    <w:rsid w:val="00B35AD0"/>
    <w:rsid w:val="00B37CB3"/>
    <w:rsid w:val="00B406E4"/>
    <w:rsid w:val="00B41CAD"/>
    <w:rsid w:val="00B42D33"/>
    <w:rsid w:val="00B43974"/>
    <w:rsid w:val="00B45AB1"/>
    <w:rsid w:val="00B47443"/>
    <w:rsid w:val="00B509C0"/>
    <w:rsid w:val="00B50DB0"/>
    <w:rsid w:val="00B52EF4"/>
    <w:rsid w:val="00B53AFF"/>
    <w:rsid w:val="00B54602"/>
    <w:rsid w:val="00B564AE"/>
    <w:rsid w:val="00B56C75"/>
    <w:rsid w:val="00B56D85"/>
    <w:rsid w:val="00B57F92"/>
    <w:rsid w:val="00B62764"/>
    <w:rsid w:val="00B627D5"/>
    <w:rsid w:val="00B637A3"/>
    <w:rsid w:val="00B642C2"/>
    <w:rsid w:val="00B65D39"/>
    <w:rsid w:val="00B65F55"/>
    <w:rsid w:val="00B664C2"/>
    <w:rsid w:val="00B71A24"/>
    <w:rsid w:val="00B72BB6"/>
    <w:rsid w:val="00B74413"/>
    <w:rsid w:val="00B74DD7"/>
    <w:rsid w:val="00B7572B"/>
    <w:rsid w:val="00B75C67"/>
    <w:rsid w:val="00B76D3D"/>
    <w:rsid w:val="00B77A8D"/>
    <w:rsid w:val="00B77FA0"/>
    <w:rsid w:val="00B816AA"/>
    <w:rsid w:val="00B8547D"/>
    <w:rsid w:val="00B858AD"/>
    <w:rsid w:val="00B86A23"/>
    <w:rsid w:val="00B871A7"/>
    <w:rsid w:val="00B87221"/>
    <w:rsid w:val="00B8739E"/>
    <w:rsid w:val="00B8790D"/>
    <w:rsid w:val="00B879DE"/>
    <w:rsid w:val="00B87D00"/>
    <w:rsid w:val="00B87DCD"/>
    <w:rsid w:val="00B9004D"/>
    <w:rsid w:val="00B90490"/>
    <w:rsid w:val="00B907CE"/>
    <w:rsid w:val="00B90813"/>
    <w:rsid w:val="00B91579"/>
    <w:rsid w:val="00B936E6"/>
    <w:rsid w:val="00B93F6C"/>
    <w:rsid w:val="00B94AB2"/>
    <w:rsid w:val="00B94F32"/>
    <w:rsid w:val="00B95236"/>
    <w:rsid w:val="00B95668"/>
    <w:rsid w:val="00B958FF"/>
    <w:rsid w:val="00B9634D"/>
    <w:rsid w:val="00B963D3"/>
    <w:rsid w:val="00B96E17"/>
    <w:rsid w:val="00B975DF"/>
    <w:rsid w:val="00BA0241"/>
    <w:rsid w:val="00BA0D26"/>
    <w:rsid w:val="00BA177A"/>
    <w:rsid w:val="00BA1A8A"/>
    <w:rsid w:val="00BA1F33"/>
    <w:rsid w:val="00BA38E9"/>
    <w:rsid w:val="00BA4308"/>
    <w:rsid w:val="00BA43E6"/>
    <w:rsid w:val="00BA447C"/>
    <w:rsid w:val="00BA47F0"/>
    <w:rsid w:val="00BA4975"/>
    <w:rsid w:val="00BA4C53"/>
    <w:rsid w:val="00BA5EE9"/>
    <w:rsid w:val="00BA63CD"/>
    <w:rsid w:val="00BA63FB"/>
    <w:rsid w:val="00BA6B94"/>
    <w:rsid w:val="00BA7060"/>
    <w:rsid w:val="00BA7244"/>
    <w:rsid w:val="00BA7CE4"/>
    <w:rsid w:val="00BB1459"/>
    <w:rsid w:val="00BB23B5"/>
    <w:rsid w:val="00BB4E48"/>
    <w:rsid w:val="00BB5852"/>
    <w:rsid w:val="00BB6401"/>
    <w:rsid w:val="00BB6954"/>
    <w:rsid w:val="00BB78F4"/>
    <w:rsid w:val="00BB7F7A"/>
    <w:rsid w:val="00BC0EE7"/>
    <w:rsid w:val="00BC15E3"/>
    <w:rsid w:val="00BC2DEA"/>
    <w:rsid w:val="00BC3154"/>
    <w:rsid w:val="00BC37A2"/>
    <w:rsid w:val="00BC3C60"/>
    <w:rsid w:val="00BC40AF"/>
    <w:rsid w:val="00BC41B9"/>
    <w:rsid w:val="00BC47EE"/>
    <w:rsid w:val="00BC5B3E"/>
    <w:rsid w:val="00BC5F7D"/>
    <w:rsid w:val="00BC78EA"/>
    <w:rsid w:val="00BC795E"/>
    <w:rsid w:val="00BC7AAF"/>
    <w:rsid w:val="00BC7E6F"/>
    <w:rsid w:val="00BD1101"/>
    <w:rsid w:val="00BD14AA"/>
    <w:rsid w:val="00BD17D3"/>
    <w:rsid w:val="00BD2274"/>
    <w:rsid w:val="00BD28F9"/>
    <w:rsid w:val="00BD3583"/>
    <w:rsid w:val="00BD3958"/>
    <w:rsid w:val="00BD3C8B"/>
    <w:rsid w:val="00BD3F4C"/>
    <w:rsid w:val="00BD4700"/>
    <w:rsid w:val="00BD62E8"/>
    <w:rsid w:val="00BD6668"/>
    <w:rsid w:val="00BE0AA3"/>
    <w:rsid w:val="00BE1A4C"/>
    <w:rsid w:val="00BE2452"/>
    <w:rsid w:val="00BE258F"/>
    <w:rsid w:val="00BE497C"/>
    <w:rsid w:val="00BE52C2"/>
    <w:rsid w:val="00BE6A3E"/>
    <w:rsid w:val="00BF01E7"/>
    <w:rsid w:val="00BF08D5"/>
    <w:rsid w:val="00BF107E"/>
    <w:rsid w:val="00BF1550"/>
    <w:rsid w:val="00BF3B85"/>
    <w:rsid w:val="00BF468B"/>
    <w:rsid w:val="00C00197"/>
    <w:rsid w:val="00C00903"/>
    <w:rsid w:val="00C0135C"/>
    <w:rsid w:val="00C04186"/>
    <w:rsid w:val="00C06DA8"/>
    <w:rsid w:val="00C07FE0"/>
    <w:rsid w:val="00C10A41"/>
    <w:rsid w:val="00C126F6"/>
    <w:rsid w:val="00C12C09"/>
    <w:rsid w:val="00C16842"/>
    <w:rsid w:val="00C2054C"/>
    <w:rsid w:val="00C208E6"/>
    <w:rsid w:val="00C22C7A"/>
    <w:rsid w:val="00C239A9"/>
    <w:rsid w:val="00C250D5"/>
    <w:rsid w:val="00C25615"/>
    <w:rsid w:val="00C256C8"/>
    <w:rsid w:val="00C2754D"/>
    <w:rsid w:val="00C30AD4"/>
    <w:rsid w:val="00C31D25"/>
    <w:rsid w:val="00C33307"/>
    <w:rsid w:val="00C33676"/>
    <w:rsid w:val="00C34071"/>
    <w:rsid w:val="00C342D4"/>
    <w:rsid w:val="00C34422"/>
    <w:rsid w:val="00C35666"/>
    <w:rsid w:val="00C35B8D"/>
    <w:rsid w:val="00C363E9"/>
    <w:rsid w:val="00C36C71"/>
    <w:rsid w:val="00C3705A"/>
    <w:rsid w:val="00C404B8"/>
    <w:rsid w:val="00C408B6"/>
    <w:rsid w:val="00C41741"/>
    <w:rsid w:val="00C41B01"/>
    <w:rsid w:val="00C423BE"/>
    <w:rsid w:val="00C424E3"/>
    <w:rsid w:val="00C42FFA"/>
    <w:rsid w:val="00C43DB3"/>
    <w:rsid w:val="00C43F6A"/>
    <w:rsid w:val="00C44398"/>
    <w:rsid w:val="00C443C4"/>
    <w:rsid w:val="00C44F8E"/>
    <w:rsid w:val="00C4777D"/>
    <w:rsid w:val="00C47AD7"/>
    <w:rsid w:val="00C504D1"/>
    <w:rsid w:val="00C5192F"/>
    <w:rsid w:val="00C51F1C"/>
    <w:rsid w:val="00C5250C"/>
    <w:rsid w:val="00C60804"/>
    <w:rsid w:val="00C6101A"/>
    <w:rsid w:val="00C62368"/>
    <w:rsid w:val="00C626AA"/>
    <w:rsid w:val="00C62F61"/>
    <w:rsid w:val="00C63017"/>
    <w:rsid w:val="00C63C77"/>
    <w:rsid w:val="00C641B9"/>
    <w:rsid w:val="00C65A77"/>
    <w:rsid w:val="00C66152"/>
    <w:rsid w:val="00C66660"/>
    <w:rsid w:val="00C6726D"/>
    <w:rsid w:val="00C67A78"/>
    <w:rsid w:val="00C70559"/>
    <w:rsid w:val="00C706CD"/>
    <w:rsid w:val="00C71D3E"/>
    <w:rsid w:val="00C723EE"/>
    <w:rsid w:val="00C7253B"/>
    <w:rsid w:val="00C73348"/>
    <w:rsid w:val="00C752CD"/>
    <w:rsid w:val="00C75FA6"/>
    <w:rsid w:val="00C76B29"/>
    <w:rsid w:val="00C7727E"/>
    <w:rsid w:val="00C8053E"/>
    <w:rsid w:val="00C8062C"/>
    <w:rsid w:val="00C8112A"/>
    <w:rsid w:val="00C827F3"/>
    <w:rsid w:val="00C83215"/>
    <w:rsid w:val="00C83D85"/>
    <w:rsid w:val="00C84DB5"/>
    <w:rsid w:val="00C86609"/>
    <w:rsid w:val="00C8725E"/>
    <w:rsid w:val="00C87271"/>
    <w:rsid w:val="00C87377"/>
    <w:rsid w:val="00C878BC"/>
    <w:rsid w:val="00C904AC"/>
    <w:rsid w:val="00C91C94"/>
    <w:rsid w:val="00C92898"/>
    <w:rsid w:val="00C92E2F"/>
    <w:rsid w:val="00C93E1C"/>
    <w:rsid w:val="00C93E92"/>
    <w:rsid w:val="00C9405F"/>
    <w:rsid w:val="00C953FA"/>
    <w:rsid w:val="00C96500"/>
    <w:rsid w:val="00C9752C"/>
    <w:rsid w:val="00CA1206"/>
    <w:rsid w:val="00CA158A"/>
    <w:rsid w:val="00CA197C"/>
    <w:rsid w:val="00CA40BE"/>
    <w:rsid w:val="00CA4340"/>
    <w:rsid w:val="00CA4469"/>
    <w:rsid w:val="00CA6F11"/>
    <w:rsid w:val="00CB115F"/>
    <w:rsid w:val="00CB2C01"/>
    <w:rsid w:val="00CB3C5D"/>
    <w:rsid w:val="00CB4009"/>
    <w:rsid w:val="00CB57D4"/>
    <w:rsid w:val="00CB7181"/>
    <w:rsid w:val="00CB7283"/>
    <w:rsid w:val="00CB73CA"/>
    <w:rsid w:val="00CB7B70"/>
    <w:rsid w:val="00CC0C80"/>
    <w:rsid w:val="00CC1289"/>
    <w:rsid w:val="00CC1335"/>
    <w:rsid w:val="00CC2589"/>
    <w:rsid w:val="00CC3029"/>
    <w:rsid w:val="00CC30E1"/>
    <w:rsid w:val="00CC7AE0"/>
    <w:rsid w:val="00CC7F52"/>
    <w:rsid w:val="00CD1045"/>
    <w:rsid w:val="00CD1734"/>
    <w:rsid w:val="00CD1AEC"/>
    <w:rsid w:val="00CD2138"/>
    <w:rsid w:val="00CD2598"/>
    <w:rsid w:val="00CD2DD5"/>
    <w:rsid w:val="00CD3575"/>
    <w:rsid w:val="00CD5E47"/>
    <w:rsid w:val="00CD6256"/>
    <w:rsid w:val="00CD68C8"/>
    <w:rsid w:val="00CD6D56"/>
    <w:rsid w:val="00CD7952"/>
    <w:rsid w:val="00CD7F19"/>
    <w:rsid w:val="00CE0A0F"/>
    <w:rsid w:val="00CE1649"/>
    <w:rsid w:val="00CE1A07"/>
    <w:rsid w:val="00CE1D15"/>
    <w:rsid w:val="00CE1DEB"/>
    <w:rsid w:val="00CE35BB"/>
    <w:rsid w:val="00CE4279"/>
    <w:rsid w:val="00CE441F"/>
    <w:rsid w:val="00CE4AFC"/>
    <w:rsid w:val="00CE4D17"/>
    <w:rsid w:val="00CE5238"/>
    <w:rsid w:val="00CE531E"/>
    <w:rsid w:val="00CE5663"/>
    <w:rsid w:val="00CE5D73"/>
    <w:rsid w:val="00CE6383"/>
    <w:rsid w:val="00CE64F4"/>
    <w:rsid w:val="00CE7514"/>
    <w:rsid w:val="00CE7FF1"/>
    <w:rsid w:val="00CF0CAC"/>
    <w:rsid w:val="00CF2735"/>
    <w:rsid w:val="00CF2801"/>
    <w:rsid w:val="00CF32DA"/>
    <w:rsid w:val="00CF486C"/>
    <w:rsid w:val="00CF4A92"/>
    <w:rsid w:val="00CF4EEF"/>
    <w:rsid w:val="00CF5611"/>
    <w:rsid w:val="00CF63BA"/>
    <w:rsid w:val="00CF662F"/>
    <w:rsid w:val="00CF768A"/>
    <w:rsid w:val="00CF76C2"/>
    <w:rsid w:val="00D00D90"/>
    <w:rsid w:val="00D01C59"/>
    <w:rsid w:val="00D02525"/>
    <w:rsid w:val="00D03B11"/>
    <w:rsid w:val="00D05669"/>
    <w:rsid w:val="00D066B0"/>
    <w:rsid w:val="00D06DCC"/>
    <w:rsid w:val="00D07927"/>
    <w:rsid w:val="00D07D76"/>
    <w:rsid w:val="00D10F04"/>
    <w:rsid w:val="00D110FC"/>
    <w:rsid w:val="00D112AF"/>
    <w:rsid w:val="00D121B4"/>
    <w:rsid w:val="00D12225"/>
    <w:rsid w:val="00D12683"/>
    <w:rsid w:val="00D129E8"/>
    <w:rsid w:val="00D12F2C"/>
    <w:rsid w:val="00D1313A"/>
    <w:rsid w:val="00D134CF"/>
    <w:rsid w:val="00D161BA"/>
    <w:rsid w:val="00D1702B"/>
    <w:rsid w:val="00D17299"/>
    <w:rsid w:val="00D20768"/>
    <w:rsid w:val="00D21ACD"/>
    <w:rsid w:val="00D21FF0"/>
    <w:rsid w:val="00D226D3"/>
    <w:rsid w:val="00D248DE"/>
    <w:rsid w:val="00D24B05"/>
    <w:rsid w:val="00D253AF"/>
    <w:rsid w:val="00D26BA8"/>
    <w:rsid w:val="00D27312"/>
    <w:rsid w:val="00D27454"/>
    <w:rsid w:val="00D304A9"/>
    <w:rsid w:val="00D30948"/>
    <w:rsid w:val="00D32356"/>
    <w:rsid w:val="00D32A03"/>
    <w:rsid w:val="00D331AB"/>
    <w:rsid w:val="00D33321"/>
    <w:rsid w:val="00D34812"/>
    <w:rsid w:val="00D34A5A"/>
    <w:rsid w:val="00D34E47"/>
    <w:rsid w:val="00D35F9A"/>
    <w:rsid w:val="00D376DC"/>
    <w:rsid w:val="00D3798A"/>
    <w:rsid w:val="00D37B69"/>
    <w:rsid w:val="00D37B85"/>
    <w:rsid w:val="00D37C75"/>
    <w:rsid w:val="00D406CA"/>
    <w:rsid w:val="00D40F00"/>
    <w:rsid w:val="00D41419"/>
    <w:rsid w:val="00D41F3D"/>
    <w:rsid w:val="00D4266C"/>
    <w:rsid w:val="00D445C8"/>
    <w:rsid w:val="00D45FB7"/>
    <w:rsid w:val="00D47AB4"/>
    <w:rsid w:val="00D47C65"/>
    <w:rsid w:val="00D47C67"/>
    <w:rsid w:val="00D50FF7"/>
    <w:rsid w:val="00D529F2"/>
    <w:rsid w:val="00D53646"/>
    <w:rsid w:val="00D545DD"/>
    <w:rsid w:val="00D546D9"/>
    <w:rsid w:val="00D568BB"/>
    <w:rsid w:val="00D607AB"/>
    <w:rsid w:val="00D60C88"/>
    <w:rsid w:val="00D611CA"/>
    <w:rsid w:val="00D62CED"/>
    <w:rsid w:val="00D63ADE"/>
    <w:rsid w:val="00D63E05"/>
    <w:rsid w:val="00D63E3D"/>
    <w:rsid w:val="00D64B96"/>
    <w:rsid w:val="00D6510A"/>
    <w:rsid w:val="00D65154"/>
    <w:rsid w:val="00D6520F"/>
    <w:rsid w:val="00D65B65"/>
    <w:rsid w:val="00D65EF7"/>
    <w:rsid w:val="00D66862"/>
    <w:rsid w:val="00D67392"/>
    <w:rsid w:val="00D676B8"/>
    <w:rsid w:val="00D67D36"/>
    <w:rsid w:val="00D700DC"/>
    <w:rsid w:val="00D722AE"/>
    <w:rsid w:val="00D7293E"/>
    <w:rsid w:val="00D738C9"/>
    <w:rsid w:val="00D73CCD"/>
    <w:rsid w:val="00D75A87"/>
    <w:rsid w:val="00D75A94"/>
    <w:rsid w:val="00D771BD"/>
    <w:rsid w:val="00D80587"/>
    <w:rsid w:val="00D80601"/>
    <w:rsid w:val="00D807EF"/>
    <w:rsid w:val="00D80E4C"/>
    <w:rsid w:val="00D81E1F"/>
    <w:rsid w:val="00D81E85"/>
    <w:rsid w:val="00D82EFE"/>
    <w:rsid w:val="00D83005"/>
    <w:rsid w:val="00D83837"/>
    <w:rsid w:val="00D842E8"/>
    <w:rsid w:val="00D8542D"/>
    <w:rsid w:val="00D90660"/>
    <w:rsid w:val="00D92B33"/>
    <w:rsid w:val="00D93D5C"/>
    <w:rsid w:val="00D93ED6"/>
    <w:rsid w:val="00D94CA6"/>
    <w:rsid w:val="00D95179"/>
    <w:rsid w:val="00D95779"/>
    <w:rsid w:val="00D95B04"/>
    <w:rsid w:val="00D966A1"/>
    <w:rsid w:val="00DA0B1B"/>
    <w:rsid w:val="00DA2C23"/>
    <w:rsid w:val="00DA315A"/>
    <w:rsid w:val="00DA399B"/>
    <w:rsid w:val="00DA3B1E"/>
    <w:rsid w:val="00DA41C6"/>
    <w:rsid w:val="00DA4311"/>
    <w:rsid w:val="00DA4832"/>
    <w:rsid w:val="00DA5994"/>
    <w:rsid w:val="00DA70E2"/>
    <w:rsid w:val="00DA71BF"/>
    <w:rsid w:val="00DA72C2"/>
    <w:rsid w:val="00DA771C"/>
    <w:rsid w:val="00DA7FA5"/>
    <w:rsid w:val="00DB08D2"/>
    <w:rsid w:val="00DB0D2C"/>
    <w:rsid w:val="00DB2268"/>
    <w:rsid w:val="00DB2476"/>
    <w:rsid w:val="00DB54A8"/>
    <w:rsid w:val="00DB635B"/>
    <w:rsid w:val="00DC0E62"/>
    <w:rsid w:val="00DC218F"/>
    <w:rsid w:val="00DC2700"/>
    <w:rsid w:val="00DC2A80"/>
    <w:rsid w:val="00DC2CB3"/>
    <w:rsid w:val="00DC31FB"/>
    <w:rsid w:val="00DC545D"/>
    <w:rsid w:val="00DC548E"/>
    <w:rsid w:val="00DC5789"/>
    <w:rsid w:val="00DC60CC"/>
    <w:rsid w:val="00DC62F7"/>
    <w:rsid w:val="00DC6641"/>
    <w:rsid w:val="00DC6A71"/>
    <w:rsid w:val="00DC705A"/>
    <w:rsid w:val="00DC7276"/>
    <w:rsid w:val="00DD1FFC"/>
    <w:rsid w:val="00DD28F3"/>
    <w:rsid w:val="00DD3213"/>
    <w:rsid w:val="00DD39FA"/>
    <w:rsid w:val="00DD531A"/>
    <w:rsid w:val="00DD5723"/>
    <w:rsid w:val="00DD6063"/>
    <w:rsid w:val="00DD6259"/>
    <w:rsid w:val="00DD68B4"/>
    <w:rsid w:val="00DD6ED2"/>
    <w:rsid w:val="00DD7321"/>
    <w:rsid w:val="00DD79B9"/>
    <w:rsid w:val="00DE06BE"/>
    <w:rsid w:val="00DE0AF5"/>
    <w:rsid w:val="00DE182C"/>
    <w:rsid w:val="00DE1E8F"/>
    <w:rsid w:val="00DE2AED"/>
    <w:rsid w:val="00DE3471"/>
    <w:rsid w:val="00DE3FDD"/>
    <w:rsid w:val="00DE4579"/>
    <w:rsid w:val="00DE4A48"/>
    <w:rsid w:val="00DE4EB9"/>
    <w:rsid w:val="00DE4FC5"/>
    <w:rsid w:val="00DE5667"/>
    <w:rsid w:val="00DE5C38"/>
    <w:rsid w:val="00DE689C"/>
    <w:rsid w:val="00DE69E2"/>
    <w:rsid w:val="00DE7312"/>
    <w:rsid w:val="00DE7D46"/>
    <w:rsid w:val="00DF03D1"/>
    <w:rsid w:val="00DF09C0"/>
    <w:rsid w:val="00DF1980"/>
    <w:rsid w:val="00DF380D"/>
    <w:rsid w:val="00DF42DE"/>
    <w:rsid w:val="00DF48B9"/>
    <w:rsid w:val="00DF542C"/>
    <w:rsid w:val="00DF5A4D"/>
    <w:rsid w:val="00DF6B4F"/>
    <w:rsid w:val="00DF6FE3"/>
    <w:rsid w:val="00DF7FCE"/>
    <w:rsid w:val="00E007CD"/>
    <w:rsid w:val="00E01894"/>
    <w:rsid w:val="00E01F54"/>
    <w:rsid w:val="00E0219B"/>
    <w:rsid w:val="00E03018"/>
    <w:rsid w:val="00E034BB"/>
    <w:rsid w:val="00E0357D"/>
    <w:rsid w:val="00E03F32"/>
    <w:rsid w:val="00E04E4A"/>
    <w:rsid w:val="00E0542D"/>
    <w:rsid w:val="00E0592F"/>
    <w:rsid w:val="00E06420"/>
    <w:rsid w:val="00E07FA1"/>
    <w:rsid w:val="00E114A6"/>
    <w:rsid w:val="00E12CDC"/>
    <w:rsid w:val="00E12E99"/>
    <w:rsid w:val="00E15A37"/>
    <w:rsid w:val="00E16433"/>
    <w:rsid w:val="00E17AE1"/>
    <w:rsid w:val="00E17F53"/>
    <w:rsid w:val="00E2016E"/>
    <w:rsid w:val="00E20BFA"/>
    <w:rsid w:val="00E227EF"/>
    <w:rsid w:val="00E23D21"/>
    <w:rsid w:val="00E23ED7"/>
    <w:rsid w:val="00E24199"/>
    <w:rsid w:val="00E2759C"/>
    <w:rsid w:val="00E2766E"/>
    <w:rsid w:val="00E2C0EB"/>
    <w:rsid w:val="00E302F0"/>
    <w:rsid w:val="00E30504"/>
    <w:rsid w:val="00E30733"/>
    <w:rsid w:val="00E3130C"/>
    <w:rsid w:val="00E31590"/>
    <w:rsid w:val="00E31676"/>
    <w:rsid w:val="00E32517"/>
    <w:rsid w:val="00E33A33"/>
    <w:rsid w:val="00E346E8"/>
    <w:rsid w:val="00E34E8F"/>
    <w:rsid w:val="00E3632C"/>
    <w:rsid w:val="00E426CB"/>
    <w:rsid w:val="00E42961"/>
    <w:rsid w:val="00E43470"/>
    <w:rsid w:val="00E434D5"/>
    <w:rsid w:val="00E455F9"/>
    <w:rsid w:val="00E455FB"/>
    <w:rsid w:val="00E46044"/>
    <w:rsid w:val="00E4739F"/>
    <w:rsid w:val="00E50FFF"/>
    <w:rsid w:val="00E530C7"/>
    <w:rsid w:val="00E53733"/>
    <w:rsid w:val="00E5397A"/>
    <w:rsid w:val="00E54522"/>
    <w:rsid w:val="00E554C5"/>
    <w:rsid w:val="00E558AE"/>
    <w:rsid w:val="00E56725"/>
    <w:rsid w:val="00E56F6C"/>
    <w:rsid w:val="00E57037"/>
    <w:rsid w:val="00E602C3"/>
    <w:rsid w:val="00E61BA7"/>
    <w:rsid w:val="00E62B25"/>
    <w:rsid w:val="00E63967"/>
    <w:rsid w:val="00E63EF9"/>
    <w:rsid w:val="00E64520"/>
    <w:rsid w:val="00E654F9"/>
    <w:rsid w:val="00E6616B"/>
    <w:rsid w:val="00E67C6A"/>
    <w:rsid w:val="00E67F31"/>
    <w:rsid w:val="00E70079"/>
    <w:rsid w:val="00E717ED"/>
    <w:rsid w:val="00E71CB0"/>
    <w:rsid w:val="00E72A29"/>
    <w:rsid w:val="00E72D68"/>
    <w:rsid w:val="00E72ED1"/>
    <w:rsid w:val="00E73217"/>
    <w:rsid w:val="00E745C6"/>
    <w:rsid w:val="00E77AF9"/>
    <w:rsid w:val="00E808A3"/>
    <w:rsid w:val="00E810AE"/>
    <w:rsid w:val="00E810E8"/>
    <w:rsid w:val="00E8172D"/>
    <w:rsid w:val="00E81BDA"/>
    <w:rsid w:val="00E820BE"/>
    <w:rsid w:val="00E83C26"/>
    <w:rsid w:val="00E840D7"/>
    <w:rsid w:val="00E84189"/>
    <w:rsid w:val="00E851F9"/>
    <w:rsid w:val="00E85AB8"/>
    <w:rsid w:val="00E85CDB"/>
    <w:rsid w:val="00E85D4C"/>
    <w:rsid w:val="00E85F04"/>
    <w:rsid w:val="00E862EA"/>
    <w:rsid w:val="00E86C1C"/>
    <w:rsid w:val="00E86F0D"/>
    <w:rsid w:val="00E86F4B"/>
    <w:rsid w:val="00E90AF7"/>
    <w:rsid w:val="00E90E01"/>
    <w:rsid w:val="00E90FC9"/>
    <w:rsid w:val="00E92047"/>
    <w:rsid w:val="00E9207B"/>
    <w:rsid w:val="00E93666"/>
    <w:rsid w:val="00E93C0C"/>
    <w:rsid w:val="00E93E70"/>
    <w:rsid w:val="00E943D1"/>
    <w:rsid w:val="00E947C5"/>
    <w:rsid w:val="00E956C0"/>
    <w:rsid w:val="00E96506"/>
    <w:rsid w:val="00E97668"/>
    <w:rsid w:val="00E97EC1"/>
    <w:rsid w:val="00EA1316"/>
    <w:rsid w:val="00EA259C"/>
    <w:rsid w:val="00EA31B0"/>
    <w:rsid w:val="00EA4AA6"/>
    <w:rsid w:val="00EA57C6"/>
    <w:rsid w:val="00EA6525"/>
    <w:rsid w:val="00EA7C0B"/>
    <w:rsid w:val="00EB009A"/>
    <w:rsid w:val="00EB08DC"/>
    <w:rsid w:val="00EB0CD7"/>
    <w:rsid w:val="00EB18A8"/>
    <w:rsid w:val="00EB2259"/>
    <w:rsid w:val="00EB2929"/>
    <w:rsid w:val="00EB2DF4"/>
    <w:rsid w:val="00EB2FC5"/>
    <w:rsid w:val="00EB41F9"/>
    <w:rsid w:val="00EB6D56"/>
    <w:rsid w:val="00EB6ED8"/>
    <w:rsid w:val="00EB71F4"/>
    <w:rsid w:val="00EB7F7B"/>
    <w:rsid w:val="00EC03B0"/>
    <w:rsid w:val="00EC03B8"/>
    <w:rsid w:val="00EC0E96"/>
    <w:rsid w:val="00EC0FF1"/>
    <w:rsid w:val="00EC210F"/>
    <w:rsid w:val="00EC36C8"/>
    <w:rsid w:val="00EC3811"/>
    <w:rsid w:val="00EC405C"/>
    <w:rsid w:val="00EC515C"/>
    <w:rsid w:val="00EC5442"/>
    <w:rsid w:val="00EC54F7"/>
    <w:rsid w:val="00EC5E6C"/>
    <w:rsid w:val="00EC6207"/>
    <w:rsid w:val="00EC799E"/>
    <w:rsid w:val="00EC7A59"/>
    <w:rsid w:val="00ED064A"/>
    <w:rsid w:val="00ED1C3E"/>
    <w:rsid w:val="00ED3059"/>
    <w:rsid w:val="00ED30C8"/>
    <w:rsid w:val="00ED3DE9"/>
    <w:rsid w:val="00ED423D"/>
    <w:rsid w:val="00ED51DD"/>
    <w:rsid w:val="00ED641D"/>
    <w:rsid w:val="00ED71B4"/>
    <w:rsid w:val="00ED787A"/>
    <w:rsid w:val="00EE0826"/>
    <w:rsid w:val="00EE0F7D"/>
    <w:rsid w:val="00EE4264"/>
    <w:rsid w:val="00EE6957"/>
    <w:rsid w:val="00EE6FB1"/>
    <w:rsid w:val="00EE7223"/>
    <w:rsid w:val="00EE7321"/>
    <w:rsid w:val="00EE7EC9"/>
    <w:rsid w:val="00EF1379"/>
    <w:rsid w:val="00EF1714"/>
    <w:rsid w:val="00EF29B8"/>
    <w:rsid w:val="00EF2C4E"/>
    <w:rsid w:val="00EF354D"/>
    <w:rsid w:val="00EF360F"/>
    <w:rsid w:val="00EF5168"/>
    <w:rsid w:val="00EF60F0"/>
    <w:rsid w:val="00EF70FF"/>
    <w:rsid w:val="00EF773A"/>
    <w:rsid w:val="00EF77C1"/>
    <w:rsid w:val="00F00F88"/>
    <w:rsid w:val="00F012FC"/>
    <w:rsid w:val="00F0173F"/>
    <w:rsid w:val="00F0209F"/>
    <w:rsid w:val="00F0313F"/>
    <w:rsid w:val="00F0358B"/>
    <w:rsid w:val="00F039E3"/>
    <w:rsid w:val="00F04CCB"/>
    <w:rsid w:val="00F06040"/>
    <w:rsid w:val="00F10928"/>
    <w:rsid w:val="00F10F56"/>
    <w:rsid w:val="00F1174D"/>
    <w:rsid w:val="00F11EAE"/>
    <w:rsid w:val="00F12191"/>
    <w:rsid w:val="00F12324"/>
    <w:rsid w:val="00F134FF"/>
    <w:rsid w:val="00F13989"/>
    <w:rsid w:val="00F13D4A"/>
    <w:rsid w:val="00F13FBE"/>
    <w:rsid w:val="00F14B75"/>
    <w:rsid w:val="00F15E92"/>
    <w:rsid w:val="00F17896"/>
    <w:rsid w:val="00F20571"/>
    <w:rsid w:val="00F20CE2"/>
    <w:rsid w:val="00F21094"/>
    <w:rsid w:val="00F2251A"/>
    <w:rsid w:val="00F22C84"/>
    <w:rsid w:val="00F239A2"/>
    <w:rsid w:val="00F23A12"/>
    <w:rsid w:val="00F23AD8"/>
    <w:rsid w:val="00F240BB"/>
    <w:rsid w:val="00F24278"/>
    <w:rsid w:val="00F2630B"/>
    <w:rsid w:val="00F2643C"/>
    <w:rsid w:val="00F26D1F"/>
    <w:rsid w:val="00F26DC4"/>
    <w:rsid w:val="00F274C9"/>
    <w:rsid w:val="00F2763E"/>
    <w:rsid w:val="00F30164"/>
    <w:rsid w:val="00F30310"/>
    <w:rsid w:val="00F32DB3"/>
    <w:rsid w:val="00F32F3C"/>
    <w:rsid w:val="00F3309B"/>
    <w:rsid w:val="00F33A6B"/>
    <w:rsid w:val="00F33CD8"/>
    <w:rsid w:val="00F34398"/>
    <w:rsid w:val="00F345BB"/>
    <w:rsid w:val="00F35459"/>
    <w:rsid w:val="00F357C5"/>
    <w:rsid w:val="00F36310"/>
    <w:rsid w:val="00F36AFE"/>
    <w:rsid w:val="00F40010"/>
    <w:rsid w:val="00F4035C"/>
    <w:rsid w:val="00F404EE"/>
    <w:rsid w:val="00F40C77"/>
    <w:rsid w:val="00F420D0"/>
    <w:rsid w:val="00F42208"/>
    <w:rsid w:val="00F4309F"/>
    <w:rsid w:val="00F458D7"/>
    <w:rsid w:val="00F46128"/>
    <w:rsid w:val="00F471AC"/>
    <w:rsid w:val="00F5111B"/>
    <w:rsid w:val="00F545A8"/>
    <w:rsid w:val="00F56C2E"/>
    <w:rsid w:val="00F57FED"/>
    <w:rsid w:val="00F622EC"/>
    <w:rsid w:val="00F64140"/>
    <w:rsid w:val="00F64E06"/>
    <w:rsid w:val="00F662F3"/>
    <w:rsid w:val="00F66B79"/>
    <w:rsid w:val="00F679C1"/>
    <w:rsid w:val="00F67DA0"/>
    <w:rsid w:val="00F70852"/>
    <w:rsid w:val="00F70A5B"/>
    <w:rsid w:val="00F72366"/>
    <w:rsid w:val="00F7291D"/>
    <w:rsid w:val="00F74D1A"/>
    <w:rsid w:val="00F771C0"/>
    <w:rsid w:val="00F7722D"/>
    <w:rsid w:val="00F77BAA"/>
    <w:rsid w:val="00F801D3"/>
    <w:rsid w:val="00F802BB"/>
    <w:rsid w:val="00F80339"/>
    <w:rsid w:val="00F80681"/>
    <w:rsid w:val="00F8087A"/>
    <w:rsid w:val="00F80C67"/>
    <w:rsid w:val="00F81B74"/>
    <w:rsid w:val="00F848CC"/>
    <w:rsid w:val="00F84EBF"/>
    <w:rsid w:val="00F859D6"/>
    <w:rsid w:val="00F85E4D"/>
    <w:rsid w:val="00F8639D"/>
    <w:rsid w:val="00F86D19"/>
    <w:rsid w:val="00F90629"/>
    <w:rsid w:val="00F90778"/>
    <w:rsid w:val="00F9091B"/>
    <w:rsid w:val="00F90A16"/>
    <w:rsid w:val="00F912FA"/>
    <w:rsid w:val="00F9295A"/>
    <w:rsid w:val="00F934CE"/>
    <w:rsid w:val="00F936E5"/>
    <w:rsid w:val="00F93756"/>
    <w:rsid w:val="00F9520D"/>
    <w:rsid w:val="00F96238"/>
    <w:rsid w:val="00F967BC"/>
    <w:rsid w:val="00FA0147"/>
    <w:rsid w:val="00FA043D"/>
    <w:rsid w:val="00FA14DA"/>
    <w:rsid w:val="00FA52DC"/>
    <w:rsid w:val="00FA5E99"/>
    <w:rsid w:val="00FA6210"/>
    <w:rsid w:val="00FA66FE"/>
    <w:rsid w:val="00FA6CEA"/>
    <w:rsid w:val="00FA7379"/>
    <w:rsid w:val="00FA74CD"/>
    <w:rsid w:val="00FB0E79"/>
    <w:rsid w:val="00FB1BAB"/>
    <w:rsid w:val="00FB24ED"/>
    <w:rsid w:val="00FB29DB"/>
    <w:rsid w:val="00FB2C2F"/>
    <w:rsid w:val="00FB2D5D"/>
    <w:rsid w:val="00FB3051"/>
    <w:rsid w:val="00FB3706"/>
    <w:rsid w:val="00FB3D4D"/>
    <w:rsid w:val="00FB463A"/>
    <w:rsid w:val="00FB56E5"/>
    <w:rsid w:val="00FB5E70"/>
    <w:rsid w:val="00FB6C3A"/>
    <w:rsid w:val="00FC02A9"/>
    <w:rsid w:val="00FC05B9"/>
    <w:rsid w:val="00FC0915"/>
    <w:rsid w:val="00FC2E0F"/>
    <w:rsid w:val="00FC3332"/>
    <w:rsid w:val="00FC4965"/>
    <w:rsid w:val="00FC5898"/>
    <w:rsid w:val="00FD045A"/>
    <w:rsid w:val="00FD12F1"/>
    <w:rsid w:val="00FD2380"/>
    <w:rsid w:val="00FD4B7E"/>
    <w:rsid w:val="00FD641D"/>
    <w:rsid w:val="00FD6B9B"/>
    <w:rsid w:val="00FD7E2A"/>
    <w:rsid w:val="00FE1A70"/>
    <w:rsid w:val="00FE20A1"/>
    <w:rsid w:val="00FE30AF"/>
    <w:rsid w:val="00FE3626"/>
    <w:rsid w:val="00FE47EE"/>
    <w:rsid w:val="00FE586F"/>
    <w:rsid w:val="00FE59BB"/>
    <w:rsid w:val="00FE5A9D"/>
    <w:rsid w:val="00FE603A"/>
    <w:rsid w:val="00FE6AAC"/>
    <w:rsid w:val="00FE6C6A"/>
    <w:rsid w:val="00FF01A7"/>
    <w:rsid w:val="00FF0747"/>
    <w:rsid w:val="00FF0A91"/>
    <w:rsid w:val="00FF1A2A"/>
    <w:rsid w:val="00FF2B74"/>
    <w:rsid w:val="00FF34EA"/>
    <w:rsid w:val="00FF52EF"/>
    <w:rsid w:val="00FF5AD7"/>
    <w:rsid w:val="00FF6494"/>
    <w:rsid w:val="00FF68BC"/>
    <w:rsid w:val="00FF7392"/>
    <w:rsid w:val="00FF782C"/>
    <w:rsid w:val="0154A58D"/>
    <w:rsid w:val="0158F60F"/>
    <w:rsid w:val="01779C6F"/>
    <w:rsid w:val="02ED3AAE"/>
    <w:rsid w:val="03455ECB"/>
    <w:rsid w:val="03F87FBF"/>
    <w:rsid w:val="03FFE7EA"/>
    <w:rsid w:val="04B580A8"/>
    <w:rsid w:val="0671600A"/>
    <w:rsid w:val="07C2F09A"/>
    <w:rsid w:val="08A5BAA6"/>
    <w:rsid w:val="09150457"/>
    <w:rsid w:val="0992E18D"/>
    <w:rsid w:val="09BC937E"/>
    <w:rsid w:val="0A711465"/>
    <w:rsid w:val="0ACC5741"/>
    <w:rsid w:val="0BAB9DDA"/>
    <w:rsid w:val="0BAEBFEB"/>
    <w:rsid w:val="0C3CD440"/>
    <w:rsid w:val="0C8D8F28"/>
    <w:rsid w:val="0E31FE1A"/>
    <w:rsid w:val="0F51EC57"/>
    <w:rsid w:val="0F8D81D6"/>
    <w:rsid w:val="0FBE87C4"/>
    <w:rsid w:val="1085C979"/>
    <w:rsid w:val="110C6271"/>
    <w:rsid w:val="11223692"/>
    <w:rsid w:val="113C9D1B"/>
    <w:rsid w:val="1316904E"/>
    <w:rsid w:val="13181BAF"/>
    <w:rsid w:val="13514D9B"/>
    <w:rsid w:val="1397840F"/>
    <w:rsid w:val="14E5E1E3"/>
    <w:rsid w:val="169E1D8F"/>
    <w:rsid w:val="16BEC6F5"/>
    <w:rsid w:val="17459F44"/>
    <w:rsid w:val="17F67614"/>
    <w:rsid w:val="185E4521"/>
    <w:rsid w:val="18676DA2"/>
    <w:rsid w:val="18EA774B"/>
    <w:rsid w:val="1B26235B"/>
    <w:rsid w:val="1B437142"/>
    <w:rsid w:val="1CC76438"/>
    <w:rsid w:val="1DC439FD"/>
    <w:rsid w:val="1DDCD818"/>
    <w:rsid w:val="1E7574FE"/>
    <w:rsid w:val="1E8CD87E"/>
    <w:rsid w:val="1E90169A"/>
    <w:rsid w:val="1EA730F5"/>
    <w:rsid w:val="1EEA37F9"/>
    <w:rsid w:val="1FBB5B12"/>
    <w:rsid w:val="1FE616AA"/>
    <w:rsid w:val="201AC4D4"/>
    <w:rsid w:val="20DE8BDE"/>
    <w:rsid w:val="20E378D4"/>
    <w:rsid w:val="20F7FE88"/>
    <w:rsid w:val="212CB204"/>
    <w:rsid w:val="2257060E"/>
    <w:rsid w:val="23644041"/>
    <w:rsid w:val="24CC945D"/>
    <w:rsid w:val="24D02013"/>
    <w:rsid w:val="2671F5A8"/>
    <w:rsid w:val="2889841D"/>
    <w:rsid w:val="28C25BB5"/>
    <w:rsid w:val="298B142B"/>
    <w:rsid w:val="2A230C06"/>
    <w:rsid w:val="2AE2357E"/>
    <w:rsid w:val="2AE6EF73"/>
    <w:rsid w:val="2B7951FB"/>
    <w:rsid w:val="2C0217A4"/>
    <w:rsid w:val="2C879201"/>
    <w:rsid w:val="2D9ECEF4"/>
    <w:rsid w:val="2EC2B713"/>
    <w:rsid w:val="2F55ECE2"/>
    <w:rsid w:val="2F58B45E"/>
    <w:rsid w:val="2FD2ED64"/>
    <w:rsid w:val="2FDE54CE"/>
    <w:rsid w:val="3011C1CB"/>
    <w:rsid w:val="321645CC"/>
    <w:rsid w:val="321DB580"/>
    <w:rsid w:val="322F0892"/>
    <w:rsid w:val="324987C3"/>
    <w:rsid w:val="32C25BDC"/>
    <w:rsid w:val="33A821B9"/>
    <w:rsid w:val="3410A266"/>
    <w:rsid w:val="3437F0C0"/>
    <w:rsid w:val="36839CAF"/>
    <w:rsid w:val="36B8DB03"/>
    <w:rsid w:val="3756A36F"/>
    <w:rsid w:val="380AD142"/>
    <w:rsid w:val="397E5D75"/>
    <w:rsid w:val="3B8E2A24"/>
    <w:rsid w:val="3BF6E9EC"/>
    <w:rsid w:val="3C0250C6"/>
    <w:rsid w:val="3C817874"/>
    <w:rsid w:val="3D09D146"/>
    <w:rsid w:val="3E3DE84D"/>
    <w:rsid w:val="3E6804EB"/>
    <w:rsid w:val="3FE992F7"/>
    <w:rsid w:val="406406FF"/>
    <w:rsid w:val="420D9BC6"/>
    <w:rsid w:val="429F288E"/>
    <w:rsid w:val="443069AA"/>
    <w:rsid w:val="44A973B3"/>
    <w:rsid w:val="44CCCCC7"/>
    <w:rsid w:val="45D87812"/>
    <w:rsid w:val="45EE113D"/>
    <w:rsid w:val="460BEAF3"/>
    <w:rsid w:val="4625F6F1"/>
    <w:rsid w:val="48DD9C44"/>
    <w:rsid w:val="4956CD8A"/>
    <w:rsid w:val="49A5DFDA"/>
    <w:rsid w:val="49A6D3FF"/>
    <w:rsid w:val="4A87D538"/>
    <w:rsid w:val="4A8A964E"/>
    <w:rsid w:val="4AED69C2"/>
    <w:rsid w:val="4B43C0C4"/>
    <w:rsid w:val="4CF462CE"/>
    <w:rsid w:val="4D9825AA"/>
    <w:rsid w:val="4DE97E65"/>
    <w:rsid w:val="4E0643FE"/>
    <w:rsid w:val="4F562FBF"/>
    <w:rsid w:val="4FBEBC84"/>
    <w:rsid w:val="50F60C84"/>
    <w:rsid w:val="514FA20B"/>
    <w:rsid w:val="51FD7133"/>
    <w:rsid w:val="52396872"/>
    <w:rsid w:val="52F13DF9"/>
    <w:rsid w:val="541C1F0D"/>
    <w:rsid w:val="541DA773"/>
    <w:rsid w:val="55B73D41"/>
    <w:rsid w:val="565A14BD"/>
    <w:rsid w:val="58DE8AAD"/>
    <w:rsid w:val="598D78CA"/>
    <w:rsid w:val="59C1BA4F"/>
    <w:rsid w:val="5B038443"/>
    <w:rsid w:val="5C7D63C1"/>
    <w:rsid w:val="5CF86D68"/>
    <w:rsid w:val="5D264EBB"/>
    <w:rsid w:val="5E4D013B"/>
    <w:rsid w:val="5E6551EC"/>
    <w:rsid w:val="5EBE6567"/>
    <w:rsid w:val="5F6D795D"/>
    <w:rsid w:val="5F77533F"/>
    <w:rsid w:val="60843A4C"/>
    <w:rsid w:val="60891A6C"/>
    <w:rsid w:val="618DBF1B"/>
    <w:rsid w:val="61F6DC42"/>
    <w:rsid w:val="61FEFD9D"/>
    <w:rsid w:val="6208BB18"/>
    <w:rsid w:val="6268BA4B"/>
    <w:rsid w:val="639F9CBE"/>
    <w:rsid w:val="63CD4D5B"/>
    <w:rsid w:val="64099C93"/>
    <w:rsid w:val="641557A1"/>
    <w:rsid w:val="64517922"/>
    <w:rsid w:val="64C69893"/>
    <w:rsid w:val="64E8E0DB"/>
    <w:rsid w:val="64F971F4"/>
    <w:rsid w:val="65001B3D"/>
    <w:rsid w:val="6507C6DA"/>
    <w:rsid w:val="656C0425"/>
    <w:rsid w:val="6644FB04"/>
    <w:rsid w:val="682D1F93"/>
    <w:rsid w:val="689CEFF3"/>
    <w:rsid w:val="68DCA1AF"/>
    <w:rsid w:val="69B3A75C"/>
    <w:rsid w:val="6B34F5A5"/>
    <w:rsid w:val="6BB99907"/>
    <w:rsid w:val="6E556E47"/>
    <w:rsid w:val="6EDEE363"/>
    <w:rsid w:val="6EE9FB31"/>
    <w:rsid w:val="6F627895"/>
    <w:rsid w:val="6F789E26"/>
    <w:rsid w:val="70A11C5A"/>
    <w:rsid w:val="70C0E3A6"/>
    <w:rsid w:val="70D0021E"/>
    <w:rsid w:val="73953C2C"/>
    <w:rsid w:val="741DAFB8"/>
    <w:rsid w:val="74F0F047"/>
    <w:rsid w:val="7509C413"/>
    <w:rsid w:val="756B11E5"/>
    <w:rsid w:val="757156CE"/>
    <w:rsid w:val="75801C97"/>
    <w:rsid w:val="761ACE41"/>
    <w:rsid w:val="78BAA726"/>
    <w:rsid w:val="78C9F6FE"/>
    <w:rsid w:val="7A1884DD"/>
    <w:rsid w:val="7AA1CB1E"/>
    <w:rsid w:val="7B09C182"/>
    <w:rsid w:val="7CAED5D2"/>
    <w:rsid w:val="7E02580B"/>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3A8ADA16"/>
  <w15:docId w15:val="{CE8CAED5-EAB0-43C3-BA61-32BE6834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5104"/>
    <w:pPr>
      <w:spacing w:line="260" w:lineRule="atLeast"/>
      <w:jc w:val="both"/>
    </w:pPr>
    <w:rPr>
      <w:rFonts w:ascii="Arial" w:hAnsi="Arial"/>
      <w:szCs w:val="24"/>
      <w:lang w:eastAsia="en-US"/>
    </w:rPr>
  </w:style>
  <w:style w:type="paragraph" w:styleId="Naslov1">
    <w:name w:val="heading 1"/>
    <w:aliases w:val="NASLOV"/>
    <w:basedOn w:val="Navaden"/>
    <w:next w:val="Navaden"/>
    <w:link w:val="Naslov1Znak"/>
    <w:autoRedefine/>
    <w:qFormat/>
    <w:rsid w:val="00121B3F"/>
    <w:pPr>
      <w:keepNext/>
      <w:numPr>
        <w:numId w:val="2"/>
      </w:numPr>
      <w:spacing w:after="240" w:line="240" w:lineRule="auto"/>
      <w:ind w:left="431" w:hanging="431"/>
      <w:outlineLvl w:val="0"/>
    </w:pPr>
    <w:rPr>
      <w:rFonts w:cs="Arial"/>
      <w:b/>
      <w:kern w:val="32"/>
      <w:sz w:val="22"/>
      <w:szCs w:val="16"/>
      <w:lang w:eastAsia="sl-SI"/>
    </w:rPr>
  </w:style>
  <w:style w:type="paragraph" w:styleId="Naslov2">
    <w:name w:val="heading 2"/>
    <w:basedOn w:val="Naslov1"/>
    <w:next w:val="Navaden"/>
    <w:link w:val="Naslov2Znak"/>
    <w:qFormat/>
    <w:rsid w:val="00121B3F"/>
    <w:pPr>
      <w:numPr>
        <w:ilvl w:val="1"/>
      </w:numPr>
      <w:overflowPunct w:val="0"/>
      <w:autoSpaceDE w:val="0"/>
      <w:autoSpaceDN w:val="0"/>
      <w:adjustRightInd w:val="0"/>
      <w:spacing w:before="240" w:after="200"/>
      <w:ind w:left="578" w:hanging="578"/>
      <w:textAlignment w:val="baseline"/>
      <w:outlineLvl w:val="1"/>
    </w:pPr>
    <w:rPr>
      <w:bCs/>
      <w:iCs/>
      <w:szCs w:val="28"/>
    </w:rPr>
  </w:style>
  <w:style w:type="paragraph" w:styleId="Naslov3">
    <w:name w:val="heading 3"/>
    <w:basedOn w:val="Naslov2"/>
    <w:next w:val="Navaden"/>
    <w:link w:val="Naslov3Znak"/>
    <w:qFormat/>
    <w:rsid w:val="00121B3F"/>
    <w:pPr>
      <w:numPr>
        <w:ilvl w:val="2"/>
      </w:numPr>
      <w:outlineLvl w:val="2"/>
    </w:pPr>
    <w:rPr>
      <w:bCs w:val="0"/>
      <w:i/>
      <w:szCs w:val="26"/>
    </w:rPr>
  </w:style>
  <w:style w:type="paragraph" w:styleId="Naslov4">
    <w:name w:val="heading 4"/>
    <w:basedOn w:val="Navaden"/>
    <w:next w:val="Navaden"/>
    <w:link w:val="Naslov4Znak"/>
    <w:qFormat/>
    <w:rsid w:val="00121B3F"/>
    <w:pPr>
      <w:keepNext/>
      <w:numPr>
        <w:ilvl w:val="3"/>
        <w:numId w:val="2"/>
      </w:numPr>
      <w:tabs>
        <w:tab w:val="num" w:pos="864"/>
      </w:tabs>
      <w:spacing w:before="240" w:after="200" w:line="240" w:lineRule="auto"/>
      <w:ind w:left="862" w:hanging="862"/>
      <w:outlineLvl w:val="3"/>
    </w:pPr>
    <w:rPr>
      <w:b/>
      <w:bCs/>
      <w:i/>
      <w:sz w:val="22"/>
      <w:szCs w:val="28"/>
    </w:rPr>
  </w:style>
  <w:style w:type="paragraph" w:styleId="Naslov5">
    <w:name w:val="heading 5"/>
    <w:basedOn w:val="Navaden"/>
    <w:next w:val="Navaden"/>
    <w:link w:val="Naslov5Znak"/>
    <w:qFormat/>
    <w:rsid w:val="00D134CF"/>
    <w:pPr>
      <w:numPr>
        <w:ilvl w:val="4"/>
        <w:numId w:val="2"/>
      </w:numPr>
      <w:tabs>
        <w:tab w:val="num" w:pos="1008"/>
      </w:tabs>
      <w:spacing w:before="240" w:after="60" w:line="240" w:lineRule="auto"/>
      <w:outlineLvl w:val="4"/>
    </w:pPr>
    <w:rPr>
      <w:rFonts w:ascii="Times New Roman" w:hAnsi="Times New Roman"/>
      <w:b/>
      <w:bCs/>
      <w:i/>
      <w:iCs/>
      <w:sz w:val="26"/>
      <w:szCs w:val="26"/>
    </w:rPr>
  </w:style>
  <w:style w:type="paragraph" w:styleId="Naslov6">
    <w:name w:val="heading 6"/>
    <w:basedOn w:val="Navaden"/>
    <w:next w:val="Navaden"/>
    <w:link w:val="Naslov6Znak"/>
    <w:qFormat/>
    <w:rsid w:val="00D134CF"/>
    <w:pPr>
      <w:numPr>
        <w:ilvl w:val="5"/>
        <w:numId w:val="2"/>
      </w:numPr>
      <w:tabs>
        <w:tab w:val="num" w:pos="1152"/>
      </w:tabs>
      <w:spacing w:before="240" w:after="60" w:line="240" w:lineRule="auto"/>
      <w:outlineLvl w:val="5"/>
    </w:pPr>
    <w:rPr>
      <w:rFonts w:ascii="Times New Roman" w:hAnsi="Times New Roman"/>
      <w:b/>
      <w:bCs/>
      <w:sz w:val="22"/>
      <w:szCs w:val="22"/>
    </w:rPr>
  </w:style>
  <w:style w:type="paragraph" w:styleId="Naslov7">
    <w:name w:val="heading 7"/>
    <w:basedOn w:val="Navaden"/>
    <w:next w:val="Navaden"/>
    <w:link w:val="Naslov7Znak"/>
    <w:qFormat/>
    <w:rsid w:val="00D134CF"/>
    <w:pPr>
      <w:numPr>
        <w:ilvl w:val="6"/>
        <w:numId w:val="2"/>
      </w:numPr>
      <w:tabs>
        <w:tab w:val="num" w:pos="1296"/>
      </w:tabs>
      <w:spacing w:before="240" w:after="60" w:line="240" w:lineRule="auto"/>
      <w:outlineLvl w:val="6"/>
    </w:pPr>
    <w:rPr>
      <w:rFonts w:ascii="Times New Roman" w:hAnsi="Times New Roman"/>
      <w:sz w:val="24"/>
    </w:rPr>
  </w:style>
  <w:style w:type="paragraph" w:styleId="Naslov8">
    <w:name w:val="heading 8"/>
    <w:basedOn w:val="Navaden"/>
    <w:next w:val="Navaden"/>
    <w:link w:val="Naslov8Znak"/>
    <w:qFormat/>
    <w:rsid w:val="00D134CF"/>
    <w:pPr>
      <w:numPr>
        <w:ilvl w:val="7"/>
        <w:numId w:val="2"/>
      </w:numPr>
      <w:tabs>
        <w:tab w:val="num" w:pos="1440"/>
      </w:tabs>
      <w:spacing w:before="240" w:after="60" w:line="240" w:lineRule="auto"/>
      <w:outlineLvl w:val="7"/>
    </w:pPr>
    <w:rPr>
      <w:rFonts w:ascii="Times New Roman" w:hAnsi="Times New Roman"/>
      <w:i/>
      <w:iCs/>
      <w:sz w:val="24"/>
    </w:rPr>
  </w:style>
  <w:style w:type="paragraph" w:styleId="Naslov9">
    <w:name w:val="heading 9"/>
    <w:basedOn w:val="Navaden"/>
    <w:next w:val="Navaden"/>
    <w:link w:val="Naslov9Znak"/>
    <w:qFormat/>
    <w:rsid w:val="00D134CF"/>
    <w:pPr>
      <w:numPr>
        <w:ilvl w:val="8"/>
        <w:numId w:val="2"/>
      </w:numPr>
      <w:tabs>
        <w:tab w:val="num" w:pos="1584"/>
      </w:tabs>
      <w:spacing w:before="240" w:after="60" w:line="240" w:lineRule="auto"/>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numbering" w:customStyle="1" w:styleId="Brezseznama2">
    <w:name w:val="Brez seznama2"/>
    <w:next w:val="Brezseznama"/>
    <w:uiPriority w:val="99"/>
    <w:semiHidden/>
    <w:rsid w:val="00DA2C23"/>
  </w:style>
  <w:style w:type="paragraph" w:styleId="Zgradbadokumenta">
    <w:name w:val="Document Map"/>
    <w:basedOn w:val="Navaden"/>
    <w:link w:val="ZgradbadokumentaZnak"/>
    <w:rsid w:val="00DA2C23"/>
    <w:pPr>
      <w:jc w:val="left"/>
    </w:pPr>
    <w:rPr>
      <w:rFonts w:ascii="Tahoma" w:hAnsi="Tahoma"/>
      <w:sz w:val="16"/>
      <w:szCs w:val="16"/>
      <w:lang w:val="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character" w:customStyle="1" w:styleId="ZgradbadokumentaZnak">
    <w:name w:val="Zgradba dokumenta Znak"/>
    <w:link w:val="Zgradbadokumenta"/>
    <w:rsid w:val="00DA2C23"/>
    <w:rPr>
      <w:rFonts w:ascii="Tahoma" w:hAnsi="Tahoma"/>
      <w:sz w:val="16"/>
      <w:szCs w:val="16"/>
      <w:lang w:val="en-US" w:eastAsia="en-US"/>
    </w:rPr>
  </w:style>
  <w:style w:type="character" w:customStyle="1" w:styleId="Naslov2Znak">
    <w:name w:val="Naslov 2 Znak"/>
    <w:link w:val="Naslov2"/>
    <w:rsid w:val="00121B3F"/>
    <w:rPr>
      <w:rFonts w:ascii="Arial" w:hAnsi="Arial" w:cs="Arial"/>
      <w:b/>
      <w:bCs/>
      <w:iCs/>
      <w:kern w:val="32"/>
      <w:sz w:val="22"/>
      <w:szCs w:val="28"/>
    </w:rPr>
  </w:style>
  <w:style w:type="character" w:customStyle="1" w:styleId="Naslov3Znak">
    <w:name w:val="Naslov 3 Znak"/>
    <w:link w:val="Naslov3"/>
    <w:rsid w:val="00121B3F"/>
    <w:rPr>
      <w:rFonts w:ascii="Arial" w:hAnsi="Arial" w:cs="Arial"/>
      <w:b/>
      <w:i/>
      <w:iCs/>
      <w:kern w:val="32"/>
      <w:sz w:val="22"/>
      <w:szCs w:val="26"/>
    </w:rPr>
  </w:style>
  <w:style w:type="character" w:customStyle="1" w:styleId="Naslov4Znak">
    <w:name w:val="Naslov 4 Znak"/>
    <w:link w:val="Naslov4"/>
    <w:rsid w:val="00121B3F"/>
    <w:rPr>
      <w:rFonts w:ascii="Arial" w:hAnsi="Arial"/>
      <w:b/>
      <w:bCs/>
      <w:i/>
      <w:sz w:val="22"/>
      <w:szCs w:val="28"/>
      <w:lang w:eastAsia="en-US"/>
    </w:rPr>
  </w:style>
  <w:style w:type="character" w:customStyle="1" w:styleId="Naslov5Znak">
    <w:name w:val="Naslov 5 Znak"/>
    <w:link w:val="Naslov5"/>
    <w:rsid w:val="00D134CF"/>
    <w:rPr>
      <w:b/>
      <w:bCs/>
      <w:i/>
      <w:iCs/>
      <w:sz w:val="26"/>
      <w:szCs w:val="26"/>
      <w:lang w:eastAsia="en-US"/>
    </w:rPr>
  </w:style>
  <w:style w:type="character" w:customStyle="1" w:styleId="Naslov6Znak">
    <w:name w:val="Naslov 6 Znak"/>
    <w:link w:val="Naslov6"/>
    <w:rsid w:val="00D134CF"/>
    <w:rPr>
      <w:b/>
      <w:bCs/>
      <w:sz w:val="22"/>
      <w:szCs w:val="22"/>
      <w:lang w:eastAsia="en-US"/>
    </w:rPr>
  </w:style>
  <w:style w:type="character" w:customStyle="1" w:styleId="Naslov7Znak">
    <w:name w:val="Naslov 7 Znak"/>
    <w:link w:val="Naslov7"/>
    <w:rsid w:val="00D134CF"/>
    <w:rPr>
      <w:sz w:val="24"/>
      <w:szCs w:val="24"/>
      <w:lang w:eastAsia="en-US"/>
    </w:rPr>
  </w:style>
  <w:style w:type="character" w:customStyle="1" w:styleId="Naslov8Znak">
    <w:name w:val="Naslov 8 Znak"/>
    <w:link w:val="Naslov8"/>
    <w:rsid w:val="00D134CF"/>
    <w:rPr>
      <w:i/>
      <w:iCs/>
      <w:sz w:val="24"/>
      <w:szCs w:val="24"/>
      <w:lang w:eastAsia="en-US"/>
    </w:rPr>
  </w:style>
  <w:style w:type="character" w:customStyle="1" w:styleId="Naslov9Znak">
    <w:name w:val="Naslov 9 Znak"/>
    <w:link w:val="Naslov9"/>
    <w:rsid w:val="00D134CF"/>
    <w:rPr>
      <w:rFonts w:ascii="Arial" w:hAnsi="Arial" w:cs="Arial"/>
      <w:sz w:val="22"/>
      <w:szCs w:val="22"/>
      <w:lang w:eastAsia="en-US"/>
    </w:rPr>
  </w:style>
  <w:style w:type="numbering" w:customStyle="1" w:styleId="Brezseznama1">
    <w:name w:val="Brez seznama1"/>
    <w:next w:val="Brezseznama"/>
    <w:semiHidden/>
    <w:rsid w:val="00D134CF"/>
  </w:style>
  <w:style w:type="paragraph" w:customStyle="1" w:styleId="podpisi">
    <w:name w:val="podpisi"/>
    <w:basedOn w:val="Navaden"/>
    <w:qFormat/>
    <w:rsid w:val="00DA2C23"/>
    <w:pPr>
      <w:tabs>
        <w:tab w:val="left" w:pos="3402"/>
      </w:tabs>
      <w:jc w:val="left"/>
    </w:pPr>
    <w:rPr>
      <w:lang w:val="it-IT"/>
    </w:rPr>
  </w:style>
  <w:style w:type="paragraph" w:styleId="Besedilooblaka">
    <w:name w:val="Balloon Text"/>
    <w:basedOn w:val="Navaden"/>
    <w:link w:val="BesedilooblakaZnak"/>
    <w:uiPriority w:val="99"/>
    <w:semiHidden/>
    <w:rsid w:val="00D134CF"/>
    <w:pPr>
      <w:spacing w:line="240" w:lineRule="auto"/>
    </w:pPr>
    <w:rPr>
      <w:rFonts w:ascii="Tahoma" w:hAnsi="Tahoma"/>
      <w:sz w:val="16"/>
      <w:szCs w:val="16"/>
    </w:rPr>
  </w:style>
  <w:style w:type="character" w:customStyle="1" w:styleId="BesedilooblakaZnak">
    <w:name w:val="Besedilo oblačka Znak"/>
    <w:link w:val="Besedilooblaka"/>
    <w:uiPriority w:val="99"/>
    <w:semiHidden/>
    <w:rsid w:val="00D134CF"/>
    <w:rPr>
      <w:rFonts w:ascii="Tahoma" w:hAnsi="Tahoma"/>
      <w:sz w:val="16"/>
      <w:szCs w:val="16"/>
      <w:lang w:eastAsia="en-US"/>
    </w:rPr>
  </w:style>
  <w:style w:type="paragraph" w:customStyle="1" w:styleId="Navaden2">
    <w:name w:val="Navaden2"/>
    <w:rsid w:val="00D134CF"/>
  </w:style>
  <w:style w:type="paragraph" w:styleId="Kazalovsebine1">
    <w:name w:val="toc 1"/>
    <w:basedOn w:val="Navaden"/>
    <w:next w:val="Navaden"/>
    <w:autoRedefine/>
    <w:uiPriority w:val="39"/>
    <w:rsid w:val="00EA259C"/>
    <w:pPr>
      <w:tabs>
        <w:tab w:val="left" w:pos="600"/>
        <w:tab w:val="right" w:leader="dot" w:pos="8505"/>
      </w:tabs>
      <w:overflowPunct w:val="0"/>
      <w:autoSpaceDE w:val="0"/>
      <w:autoSpaceDN w:val="0"/>
      <w:adjustRightInd w:val="0"/>
      <w:spacing w:before="240" w:line="240" w:lineRule="auto"/>
      <w:textAlignment w:val="baseline"/>
    </w:pPr>
    <w:rPr>
      <w:rFonts w:cs="Arial"/>
      <w:b/>
      <w:bCs/>
      <w:iCs/>
      <w:noProof/>
      <w:kern w:val="32"/>
      <w:sz w:val="18"/>
      <w:szCs w:val="16"/>
      <w:lang w:val="pl-PL" w:eastAsia="sl-SI"/>
    </w:rPr>
  </w:style>
  <w:style w:type="paragraph" w:styleId="Kazalovsebine2">
    <w:name w:val="toc 2"/>
    <w:basedOn w:val="Kazalovsebine1"/>
    <w:next w:val="Navaden"/>
    <w:autoRedefine/>
    <w:uiPriority w:val="39"/>
    <w:rsid w:val="009F3651"/>
    <w:pPr>
      <w:spacing w:before="0"/>
    </w:pPr>
    <w:rPr>
      <w:b w:val="0"/>
      <w:szCs w:val="20"/>
      <w:lang w:val="en-GB"/>
    </w:rPr>
  </w:style>
  <w:style w:type="paragraph" w:styleId="Kazalovsebine3">
    <w:name w:val="toc 3"/>
    <w:basedOn w:val="Navaden"/>
    <w:next w:val="Navaden"/>
    <w:autoRedefine/>
    <w:uiPriority w:val="39"/>
    <w:rsid w:val="00F274C9"/>
    <w:pPr>
      <w:tabs>
        <w:tab w:val="left" w:pos="567"/>
        <w:tab w:val="right" w:leader="dot" w:pos="8505"/>
      </w:tabs>
      <w:overflowPunct w:val="0"/>
      <w:autoSpaceDE w:val="0"/>
      <w:autoSpaceDN w:val="0"/>
      <w:adjustRightInd w:val="0"/>
      <w:spacing w:line="240" w:lineRule="auto"/>
      <w:textAlignment w:val="baseline"/>
    </w:pPr>
    <w:rPr>
      <w:iCs/>
      <w:noProof/>
      <w:sz w:val="18"/>
      <w:szCs w:val="20"/>
      <w:lang w:eastAsia="sl-SI"/>
    </w:rPr>
  </w:style>
  <w:style w:type="paragraph" w:styleId="Kazalovsebine4">
    <w:name w:val="toc 4"/>
    <w:basedOn w:val="Navaden"/>
    <w:next w:val="Navaden"/>
    <w:autoRedefine/>
    <w:uiPriority w:val="39"/>
    <w:rsid w:val="00C34422"/>
    <w:pPr>
      <w:overflowPunct w:val="0"/>
      <w:autoSpaceDE w:val="0"/>
      <w:autoSpaceDN w:val="0"/>
      <w:adjustRightInd w:val="0"/>
      <w:spacing w:line="240" w:lineRule="auto"/>
      <w:textAlignment w:val="baseline"/>
    </w:pPr>
    <w:rPr>
      <w:i/>
      <w:sz w:val="18"/>
      <w:szCs w:val="18"/>
      <w:lang w:val="en-GB" w:eastAsia="sl-SI"/>
    </w:rPr>
  </w:style>
  <w:style w:type="paragraph" w:styleId="Kazalovsebine5">
    <w:name w:val="toc 5"/>
    <w:basedOn w:val="Navaden"/>
    <w:next w:val="Navaden"/>
    <w:autoRedefine/>
    <w:uiPriority w:val="39"/>
    <w:rsid w:val="00743AD8"/>
    <w:pPr>
      <w:overflowPunct w:val="0"/>
      <w:autoSpaceDE w:val="0"/>
      <w:autoSpaceDN w:val="0"/>
      <w:adjustRightInd w:val="0"/>
      <w:spacing w:line="240" w:lineRule="auto"/>
      <w:ind w:left="800"/>
      <w:textAlignment w:val="baseline"/>
    </w:pPr>
    <w:rPr>
      <w:sz w:val="18"/>
      <w:szCs w:val="18"/>
      <w:lang w:val="en-GB" w:eastAsia="sl-SI"/>
    </w:rPr>
  </w:style>
  <w:style w:type="paragraph" w:styleId="Kazalovsebine6">
    <w:name w:val="toc 6"/>
    <w:basedOn w:val="Navaden"/>
    <w:next w:val="Navaden"/>
    <w:autoRedefine/>
    <w:uiPriority w:val="39"/>
    <w:rsid w:val="00D134CF"/>
    <w:pPr>
      <w:overflowPunct w:val="0"/>
      <w:autoSpaceDE w:val="0"/>
      <w:autoSpaceDN w:val="0"/>
      <w:adjustRightInd w:val="0"/>
      <w:spacing w:line="240" w:lineRule="auto"/>
      <w:ind w:left="1000"/>
      <w:textAlignment w:val="baseline"/>
    </w:pPr>
    <w:rPr>
      <w:rFonts w:ascii="Times New Roman" w:hAnsi="Times New Roman"/>
      <w:sz w:val="18"/>
      <w:szCs w:val="18"/>
      <w:lang w:val="en-GB" w:eastAsia="sl-SI"/>
    </w:rPr>
  </w:style>
  <w:style w:type="paragraph" w:styleId="Kazalovsebine7">
    <w:name w:val="toc 7"/>
    <w:basedOn w:val="Navaden"/>
    <w:next w:val="Navaden"/>
    <w:autoRedefine/>
    <w:uiPriority w:val="39"/>
    <w:rsid w:val="00D134CF"/>
    <w:pPr>
      <w:overflowPunct w:val="0"/>
      <w:autoSpaceDE w:val="0"/>
      <w:autoSpaceDN w:val="0"/>
      <w:adjustRightInd w:val="0"/>
      <w:spacing w:line="240" w:lineRule="auto"/>
      <w:ind w:left="1200"/>
      <w:textAlignment w:val="baseline"/>
    </w:pPr>
    <w:rPr>
      <w:rFonts w:ascii="Times New Roman" w:hAnsi="Times New Roman"/>
      <w:sz w:val="18"/>
      <w:szCs w:val="18"/>
      <w:lang w:val="en-GB" w:eastAsia="sl-SI"/>
    </w:rPr>
  </w:style>
  <w:style w:type="paragraph" w:styleId="Kazalovsebine8">
    <w:name w:val="toc 8"/>
    <w:basedOn w:val="Navaden"/>
    <w:next w:val="Navaden"/>
    <w:autoRedefine/>
    <w:uiPriority w:val="39"/>
    <w:rsid w:val="00D134CF"/>
    <w:pPr>
      <w:overflowPunct w:val="0"/>
      <w:autoSpaceDE w:val="0"/>
      <w:autoSpaceDN w:val="0"/>
      <w:adjustRightInd w:val="0"/>
      <w:spacing w:line="240" w:lineRule="auto"/>
      <w:ind w:left="1400"/>
      <w:textAlignment w:val="baseline"/>
    </w:pPr>
    <w:rPr>
      <w:rFonts w:ascii="Times New Roman" w:hAnsi="Times New Roman"/>
      <w:sz w:val="18"/>
      <w:szCs w:val="18"/>
      <w:lang w:val="en-GB" w:eastAsia="sl-SI"/>
    </w:rPr>
  </w:style>
  <w:style w:type="paragraph" w:styleId="Kazalovsebine9">
    <w:name w:val="toc 9"/>
    <w:basedOn w:val="Navaden"/>
    <w:next w:val="Navaden"/>
    <w:autoRedefine/>
    <w:uiPriority w:val="39"/>
    <w:rsid w:val="00D134CF"/>
    <w:pPr>
      <w:overflowPunct w:val="0"/>
      <w:autoSpaceDE w:val="0"/>
      <w:autoSpaceDN w:val="0"/>
      <w:adjustRightInd w:val="0"/>
      <w:spacing w:line="240" w:lineRule="auto"/>
      <w:ind w:left="1600"/>
      <w:textAlignment w:val="baseline"/>
    </w:pPr>
    <w:rPr>
      <w:rFonts w:ascii="Times New Roman" w:hAnsi="Times New Roman"/>
      <w:sz w:val="18"/>
      <w:szCs w:val="18"/>
      <w:lang w:val="en-GB" w:eastAsia="sl-SI"/>
    </w:rPr>
  </w:style>
  <w:style w:type="character" w:styleId="tevilkastrani">
    <w:name w:val="page number"/>
    <w:rsid w:val="00D134CF"/>
  </w:style>
  <w:style w:type="table" w:customStyle="1" w:styleId="Tabelamrea1">
    <w:name w:val="Tabela – mreža1"/>
    <w:basedOn w:val="Navadnatabela"/>
    <w:next w:val="Tabelamrea"/>
    <w:rsid w:val="00D134C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rsid w:val="00D134CF"/>
    <w:pPr>
      <w:spacing w:line="240" w:lineRule="auto"/>
    </w:pPr>
    <w:rPr>
      <w:rFonts w:ascii="Times New Roman" w:hAnsi="Times New Roman"/>
      <w:szCs w:val="20"/>
    </w:rPr>
  </w:style>
  <w:style w:type="character" w:customStyle="1" w:styleId="Sprotnaopomba-besediloZnak">
    <w:name w:val="Sprotna opomba - besedilo Znak"/>
    <w:link w:val="Sprotnaopomba-besedilo"/>
    <w:uiPriority w:val="99"/>
    <w:rsid w:val="00D134CF"/>
    <w:rPr>
      <w:lang w:val="en-US" w:eastAsia="en-US"/>
    </w:rPr>
  </w:style>
  <w:style w:type="character" w:styleId="Sprotnaopomba-sklic">
    <w:name w:val="footnote reference"/>
    <w:uiPriority w:val="99"/>
    <w:rsid w:val="00D134CF"/>
    <w:rPr>
      <w:vertAlign w:val="superscript"/>
    </w:rPr>
  </w:style>
  <w:style w:type="paragraph" w:styleId="Telobesedila">
    <w:name w:val="Body Text"/>
    <w:basedOn w:val="Navaden"/>
    <w:link w:val="TelobesedilaZnak"/>
    <w:rsid w:val="00D134CF"/>
    <w:pPr>
      <w:spacing w:line="240" w:lineRule="auto"/>
      <w:jc w:val="center"/>
    </w:pPr>
    <w:rPr>
      <w:rFonts w:ascii="Times New Roman" w:hAnsi="Times New Roman"/>
      <w:b/>
      <w:bCs/>
      <w:sz w:val="24"/>
      <w:lang w:eastAsia="sl-SI"/>
    </w:rPr>
  </w:style>
  <w:style w:type="character" w:customStyle="1" w:styleId="TelobesedilaZnak">
    <w:name w:val="Telo besedila Znak"/>
    <w:link w:val="Telobesedila"/>
    <w:rsid w:val="00D134CF"/>
    <w:rPr>
      <w:b/>
      <w:bCs/>
      <w:sz w:val="24"/>
      <w:szCs w:val="24"/>
    </w:rPr>
  </w:style>
  <w:style w:type="character" w:styleId="SledenaHiperpovezava">
    <w:name w:val="FollowedHyperlink"/>
    <w:rsid w:val="00D134CF"/>
    <w:rPr>
      <w:color w:val="800080"/>
      <w:u w:val="single"/>
    </w:rPr>
  </w:style>
  <w:style w:type="paragraph" w:customStyle="1" w:styleId="font5">
    <w:name w:val="font5"/>
    <w:basedOn w:val="Navaden"/>
    <w:rsid w:val="00D134CF"/>
    <w:pPr>
      <w:spacing w:before="100" w:beforeAutospacing="1" w:after="100" w:afterAutospacing="1" w:line="240" w:lineRule="auto"/>
    </w:pPr>
    <w:rPr>
      <w:rFonts w:ascii="Tahoma" w:hAnsi="Tahoma"/>
      <w:color w:val="000000"/>
      <w:sz w:val="16"/>
      <w:szCs w:val="16"/>
      <w:lang w:eastAsia="sl-SI" w:bidi="mni-IN"/>
    </w:rPr>
  </w:style>
  <w:style w:type="paragraph" w:customStyle="1" w:styleId="font6">
    <w:name w:val="font6"/>
    <w:basedOn w:val="Navaden"/>
    <w:rsid w:val="00D134CF"/>
    <w:pPr>
      <w:spacing w:before="100" w:beforeAutospacing="1" w:after="100" w:afterAutospacing="1" w:line="240" w:lineRule="auto"/>
    </w:pPr>
    <w:rPr>
      <w:rFonts w:ascii="Tahoma" w:hAnsi="Tahoma"/>
      <w:color w:val="000000"/>
      <w:sz w:val="16"/>
      <w:szCs w:val="16"/>
      <w:lang w:eastAsia="sl-SI" w:bidi="mni-IN"/>
    </w:rPr>
  </w:style>
  <w:style w:type="paragraph" w:customStyle="1" w:styleId="ZnakZnak">
    <w:name w:val="Znak Znak"/>
    <w:basedOn w:val="Navaden"/>
    <w:rsid w:val="00DA2C23"/>
    <w:pPr>
      <w:spacing w:after="160" w:line="240" w:lineRule="exact"/>
      <w:jc w:val="left"/>
    </w:pPr>
    <w:rPr>
      <w:rFonts w:ascii="Tahoma" w:hAnsi="Tahoma"/>
      <w:szCs w:val="20"/>
    </w:rPr>
  </w:style>
  <w:style w:type="paragraph" w:styleId="Telobesedila-zamik2">
    <w:name w:val="Body Text Indent 2"/>
    <w:basedOn w:val="Navaden"/>
    <w:link w:val="Telobesedila-zamik2Znak"/>
    <w:rsid w:val="00D134CF"/>
    <w:pPr>
      <w:spacing w:after="120" w:line="480" w:lineRule="auto"/>
      <w:ind w:left="360"/>
    </w:pPr>
    <w:rPr>
      <w:rFonts w:ascii="Times New Roman" w:hAnsi="Times New Roman"/>
      <w:sz w:val="24"/>
    </w:rPr>
  </w:style>
  <w:style w:type="character" w:customStyle="1" w:styleId="Telobesedila-zamik2Znak">
    <w:name w:val="Telo besedila - zamik 2 Znak"/>
    <w:link w:val="Telobesedila-zamik2"/>
    <w:rsid w:val="00D134CF"/>
    <w:rPr>
      <w:sz w:val="24"/>
      <w:szCs w:val="24"/>
      <w:lang w:val="en-US" w:eastAsia="en-US"/>
    </w:rPr>
  </w:style>
  <w:style w:type="paragraph" w:styleId="Telobesedila2">
    <w:name w:val="Body Text 2"/>
    <w:basedOn w:val="Navaden"/>
    <w:link w:val="Telobesedila2Znak"/>
    <w:rsid w:val="00D134CF"/>
    <w:pPr>
      <w:spacing w:after="120" w:line="480" w:lineRule="auto"/>
    </w:pPr>
    <w:rPr>
      <w:rFonts w:ascii="Times New Roman" w:hAnsi="Times New Roman"/>
      <w:sz w:val="24"/>
    </w:rPr>
  </w:style>
  <w:style w:type="character" w:customStyle="1" w:styleId="Telobesedila2Znak">
    <w:name w:val="Telo besedila 2 Znak"/>
    <w:link w:val="Telobesedila2"/>
    <w:rsid w:val="00D134CF"/>
    <w:rPr>
      <w:sz w:val="24"/>
      <w:szCs w:val="24"/>
      <w:lang w:val="en-US" w:eastAsia="en-US"/>
    </w:rPr>
  </w:style>
  <w:style w:type="numbering" w:customStyle="1" w:styleId="Trenutniseznam1">
    <w:name w:val="Trenutni seznam1"/>
    <w:rsid w:val="00D134CF"/>
    <w:pPr>
      <w:numPr>
        <w:numId w:val="2"/>
      </w:numPr>
    </w:pPr>
  </w:style>
  <w:style w:type="numbering" w:styleId="111111">
    <w:name w:val="Outline List 2"/>
    <w:basedOn w:val="Brezseznama"/>
    <w:rsid w:val="00D134CF"/>
    <w:pPr>
      <w:numPr>
        <w:numId w:val="3"/>
      </w:numPr>
    </w:pPr>
  </w:style>
  <w:style w:type="numbering" w:customStyle="1" w:styleId="Slog1">
    <w:name w:val="Slog1"/>
    <w:rsid w:val="00D134CF"/>
    <w:pPr>
      <w:numPr>
        <w:numId w:val="4"/>
      </w:numPr>
    </w:pPr>
  </w:style>
  <w:style w:type="paragraph" w:styleId="HTML-oblikovano">
    <w:name w:val="HTML Preformatted"/>
    <w:basedOn w:val="Navaden"/>
    <w:link w:val="HTML-oblikovanoZnak"/>
    <w:rsid w:val="00D13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6"/>
      <w:szCs w:val="16"/>
      <w:lang w:eastAsia="sl-SI"/>
    </w:rPr>
  </w:style>
  <w:style w:type="character" w:customStyle="1" w:styleId="HTML-oblikovanoZnak">
    <w:name w:val="HTML-oblikovano Znak"/>
    <w:link w:val="HTML-oblikovano"/>
    <w:rsid w:val="00D134CF"/>
    <w:rPr>
      <w:rFonts w:ascii="Courier New" w:hAnsi="Courier New" w:cs="Courier New"/>
      <w:color w:val="000000"/>
      <w:sz w:val="16"/>
      <w:szCs w:val="16"/>
    </w:rPr>
  </w:style>
  <w:style w:type="character" w:customStyle="1" w:styleId="rdatadesc1">
    <w:name w:val="rdatadesc1"/>
    <w:rsid w:val="00D134CF"/>
    <w:rPr>
      <w:b/>
      <w:bCs/>
      <w:color w:val="000000"/>
      <w:shd w:val="clear" w:color="auto" w:fill="EEEEEE"/>
    </w:rPr>
  </w:style>
  <w:style w:type="paragraph" w:styleId="Seznam">
    <w:name w:val="List"/>
    <w:basedOn w:val="Navaden"/>
    <w:rsid w:val="00D134CF"/>
    <w:pPr>
      <w:spacing w:line="240" w:lineRule="auto"/>
      <w:ind w:left="283" w:hanging="283"/>
    </w:pPr>
    <w:rPr>
      <w:rFonts w:ascii="Times New Roman" w:hAnsi="Times New Roman"/>
      <w:sz w:val="24"/>
      <w:szCs w:val="20"/>
    </w:rPr>
  </w:style>
  <w:style w:type="character" w:styleId="Krepko">
    <w:name w:val="Strong"/>
    <w:uiPriority w:val="22"/>
    <w:qFormat/>
    <w:rsid w:val="00D134CF"/>
    <w:rPr>
      <w:b/>
      <w:bCs/>
    </w:rPr>
  </w:style>
  <w:style w:type="paragraph" w:styleId="Telobesedila-zamik">
    <w:name w:val="Body Text Indent"/>
    <w:basedOn w:val="Navaden"/>
    <w:link w:val="Telobesedila-zamikZnak"/>
    <w:rsid w:val="00D134CF"/>
    <w:pPr>
      <w:spacing w:after="120" w:line="240" w:lineRule="auto"/>
      <w:ind w:left="283"/>
    </w:pPr>
    <w:rPr>
      <w:rFonts w:ascii="Times New Roman" w:hAnsi="Times New Roman"/>
      <w:sz w:val="24"/>
    </w:rPr>
  </w:style>
  <w:style w:type="character" w:customStyle="1" w:styleId="Telobesedila-zamikZnak">
    <w:name w:val="Telo besedila - zamik Znak"/>
    <w:link w:val="Telobesedila-zamik"/>
    <w:rsid w:val="00D134CF"/>
    <w:rPr>
      <w:sz w:val="24"/>
      <w:szCs w:val="24"/>
      <w:lang w:val="en-US" w:eastAsia="en-US"/>
    </w:rPr>
  </w:style>
  <w:style w:type="paragraph" w:styleId="Telobesedila3">
    <w:name w:val="Body Text 3"/>
    <w:basedOn w:val="Navaden"/>
    <w:link w:val="Telobesedila3Znak"/>
    <w:rsid w:val="00D134CF"/>
    <w:pPr>
      <w:spacing w:after="120" w:line="240" w:lineRule="auto"/>
    </w:pPr>
    <w:rPr>
      <w:rFonts w:ascii="Times New Roman" w:hAnsi="Times New Roman"/>
      <w:sz w:val="16"/>
      <w:szCs w:val="16"/>
      <w:lang w:val="sr-Latn-CS" w:eastAsia="sr-Latn-CS"/>
    </w:rPr>
  </w:style>
  <w:style w:type="character" w:customStyle="1" w:styleId="Telobesedila3Znak">
    <w:name w:val="Telo besedila 3 Znak"/>
    <w:link w:val="Telobesedila3"/>
    <w:rsid w:val="00D134CF"/>
    <w:rPr>
      <w:sz w:val="16"/>
      <w:szCs w:val="16"/>
      <w:lang w:val="sr-Latn-CS" w:eastAsia="sr-Latn-CS"/>
    </w:rPr>
  </w:style>
  <w:style w:type="paragraph" w:styleId="Navadensplet">
    <w:name w:val="Normal (Web)"/>
    <w:basedOn w:val="Navaden"/>
    <w:rsid w:val="00D134CF"/>
    <w:pPr>
      <w:spacing w:before="100" w:beforeAutospacing="1" w:after="100" w:afterAutospacing="1" w:line="240" w:lineRule="auto"/>
    </w:pPr>
    <w:rPr>
      <w:rFonts w:ascii="Times New Roman" w:hAnsi="Times New Roman"/>
      <w:sz w:val="24"/>
      <w:lang w:eastAsia="sl-SI"/>
    </w:rPr>
  </w:style>
  <w:style w:type="character" w:styleId="Pripombasklic">
    <w:name w:val="annotation reference"/>
    <w:uiPriority w:val="99"/>
    <w:semiHidden/>
    <w:rsid w:val="00D134CF"/>
    <w:rPr>
      <w:sz w:val="16"/>
      <w:szCs w:val="16"/>
    </w:rPr>
  </w:style>
  <w:style w:type="paragraph" w:styleId="Pripombabesedilo">
    <w:name w:val="annotation text"/>
    <w:basedOn w:val="Navaden"/>
    <w:link w:val="PripombabesediloZnak"/>
    <w:rsid w:val="00D134CF"/>
    <w:pPr>
      <w:spacing w:line="240" w:lineRule="auto"/>
    </w:pPr>
    <w:rPr>
      <w:rFonts w:ascii="Times New Roman" w:hAnsi="Times New Roman"/>
      <w:szCs w:val="20"/>
    </w:rPr>
  </w:style>
  <w:style w:type="character" w:customStyle="1" w:styleId="PripombabesediloZnak">
    <w:name w:val="Pripomba – besedilo Znak"/>
    <w:link w:val="Pripombabesedilo"/>
    <w:rsid w:val="00D134CF"/>
    <w:rPr>
      <w:lang w:val="en-US" w:eastAsia="en-US"/>
    </w:rPr>
  </w:style>
  <w:style w:type="paragraph" w:styleId="Zadevapripombe">
    <w:name w:val="annotation subject"/>
    <w:basedOn w:val="Pripombabesedilo"/>
    <w:next w:val="Pripombabesedilo"/>
    <w:link w:val="ZadevapripombeZnak"/>
    <w:semiHidden/>
    <w:rsid w:val="00D134CF"/>
    <w:rPr>
      <w:b/>
      <w:bCs/>
    </w:rPr>
  </w:style>
  <w:style w:type="character" w:customStyle="1" w:styleId="ZadevapripombeZnak">
    <w:name w:val="Zadeva pripombe Znak"/>
    <w:link w:val="Zadevapripombe"/>
    <w:semiHidden/>
    <w:rsid w:val="00D134CF"/>
    <w:rPr>
      <w:b/>
      <w:bCs/>
      <w:lang w:val="en-US" w:eastAsia="en-US"/>
    </w:rPr>
  </w:style>
  <w:style w:type="character" w:styleId="Poudarek">
    <w:name w:val="Emphasis"/>
    <w:qFormat/>
    <w:rsid w:val="00D134CF"/>
    <w:rPr>
      <w:i/>
      <w:iCs/>
    </w:rPr>
  </w:style>
  <w:style w:type="paragraph" w:customStyle="1" w:styleId="SKLEPZnak">
    <w:name w:val="SKLEP Znak"/>
    <w:basedOn w:val="Navaden"/>
    <w:link w:val="SKLEPZnakZnak"/>
    <w:rsid w:val="00D134CF"/>
    <w:pPr>
      <w:spacing w:before="240" w:after="60" w:line="240" w:lineRule="auto"/>
    </w:pPr>
    <w:rPr>
      <w:rFonts w:ascii="Arial Narrow" w:hAnsi="Arial Narrow"/>
      <w:b/>
      <w:color w:val="0000FF"/>
      <w:sz w:val="22"/>
      <w:szCs w:val="22"/>
    </w:rPr>
  </w:style>
  <w:style w:type="character" w:customStyle="1" w:styleId="SKLEPZnakZnak">
    <w:name w:val="SKLEP Znak Znak"/>
    <w:link w:val="SKLEPZnak"/>
    <w:rsid w:val="00D134CF"/>
    <w:rPr>
      <w:rFonts w:ascii="Arial Narrow" w:hAnsi="Arial Narrow"/>
      <w:b/>
      <w:color w:val="0000FF"/>
      <w:sz w:val="22"/>
      <w:szCs w:val="22"/>
      <w:lang w:eastAsia="en-US"/>
    </w:rPr>
  </w:style>
  <w:style w:type="paragraph" w:styleId="Napis">
    <w:name w:val="caption"/>
    <w:basedOn w:val="Navaden"/>
    <w:next w:val="Navaden"/>
    <w:qFormat/>
    <w:rsid w:val="00D134CF"/>
    <w:pPr>
      <w:spacing w:before="120" w:after="120" w:line="240" w:lineRule="auto"/>
    </w:pPr>
    <w:rPr>
      <w:rFonts w:ascii="Times New Roman" w:hAnsi="Times New Roman"/>
      <w:b/>
      <w:bCs/>
      <w:szCs w:val="20"/>
      <w:lang w:eastAsia="sl-SI"/>
    </w:rPr>
  </w:style>
  <w:style w:type="character" w:customStyle="1" w:styleId="NogaZnak">
    <w:name w:val="Noga Znak"/>
    <w:link w:val="Noga"/>
    <w:uiPriority w:val="99"/>
    <w:rsid w:val="009D331A"/>
    <w:rPr>
      <w:rFonts w:ascii="Arial" w:hAnsi="Arial"/>
      <w:szCs w:val="24"/>
      <w:lang w:eastAsia="en-US"/>
    </w:rPr>
  </w:style>
  <w:style w:type="paragraph" w:styleId="NaslovTOC">
    <w:name w:val="TOC Heading"/>
    <w:basedOn w:val="Naslov1"/>
    <w:next w:val="Navaden"/>
    <w:uiPriority w:val="39"/>
    <w:unhideWhenUsed/>
    <w:qFormat/>
    <w:rsid w:val="0034521E"/>
    <w:pPr>
      <w:keepLines/>
      <w:spacing w:before="480" w:line="276" w:lineRule="auto"/>
      <w:jc w:val="left"/>
      <w:outlineLvl w:val="9"/>
    </w:pPr>
    <w:rPr>
      <w:rFonts w:ascii="Cambria" w:hAnsi="Cambria" w:cs="Times New Roman"/>
      <w:b w:val="0"/>
      <w:bCs/>
      <w:color w:val="365F91"/>
      <w:kern w:val="0"/>
      <w:sz w:val="28"/>
      <w:szCs w:val="28"/>
    </w:rPr>
  </w:style>
  <w:style w:type="paragraph" w:customStyle="1" w:styleId="purple">
    <w:name w:val="purple"/>
    <w:basedOn w:val="Navaden"/>
    <w:rsid w:val="008C6CF1"/>
    <w:pPr>
      <w:spacing w:after="210" w:line="240" w:lineRule="auto"/>
    </w:pPr>
    <w:rPr>
      <w:rFonts w:ascii="Times New Roman" w:hAnsi="Times New Roman"/>
      <w:color w:val="6B7E9D"/>
      <w:sz w:val="18"/>
      <w:szCs w:val="18"/>
      <w:lang w:eastAsia="sl-SI"/>
    </w:rPr>
  </w:style>
  <w:style w:type="paragraph" w:customStyle="1" w:styleId="len1">
    <w:name w:val="len1"/>
    <w:basedOn w:val="Navaden"/>
    <w:rsid w:val="008142FF"/>
    <w:pPr>
      <w:spacing w:before="480" w:line="240" w:lineRule="auto"/>
      <w:jc w:val="center"/>
    </w:pPr>
    <w:rPr>
      <w:rFonts w:cs="Arial"/>
      <w:b/>
      <w:bCs/>
      <w:sz w:val="22"/>
      <w:szCs w:val="22"/>
      <w:lang w:eastAsia="sl-SI"/>
    </w:rPr>
  </w:style>
  <w:style w:type="paragraph" w:customStyle="1" w:styleId="odstavek1">
    <w:name w:val="odstavek1"/>
    <w:basedOn w:val="Navaden"/>
    <w:rsid w:val="008142FF"/>
    <w:pPr>
      <w:spacing w:before="240" w:line="240" w:lineRule="auto"/>
      <w:ind w:firstLine="1021"/>
    </w:pPr>
    <w:rPr>
      <w:rFonts w:cs="Arial"/>
      <w:sz w:val="22"/>
      <w:szCs w:val="22"/>
      <w:lang w:eastAsia="sl-SI"/>
    </w:rPr>
  </w:style>
  <w:style w:type="paragraph" w:customStyle="1" w:styleId="tevilnatoka1">
    <w:name w:val="tevilnatoka1"/>
    <w:basedOn w:val="Navaden"/>
    <w:rsid w:val="008142FF"/>
    <w:pPr>
      <w:spacing w:line="240" w:lineRule="auto"/>
      <w:ind w:left="425" w:hanging="425"/>
    </w:pPr>
    <w:rPr>
      <w:rFonts w:cs="Arial"/>
      <w:sz w:val="22"/>
      <w:szCs w:val="22"/>
      <w:lang w:eastAsia="sl-SI"/>
    </w:rPr>
  </w:style>
  <w:style w:type="paragraph" w:customStyle="1" w:styleId="lennaslov1">
    <w:name w:val="lennaslov1"/>
    <w:basedOn w:val="Navaden"/>
    <w:rsid w:val="008142FF"/>
    <w:pPr>
      <w:spacing w:line="240" w:lineRule="auto"/>
      <w:jc w:val="center"/>
    </w:pPr>
    <w:rPr>
      <w:rFonts w:cs="Arial"/>
      <w:b/>
      <w:bCs/>
      <w:sz w:val="22"/>
      <w:szCs w:val="22"/>
      <w:lang w:eastAsia="sl-SI"/>
    </w:rPr>
  </w:style>
  <w:style w:type="paragraph" w:customStyle="1" w:styleId="Default">
    <w:name w:val="Default"/>
    <w:rsid w:val="00827B2D"/>
    <w:pPr>
      <w:autoSpaceDE w:val="0"/>
      <w:autoSpaceDN w:val="0"/>
      <w:adjustRightInd w:val="0"/>
    </w:pPr>
    <w:rPr>
      <w:rFonts w:ascii="Tahoma" w:hAnsi="Tahoma" w:cs="Tahoma"/>
      <w:color w:val="000000"/>
      <w:sz w:val="24"/>
      <w:szCs w:val="24"/>
    </w:rPr>
  </w:style>
  <w:style w:type="paragraph" w:styleId="Brezrazmikov">
    <w:name w:val="No Spacing"/>
    <w:link w:val="BrezrazmikovZnak"/>
    <w:uiPriority w:val="1"/>
    <w:qFormat/>
    <w:rsid w:val="002D62CE"/>
    <w:rPr>
      <w:rFonts w:ascii="Calibri" w:eastAsia="Calibri" w:hAnsi="Calibri"/>
      <w:sz w:val="22"/>
      <w:szCs w:val="22"/>
      <w:lang w:eastAsia="en-US"/>
    </w:rPr>
  </w:style>
  <w:style w:type="character" w:customStyle="1" w:styleId="BrezrazmikovZnak">
    <w:name w:val="Brez razmikov Znak"/>
    <w:link w:val="Brezrazmikov"/>
    <w:uiPriority w:val="1"/>
    <w:rsid w:val="002D62CE"/>
    <w:rPr>
      <w:rFonts w:ascii="Calibri" w:eastAsia="Calibri" w:hAnsi="Calibri"/>
      <w:sz w:val="22"/>
      <w:szCs w:val="22"/>
      <w:lang w:eastAsia="en-US"/>
    </w:rPr>
  </w:style>
  <w:style w:type="paragraph" w:styleId="Odstavekseznama">
    <w:name w:val="List Paragraph"/>
    <w:basedOn w:val="Navaden"/>
    <w:uiPriority w:val="34"/>
    <w:qFormat/>
    <w:rsid w:val="002D62CE"/>
    <w:pPr>
      <w:spacing w:after="200" w:line="276" w:lineRule="auto"/>
      <w:ind w:left="720"/>
    </w:pPr>
    <w:rPr>
      <w:rFonts w:ascii="Calibri" w:eastAsia="Calibri" w:hAnsi="Calibri" w:cs="Calibri"/>
      <w:sz w:val="22"/>
      <w:szCs w:val="22"/>
    </w:rPr>
  </w:style>
  <w:style w:type="paragraph" w:customStyle="1" w:styleId="odstavek">
    <w:name w:val="odstavek"/>
    <w:basedOn w:val="Navaden"/>
    <w:rsid w:val="0021181C"/>
    <w:pPr>
      <w:spacing w:before="100" w:beforeAutospacing="1" w:after="100" w:afterAutospacing="1" w:line="240" w:lineRule="auto"/>
    </w:pPr>
    <w:rPr>
      <w:rFonts w:ascii="Times New Roman" w:hAnsi="Times New Roman"/>
      <w:sz w:val="24"/>
      <w:lang w:eastAsia="sl-SI"/>
    </w:rPr>
  </w:style>
  <w:style w:type="character" w:customStyle="1" w:styleId="highlight1">
    <w:name w:val="highlight1"/>
    <w:rsid w:val="00BA1F33"/>
    <w:rPr>
      <w:shd w:val="clear" w:color="auto" w:fill="FFFF88"/>
    </w:rPr>
  </w:style>
  <w:style w:type="paragraph" w:customStyle="1" w:styleId="Neotevilenodstavek">
    <w:name w:val="Neoštevilčen odstavek"/>
    <w:basedOn w:val="Navaden"/>
    <w:link w:val="NeotevilenodstavekZnak"/>
    <w:qFormat/>
    <w:rsid w:val="009D0792"/>
    <w:pPr>
      <w:overflowPunct w:val="0"/>
      <w:autoSpaceDE w:val="0"/>
      <w:autoSpaceDN w:val="0"/>
      <w:adjustRightInd w:val="0"/>
      <w:spacing w:before="60" w:after="60" w:line="200" w:lineRule="exact"/>
      <w:textAlignment w:val="baseline"/>
    </w:pPr>
    <w:rPr>
      <w:rFonts w:cs="Arial"/>
      <w:sz w:val="24"/>
      <w:lang w:eastAsia="sl-SI"/>
    </w:rPr>
  </w:style>
  <w:style w:type="character" w:customStyle="1" w:styleId="NeotevilenodstavekZnak">
    <w:name w:val="Neoštevilčen odstavek Znak"/>
    <w:link w:val="Neotevilenodstavek"/>
    <w:rsid w:val="009D0792"/>
    <w:rPr>
      <w:rFonts w:ascii="Arial" w:hAnsi="Arial" w:cs="Arial"/>
      <w:sz w:val="24"/>
      <w:szCs w:val="24"/>
    </w:rPr>
  </w:style>
  <w:style w:type="character" w:customStyle="1" w:styleId="Naslov1Znak">
    <w:name w:val="Naslov 1 Znak"/>
    <w:aliases w:val="NASLOV Znak"/>
    <w:link w:val="Naslov1"/>
    <w:rsid w:val="00121B3F"/>
    <w:rPr>
      <w:rFonts w:ascii="Arial" w:hAnsi="Arial" w:cs="Arial"/>
      <w:b/>
      <w:kern w:val="32"/>
      <w:sz w:val="22"/>
      <w:szCs w:val="16"/>
    </w:rPr>
  </w:style>
  <w:style w:type="character" w:customStyle="1" w:styleId="GlavaZnak">
    <w:name w:val="Glava Znak"/>
    <w:link w:val="Glava"/>
    <w:uiPriority w:val="99"/>
    <w:rsid w:val="005E47A2"/>
    <w:rPr>
      <w:rFonts w:ascii="Arial" w:hAnsi="Arial"/>
      <w:szCs w:val="24"/>
      <w:lang w:eastAsia="en-US"/>
    </w:rPr>
  </w:style>
  <w:style w:type="paragraph" w:styleId="Revizija">
    <w:name w:val="Revision"/>
    <w:hidden/>
    <w:uiPriority w:val="99"/>
    <w:semiHidden/>
    <w:rsid w:val="007F000B"/>
    <w:rPr>
      <w:rFonts w:ascii="Arial" w:hAnsi="Arial"/>
      <w:szCs w:val="24"/>
      <w:lang w:eastAsia="en-US"/>
    </w:rPr>
  </w:style>
  <w:style w:type="paragraph" w:customStyle="1" w:styleId="Poglavje">
    <w:name w:val="Poglavje"/>
    <w:basedOn w:val="Navaden"/>
    <w:qFormat/>
    <w:rsid w:val="006946DF"/>
    <w:pPr>
      <w:suppressAutoHyphens/>
      <w:overflowPunct w:val="0"/>
      <w:autoSpaceDE w:val="0"/>
      <w:autoSpaceDN w:val="0"/>
      <w:adjustRightInd w:val="0"/>
      <w:spacing w:before="480" w:line="240" w:lineRule="auto"/>
      <w:jc w:val="center"/>
      <w:textAlignment w:val="baseline"/>
    </w:pPr>
    <w:rPr>
      <w:rFonts w:cs="Arial"/>
      <w:sz w:val="22"/>
      <w:szCs w:val="22"/>
      <w:lang w:eastAsia="sl-SI"/>
    </w:rPr>
  </w:style>
  <w:style w:type="paragraph" w:customStyle="1" w:styleId="len">
    <w:name w:val="Člen"/>
    <w:basedOn w:val="Navaden"/>
    <w:link w:val="lenZnak"/>
    <w:qFormat/>
    <w:rsid w:val="006946DF"/>
    <w:pPr>
      <w:suppressAutoHyphens/>
      <w:overflowPunct w:val="0"/>
      <w:autoSpaceDE w:val="0"/>
      <w:autoSpaceDN w:val="0"/>
      <w:adjustRightInd w:val="0"/>
      <w:spacing w:before="480" w:line="240" w:lineRule="auto"/>
      <w:jc w:val="center"/>
      <w:textAlignment w:val="baseline"/>
    </w:pPr>
    <w:rPr>
      <w:rFonts w:cs="Arial"/>
      <w:b/>
      <w:sz w:val="22"/>
      <w:szCs w:val="22"/>
      <w:lang w:eastAsia="sl-SI"/>
    </w:rPr>
  </w:style>
  <w:style w:type="character" w:customStyle="1" w:styleId="lenZnak">
    <w:name w:val="Člen Znak"/>
    <w:link w:val="len"/>
    <w:rsid w:val="006946DF"/>
    <w:rPr>
      <w:rFonts w:ascii="Arial" w:hAnsi="Arial" w:cs="Arial"/>
      <w:b/>
      <w:sz w:val="22"/>
      <w:szCs w:val="22"/>
    </w:rPr>
  </w:style>
  <w:style w:type="paragraph" w:customStyle="1" w:styleId="Odstavek0">
    <w:name w:val="Odstavek"/>
    <w:basedOn w:val="Navaden"/>
    <w:link w:val="OdstavekZnak"/>
    <w:qFormat/>
    <w:rsid w:val="006946DF"/>
    <w:pPr>
      <w:overflowPunct w:val="0"/>
      <w:autoSpaceDE w:val="0"/>
      <w:autoSpaceDN w:val="0"/>
      <w:adjustRightInd w:val="0"/>
      <w:spacing w:before="240" w:line="240" w:lineRule="auto"/>
      <w:ind w:firstLine="1021"/>
      <w:textAlignment w:val="baseline"/>
    </w:pPr>
    <w:rPr>
      <w:rFonts w:cs="Arial"/>
      <w:sz w:val="22"/>
      <w:szCs w:val="22"/>
      <w:lang w:eastAsia="sl-SI"/>
    </w:rPr>
  </w:style>
  <w:style w:type="character" w:customStyle="1" w:styleId="OdstavekZnak">
    <w:name w:val="Odstavek Znak"/>
    <w:link w:val="Odstavek0"/>
    <w:rsid w:val="006946DF"/>
    <w:rPr>
      <w:rFonts w:ascii="Arial" w:hAnsi="Arial" w:cs="Arial"/>
      <w:sz w:val="22"/>
      <w:szCs w:val="22"/>
    </w:rPr>
  </w:style>
  <w:style w:type="paragraph" w:customStyle="1" w:styleId="lennaslov">
    <w:name w:val="Člen_naslov"/>
    <w:basedOn w:val="len"/>
    <w:qFormat/>
    <w:rsid w:val="006946DF"/>
    <w:pPr>
      <w:spacing w:before="0"/>
    </w:pPr>
  </w:style>
  <w:style w:type="paragraph" w:customStyle="1" w:styleId="vrstapredpisa1">
    <w:name w:val="vrstapredpisa1"/>
    <w:basedOn w:val="Navaden"/>
    <w:rsid w:val="008E38D2"/>
    <w:pPr>
      <w:spacing w:before="480" w:line="240" w:lineRule="auto"/>
      <w:jc w:val="center"/>
    </w:pPr>
    <w:rPr>
      <w:rFonts w:cs="Arial"/>
      <w:b/>
      <w:bCs/>
      <w:color w:val="000000"/>
      <w:spacing w:val="40"/>
      <w:sz w:val="22"/>
      <w:szCs w:val="22"/>
      <w:lang w:eastAsia="sl-SI"/>
    </w:rPr>
  </w:style>
  <w:style w:type="character" w:styleId="Nerazreenaomemba">
    <w:name w:val="Unresolved Mention"/>
    <w:uiPriority w:val="99"/>
    <w:semiHidden/>
    <w:unhideWhenUsed/>
    <w:rsid w:val="007F2E3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6409">
      <w:bodyDiv w:val="1"/>
      <w:marLeft w:val="0"/>
      <w:marRight w:val="0"/>
      <w:marTop w:val="0"/>
      <w:marBottom w:val="0"/>
      <w:divBdr>
        <w:top w:val="none" w:sz="0" w:space="0" w:color="auto"/>
        <w:left w:val="none" w:sz="0" w:space="0" w:color="auto"/>
        <w:bottom w:val="none" w:sz="0" w:space="0" w:color="auto"/>
        <w:right w:val="none" w:sz="0" w:space="0" w:color="auto"/>
      </w:divBdr>
    </w:div>
    <w:div w:id="24605541">
      <w:bodyDiv w:val="1"/>
      <w:marLeft w:val="0"/>
      <w:marRight w:val="0"/>
      <w:marTop w:val="0"/>
      <w:marBottom w:val="0"/>
      <w:divBdr>
        <w:top w:val="none" w:sz="0" w:space="0" w:color="auto"/>
        <w:left w:val="none" w:sz="0" w:space="0" w:color="auto"/>
        <w:bottom w:val="none" w:sz="0" w:space="0" w:color="auto"/>
        <w:right w:val="none" w:sz="0" w:space="0" w:color="auto"/>
      </w:divBdr>
    </w:div>
    <w:div w:id="27418515">
      <w:bodyDiv w:val="1"/>
      <w:marLeft w:val="0"/>
      <w:marRight w:val="0"/>
      <w:marTop w:val="0"/>
      <w:marBottom w:val="0"/>
      <w:divBdr>
        <w:top w:val="none" w:sz="0" w:space="0" w:color="auto"/>
        <w:left w:val="none" w:sz="0" w:space="0" w:color="auto"/>
        <w:bottom w:val="none" w:sz="0" w:space="0" w:color="auto"/>
        <w:right w:val="none" w:sz="0" w:space="0" w:color="auto"/>
      </w:divBdr>
    </w:div>
    <w:div w:id="39719428">
      <w:bodyDiv w:val="1"/>
      <w:marLeft w:val="0"/>
      <w:marRight w:val="0"/>
      <w:marTop w:val="0"/>
      <w:marBottom w:val="0"/>
      <w:divBdr>
        <w:top w:val="none" w:sz="0" w:space="0" w:color="auto"/>
        <w:left w:val="none" w:sz="0" w:space="0" w:color="auto"/>
        <w:bottom w:val="none" w:sz="0" w:space="0" w:color="auto"/>
        <w:right w:val="none" w:sz="0" w:space="0" w:color="auto"/>
      </w:divBdr>
      <w:divsChild>
        <w:div w:id="1473599184">
          <w:marLeft w:val="0"/>
          <w:marRight w:val="0"/>
          <w:marTop w:val="0"/>
          <w:marBottom w:val="0"/>
          <w:divBdr>
            <w:top w:val="none" w:sz="0" w:space="0" w:color="auto"/>
            <w:left w:val="none" w:sz="0" w:space="0" w:color="auto"/>
            <w:bottom w:val="none" w:sz="0" w:space="0" w:color="auto"/>
            <w:right w:val="none" w:sz="0" w:space="0" w:color="auto"/>
          </w:divBdr>
          <w:divsChild>
            <w:div w:id="881358515">
              <w:marLeft w:val="0"/>
              <w:marRight w:val="0"/>
              <w:marTop w:val="100"/>
              <w:marBottom w:val="100"/>
              <w:divBdr>
                <w:top w:val="none" w:sz="0" w:space="0" w:color="auto"/>
                <w:left w:val="none" w:sz="0" w:space="0" w:color="auto"/>
                <w:bottom w:val="none" w:sz="0" w:space="0" w:color="auto"/>
                <w:right w:val="none" w:sz="0" w:space="0" w:color="auto"/>
              </w:divBdr>
              <w:divsChild>
                <w:div w:id="505557053">
                  <w:marLeft w:val="0"/>
                  <w:marRight w:val="0"/>
                  <w:marTop w:val="0"/>
                  <w:marBottom w:val="0"/>
                  <w:divBdr>
                    <w:top w:val="none" w:sz="0" w:space="0" w:color="auto"/>
                    <w:left w:val="none" w:sz="0" w:space="0" w:color="auto"/>
                    <w:bottom w:val="none" w:sz="0" w:space="0" w:color="auto"/>
                    <w:right w:val="none" w:sz="0" w:space="0" w:color="auto"/>
                  </w:divBdr>
                  <w:divsChild>
                    <w:div w:id="1375930569">
                      <w:marLeft w:val="0"/>
                      <w:marRight w:val="0"/>
                      <w:marTop w:val="0"/>
                      <w:marBottom w:val="0"/>
                      <w:divBdr>
                        <w:top w:val="none" w:sz="0" w:space="0" w:color="auto"/>
                        <w:left w:val="none" w:sz="0" w:space="0" w:color="auto"/>
                        <w:bottom w:val="none" w:sz="0" w:space="0" w:color="auto"/>
                        <w:right w:val="none" w:sz="0" w:space="0" w:color="auto"/>
                      </w:divBdr>
                      <w:divsChild>
                        <w:div w:id="2023968459">
                          <w:marLeft w:val="0"/>
                          <w:marRight w:val="0"/>
                          <w:marTop w:val="0"/>
                          <w:marBottom w:val="0"/>
                          <w:divBdr>
                            <w:top w:val="none" w:sz="0" w:space="0" w:color="auto"/>
                            <w:left w:val="none" w:sz="0" w:space="0" w:color="auto"/>
                            <w:bottom w:val="none" w:sz="0" w:space="0" w:color="auto"/>
                            <w:right w:val="none" w:sz="0" w:space="0" w:color="auto"/>
                          </w:divBdr>
                          <w:divsChild>
                            <w:div w:id="1315644482">
                              <w:marLeft w:val="0"/>
                              <w:marRight w:val="0"/>
                              <w:marTop w:val="0"/>
                              <w:marBottom w:val="0"/>
                              <w:divBdr>
                                <w:top w:val="none" w:sz="0" w:space="0" w:color="auto"/>
                                <w:left w:val="none" w:sz="0" w:space="0" w:color="auto"/>
                                <w:bottom w:val="none" w:sz="0" w:space="0" w:color="auto"/>
                                <w:right w:val="none" w:sz="0" w:space="0" w:color="auto"/>
                              </w:divBdr>
                              <w:divsChild>
                                <w:div w:id="1352416933">
                                  <w:marLeft w:val="0"/>
                                  <w:marRight w:val="0"/>
                                  <w:marTop w:val="0"/>
                                  <w:marBottom w:val="0"/>
                                  <w:divBdr>
                                    <w:top w:val="none" w:sz="0" w:space="0" w:color="auto"/>
                                    <w:left w:val="none" w:sz="0" w:space="0" w:color="auto"/>
                                    <w:bottom w:val="none" w:sz="0" w:space="0" w:color="auto"/>
                                    <w:right w:val="none" w:sz="0" w:space="0" w:color="auto"/>
                                  </w:divBdr>
                                  <w:divsChild>
                                    <w:div w:id="1583904118">
                                      <w:marLeft w:val="0"/>
                                      <w:marRight w:val="0"/>
                                      <w:marTop w:val="0"/>
                                      <w:marBottom w:val="0"/>
                                      <w:divBdr>
                                        <w:top w:val="none" w:sz="0" w:space="0" w:color="auto"/>
                                        <w:left w:val="none" w:sz="0" w:space="0" w:color="auto"/>
                                        <w:bottom w:val="none" w:sz="0" w:space="0" w:color="auto"/>
                                        <w:right w:val="none" w:sz="0" w:space="0" w:color="auto"/>
                                      </w:divBdr>
                                      <w:divsChild>
                                        <w:div w:id="12185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254919">
      <w:bodyDiv w:val="1"/>
      <w:marLeft w:val="0"/>
      <w:marRight w:val="0"/>
      <w:marTop w:val="0"/>
      <w:marBottom w:val="0"/>
      <w:divBdr>
        <w:top w:val="none" w:sz="0" w:space="0" w:color="auto"/>
        <w:left w:val="none" w:sz="0" w:space="0" w:color="auto"/>
        <w:bottom w:val="none" w:sz="0" w:space="0" w:color="auto"/>
        <w:right w:val="none" w:sz="0" w:space="0" w:color="auto"/>
      </w:divBdr>
      <w:divsChild>
        <w:div w:id="77990933">
          <w:marLeft w:val="0"/>
          <w:marRight w:val="0"/>
          <w:marTop w:val="0"/>
          <w:marBottom w:val="0"/>
          <w:divBdr>
            <w:top w:val="none" w:sz="0" w:space="0" w:color="auto"/>
            <w:left w:val="none" w:sz="0" w:space="0" w:color="auto"/>
            <w:bottom w:val="none" w:sz="0" w:space="0" w:color="auto"/>
            <w:right w:val="none" w:sz="0" w:space="0" w:color="auto"/>
          </w:divBdr>
          <w:divsChild>
            <w:div w:id="981349590">
              <w:marLeft w:val="0"/>
              <w:marRight w:val="0"/>
              <w:marTop w:val="100"/>
              <w:marBottom w:val="100"/>
              <w:divBdr>
                <w:top w:val="none" w:sz="0" w:space="0" w:color="auto"/>
                <w:left w:val="none" w:sz="0" w:space="0" w:color="auto"/>
                <w:bottom w:val="none" w:sz="0" w:space="0" w:color="auto"/>
                <w:right w:val="none" w:sz="0" w:space="0" w:color="auto"/>
              </w:divBdr>
              <w:divsChild>
                <w:div w:id="1683579859">
                  <w:marLeft w:val="0"/>
                  <w:marRight w:val="0"/>
                  <w:marTop w:val="0"/>
                  <w:marBottom w:val="0"/>
                  <w:divBdr>
                    <w:top w:val="none" w:sz="0" w:space="0" w:color="auto"/>
                    <w:left w:val="none" w:sz="0" w:space="0" w:color="auto"/>
                    <w:bottom w:val="none" w:sz="0" w:space="0" w:color="auto"/>
                    <w:right w:val="none" w:sz="0" w:space="0" w:color="auto"/>
                  </w:divBdr>
                  <w:divsChild>
                    <w:div w:id="851800218">
                      <w:marLeft w:val="0"/>
                      <w:marRight w:val="0"/>
                      <w:marTop w:val="0"/>
                      <w:marBottom w:val="0"/>
                      <w:divBdr>
                        <w:top w:val="none" w:sz="0" w:space="0" w:color="auto"/>
                        <w:left w:val="none" w:sz="0" w:space="0" w:color="auto"/>
                        <w:bottom w:val="none" w:sz="0" w:space="0" w:color="auto"/>
                        <w:right w:val="none" w:sz="0" w:space="0" w:color="auto"/>
                      </w:divBdr>
                      <w:divsChild>
                        <w:div w:id="727923150">
                          <w:marLeft w:val="0"/>
                          <w:marRight w:val="0"/>
                          <w:marTop w:val="0"/>
                          <w:marBottom w:val="0"/>
                          <w:divBdr>
                            <w:top w:val="none" w:sz="0" w:space="0" w:color="auto"/>
                            <w:left w:val="none" w:sz="0" w:space="0" w:color="auto"/>
                            <w:bottom w:val="none" w:sz="0" w:space="0" w:color="auto"/>
                            <w:right w:val="none" w:sz="0" w:space="0" w:color="auto"/>
                          </w:divBdr>
                          <w:divsChild>
                            <w:div w:id="1088891037">
                              <w:marLeft w:val="0"/>
                              <w:marRight w:val="0"/>
                              <w:marTop w:val="0"/>
                              <w:marBottom w:val="0"/>
                              <w:divBdr>
                                <w:top w:val="none" w:sz="0" w:space="0" w:color="auto"/>
                                <w:left w:val="none" w:sz="0" w:space="0" w:color="auto"/>
                                <w:bottom w:val="none" w:sz="0" w:space="0" w:color="auto"/>
                                <w:right w:val="none" w:sz="0" w:space="0" w:color="auto"/>
                              </w:divBdr>
                              <w:divsChild>
                                <w:div w:id="121927463">
                                  <w:marLeft w:val="0"/>
                                  <w:marRight w:val="0"/>
                                  <w:marTop w:val="0"/>
                                  <w:marBottom w:val="0"/>
                                  <w:divBdr>
                                    <w:top w:val="none" w:sz="0" w:space="0" w:color="auto"/>
                                    <w:left w:val="none" w:sz="0" w:space="0" w:color="auto"/>
                                    <w:bottom w:val="none" w:sz="0" w:space="0" w:color="auto"/>
                                    <w:right w:val="none" w:sz="0" w:space="0" w:color="auto"/>
                                  </w:divBdr>
                                  <w:divsChild>
                                    <w:div w:id="611978404">
                                      <w:marLeft w:val="0"/>
                                      <w:marRight w:val="0"/>
                                      <w:marTop w:val="0"/>
                                      <w:marBottom w:val="0"/>
                                      <w:divBdr>
                                        <w:top w:val="none" w:sz="0" w:space="0" w:color="auto"/>
                                        <w:left w:val="none" w:sz="0" w:space="0" w:color="auto"/>
                                        <w:bottom w:val="none" w:sz="0" w:space="0" w:color="auto"/>
                                        <w:right w:val="none" w:sz="0" w:space="0" w:color="auto"/>
                                      </w:divBdr>
                                      <w:divsChild>
                                        <w:div w:id="115691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701157">
      <w:bodyDiv w:val="1"/>
      <w:marLeft w:val="0"/>
      <w:marRight w:val="0"/>
      <w:marTop w:val="0"/>
      <w:marBottom w:val="0"/>
      <w:divBdr>
        <w:top w:val="none" w:sz="0" w:space="0" w:color="auto"/>
        <w:left w:val="none" w:sz="0" w:space="0" w:color="auto"/>
        <w:bottom w:val="none" w:sz="0" w:space="0" w:color="auto"/>
        <w:right w:val="none" w:sz="0" w:space="0" w:color="auto"/>
      </w:divBdr>
      <w:divsChild>
        <w:div w:id="1841234807">
          <w:marLeft w:val="0"/>
          <w:marRight w:val="0"/>
          <w:marTop w:val="0"/>
          <w:marBottom w:val="0"/>
          <w:divBdr>
            <w:top w:val="none" w:sz="0" w:space="0" w:color="auto"/>
            <w:left w:val="none" w:sz="0" w:space="0" w:color="auto"/>
            <w:bottom w:val="none" w:sz="0" w:space="0" w:color="auto"/>
            <w:right w:val="none" w:sz="0" w:space="0" w:color="auto"/>
          </w:divBdr>
          <w:divsChild>
            <w:div w:id="1673676584">
              <w:marLeft w:val="0"/>
              <w:marRight w:val="0"/>
              <w:marTop w:val="100"/>
              <w:marBottom w:val="100"/>
              <w:divBdr>
                <w:top w:val="none" w:sz="0" w:space="0" w:color="auto"/>
                <w:left w:val="none" w:sz="0" w:space="0" w:color="auto"/>
                <w:bottom w:val="none" w:sz="0" w:space="0" w:color="auto"/>
                <w:right w:val="none" w:sz="0" w:space="0" w:color="auto"/>
              </w:divBdr>
              <w:divsChild>
                <w:div w:id="107509687">
                  <w:marLeft w:val="0"/>
                  <w:marRight w:val="0"/>
                  <w:marTop w:val="0"/>
                  <w:marBottom w:val="0"/>
                  <w:divBdr>
                    <w:top w:val="none" w:sz="0" w:space="0" w:color="auto"/>
                    <w:left w:val="none" w:sz="0" w:space="0" w:color="auto"/>
                    <w:bottom w:val="none" w:sz="0" w:space="0" w:color="auto"/>
                    <w:right w:val="none" w:sz="0" w:space="0" w:color="auto"/>
                  </w:divBdr>
                  <w:divsChild>
                    <w:div w:id="1970554431">
                      <w:marLeft w:val="0"/>
                      <w:marRight w:val="0"/>
                      <w:marTop w:val="0"/>
                      <w:marBottom w:val="0"/>
                      <w:divBdr>
                        <w:top w:val="none" w:sz="0" w:space="0" w:color="auto"/>
                        <w:left w:val="none" w:sz="0" w:space="0" w:color="auto"/>
                        <w:bottom w:val="none" w:sz="0" w:space="0" w:color="auto"/>
                        <w:right w:val="none" w:sz="0" w:space="0" w:color="auto"/>
                      </w:divBdr>
                      <w:divsChild>
                        <w:div w:id="1771241535">
                          <w:marLeft w:val="0"/>
                          <w:marRight w:val="0"/>
                          <w:marTop w:val="0"/>
                          <w:marBottom w:val="0"/>
                          <w:divBdr>
                            <w:top w:val="none" w:sz="0" w:space="0" w:color="auto"/>
                            <w:left w:val="none" w:sz="0" w:space="0" w:color="auto"/>
                            <w:bottom w:val="none" w:sz="0" w:space="0" w:color="auto"/>
                            <w:right w:val="none" w:sz="0" w:space="0" w:color="auto"/>
                          </w:divBdr>
                          <w:divsChild>
                            <w:div w:id="1747146667">
                              <w:marLeft w:val="0"/>
                              <w:marRight w:val="0"/>
                              <w:marTop w:val="0"/>
                              <w:marBottom w:val="0"/>
                              <w:divBdr>
                                <w:top w:val="none" w:sz="0" w:space="0" w:color="auto"/>
                                <w:left w:val="none" w:sz="0" w:space="0" w:color="auto"/>
                                <w:bottom w:val="none" w:sz="0" w:space="0" w:color="auto"/>
                                <w:right w:val="none" w:sz="0" w:space="0" w:color="auto"/>
                              </w:divBdr>
                              <w:divsChild>
                                <w:div w:id="478037306">
                                  <w:marLeft w:val="0"/>
                                  <w:marRight w:val="0"/>
                                  <w:marTop w:val="0"/>
                                  <w:marBottom w:val="0"/>
                                  <w:divBdr>
                                    <w:top w:val="none" w:sz="0" w:space="0" w:color="auto"/>
                                    <w:left w:val="none" w:sz="0" w:space="0" w:color="auto"/>
                                    <w:bottom w:val="none" w:sz="0" w:space="0" w:color="auto"/>
                                    <w:right w:val="none" w:sz="0" w:space="0" w:color="auto"/>
                                  </w:divBdr>
                                  <w:divsChild>
                                    <w:div w:id="1717855099">
                                      <w:marLeft w:val="0"/>
                                      <w:marRight w:val="0"/>
                                      <w:marTop w:val="0"/>
                                      <w:marBottom w:val="0"/>
                                      <w:divBdr>
                                        <w:top w:val="none" w:sz="0" w:space="0" w:color="auto"/>
                                        <w:left w:val="none" w:sz="0" w:space="0" w:color="auto"/>
                                        <w:bottom w:val="none" w:sz="0" w:space="0" w:color="auto"/>
                                        <w:right w:val="none" w:sz="0" w:space="0" w:color="auto"/>
                                      </w:divBdr>
                                      <w:divsChild>
                                        <w:div w:id="11110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21757">
      <w:bodyDiv w:val="1"/>
      <w:marLeft w:val="0"/>
      <w:marRight w:val="0"/>
      <w:marTop w:val="0"/>
      <w:marBottom w:val="0"/>
      <w:divBdr>
        <w:top w:val="none" w:sz="0" w:space="0" w:color="auto"/>
        <w:left w:val="none" w:sz="0" w:space="0" w:color="auto"/>
        <w:bottom w:val="none" w:sz="0" w:space="0" w:color="auto"/>
        <w:right w:val="none" w:sz="0" w:space="0" w:color="auto"/>
      </w:divBdr>
      <w:divsChild>
        <w:div w:id="1189441934">
          <w:marLeft w:val="0"/>
          <w:marRight w:val="0"/>
          <w:marTop w:val="0"/>
          <w:marBottom w:val="0"/>
          <w:divBdr>
            <w:top w:val="none" w:sz="0" w:space="0" w:color="auto"/>
            <w:left w:val="none" w:sz="0" w:space="0" w:color="auto"/>
            <w:bottom w:val="none" w:sz="0" w:space="0" w:color="auto"/>
            <w:right w:val="none" w:sz="0" w:space="0" w:color="auto"/>
          </w:divBdr>
        </w:div>
        <w:div w:id="1486818317">
          <w:marLeft w:val="0"/>
          <w:marRight w:val="0"/>
          <w:marTop w:val="0"/>
          <w:marBottom w:val="0"/>
          <w:divBdr>
            <w:top w:val="none" w:sz="0" w:space="0" w:color="auto"/>
            <w:left w:val="none" w:sz="0" w:space="0" w:color="auto"/>
            <w:bottom w:val="none" w:sz="0" w:space="0" w:color="auto"/>
            <w:right w:val="none" w:sz="0" w:space="0" w:color="auto"/>
          </w:divBdr>
        </w:div>
      </w:divsChild>
    </w:div>
    <w:div w:id="110589189">
      <w:bodyDiv w:val="1"/>
      <w:marLeft w:val="0"/>
      <w:marRight w:val="0"/>
      <w:marTop w:val="0"/>
      <w:marBottom w:val="0"/>
      <w:divBdr>
        <w:top w:val="none" w:sz="0" w:space="0" w:color="auto"/>
        <w:left w:val="none" w:sz="0" w:space="0" w:color="auto"/>
        <w:bottom w:val="none" w:sz="0" w:space="0" w:color="auto"/>
        <w:right w:val="none" w:sz="0" w:space="0" w:color="auto"/>
      </w:divBdr>
    </w:div>
    <w:div w:id="129983847">
      <w:bodyDiv w:val="1"/>
      <w:marLeft w:val="0"/>
      <w:marRight w:val="0"/>
      <w:marTop w:val="0"/>
      <w:marBottom w:val="0"/>
      <w:divBdr>
        <w:top w:val="none" w:sz="0" w:space="0" w:color="auto"/>
        <w:left w:val="none" w:sz="0" w:space="0" w:color="auto"/>
        <w:bottom w:val="none" w:sz="0" w:space="0" w:color="auto"/>
        <w:right w:val="none" w:sz="0" w:space="0" w:color="auto"/>
      </w:divBdr>
      <w:divsChild>
        <w:div w:id="483203054">
          <w:marLeft w:val="0"/>
          <w:marRight w:val="0"/>
          <w:marTop w:val="0"/>
          <w:marBottom w:val="0"/>
          <w:divBdr>
            <w:top w:val="none" w:sz="0" w:space="0" w:color="auto"/>
            <w:left w:val="none" w:sz="0" w:space="0" w:color="auto"/>
            <w:bottom w:val="none" w:sz="0" w:space="0" w:color="auto"/>
            <w:right w:val="none" w:sz="0" w:space="0" w:color="auto"/>
          </w:divBdr>
          <w:divsChild>
            <w:div w:id="326984752">
              <w:marLeft w:val="0"/>
              <w:marRight w:val="0"/>
              <w:marTop w:val="100"/>
              <w:marBottom w:val="100"/>
              <w:divBdr>
                <w:top w:val="none" w:sz="0" w:space="0" w:color="auto"/>
                <w:left w:val="none" w:sz="0" w:space="0" w:color="auto"/>
                <w:bottom w:val="none" w:sz="0" w:space="0" w:color="auto"/>
                <w:right w:val="none" w:sz="0" w:space="0" w:color="auto"/>
              </w:divBdr>
              <w:divsChild>
                <w:div w:id="2003043739">
                  <w:marLeft w:val="0"/>
                  <w:marRight w:val="0"/>
                  <w:marTop w:val="0"/>
                  <w:marBottom w:val="0"/>
                  <w:divBdr>
                    <w:top w:val="none" w:sz="0" w:space="0" w:color="auto"/>
                    <w:left w:val="none" w:sz="0" w:space="0" w:color="auto"/>
                    <w:bottom w:val="none" w:sz="0" w:space="0" w:color="auto"/>
                    <w:right w:val="none" w:sz="0" w:space="0" w:color="auto"/>
                  </w:divBdr>
                  <w:divsChild>
                    <w:div w:id="191454171">
                      <w:marLeft w:val="0"/>
                      <w:marRight w:val="0"/>
                      <w:marTop w:val="0"/>
                      <w:marBottom w:val="0"/>
                      <w:divBdr>
                        <w:top w:val="none" w:sz="0" w:space="0" w:color="auto"/>
                        <w:left w:val="none" w:sz="0" w:space="0" w:color="auto"/>
                        <w:bottom w:val="none" w:sz="0" w:space="0" w:color="auto"/>
                        <w:right w:val="none" w:sz="0" w:space="0" w:color="auto"/>
                      </w:divBdr>
                      <w:divsChild>
                        <w:div w:id="1674726275">
                          <w:marLeft w:val="0"/>
                          <w:marRight w:val="0"/>
                          <w:marTop w:val="0"/>
                          <w:marBottom w:val="0"/>
                          <w:divBdr>
                            <w:top w:val="none" w:sz="0" w:space="0" w:color="auto"/>
                            <w:left w:val="none" w:sz="0" w:space="0" w:color="auto"/>
                            <w:bottom w:val="none" w:sz="0" w:space="0" w:color="auto"/>
                            <w:right w:val="none" w:sz="0" w:space="0" w:color="auto"/>
                          </w:divBdr>
                          <w:divsChild>
                            <w:div w:id="1235241448">
                              <w:marLeft w:val="0"/>
                              <w:marRight w:val="0"/>
                              <w:marTop w:val="0"/>
                              <w:marBottom w:val="0"/>
                              <w:divBdr>
                                <w:top w:val="none" w:sz="0" w:space="0" w:color="auto"/>
                                <w:left w:val="none" w:sz="0" w:space="0" w:color="auto"/>
                                <w:bottom w:val="none" w:sz="0" w:space="0" w:color="auto"/>
                                <w:right w:val="none" w:sz="0" w:space="0" w:color="auto"/>
                              </w:divBdr>
                              <w:divsChild>
                                <w:div w:id="2075883854">
                                  <w:marLeft w:val="0"/>
                                  <w:marRight w:val="0"/>
                                  <w:marTop w:val="0"/>
                                  <w:marBottom w:val="0"/>
                                  <w:divBdr>
                                    <w:top w:val="none" w:sz="0" w:space="0" w:color="auto"/>
                                    <w:left w:val="none" w:sz="0" w:space="0" w:color="auto"/>
                                    <w:bottom w:val="none" w:sz="0" w:space="0" w:color="auto"/>
                                    <w:right w:val="none" w:sz="0" w:space="0" w:color="auto"/>
                                  </w:divBdr>
                                  <w:divsChild>
                                    <w:div w:id="1063915501">
                                      <w:marLeft w:val="0"/>
                                      <w:marRight w:val="0"/>
                                      <w:marTop w:val="0"/>
                                      <w:marBottom w:val="0"/>
                                      <w:divBdr>
                                        <w:top w:val="none" w:sz="0" w:space="0" w:color="auto"/>
                                        <w:left w:val="none" w:sz="0" w:space="0" w:color="auto"/>
                                        <w:bottom w:val="none" w:sz="0" w:space="0" w:color="auto"/>
                                        <w:right w:val="none" w:sz="0" w:space="0" w:color="auto"/>
                                      </w:divBdr>
                                      <w:divsChild>
                                        <w:div w:id="8858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30662">
      <w:bodyDiv w:val="1"/>
      <w:marLeft w:val="0"/>
      <w:marRight w:val="0"/>
      <w:marTop w:val="0"/>
      <w:marBottom w:val="0"/>
      <w:divBdr>
        <w:top w:val="none" w:sz="0" w:space="0" w:color="auto"/>
        <w:left w:val="none" w:sz="0" w:space="0" w:color="auto"/>
        <w:bottom w:val="none" w:sz="0" w:space="0" w:color="auto"/>
        <w:right w:val="none" w:sz="0" w:space="0" w:color="auto"/>
      </w:divBdr>
    </w:div>
    <w:div w:id="178006808">
      <w:bodyDiv w:val="1"/>
      <w:marLeft w:val="0"/>
      <w:marRight w:val="0"/>
      <w:marTop w:val="0"/>
      <w:marBottom w:val="0"/>
      <w:divBdr>
        <w:top w:val="none" w:sz="0" w:space="0" w:color="auto"/>
        <w:left w:val="none" w:sz="0" w:space="0" w:color="auto"/>
        <w:bottom w:val="none" w:sz="0" w:space="0" w:color="auto"/>
        <w:right w:val="none" w:sz="0" w:space="0" w:color="auto"/>
      </w:divBdr>
    </w:div>
    <w:div w:id="223376497">
      <w:bodyDiv w:val="1"/>
      <w:marLeft w:val="0"/>
      <w:marRight w:val="0"/>
      <w:marTop w:val="0"/>
      <w:marBottom w:val="0"/>
      <w:divBdr>
        <w:top w:val="none" w:sz="0" w:space="0" w:color="auto"/>
        <w:left w:val="none" w:sz="0" w:space="0" w:color="auto"/>
        <w:bottom w:val="none" w:sz="0" w:space="0" w:color="auto"/>
        <w:right w:val="none" w:sz="0" w:space="0" w:color="auto"/>
      </w:divBdr>
    </w:div>
    <w:div w:id="242033999">
      <w:bodyDiv w:val="1"/>
      <w:marLeft w:val="0"/>
      <w:marRight w:val="0"/>
      <w:marTop w:val="0"/>
      <w:marBottom w:val="0"/>
      <w:divBdr>
        <w:top w:val="none" w:sz="0" w:space="0" w:color="auto"/>
        <w:left w:val="none" w:sz="0" w:space="0" w:color="auto"/>
        <w:bottom w:val="none" w:sz="0" w:space="0" w:color="auto"/>
        <w:right w:val="none" w:sz="0" w:space="0" w:color="auto"/>
      </w:divBdr>
    </w:div>
    <w:div w:id="291641387">
      <w:bodyDiv w:val="1"/>
      <w:marLeft w:val="0"/>
      <w:marRight w:val="0"/>
      <w:marTop w:val="0"/>
      <w:marBottom w:val="0"/>
      <w:divBdr>
        <w:top w:val="none" w:sz="0" w:space="0" w:color="auto"/>
        <w:left w:val="none" w:sz="0" w:space="0" w:color="auto"/>
        <w:bottom w:val="none" w:sz="0" w:space="0" w:color="auto"/>
        <w:right w:val="none" w:sz="0" w:space="0" w:color="auto"/>
      </w:divBdr>
      <w:divsChild>
        <w:div w:id="24183335">
          <w:marLeft w:val="0"/>
          <w:marRight w:val="0"/>
          <w:marTop w:val="0"/>
          <w:marBottom w:val="0"/>
          <w:divBdr>
            <w:top w:val="none" w:sz="0" w:space="0" w:color="auto"/>
            <w:left w:val="none" w:sz="0" w:space="0" w:color="auto"/>
            <w:bottom w:val="none" w:sz="0" w:space="0" w:color="auto"/>
            <w:right w:val="none" w:sz="0" w:space="0" w:color="auto"/>
          </w:divBdr>
          <w:divsChild>
            <w:div w:id="302085151">
              <w:marLeft w:val="0"/>
              <w:marRight w:val="0"/>
              <w:marTop w:val="100"/>
              <w:marBottom w:val="100"/>
              <w:divBdr>
                <w:top w:val="none" w:sz="0" w:space="0" w:color="auto"/>
                <w:left w:val="none" w:sz="0" w:space="0" w:color="auto"/>
                <w:bottom w:val="none" w:sz="0" w:space="0" w:color="auto"/>
                <w:right w:val="none" w:sz="0" w:space="0" w:color="auto"/>
              </w:divBdr>
              <w:divsChild>
                <w:div w:id="588777286">
                  <w:marLeft w:val="0"/>
                  <w:marRight w:val="0"/>
                  <w:marTop w:val="0"/>
                  <w:marBottom w:val="0"/>
                  <w:divBdr>
                    <w:top w:val="none" w:sz="0" w:space="0" w:color="auto"/>
                    <w:left w:val="none" w:sz="0" w:space="0" w:color="auto"/>
                    <w:bottom w:val="none" w:sz="0" w:space="0" w:color="auto"/>
                    <w:right w:val="none" w:sz="0" w:space="0" w:color="auto"/>
                  </w:divBdr>
                  <w:divsChild>
                    <w:div w:id="586572451">
                      <w:marLeft w:val="0"/>
                      <w:marRight w:val="0"/>
                      <w:marTop w:val="0"/>
                      <w:marBottom w:val="0"/>
                      <w:divBdr>
                        <w:top w:val="none" w:sz="0" w:space="0" w:color="auto"/>
                        <w:left w:val="none" w:sz="0" w:space="0" w:color="auto"/>
                        <w:bottom w:val="none" w:sz="0" w:space="0" w:color="auto"/>
                        <w:right w:val="none" w:sz="0" w:space="0" w:color="auto"/>
                      </w:divBdr>
                      <w:divsChild>
                        <w:div w:id="212238186">
                          <w:marLeft w:val="0"/>
                          <w:marRight w:val="0"/>
                          <w:marTop w:val="0"/>
                          <w:marBottom w:val="0"/>
                          <w:divBdr>
                            <w:top w:val="none" w:sz="0" w:space="0" w:color="auto"/>
                            <w:left w:val="none" w:sz="0" w:space="0" w:color="auto"/>
                            <w:bottom w:val="none" w:sz="0" w:space="0" w:color="auto"/>
                            <w:right w:val="none" w:sz="0" w:space="0" w:color="auto"/>
                          </w:divBdr>
                          <w:divsChild>
                            <w:div w:id="259529630">
                              <w:marLeft w:val="0"/>
                              <w:marRight w:val="0"/>
                              <w:marTop w:val="0"/>
                              <w:marBottom w:val="0"/>
                              <w:divBdr>
                                <w:top w:val="none" w:sz="0" w:space="0" w:color="auto"/>
                                <w:left w:val="none" w:sz="0" w:space="0" w:color="auto"/>
                                <w:bottom w:val="none" w:sz="0" w:space="0" w:color="auto"/>
                                <w:right w:val="none" w:sz="0" w:space="0" w:color="auto"/>
                              </w:divBdr>
                              <w:divsChild>
                                <w:div w:id="180436093">
                                  <w:marLeft w:val="0"/>
                                  <w:marRight w:val="0"/>
                                  <w:marTop w:val="0"/>
                                  <w:marBottom w:val="0"/>
                                  <w:divBdr>
                                    <w:top w:val="none" w:sz="0" w:space="0" w:color="auto"/>
                                    <w:left w:val="none" w:sz="0" w:space="0" w:color="auto"/>
                                    <w:bottom w:val="none" w:sz="0" w:space="0" w:color="auto"/>
                                    <w:right w:val="none" w:sz="0" w:space="0" w:color="auto"/>
                                  </w:divBdr>
                                  <w:divsChild>
                                    <w:div w:id="479034407">
                                      <w:marLeft w:val="0"/>
                                      <w:marRight w:val="0"/>
                                      <w:marTop w:val="0"/>
                                      <w:marBottom w:val="0"/>
                                      <w:divBdr>
                                        <w:top w:val="none" w:sz="0" w:space="0" w:color="auto"/>
                                        <w:left w:val="none" w:sz="0" w:space="0" w:color="auto"/>
                                        <w:bottom w:val="none" w:sz="0" w:space="0" w:color="auto"/>
                                        <w:right w:val="none" w:sz="0" w:space="0" w:color="auto"/>
                                      </w:divBdr>
                                      <w:divsChild>
                                        <w:div w:id="11181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9917750">
      <w:bodyDiv w:val="1"/>
      <w:marLeft w:val="0"/>
      <w:marRight w:val="0"/>
      <w:marTop w:val="0"/>
      <w:marBottom w:val="0"/>
      <w:divBdr>
        <w:top w:val="none" w:sz="0" w:space="0" w:color="auto"/>
        <w:left w:val="none" w:sz="0" w:space="0" w:color="auto"/>
        <w:bottom w:val="none" w:sz="0" w:space="0" w:color="auto"/>
        <w:right w:val="none" w:sz="0" w:space="0" w:color="auto"/>
      </w:divBdr>
    </w:div>
    <w:div w:id="308439567">
      <w:bodyDiv w:val="1"/>
      <w:marLeft w:val="0"/>
      <w:marRight w:val="0"/>
      <w:marTop w:val="0"/>
      <w:marBottom w:val="0"/>
      <w:divBdr>
        <w:top w:val="none" w:sz="0" w:space="0" w:color="auto"/>
        <w:left w:val="none" w:sz="0" w:space="0" w:color="auto"/>
        <w:bottom w:val="none" w:sz="0" w:space="0" w:color="auto"/>
        <w:right w:val="none" w:sz="0" w:space="0" w:color="auto"/>
      </w:divBdr>
    </w:div>
    <w:div w:id="308674598">
      <w:bodyDiv w:val="1"/>
      <w:marLeft w:val="0"/>
      <w:marRight w:val="0"/>
      <w:marTop w:val="0"/>
      <w:marBottom w:val="0"/>
      <w:divBdr>
        <w:top w:val="none" w:sz="0" w:space="0" w:color="auto"/>
        <w:left w:val="none" w:sz="0" w:space="0" w:color="auto"/>
        <w:bottom w:val="none" w:sz="0" w:space="0" w:color="auto"/>
        <w:right w:val="none" w:sz="0" w:space="0" w:color="auto"/>
      </w:divBdr>
    </w:div>
    <w:div w:id="314341855">
      <w:bodyDiv w:val="1"/>
      <w:marLeft w:val="0"/>
      <w:marRight w:val="0"/>
      <w:marTop w:val="0"/>
      <w:marBottom w:val="0"/>
      <w:divBdr>
        <w:top w:val="none" w:sz="0" w:space="0" w:color="auto"/>
        <w:left w:val="none" w:sz="0" w:space="0" w:color="auto"/>
        <w:bottom w:val="none" w:sz="0" w:space="0" w:color="auto"/>
        <w:right w:val="none" w:sz="0" w:space="0" w:color="auto"/>
      </w:divBdr>
    </w:div>
    <w:div w:id="323751602">
      <w:bodyDiv w:val="1"/>
      <w:marLeft w:val="0"/>
      <w:marRight w:val="0"/>
      <w:marTop w:val="0"/>
      <w:marBottom w:val="0"/>
      <w:divBdr>
        <w:top w:val="none" w:sz="0" w:space="0" w:color="auto"/>
        <w:left w:val="none" w:sz="0" w:space="0" w:color="auto"/>
        <w:bottom w:val="none" w:sz="0" w:space="0" w:color="auto"/>
        <w:right w:val="none" w:sz="0" w:space="0" w:color="auto"/>
      </w:divBdr>
    </w:div>
    <w:div w:id="331763333">
      <w:bodyDiv w:val="1"/>
      <w:marLeft w:val="0"/>
      <w:marRight w:val="0"/>
      <w:marTop w:val="0"/>
      <w:marBottom w:val="0"/>
      <w:divBdr>
        <w:top w:val="none" w:sz="0" w:space="0" w:color="auto"/>
        <w:left w:val="none" w:sz="0" w:space="0" w:color="auto"/>
        <w:bottom w:val="none" w:sz="0" w:space="0" w:color="auto"/>
        <w:right w:val="none" w:sz="0" w:space="0" w:color="auto"/>
      </w:divBdr>
    </w:div>
    <w:div w:id="341863466">
      <w:bodyDiv w:val="1"/>
      <w:marLeft w:val="0"/>
      <w:marRight w:val="0"/>
      <w:marTop w:val="0"/>
      <w:marBottom w:val="0"/>
      <w:divBdr>
        <w:top w:val="none" w:sz="0" w:space="0" w:color="auto"/>
        <w:left w:val="none" w:sz="0" w:space="0" w:color="auto"/>
        <w:bottom w:val="none" w:sz="0" w:space="0" w:color="auto"/>
        <w:right w:val="none" w:sz="0" w:space="0" w:color="auto"/>
      </w:divBdr>
      <w:divsChild>
        <w:div w:id="1389914717">
          <w:marLeft w:val="0"/>
          <w:marRight w:val="0"/>
          <w:marTop w:val="0"/>
          <w:marBottom w:val="0"/>
          <w:divBdr>
            <w:top w:val="none" w:sz="0" w:space="0" w:color="auto"/>
            <w:left w:val="none" w:sz="0" w:space="0" w:color="auto"/>
            <w:bottom w:val="none" w:sz="0" w:space="0" w:color="auto"/>
            <w:right w:val="none" w:sz="0" w:space="0" w:color="auto"/>
          </w:divBdr>
          <w:divsChild>
            <w:div w:id="1970016523">
              <w:marLeft w:val="0"/>
              <w:marRight w:val="0"/>
              <w:marTop w:val="100"/>
              <w:marBottom w:val="100"/>
              <w:divBdr>
                <w:top w:val="none" w:sz="0" w:space="0" w:color="auto"/>
                <w:left w:val="none" w:sz="0" w:space="0" w:color="auto"/>
                <w:bottom w:val="none" w:sz="0" w:space="0" w:color="auto"/>
                <w:right w:val="none" w:sz="0" w:space="0" w:color="auto"/>
              </w:divBdr>
              <w:divsChild>
                <w:div w:id="546797172">
                  <w:marLeft w:val="0"/>
                  <w:marRight w:val="0"/>
                  <w:marTop w:val="0"/>
                  <w:marBottom w:val="0"/>
                  <w:divBdr>
                    <w:top w:val="none" w:sz="0" w:space="0" w:color="auto"/>
                    <w:left w:val="none" w:sz="0" w:space="0" w:color="auto"/>
                    <w:bottom w:val="none" w:sz="0" w:space="0" w:color="auto"/>
                    <w:right w:val="none" w:sz="0" w:space="0" w:color="auto"/>
                  </w:divBdr>
                  <w:divsChild>
                    <w:div w:id="44330913">
                      <w:marLeft w:val="0"/>
                      <w:marRight w:val="0"/>
                      <w:marTop w:val="0"/>
                      <w:marBottom w:val="0"/>
                      <w:divBdr>
                        <w:top w:val="none" w:sz="0" w:space="0" w:color="auto"/>
                        <w:left w:val="none" w:sz="0" w:space="0" w:color="auto"/>
                        <w:bottom w:val="none" w:sz="0" w:space="0" w:color="auto"/>
                        <w:right w:val="none" w:sz="0" w:space="0" w:color="auto"/>
                      </w:divBdr>
                      <w:divsChild>
                        <w:div w:id="1221596238">
                          <w:marLeft w:val="0"/>
                          <w:marRight w:val="0"/>
                          <w:marTop w:val="0"/>
                          <w:marBottom w:val="0"/>
                          <w:divBdr>
                            <w:top w:val="none" w:sz="0" w:space="0" w:color="auto"/>
                            <w:left w:val="none" w:sz="0" w:space="0" w:color="auto"/>
                            <w:bottom w:val="none" w:sz="0" w:space="0" w:color="auto"/>
                            <w:right w:val="none" w:sz="0" w:space="0" w:color="auto"/>
                          </w:divBdr>
                          <w:divsChild>
                            <w:div w:id="1876650227">
                              <w:marLeft w:val="0"/>
                              <w:marRight w:val="0"/>
                              <w:marTop w:val="0"/>
                              <w:marBottom w:val="0"/>
                              <w:divBdr>
                                <w:top w:val="none" w:sz="0" w:space="0" w:color="auto"/>
                                <w:left w:val="none" w:sz="0" w:space="0" w:color="auto"/>
                                <w:bottom w:val="none" w:sz="0" w:space="0" w:color="auto"/>
                                <w:right w:val="none" w:sz="0" w:space="0" w:color="auto"/>
                              </w:divBdr>
                              <w:divsChild>
                                <w:div w:id="1767575196">
                                  <w:marLeft w:val="0"/>
                                  <w:marRight w:val="0"/>
                                  <w:marTop w:val="0"/>
                                  <w:marBottom w:val="0"/>
                                  <w:divBdr>
                                    <w:top w:val="none" w:sz="0" w:space="0" w:color="auto"/>
                                    <w:left w:val="none" w:sz="0" w:space="0" w:color="auto"/>
                                    <w:bottom w:val="none" w:sz="0" w:space="0" w:color="auto"/>
                                    <w:right w:val="none" w:sz="0" w:space="0" w:color="auto"/>
                                  </w:divBdr>
                                  <w:divsChild>
                                    <w:div w:id="1061951973">
                                      <w:marLeft w:val="0"/>
                                      <w:marRight w:val="0"/>
                                      <w:marTop w:val="0"/>
                                      <w:marBottom w:val="0"/>
                                      <w:divBdr>
                                        <w:top w:val="none" w:sz="0" w:space="0" w:color="auto"/>
                                        <w:left w:val="none" w:sz="0" w:space="0" w:color="auto"/>
                                        <w:bottom w:val="none" w:sz="0" w:space="0" w:color="auto"/>
                                        <w:right w:val="none" w:sz="0" w:space="0" w:color="auto"/>
                                      </w:divBdr>
                                      <w:divsChild>
                                        <w:div w:id="19037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6251539">
      <w:bodyDiv w:val="1"/>
      <w:marLeft w:val="0"/>
      <w:marRight w:val="0"/>
      <w:marTop w:val="0"/>
      <w:marBottom w:val="0"/>
      <w:divBdr>
        <w:top w:val="none" w:sz="0" w:space="0" w:color="auto"/>
        <w:left w:val="none" w:sz="0" w:space="0" w:color="auto"/>
        <w:bottom w:val="none" w:sz="0" w:space="0" w:color="auto"/>
        <w:right w:val="none" w:sz="0" w:space="0" w:color="auto"/>
      </w:divBdr>
      <w:divsChild>
        <w:div w:id="1633242772">
          <w:marLeft w:val="0"/>
          <w:marRight w:val="0"/>
          <w:marTop w:val="0"/>
          <w:marBottom w:val="0"/>
          <w:divBdr>
            <w:top w:val="none" w:sz="0" w:space="0" w:color="auto"/>
            <w:left w:val="none" w:sz="0" w:space="0" w:color="auto"/>
            <w:bottom w:val="none" w:sz="0" w:space="0" w:color="auto"/>
            <w:right w:val="none" w:sz="0" w:space="0" w:color="auto"/>
          </w:divBdr>
          <w:divsChild>
            <w:div w:id="1534995848">
              <w:marLeft w:val="0"/>
              <w:marRight w:val="0"/>
              <w:marTop w:val="100"/>
              <w:marBottom w:val="100"/>
              <w:divBdr>
                <w:top w:val="none" w:sz="0" w:space="0" w:color="auto"/>
                <w:left w:val="none" w:sz="0" w:space="0" w:color="auto"/>
                <w:bottom w:val="none" w:sz="0" w:space="0" w:color="auto"/>
                <w:right w:val="none" w:sz="0" w:space="0" w:color="auto"/>
              </w:divBdr>
              <w:divsChild>
                <w:div w:id="107286385">
                  <w:marLeft w:val="0"/>
                  <w:marRight w:val="0"/>
                  <w:marTop w:val="0"/>
                  <w:marBottom w:val="0"/>
                  <w:divBdr>
                    <w:top w:val="none" w:sz="0" w:space="0" w:color="auto"/>
                    <w:left w:val="none" w:sz="0" w:space="0" w:color="auto"/>
                    <w:bottom w:val="none" w:sz="0" w:space="0" w:color="auto"/>
                    <w:right w:val="none" w:sz="0" w:space="0" w:color="auto"/>
                  </w:divBdr>
                  <w:divsChild>
                    <w:div w:id="1330404455">
                      <w:marLeft w:val="0"/>
                      <w:marRight w:val="0"/>
                      <w:marTop w:val="0"/>
                      <w:marBottom w:val="0"/>
                      <w:divBdr>
                        <w:top w:val="none" w:sz="0" w:space="0" w:color="auto"/>
                        <w:left w:val="none" w:sz="0" w:space="0" w:color="auto"/>
                        <w:bottom w:val="none" w:sz="0" w:space="0" w:color="auto"/>
                        <w:right w:val="none" w:sz="0" w:space="0" w:color="auto"/>
                      </w:divBdr>
                      <w:divsChild>
                        <w:div w:id="3098621">
                          <w:marLeft w:val="0"/>
                          <w:marRight w:val="0"/>
                          <w:marTop w:val="0"/>
                          <w:marBottom w:val="0"/>
                          <w:divBdr>
                            <w:top w:val="none" w:sz="0" w:space="0" w:color="auto"/>
                            <w:left w:val="none" w:sz="0" w:space="0" w:color="auto"/>
                            <w:bottom w:val="none" w:sz="0" w:space="0" w:color="auto"/>
                            <w:right w:val="none" w:sz="0" w:space="0" w:color="auto"/>
                          </w:divBdr>
                          <w:divsChild>
                            <w:div w:id="1624270511">
                              <w:marLeft w:val="0"/>
                              <w:marRight w:val="0"/>
                              <w:marTop w:val="0"/>
                              <w:marBottom w:val="0"/>
                              <w:divBdr>
                                <w:top w:val="none" w:sz="0" w:space="0" w:color="auto"/>
                                <w:left w:val="none" w:sz="0" w:space="0" w:color="auto"/>
                                <w:bottom w:val="none" w:sz="0" w:space="0" w:color="auto"/>
                                <w:right w:val="none" w:sz="0" w:space="0" w:color="auto"/>
                              </w:divBdr>
                              <w:divsChild>
                                <w:div w:id="391731092">
                                  <w:marLeft w:val="0"/>
                                  <w:marRight w:val="0"/>
                                  <w:marTop w:val="0"/>
                                  <w:marBottom w:val="0"/>
                                  <w:divBdr>
                                    <w:top w:val="none" w:sz="0" w:space="0" w:color="auto"/>
                                    <w:left w:val="none" w:sz="0" w:space="0" w:color="auto"/>
                                    <w:bottom w:val="none" w:sz="0" w:space="0" w:color="auto"/>
                                    <w:right w:val="none" w:sz="0" w:space="0" w:color="auto"/>
                                  </w:divBdr>
                                  <w:divsChild>
                                    <w:div w:id="1389374835">
                                      <w:marLeft w:val="0"/>
                                      <w:marRight w:val="0"/>
                                      <w:marTop w:val="0"/>
                                      <w:marBottom w:val="0"/>
                                      <w:divBdr>
                                        <w:top w:val="none" w:sz="0" w:space="0" w:color="auto"/>
                                        <w:left w:val="none" w:sz="0" w:space="0" w:color="auto"/>
                                        <w:bottom w:val="none" w:sz="0" w:space="0" w:color="auto"/>
                                        <w:right w:val="none" w:sz="0" w:space="0" w:color="auto"/>
                                      </w:divBdr>
                                      <w:divsChild>
                                        <w:div w:id="209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54713">
      <w:bodyDiv w:val="1"/>
      <w:marLeft w:val="0"/>
      <w:marRight w:val="0"/>
      <w:marTop w:val="0"/>
      <w:marBottom w:val="0"/>
      <w:divBdr>
        <w:top w:val="none" w:sz="0" w:space="0" w:color="auto"/>
        <w:left w:val="none" w:sz="0" w:space="0" w:color="auto"/>
        <w:bottom w:val="none" w:sz="0" w:space="0" w:color="auto"/>
        <w:right w:val="none" w:sz="0" w:space="0" w:color="auto"/>
      </w:divBdr>
    </w:div>
    <w:div w:id="368577971">
      <w:bodyDiv w:val="1"/>
      <w:marLeft w:val="0"/>
      <w:marRight w:val="0"/>
      <w:marTop w:val="0"/>
      <w:marBottom w:val="0"/>
      <w:divBdr>
        <w:top w:val="none" w:sz="0" w:space="0" w:color="auto"/>
        <w:left w:val="none" w:sz="0" w:space="0" w:color="auto"/>
        <w:bottom w:val="none" w:sz="0" w:space="0" w:color="auto"/>
        <w:right w:val="none" w:sz="0" w:space="0" w:color="auto"/>
      </w:divBdr>
      <w:divsChild>
        <w:div w:id="1469661376">
          <w:marLeft w:val="0"/>
          <w:marRight w:val="0"/>
          <w:marTop w:val="0"/>
          <w:marBottom w:val="0"/>
          <w:divBdr>
            <w:top w:val="none" w:sz="0" w:space="0" w:color="auto"/>
            <w:left w:val="none" w:sz="0" w:space="0" w:color="auto"/>
            <w:bottom w:val="none" w:sz="0" w:space="0" w:color="auto"/>
            <w:right w:val="none" w:sz="0" w:space="0" w:color="auto"/>
          </w:divBdr>
          <w:divsChild>
            <w:div w:id="708991712">
              <w:marLeft w:val="0"/>
              <w:marRight w:val="0"/>
              <w:marTop w:val="100"/>
              <w:marBottom w:val="100"/>
              <w:divBdr>
                <w:top w:val="none" w:sz="0" w:space="0" w:color="auto"/>
                <w:left w:val="none" w:sz="0" w:space="0" w:color="auto"/>
                <w:bottom w:val="none" w:sz="0" w:space="0" w:color="auto"/>
                <w:right w:val="none" w:sz="0" w:space="0" w:color="auto"/>
              </w:divBdr>
              <w:divsChild>
                <w:div w:id="478763219">
                  <w:marLeft w:val="0"/>
                  <w:marRight w:val="0"/>
                  <w:marTop w:val="0"/>
                  <w:marBottom w:val="0"/>
                  <w:divBdr>
                    <w:top w:val="none" w:sz="0" w:space="0" w:color="auto"/>
                    <w:left w:val="none" w:sz="0" w:space="0" w:color="auto"/>
                    <w:bottom w:val="none" w:sz="0" w:space="0" w:color="auto"/>
                    <w:right w:val="none" w:sz="0" w:space="0" w:color="auto"/>
                  </w:divBdr>
                  <w:divsChild>
                    <w:div w:id="1092122696">
                      <w:marLeft w:val="0"/>
                      <w:marRight w:val="0"/>
                      <w:marTop w:val="0"/>
                      <w:marBottom w:val="0"/>
                      <w:divBdr>
                        <w:top w:val="none" w:sz="0" w:space="0" w:color="auto"/>
                        <w:left w:val="none" w:sz="0" w:space="0" w:color="auto"/>
                        <w:bottom w:val="none" w:sz="0" w:space="0" w:color="auto"/>
                        <w:right w:val="none" w:sz="0" w:space="0" w:color="auto"/>
                      </w:divBdr>
                      <w:divsChild>
                        <w:div w:id="1230925957">
                          <w:marLeft w:val="0"/>
                          <w:marRight w:val="0"/>
                          <w:marTop w:val="0"/>
                          <w:marBottom w:val="0"/>
                          <w:divBdr>
                            <w:top w:val="none" w:sz="0" w:space="0" w:color="auto"/>
                            <w:left w:val="none" w:sz="0" w:space="0" w:color="auto"/>
                            <w:bottom w:val="none" w:sz="0" w:space="0" w:color="auto"/>
                            <w:right w:val="none" w:sz="0" w:space="0" w:color="auto"/>
                          </w:divBdr>
                          <w:divsChild>
                            <w:div w:id="718670377">
                              <w:marLeft w:val="0"/>
                              <w:marRight w:val="0"/>
                              <w:marTop w:val="0"/>
                              <w:marBottom w:val="0"/>
                              <w:divBdr>
                                <w:top w:val="none" w:sz="0" w:space="0" w:color="auto"/>
                                <w:left w:val="none" w:sz="0" w:space="0" w:color="auto"/>
                                <w:bottom w:val="none" w:sz="0" w:space="0" w:color="auto"/>
                                <w:right w:val="none" w:sz="0" w:space="0" w:color="auto"/>
                              </w:divBdr>
                              <w:divsChild>
                                <w:div w:id="1277441402">
                                  <w:marLeft w:val="0"/>
                                  <w:marRight w:val="0"/>
                                  <w:marTop w:val="0"/>
                                  <w:marBottom w:val="0"/>
                                  <w:divBdr>
                                    <w:top w:val="none" w:sz="0" w:space="0" w:color="auto"/>
                                    <w:left w:val="none" w:sz="0" w:space="0" w:color="auto"/>
                                    <w:bottom w:val="none" w:sz="0" w:space="0" w:color="auto"/>
                                    <w:right w:val="none" w:sz="0" w:space="0" w:color="auto"/>
                                  </w:divBdr>
                                  <w:divsChild>
                                    <w:div w:id="990255872">
                                      <w:marLeft w:val="0"/>
                                      <w:marRight w:val="0"/>
                                      <w:marTop w:val="0"/>
                                      <w:marBottom w:val="0"/>
                                      <w:divBdr>
                                        <w:top w:val="none" w:sz="0" w:space="0" w:color="auto"/>
                                        <w:left w:val="none" w:sz="0" w:space="0" w:color="auto"/>
                                        <w:bottom w:val="none" w:sz="0" w:space="0" w:color="auto"/>
                                        <w:right w:val="none" w:sz="0" w:space="0" w:color="auto"/>
                                      </w:divBdr>
                                      <w:divsChild>
                                        <w:div w:id="105284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326234">
      <w:bodyDiv w:val="1"/>
      <w:marLeft w:val="0"/>
      <w:marRight w:val="0"/>
      <w:marTop w:val="0"/>
      <w:marBottom w:val="0"/>
      <w:divBdr>
        <w:top w:val="none" w:sz="0" w:space="0" w:color="auto"/>
        <w:left w:val="none" w:sz="0" w:space="0" w:color="auto"/>
        <w:bottom w:val="none" w:sz="0" w:space="0" w:color="auto"/>
        <w:right w:val="none" w:sz="0" w:space="0" w:color="auto"/>
      </w:divBdr>
      <w:divsChild>
        <w:div w:id="1845969979">
          <w:marLeft w:val="0"/>
          <w:marRight w:val="0"/>
          <w:marTop w:val="0"/>
          <w:marBottom w:val="0"/>
          <w:divBdr>
            <w:top w:val="none" w:sz="0" w:space="0" w:color="auto"/>
            <w:left w:val="none" w:sz="0" w:space="0" w:color="auto"/>
            <w:bottom w:val="none" w:sz="0" w:space="0" w:color="auto"/>
            <w:right w:val="none" w:sz="0" w:space="0" w:color="auto"/>
          </w:divBdr>
        </w:div>
      </w:divsChild>
    </w:div>
    <w:div w:id="383451731">
      <w:bodyDiv w:val="1"/>
      <w:marLeft w:val="0"/>
      <w:marRight w:val="0"/>
      <w:marTop w:val="0"/>
      <w:marBottom w:val="0"/>
      <w:divBdr>
        <w:top w:val="none" w:sz="0" w:space="0" w:color="auto"/>
        <w:left w:val="none" w:sz="0" w:space="0" w:color="auto"/>
        <w:bottom w:val="none" w:sz="0" w:space="0" w:color="auto"/>
        <w:right w:val="none" w:sz="0" w:space="0" w:color="auto"/>
      </w:divBdr>
    </w:div>
    <w:div w:id="412825763">
      <w:bodyDiv w:val="1"/>
      <w:marLeft w:val="0"/>
      <w:marRight w:val="0"/>
      <w:marTop w:val="0"/>
      <w:marBottom w:val="0"/>
      <w:divBdr>
        <w:top w:val="none" w:sz="0" w:space="0" w:color="auto"/>
        <w:left w:val="none" w:sz="0" w:space="0" w:color="auto"/>
        <w:bottom w:val="none" w:sz="0" w:space="0" w:color="auto"/>
        <w:right w:val="none" w:sz="0" w:space="0" w:color="auto"/>
      </w:divBdr>
      <w:divsChild>
        <w:div w:id="738133223">
          <w:marLeft w:val="0"/>
          <w:marRight w:val="0"/>
          <w:marTop w:val="0"/>
          <w:marBottom w:val="0"/>
          <w:divBdr>
            <w:top w:val="none" w:sz="0" w:space="0" w:color="auto"/>
            <w:left w:val="none" w:sz="0" w:space="0" w:color="auto"/>
            <w:bottom w:val="none" w:sz="0" w:space="0" w:color="auto"/>
            <w:right w:val="none" w:sz="0" w:space="0" w:color="auto"/>
          </w:divBdr>
          <w:divsChild>
            <w:div w:id="1869560056">
              <w:marLeft w:val="0"/>
              <w:marRight w:val="0"/>
              <w:marTop w:val="0"/>
              <w:marBottom w:val="0"/>
              <w:divBdr>
                <w:top w:val="none" w:sz="0" w:space="0" w:color="auto"/>
                <w:left w:val="none" w:sz="0" w:space="0" w:color="auto"/>
                <w:bottom w:val="none" w:sz="0" w:space="0" w:color="auto"/>
                <w:right w:val="none" w:sz="0" w:space="0" w:color="auto"/>
              </w:divBdr>
              <w:divsChild>
                <w:div w:id="72279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847725">
      <w:bodyDiv w:val="1"/>
      <w:marLeft w:val="0"/>
      <w:marRight w:val="0"/>
      <w:marTop w:val="0"/>
      <w:marBottom w:val="0"/>
      <w:divBdr>
        <w:top w:val="none" w:sz="0" w:space="0" w:color="auto"/>
        <w:left w:val="none" w:sz="0" w:space="0" w:color="auto"/>
        <w:bottom w:val="none" w:sz="0" w:space="0" w:color="auto"/>
        <w:right w:val="none" w:sz="0" w:space="0" w:color="auto"/>
      </w:divBdr>
    </w:div>
    <w:div w:id="441919255">
      <w:bodyDiv w:val="1"/>
      <w:marLeft w:val="0"/>
      <w:marRight w:val="0"/>
      <w:marTop w:val="0"/>
      <w:marBottom w:val="0"/>
      <w:divBdr>
        <w:top w:val="none" w:sz="0" w:space="0" w:color="auto"/>
        <w:left w:val="none" w:sz="0" w:space="0" w:color="auto"/>
        <w:bottom w:val="none" w:sz="0" w:space="0" w:color="auto"/>
        <w:right w:val="none" w:sz="0" w:space="0" w:color="auto"/>
      </w:divBdr>
    </w:div>
    <w:div w:id="550962876">
      <w:bodyDiv w:val="1"/>
      <w:marLeft w:val="0"/>
      <w:marRight w:val="0"/>
      <w:marTop w:val="0"/>
      <w:marBottom w:val="0"/>
      <w:divBdr>
        <w:top w:val="none" w:sz="0" w:space="0" w:color="auto"/>
        <w:left w:val="none" w:sz="0" w:space="0" w:color="auto"/>
        <w:bottom w:val="none" w:sz="0" w:space="0" w:color="auto"/>
        <w:right w:val="none" w:sz="0" w:space="0" w:color="auto"/>
      </w:divBdr>
      <w:divsChild>
        <w:div w:id="689451482">
          <w:marLeft w:val="0"/>
          <w:marRight w:val="0"/>
          <w:marTop w:val="0"/>
          <w:marBottom w:val="0"/>
          <w:divBdr>
            <w:top w:val="none" w:sz="0" w:space="0" w:color="auto"/>
            <w:left w:val="none" w:sz="0" w:space="0" w:color="auto"/>
            <w:bottom w:val="none" w:sz="0" w:space="0" w:color="auto"/>
            <w:right w:val="none" w:sz="0" w:space="0" w:color="auto"/>
          </w:divBdr>
          <w:divsChild>
            <w:div w:id="1439761276">
              <w:marLeft w:val="0"/>
              <w:marRight w:val="0"/>
              <w:marTop w:val="100"/>
              <w:marBottom w:val="100"/>
              <w:divBdr>
                <w:top w:val="none" w:sz="0" w:space="0" w:color="auto"/>
                <w:left w:val="none" w:sz="0" w:space="0" w:color="auto"/>
                <w:bottom w:val="none" w:sz="0" w:space="0" w:color="auto"/>
                <w:right w:val="none" w:sz="0" w:space="0" w:color="auto"/>
              </w:divBdr>
              <w:divsChild>
                <w:div w:id="68238342">
                  <w:marLeft w:val="0"/>
                  <w:marRight w:val="0"/>
                  <w:marTop w:val="0"/>
                  <w:marBottom w:val="0"/>
                  <w:divBdr>
                    <w:top w:val="none" w:sz="0" w:space="0" w:color="auto"/>
                    <w:left w:val="none" w:sz="0" w:space="0" w:color="auto"/>
                    <w:bottom w:val="none" w:sz="0" w:space="0" w:color="auto"/>
                    <w:right w:val="none" w:sz="0" w:space="0" w:color="auto"/>
                  </w:divBdr>
                  <w:divsChild>
                    <w:div w:id="281544464">
                      <w:marLeft w:val="0"/>
                      <w:marRight w:val="0"/>
                      <w:marTop w:val="0"/>
                      <w:marBottom w:val="0"/>
                      <w:divBdr>
                        <w:top w:val="none" w:sz="0" w:space="0" w:color="auto"/>
                        <w:left w:val="none" w:sz="0" w:space="0" w:color="auto"/>
                        <w:bottom w:val="none" w:sz="0" w:space="0" w:color="auto"/>
                        <w:right w:val="none" w:sz="0" w:space="0" w:color="auto"/>
                      </w:divBdr>
                      <w:divsChild>
                        <w:div w:id="1373775034">
                          <w:marLeft w:val="0"/>
                          <w:marRight w:val="0"/>
                          <w:marTop w:val="0"/>
                          <w:marBottom w:val="0"/>
                          <w:divBdr>
                            <w:top w:val="none" w:sz="0" w:space="0" w:color="auto"/>
                            <w:left w:val="none" w:sz="0" w:space="0" w:color="auto"/>
                            <w:bottom w:val="none" w:sz="0" w:space="0" w:color="auto"/>
                            <w:right w:val="none" w:sz="0" w:space="0" w:color="auto"/>
                          </w:divBdr>
                          <w:divsChild>
                            <w:div w:id="1951929751">
                              <w:marLeft w:val="0"/>
                              <w:marRight w:val="0"/>
                              <w:marTop w:val="0"/>
                              <w:marBottom w:val="0"/>
                              <w:divBdr>
                                <w:top w:val="none" w:sz="0" w:space="0" w:color="auto"/>
                                <w:left w:val="none" w:sz="0" w:space="0" w:color="auto"/>
                                <w:bottom w:val="none" w:sz="0" w:space="0" w:color="auto"/>
                                <w:right w:val="none" w:sz="0" w:space="0" w:color="auto"/>
                              </w:divBdr>
                              <w:divsChild>
                                <w:div w:id="2064478983">
                                  <w:marLeft w:val="0"/>
                                  <w:marRight w:val="0"/>
                                  <w:marTop w:val="0"/>
                                  <w:marBottom w:val="0"/>
                                  <w:divBdr>
                                    <w:top w:val="none" w:sz="0" w:space="0" w:color="auto"/>
                                    <w:left w:val="none" w:sz="0" w:space="0" w:color="auto"/>
                                    <w:bottom w:val="none" w:sz="0" w:space="0" w:color="auto"/>
                                    <w:right w:val="none" w:sz="0" w:space="0" w:color="auto"/>
                                  </w:divBdr>
                                  <w:divsChild>
                                    <w:div w:id="363287935">
                                      <w:marLeft w:val="0"/>
                                      <w:marRight w:val="0"/>
                                      <w:marTop w:val="0"/>
                                      <w:marBottom w:val="0"/>
                                      <w:divBdr>
                                        <w:top w:val="none" w:sz="0" w:space="0" w:color="auto"/>
                                        <w:left w:val="none" w:sz="0" w:space="0" w:color="auto"/>
                                        <w:bottom w:val="none" w:sz="0" w:space="0" w:color="auto"/>
                                        <w:right w:val="none" w:sz="0" w:space="0" w:color="auto"/>
                                      </w:divBdr>
                                      <w:divsChild>
                                        <w:div w:id="67334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7181">
      <w:bodyDiv w:val="1"/>
      <w:marLeft w:val="0"/>
      <w:marRight w:val="0"/>
      <w:marTop w:val="0"/>
      <w:marBottom w:val="0"/>
      <w:divBdr>
        <w:top w:val="none" w:sz="0" w:space="0" w:color="auto"/>
        <w:left w:val="none" w:sz="0" w:space="0" w:color="auto"/>
        <w:bottom w:val="none" w:sz="0" w:space="0" w:color="auto"/>
        <w:right w:val="none" w:sz="0" w:space="0" w:color="auto"/>
      </w:divBdr>
      <w:divsChild>
        <w:div w:id="2081518084">
          <w:marLeft w:val="0"/>
          <w:marRight w:val="0"/>
          <w:marTop w:val="0"/>
          <w:marBottom w:val="0"/>
          <w:divBdr>
            <w:top w:val="none" w:sz="0" w:space="0" w:color="auto"/>
            <w:left w:val="none" w:sz="0" w:space="0" w:color="auto"/>
            <w:bottom w:val="none" w:sz="0" w:space="0" w:color="auto"/>
            <w:right w:val="none" w:sz="0" w:space="0" w:color="auto"/>
          </w:divBdr>
          <w:divsChild>
            <w:div w:id="450905837">
              <w:marLeft w:val="0"/>
              <w:marRight w:val="0"/>
              <w:marTop w:val="100"/>
              <w:marBottom w:val="100"/>
              <w:divBdr>
                <w:top w:val="none" w:sz="0" w:space="0" w:color="auto"/>
                <w:left w:val="none" w:sz="0" w:space="0" w:color="auto"/>
                <w:bottom w:val="none" w:sz="0" w:space="0" w:color="auto"/>
                <w:right w:val="none" w:sz="0" w:space="0" w:color="auto"/>
              </w:divBdr>
              <w:divsChild>
                <w:div w:id="241066422">
                  <w:marLeft w:val="0"/>
                  <w:marRight w:val="0"/>
                  <w:marTop w:val="0"/>
                  <w:marBottom w:val="0"/>
                  <w:divBdr>
                    <w:top w:val="none" w:sz="0" w:space="0" w:color="auto"/>
                    <w:left w:val="none" w:sz="0" w:space="0" w:color="auto"/>
                    <w:bottom w:val="none" w:sz="0" w:space="0" w:color="auto"/>
                    <w:right w:val="none" w:sz="0" w:space="0" w:color="auto"/>
                  </w:divBdr>
                  <w:divsChild>
                    <w:div w:id="482283471">
                      <w:marLeft w:val="0"/>
                      <w:marRight w:val="0"/>
                      <w:marTop w:val="0"/>
                      <w:marBottom w:val="0"/>
                      <w:divBdr>
                        <w:top w:val="none" w:sz="0" w:space="0" w:color="auto"/>
                        <w:left w:val="none" w:sz="0" w:space="0" w:color="auto"/>
                        <w:bottom w:val="none" w:sz="0" w:space="0" w:color="auto"/>
                        <w:right w:val="none" w:sz="0" w:space="0" w:color="auto"/>
                      </w:divBdr>
                      <w:divsChild>
                        <w:div w:id="695811440">
                          <w:marLeft w:val="0"/>
                          <w:marRight w:val="0"/>
                          <w:marTop w:val="0"/>
                          <w:marBottom w:val="0"/>
                          <w:divBdr>
                            <w:top w:val="none" w:sz="0" w:space="0" w:color="auto"/>
                            <w:left w:val="none" w:sz="0" w:space="0" w:color="auto"/>
                            <w:bottom w:val="none" w:sz="0" w:space="0" w:color="auto"/>
                            <w:right w:val="none" w:sz="0" w:space="0" w:color="auto"/>
                          </w:divBdr>
                          <w:divsChild>
                            <w:div w:id="854811299">
                              <w:marLeft w:val="0"/>
                              <w:marRight w:val="0"/>
                              <w:marTop w:val="0"/>
                              <w:marBottom w:val="0"/>
                              <w:divBdr>
                                <w:top w:val="none" w:sz="0" w:space="0" w:color="auto"/>
                                <w:left w:val="none" w:sz="0" w:space="0" w:color="auto"/>
                                <w:bottom w:val="none" w:sz="0" w:space="0" w:color="auto"/>
                                <w:right w:val="none" w:sz="0" w:space="0" w:color="auto"/>
                              </w:divBdr>
                              <w:divsChild>
                                <w:div w:id="847715061">
                                  <w:marLeft w:val="0"/>
                                  <w:marRight w:val="0"/>
                                  <w:marTop w:val="0"/>
                                  <w:marBottom w:val="0"/>
                                  <w:divBdr>
                                    <w:top w:val="none" w:sz="0" w:space="0" w:color="auto"/>
                                    <w:left w:val="none" w:sz="0" w:space="0" w:color="auto"/>
                                    <w:bottom w:val="none" w:sz="0" w:space="0" w:color="auto"/>
                                    <w:right w:val="none" w:sz="0" w:space="0" w:color="auto"/>
                                  </w:divBdr>
                                  <w:divsChild>
                                    <w:div w:id="2067601427">
                                      <w:marLeft w:val="0"/>
                                      <w:marRight w:val="0"/>
                                      <w:marTop w:val="0"/>
                                      <w:marBottom w:val="0"/>
                                      <w:divBdr>
                                        <w:top w:val="none" w:sz="0" w:space="0" w:color="auto"/>
                                        <w:left w:val="none" w:sz="0" w:space="0" w:color="auto"/>
                                        <w:bottom w:val="none" w:sz="0" w:space="0" w:color="auto"/>
                                        <w:right w:val="none" w:sz="0" w:space="0" w:color="auto"/>
                                      </w:divBdr>
                                      <w:divsChild>
                                        <w:div w:id="9436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182837">
      <w:bodyDiv w:val="1"/>
      <w:marLeft w:val="0"/>
      <w:marRight w:val="0"/>
      <w:marTop w:val="0"/>
      <w:marBottom w:val="0"/>
      <w:divBdr>
        <w:top w:val="none" w:sz="0" w:space="0" w:color="auto"/>
        <w:left w:val="none" w:sz="0" w:space="0" w:color="auto"/>
        <w:bottom w:val="none" w:sz="0" w:space="0" w:color="auto"/>
        <w:right w:val="none" w:sz="0" w:space="0" w:color="auto"/>
      </w:divBdr>
      <w:divsChild>
        <w:div w:id="2121292720">
          <w:marLeft w:val="0"/>
          <w:marRight w:val="0"/>
          <w:marTop w:val="0"/>
          <w:marBottom w:val="0"/>
          <w:divBdr>
            <w:top w:val="none" w:sz="0" w:space="0" w:color="auto"/>
            <w:left w:val="none" w:sz="0" w:space="0" w:color="auto"/>
            <w:bottom w:val="none" w:sz="0" w:space="0" w:color="auto"/>
            <w:right w:val="none" w:sz="0" w:space="0" w:color="auto"/>
          </w:divBdr>
          <w:divsChild>
            <w:div w:id="1824000718">
              <w:marLeft w:val="0"/>
              <w:marRight w:val="60"/>
              <w:marTop w:val="0"/>
              <w:marBottom w:val="0"/>
              <w:divBdr>
                <w:top w:val="none" w:sz="0" w:space="0" w:color="auto"/>
                <w:left w:val="none" w:sz="0" w:space="0" w:color="auto"/>
                <w:bottom w:val="none" w:sz="0" w:space="0" w:color="auto"/>
                <w:right w:val="none" w:sz="0" w:space="0" w:color="auto"/>
              </w:divBdr>
              <w:divsChild>
                <w:div w:id="686834095">
                  <w:marLeft w:val="0"/>
                  <w:marRight w:val="0"/>
                  <w:marTop w:val="0"/>
                  <w:marBottom w:val="150"/>
                  <w:divBdr>
                    <w:top w:val="none" w:sz="0" w:space="0" w:color="auto"/>
                    <w:left w:val="none" w:sz="0" w:space="0" w:color="auto"/>
                    <w:bottom w:val="none" w:sz="0" w:space="0" w:color="auto"/>
                    <w:right w:val="none" w:sz="0" w:space="0" w:color="auto"/>
                  </w:divBdr>
                  <w:divsChild>
                    <w:div w:id="299964926">
                      <w:marLeft w:val="0"/>
                      <w:marRight w:val="0"/>
                      <w:marTop w:val="0"/>
                      <w:marBottom w:val="0"/>
                      <w:divBdr>
                        <w:top w:val="none" w:sz="0" w:space="0" w:color="auto"/>
                        <w:left w:val="none" w:sz="0" w:space="0" w:color="auto"/>
                        <w:bottom w:val="none" w:sz="0" w:space="0" w:color="auto"/>
                        <w:right w:val="none" w:sz="0" w:space="0" w:color="auto"/>
                      </w:divBdr>
                      <w:divsChild>
                        <w:div w:id="14649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3094088">
      <w:bodyDiv w:val="1"/>
      <w:marLeft w:val="0"/>
      <w:marRight w:val="0"/>
      <w:marTop w:val="0"/>
      <w:marBottom w:val="0"/>
      <w:divBdr>
        <w:top w:val="none" w:sz="0" w:space="0" w:color="auto"/>
        <w:left w:val="none" w:sz="0" w:space="0" w:color="auto"/>
        <w:bottom w:val="none" w:sz="0" w:space="0" w:color="auto"/>
        <w:right w:val="none" w:sz="0" w:space="0" w:color="auto"/>
      </w:divBdr>
    </w:div>
    <w:div w:id="627978635">
      <w:bodyDiv w:val="1"/>
      <w:marLeft w:val="0"/>
      <w:marRight w:val="0"/>
      <w:marTop w:val="0"/>
      <w:marBottom w:val="0"/>
      <w:divBdr>
        <w:top w:val="none" w:sz="0" w:space="0" w:color="auto"/>
        <w:left w:val="none" w:sz="0" w:space="0" w:color="auto"/>
        <w:bottom w:val="none" w:sz="0" w:space="0" w:color="auto"/>
        <w:right w:val="none" w:sz="0" w:space="0" w:color="auto"/>
      </w:divBdr>
      <w:divsChild>
        <w:div w:id="1563055472">
          <w:marLeft w:val="0"/>
          <w:marRight w:val="0"/>
          <w:marTop w:val="0"/>
          <w:marBottom w:val="0"/>
          <w:divBdr>
            <w:top w:val="none" w:sz="0" w:space="0" w:color="auto"/>
            <w:left w:val="none" w:sz="0" w:space="0" w:color="auto"/>
            <w:bottom w:val="none" w:sz="0" w:space="0" w:color="auto"/>
            <w:right w:val="none" w:sz="0" w:space="0" w:color="auto"/>
          </w:divBdr>
          <w:divsChild>
            <w:div w:id="2030794996">
              <w:marLeft w:val="0"/>
              <w:marRight w:val="0"/>
              <w:marTop w:val="0"/>
              <w:marBottom w:val="0"/>
              <w:divBdr>
                <w:top w:val="none" w:sz="0" w:space="0" w:color="auto"/>
                <w:left w:val="none" w:sz="0" w:space="0" w:color="auto"/>
                <w:bottom w:val="none" w:sz="0" w:space="0" w:color="auto"/>
                <w:right w:val="none" w:sz="0" w:space="0" w:color="auto"/>
              </w:divBdr>
              <w:divsChild>
                <w:div w:id="2873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3197">
          <w:marLeft w:val="0"/>
          <w:marRight w:val="0"/>
          <w:marTop w:val="0"/>
          <w:marBottom w:val="0"/>
          <w:divBdr>
            <w:top w:val="none" w:sz="0" w:space="0" w:color="auto"/>
            <w:left w:val="none" w:sz="0" w:space="0" w:color="auto"/>
            <w:bottom w:val="none" w:sz="0" w:space="0" w:color="auto"/>
            <w:right w:val="none" w:sz="0" w:space="0" w:color="auto"/>
          </w:divBdr>
          <w:divsChild>
            <w:div w:id="653679745">
              <w:marLeft w:val="0"/>
              <w:marRight w:val="0"/>
              <w:marTop w:val="0"/>
              <w:marBottom w:val="0"/>
              <w:divBdr>
                <w:top w:val="none" w:sz="0" w:space="0" w:color="auto"/>
                <w:left w:val="none" w:sz="0" w:space="0" w:color="auto"/>
                <w:bottom w:val="none" w:sz="0" w:space="0" w:color="auto"/>
                <w:right w:val="none" w:sz="0" w:space="0" w:color="auto"/>
              </w:divBdr>
              <w:divsChild>
                <w:div w:id="7612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27414">
      <w:bodyDiv w:val="1"/>
      <w:marLeft w:val="0"/>
      <w:marRight w:val="0"/>
      <w:marTop w:val="0"/>
      <w:marBottom w:val="0"/>
      <w:divBdr>
        <w:top w:val="none" w:sz="0" w:space="0" w:color="auto"/>
        <w:left w:val="none" w:sz="0" w:space="0" w:color="auto"/>
        <w:bottom w:val="none" w:sz="0" w:space="0" w:color="auto"/>
        <w:right w:val="none" w:sz="0" w:space="0" w:color="auto"/>
      </w:divBdr>
    </w:div>
    <w:div w:id="695808858">
      <w:bodyDiv w:val="1"/>
      <w:marLeft w:val="0"/>
      <w:marRight w:val="0"/>
      <w:marTop w:val="0"/>
      <w:marBottom w:val="0"/>
      <w:divBdr>
        <w:top w:val="none" w:sz="0" w:space="0" w:color="auto"/>
        <w:left w:val="none" w:sz="0" w:space="0" w:color="auto"/>
        <w:bottom w:val="none" w:sz="0" w:space="0" w:color="auto"/>
        <w:right w:val="none" w:sz="0" w:space="0" w:color="auto"/>
      </w:divBdr>
    </w:div>
    <w:div w:id="734012952">
      <w:bodyDiv w:val="1"/>
      <w:marLeft w:val="0"/>
      <w:marRight w:val="0"/>
      <w:marTop w:val="0"/>
      <w:marBottom w:val="0"/>
      <w:divBdr>
        <w:top w:val="none" w:sz="0" w:space="0" w:color="auto"/>
        <w:left w:val="none" w:sz="0" w:space="0" w:color="auto"/>
        <w:bottom w:val="none" w:sz="0" w:space="0" w:color="auto"/>
        <w:right w:val="none" w:sz="0" w:space="0" w:color="auto"/>
      </w:divBdr>
    </w:div>
    <w:div w:id="755446739">
      <w:bodyDiv w:val="1"/>
      <w:marLeft w:val="0"/>
      <w:marRight w:val="0"/>
      <w:marTop w:val="0"/>
      <w:marBottom w:val="0"/>
      <w:divBdr>
        <w:top w:val="none" w:sz="0" w:space="0" w:color="auto"/>
        <w:left w:val="none" w:sz="0" w:space="0" w:color="auto"/>
        <w:bottom w:val="none" w:sz="0" w:space="0" w:color="auto"/>
        <w:right w:val="none" w:sz="0" w:space="0" w:color="auto"/>
      </w:divBdr>
    </w:div>
    <w:div w:id="772166357">
      <w:bodyDiv w:val="1"/>
      <w:marLeft w:val="0"/>
      <w:marRight w:val="0"/>
      <w:marTop w:val="0"/>
      <w:marBottom w:val="0"/>
      <w:divBdr>
        <w:top w:val="none" w:sz="0" w:space="0" w:color="auto"/>
        <w:left w:val="none" w:sz="0" w:space="0" w:color="auto"/>
        <w:bottom w:val="none" w:sz="0" w:space="0" w:color="auto"/>
        <w:right w:val="none" w:sz="0" w:space="0" w:color="auto"/>
      </w:divBdr>
      <w:divsChild>
        <w:div w:id="2026664108">
          <w:marLeft w:val="0"/>
          <w:marRight w:val="0"/>
          <w:marTop w:val="0"/>
          <w:marBottom w:val="0"/>
          <w:divBdr>
            <w:top w:val="none" w:sz="0" w:space="0" w:color="auto"/>
            <w:left w:val="none" w:sz="0" w:space="0" w:color="auto"/>
            <w:bottom w:val="none" w:sz="0" w:space="0" w:color="auto"/>
            <w:right w:val="none" w:sz="0" w:space="0" w:color="auto"/>
          </w:divBdr>
          <w:divsChild>
            <w:div w:id="683702507">
              <w:marLeft w:val="0"/>
              <w:marRight w:val="0"/>
              <w:marTop w:val="100"/>
              <w:marBottom w:val="100"/>
              <w:divBdr>
                <w:top w:val="none" w:sz="0" w:space="0" w:color="auto"/>
                <w:left w:val="none" w:sz="0" w:space="0" w:color="auto"/>
                <w:bottom w:val="none" w:sz="0" w:space="0" w:color="auto"/>
                <w:right w:val="none" w:sz="0" w:space="0" w:color="auto"/>
              </w:divBdr>
              <w:divsChild>
                <w:div w:id="1049109307">
                  <w:marLeft w:val="0"/>
                  <w:marRight w:val="0"/>
                  <w:marTop w:val="0"/>
                  <w:marBottom w:val="0"/>
                  <w:divBdr>
                    <w:top w:val="none" w:sz="0" w:space="0" w:color="auto"/>
                    <w:left w:val="none" w:sz="0" w:space="0" w:color="auto"/>
                    <w:bottom w:val="none" w:sz="0" w:space="0" w:color="auto"/>
                    <w:right w:val="none" w:sz="0" w:space="0" w:color="auto"/>
                  </w:divBdr>
                  <w:divsChild>
                    <w:div w:id="1346787686">
                      <w:marLeft w:val="0"/>
                      <w:marRight w:val="0"/>
                      <w:marTop w:val="0"/>
                      <w:marBottom w:val="0"/>
                      <w:divBdr>
                        <w:top w:val="none" w:sz="0" w:space="0" w:color="auto"/>
                        <w:left w:val="none" w:sz="0" w:space="0" w:color="auto"/>
                        <w:bottom w:val="none" w:sz="0" w:space="0" w:color="auto"/>
                        <w:right w:val="none" w:sz="0" w:space="0" w:color="auto"/>
                      </w:divBdr>
                      <w:divsChild>
                        <w:div w:id="2015495958">
                          <w:marLeft w:val="0"/>
                          <w:marRight w:val="0"/>
                          <w:marTop w:val="0"/>
                          <w:marBottom w:val="0"/>
                          <w:divBdr>
                            <w:top w:val="none" w:sz="0" w:space="0" w:color="auto"/>
                            <w:left w:val="none" w:sz="0" w:space="0" w:color="auto"/>
                            <w:bottom w:val="none" w:sz="0" w:space="0" w:color="auto"/>
                            <w:right w:val="none" w:sz="0" w:space="0" w:color="auto"/>
                          </w:divBdr>
                          <w:divsChild>
                            <w:div w:id="388041018">
                              <w:marLeft w:val="0"/>
                              <w:marRight w:val="0"/>
                              <w:marTop w:val="0"/>
                              <w:marBottom w:val="0"/>
                              <w:divBdr>
                                <w:top w:val="none" w:sz="0" w:space="0" w:color="auto"/>
                                <w:left w:val="none" w:sz="0" w:space="0" w:color="auto"/>
                                <w:bottom w:val="none" w:sz="0" w:space="0" w:color="auto"/>
                                <w:right w:val="none" w:sz="0" w:space="0" w:color="auto"/>
                              </w:divBdr>
                              <w:divsChild>
                                <w:div w:id="1967152272">
                                  <w:marLeft w:val="0"/>
                                  <w:marRight w:val="0"/>
                                  <w:marTop w:val="0"/>
                                  <w:marBottom w:val="0"/>
                                  <w:divBdr>
                                    <w:top w:val="none" w:sz="0" w:space="0" w:color="auto"/>
                                    <w:left w:val="none" w:sz="0" w:space="0" w:color="auto"/>
                                    <w:bottom w:val="none" w:sz="0" w:space="0" w:color="auto"/>
                                    <w:right w:val="none" w:sz="0" w:space="0" w:color="auto"/>
                                  </w:divBdr>
                                  <w:divsChild>
                                    <w:div w:id="118380890">
                                      <w:marLeft w:val="0"/>
                                      <w:marRight w:val="0"/>
                                      <w:marTop w:val="0"/>
                                      <w:marBottom w:val="0"/>
                                      <w:divBdr>
                                        <w:top w:val="none" w:sz="0" w:space="0" w:color="auto"/>
                                        <w:left w:val="none" w:sz="0" w:space="0" w:color="auto"/>
                                        <w:bottom w:val="none" w:sz="0" w:space="0" w:color="auto"/>
                                        <w:right w:val="none" w:sz="0" w:space="0" w:color="auto"/>
                                      </w:divBdr>
                                      <w:divsChild>
                                        <w:div w:id="1207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920105">
      <w:bodyDiv w:val="1"/>
      <w:marLeft w:val="0"/>
      <w:marRight w:val="0"/>
      <w:marTop w:val="0"/>
      <w:marBottom w:val="0"/>
      <w:divBdr>
        <w:top w:val="none" w:sz="0" w:space="0" w:color="auto"/>
        <w:left w:val="none" w:sz="0" w:space="0" w:color="auto"/>
        <w:bottom w:val="none" w:sz="0" w:space="0" w:color="auto"/>
        <w:right w:val="none" w:sz="0" w:space="0" w:color="auto"/>
      </w:divBdr>
    </w:div>
    <w:div w:id="843592422">
      <w:bodyDiv w:val="1"/>
      <w:marLeft w:val="0"/>
      <w:marRight w:val="0"/>
      <w:marTop w:val="0"/>
      <w:marBottom w:val="0"/>
      <w:divBdr>
        <w:top w:val="none" w:sz="0" w:space="0" w:color="auto"/>
        <w:left w:val="none" w:sz="0" w:space="0" w:color="auto"/>
        <w:bottom w:val="none" w:sz="0" w:space="0" w:color="auto"/>
        <w:right w:val="none" w:sz="0" w:space="0" w:color="auto"/>
      </w:divBdr>
      <w:divsChild>
        <w:div w:id="470052116">
          <w:marLeft w:val="0"/>
          <w:marRight w:val="0"/>
          <w:marTop w:val="0"/>
          <w:marBottom w:val="0"/>
          <w:divBdr>
            <w:top w:val="none" w:sz="0" w:space="0" w:color="auto"/>
            <w:left w:val="none" w:sz="0" w:space="0" w:color="auto"/>
            <w:bottom w:val="none" w:sz="0" w:space="0" w:color="auto"/>
            <w:right w:val="none" w:sz="0" w:space="0" w:color="auto"/>
          </w:divBdr>
          <w:divsChild>
            <w:div w:id="151529912">
              <w:marLeft w:val="0"/>
              <w:marRight w:val="0"/>
              <w:marTop w:val="0"/>
              <w:marBottom w:val="0"/>
              <w:divBdr>
                <w:top w:val="none" w:sz="0" w:space="0" w:color="auto"/>
                <w:left w:val="none" w:sz="0" w:space="0" w:color="auto"/>
                <w:bottom w:val="none" w:sz="0" w:space="0" w:color="auto"/>
                <w:right w:val="none" w:sz="0" w:space="0" w:color="auto"/>
              </w:divBdr>
              <w:divsChild>
                <w:div w:id="8085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4631">
      <w:bodyDiv w:val="1"/>
      <w:marLeft w:val="0"/>
      <w:marRight w:val="0"/>
      <w:marTop w:val="0"/>
      <w:marBottom w:val="0"/>
      <w:divBdr>
        <w:top w:val="none" w:sz="0" w:space="0" w:color="auto"/>
        <w:left w:val="none" w:sz="0" w:space="0" w:color="auto"/>
        <w:bottom w:val="none" w:sz="0" w:space="0" w:color="auto"/>
        <w:right w:val="none" w:sz="0" w:space="0" w:color="auto"/>
      </w:divBdr>
    </w:div>
    <w:div w:id="880440221">
      <w:bodyDiv w:val="1"/>
      <w:marLeft w:val="0"/>
      <w:marRight w:val="0"/>
      <w:marTop w:val="0"/>
      <w:marBottom w:val="0"/>
      <w:divBdr>
        <w:top w:val="none" w:sz="0" w:space="0" w:color="auto"/>
        <w:left w:val="none" w:sz="0" w:space="0" w:color="auto"/>
        <w:bottom w:val="none" w:sz="0" w:space="0" w:color="auto"/>
        <w:right w:val="none" w:sz="0" w:space="0" w:color="auto"/>
      </w:divBdr>
    </w:div>
    <w:div w:id="894899836">
      <w:bodyDiv w:val="1"/>
      <w:marLeft w:val="0"/>
      <w:marRight w:val="0"/>
      <w:marTop w:val="0"/>
      <w:marBottom w:val="0"/>
      <w:divBdr>
        <w:top w:val="none" w:sz="0" w:space="0" w:color="auto"/>
        <w:left w:val="none" w:sz="0" w:space="0" w:color="auto"/>
        <w:bottom w:val="none" w:sz="0" w:space="0" w:color="auto"/>
        <w:right w:val="none" w:sz="0" w:space="0" w:color="auto"/>
      </w:divBdr>
    </w:div>
    <w:div w:id="895046778">
      <w:bodyDiv w:val="1"/>
      <w:marLeft w:val="0"/>
      <w:marRight w:val="0"/>
      <w:marTop w:val="0"/>
      <w:marBottom w:val="0"/>
      <w:divBdr>
        <w:top w:val="none" w:sz="0" w:space="0" w:color="auto"/>
        <w:left w:val="none" w:sz="0" w:space="0" w:color="auto"/>
        <w:bottom w:val="none" w:sz="0" w:space="0" w:color="auto"/>
        <w:right w:val="none" w:sz="0" w:space="0" w:color="auto"/>
      </w:divBdr>
    </w:div>
    <w:div w:id="946544228">
      <w:bodyDiv w:val="1"/>
      <w:marLeft w:val="0"/>
      <w:marRight w:val="0"/>
      <w:marTop w:val="0"/>
      <w:marBottom w:val="0"/>
      <w:divBdr>
        <w:top w:val="none" w:sz="0" w:space="0" w:color="auto"/>
        <w:left w:val="none" w:sz="0" w:space="0" w:color="auto"/>
        <w:bottom w:val="none" w:sz="0" w:space="0" w:color="auto"/>
        <w:right w:val="none" w:sz="0" w:space="0" w:color="auto"/>
      </w:divBdr>
    </w:div>
    <w:div w:id="948968255">
      <w:bodyDiv w:val="1"/>
      <w:marLeft w:val="0"/>
      <w:marRight w:val="0"/>
      <w:marTop w:val="0"/>
      <w:marBottom w:val="0"/>
      <w:divBdr>
        <w:top w:val="none" w:sz="0" w:space="0" w:color="auto"/>
        <w:left w:val="none" w:sz="0" w:space="0" w:color="auto"/>
        <w:bottom w:val="none" w:sz="0" w:space="0" w:color="auto"/>
        <w:right w:val="none" w:sz="0" w:space="0" w:color="auto"/>
      </w:divBdr>
    </w:div>
    <w:div w:id="1037241284">
      <w:bodyDiv w:val="1"/>
      <w:marLeft w:val="0"/>
      <w:marRight w:val="0"/>
      <w:marTop w:val="0"/>
      <w:marBottom w:val="0"/>
      <w:divBdr>
        <w:top w:val="none" w:sz="0" w:space="0" w:color="auto"/>
        <w:left w:val="none" w:sz="0" w:space="0" w:color="auto"/>
        <w:bottom w:val="none" w:sz="0" w:space="0" w:color="auto"/>
        <w:right w:val="none" w:sz="0" w:space="0" w:color="auto"/>
      </w:divBdr>
      <w:divsChild>
        <w:div w:id="1213611117">
          <w:marLeft w:val="274"/>
          <w:marRight w:val="0"/>
          <w:marTop w:val="79"/>
          <w:marBottom w:val="0"/>
          <w:divBdr>
            <w:top w:val="none" w:sz="0" w:space="0" w:color="auto"/>
            <w:left w:val="none" w:sz="0" w:space="0" w:color="auto"/>
            <w:bottom w:val="none" w:sz="0" w:space="0" w:color="auto"/>
            <w:right w:val="none" w:sz="0" w:space="0" w:color="auto"/>
          </w:divBdr>
        </w:div>
        <w:div w:id="1915897809">
          <w:marLeft w:val="274"/>
          <w:marRight w:val="0"/>
          <w:marTop w:val="79"/>
          <w:marBottom w:val="0"/>
          <w:divBdr>
            <w:top w:val="none" w:sz="0" w:space="0" w:color="auto"/>
            <w:left w:val="none" w:sz="0" w:space="0" w:color="auto"/>
            <w:bottom w:val="none" w:sz="0" w:space="0" w:color="auto"/>
            <w:right w:val="none" w:sz="0" w:space="0" w:color="auto"/>
          </w:divBdr>
        </w:div>
      </w:divsChild>
    </w:div>
    <w:div w:id="1080367139">
      <w:bodyDiv w:val="1"/>
      <w:marLeft w:val="0"/>
      <w:marRight w:val="0"/>
      <w:marTop w:val="0"/>
      <w:marBottom w:val="0"/>
      <w:divBdr>
        <w:top w:val="none" w:sz="0" w:space="0" w:color="auto"/>
        <w:left w:val="none" w:sz="0" w:space="0" w:color="auto"/>
        <w:bottom w:val="none" w:sz="0" w:space="0" w:color="auto"/>
        <w:right w:val="none" w:sz="0" w:space="0" w:color="auto"/>
      </w:divBdr>
    </w:div>
    <w:div w:id="1081370159">
      <w:bodyDiv w:val="1"/>
      <w:marLeft w:val="0"/>
      <w:marRight w:val="0"/>
      <w:marTop w:val="0"/>
      <w:marBottom w:val="0"/>
      <w:divBdr>
        <w:top w:val="none" w:sz="0" w:space="0" w:color="auto"/>
        <w:left w:val="none" w:sz="0" w:space="0" w:color="auto"/>
        <w:bottom w:val="none" w:sz="0" w:space="0" w:color="auto"/>
        <w:right w:val="none" w:sz="0" w:space="0" w:color="auto"/>
      </w:divBdr>
    </w:div>
    <w:div w:id="1086266346">
      <w:bodyDiv w:val="1"/>
      <w:marLeft w:val="0"/>
      <w:marRight w:val="0"/>
      <w:marTop w:val="0"/>
      <w:marBottom w:val="0"/>
      <w:divBdr>
        <w:top w:val="none" w:sz="0" w:space="0" w:color="auto"/>
        <w:left w:val="none" w:sz="0" w:space="0" w:color="auto"/>
        <w:bottom w:val="none" w:sz="0" w:space="0" w:color="auto"/>
        <w:right w:val="none" w:sz="0" w:space="0" w:color="auto"/>
      </w:divBdr>
    </w:div>
    <w:div w:id="1163009028">
      <w:bodyDiv w:val="1"/>
      <w:marLeft w:val="0"/>
      <w:marRight w:val="0"/>
      <w:marTop w:val="0"/>
      <w:marBottom w:val="0"/>
      <w:divBdr>
        <w:top w:val="none" w:sz="0" w:space="0" w:color="auto"/>
        <w:left w:val="none" w:sz="0" w:space="0" w:color="auto"/>
        <w:bottom w:val="none" w:sz="0" w:space="0" w:color="auto"/>
        <w:right w:val="none" w:sz="0" w:space="0" w:color="auto"/>
      </w:divBdr>
    </w:div>
    <w:div w:id="1170096496">
      <w:bodyDiv w:val="1"/>
      <w:marLeft w:val="0"/>
      <w:marRight w:val="0"/>
      <w:marTop w:val="0"/>
      <w:marBottom w:val="0"/>
      <w:divBdr>
        <w:top w:val="none" w:sz="0" w:space="0" w:color="auto"/>
        <w:left w:val="none" w:sz="0" w:space="0" w:color="auto"/>
        <w:bottom w:val="none" w:sz="0" w:space="0" w:color="auto"/>
        <w:right w:val="none" w:sz="0" w:space="0" w:color="auto"/>
      </w:divBdr>
    </w:div>
    <w:div w:id="1175538467">
      <w:bodyDiv w:val="1"/>
      <w:marLeft w:val="0"/>
      <w:marRight w:val="0"/>
      <w:marTop w:val="0"/>
      <w:marBottom w:val="0"/>
      <w:divBdr>
        <w:top w:val="none" w:sz="0" w:space="0" w:color="auto"/>
        <w:left w:val="none" w:sz="0" w:space="0" w:color="auto"/>
        <w:bottom w:val="none" w:sz="0" w:space="0" w:color="auto"/>
        <w:right w:val="none" w:sz="0" w:space="0" w:color="auto"/>
      </w:divBdr>
    </w:div>
    <w:div w:id="1187669149">
      <w:bodyDiv w:val="1"/>
      <w:marLeft w:val="0"/>
      <w:marRight w:val="0"/>
      <w:marTop w:val="0"/>
      <w:marBottom w:val="0"/>
      <w:divBdr>
        <w:top w:val="none" w:sz="0" w:space="0" w:color="auto"/>
        <w:left w:val="none" w:sz="0" w:space="0" w:color="auto"/>
        <w:bottom w:val="none" w:sz="0" w:space="0" w:color="auto"/>
        <w:right w:val="none" w:sz="0" w:space="0" w:color="auto"/>
      </w:divBdr>
    </w:div>
    <w:div w:id="1254588284">
      <w:bodyDiv w:val="1"/>
      <w:marLeft w:val="0"/>
      <w:marRight w:val="0"/>
      <w:marTop w:val="0"/>
      <w:marBottom w:val="0"/>
      <w:divBdr>
        <w:top w:val="none" w:sz="0" w:space="0" w:color="auto"/>
        <w:left w:val="none" w:sz="0" w:space="0" w:color="auto"/>
        <w:bottom w:val="none" w:sz="0" w:space="0" w:color="auto"/>
        <w:right w:val="none" w:sz="0" w:space="0" w:color="auto"/>
      </w:divBdr>
      <w:divsChild>
        <w:div w:id="616840805">
          <w:marLeft w:val="0"/>
          <w:marRight w:val="0"/>
          <w:marTop w:val="0"/>
          <w:marBottom w:val="0"/>
          <w:divBdr>
            <w:top w:val="none" w:sz="0" w:space="0" w:color="auto"/>
            <w:left w:val="none" w:sz="0" w:space="0" w:color="auto"/>
            <w:bottom w:val="none" w:sz="0" w:space="0" w:color="auto"/>
            <w:right w:val="none" w:sz="0" w:space="0" w:color="auto"/>
          </w:divBdr>
          <w:divsChild>
            <w:div w:id="2021077713">
              <w:marLeft w:val="0"/>
              <w:marRight w:val="0"/>
              <w:marTop w:val="100"/>
              <w:marBottom w:val="100"/>
              <w:divBdr>
                <w:top w:val="none" w:sz="0" w:space="0" w:color="auto"/>
                <w:left w:val="none" w:sz="0" w:space="0" w:color="auto"/>
                <w:bottom w:val="none" w:sz="0" w:space="0" w:color="auto"/>
                <w:right w:val="none" w:sz="0" w:space="0" w:color="auto"/>
              </w:divBdr>
              <w:divsChild>
                <w:div w:id="2019698857">
                  <w:marLeft w:val="0"/>
                  <w:marRight w:val="0"/>
                  <w:marTop w:val="0"/>
                  <w:marBottom w:val="0"/>
                  <w:divBdr>
                    <w:top w:val="none" w:sz="0" w:space="0" w:color="auto"/>
                    <w:left w:val="none" w:sz="0" w:space="0" w:color="auto"/>
                    <w:bottom w:val="none" w:sz="0" w:space="0" w:color="auto"/>
                    <w:right w:val="none" w:sz="0" w:space="0" w:color="auto"/>
                  </w:divBdr>
                  <w:divsChild>
                    <w:div w:id="63723342">
                      <w:marLeft w:val="0"/>
                      <w:marRight w:val="0"/>
                      <w:marTop w:val="0"/>
                      <w:marBottom w:val="0"/>
                      <w:divBdr>
                        <w:top w:val="none" w:sz="0" w:space="0" w:color="auto"/>
                        <w:left w:val="none" w:sz="0" w:space="0" w:color="auto"/>
                        <w:bottom w:val="none" w:sz="0" w:space="0" w:color="auto"/>
                        <w:right w:val="none" w:sz="0" w:space="0" w:color="auto"/>
                      </w:divBdr>
                      <w:divsChild>
                        <w:div w:id="1829394752">
                          <w:marLeft w:val="0"/>
                          <w:marRight w:val="0"/>
                          <w:marTop w:val="0"/>
                          <w:marBottom w:val="0"/>
                          <w:divBdr>
                            <w:top w:val="none" w:sz="0" w:space="0" w:color="auto"/>
                            <w:left w:val="none" w:sz="0" w:space="0" w:color="auto"/>
                            <w:bottom w:val="none" w:sz="0" w:space="0" w:color="auto"/>
                            <w:right w:val="none" w:sz="0" w:space="0" w:color="auto"/>
                          </w:divBdr>
                          <w:divsChild>
                            <w:div w:id="318316879">
                              <w:marLeft w:val="0"/>
                              <w:marRight w:val="0"/>
                              <w:marTop w:val="0"/>
                              <w:marBottom w:val="0"/>
                              <w:divBdr>
                                <w:top w:val="none" w:sz="0" w:space="0" w:color="auto"/>
                                <w:left w:val="none" w:sz="0" w:space="0" w:color="auto"/>
                                <w:bottom w:val="none" w:sz="0" w:space="0" w:color="auto"/>
                                <w:right w:val="none" w:sz="0" w:space="0" w:color="auto"/>
                              </w:divBdr>
                              <w:divsChild>
                                <w:div w:id="2057193491">
                                  <w:marLeft w:val="0"/>
                                  <w:marRight w:val="0"/>
                                  <w:marTop w:val="0"/>
                                  <w:marBottom w:val="0"/>
                                  <w:divBdr>
                                    <w:top w:val="none" w:sz="0" w:space="0" w:color="auto"/>
                                    <w:left w:val="none" w:sz="0" w:space="0" w:color="auto"/>
                                    <w:bottom w:val="none" w:sz="0" w:space="0" w:color="auto"/>
                                    <w:right w:val="none" w:sz="0" w:space="0" w:color="auto"/>
                                  </w:divBdr>
                                  <w:divsChild>
                                    <w:div w:id="1293485677">
                                      <w:marLeft w:val="0"/>
                                      <w:marRight w:val="0"/>
                                      <w:marTop w:val="0"/>
                                      <w:marBottom w:val="0"/>
                                      <w:divBdr>
                                        <w:top w:val="none" w:sz="0" w:space="0" w:color="auto"/>
                                        <w:left w:val="none" w:sz="0" w:space="0" w:color="auto"/>
                                        <w:bottom w:val="none" w:sz="0" w:space="0" w:color="auto"/>
                                        <w:right w:val="none" w:sz="0" w:space="0" w:color="auto"/>
                                      </w:divBdr>
                                      <w:divsChild>
                                        <w:div w:id="111609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5675036">
      <w:bodyDiv w:val="1"/>
      <w:marLeft w:val="0"/>
      <w:marRight w:val="0"/>
      <w:marTop w:val="0"/>
      <w:marBottom w:val="0"/>
      <w:divBdr>
        <w:top w:val="none" w:sz="0" w:space="0" w:color="auto"/>
        <w:left w:val="none" w:sz="0" w:space="0" w:color="auto"/>
        <w:bottom w:val="none" w:sz="0" w:space="0" w:color="auto"/>
        <w:right w:val="none" w:sz="0" w:space="0" w:color="auto"/>
      </w:divBdr>
    </w:div>
    <w:div w:id="1274678219">
      <w:bodyDiv w:val="1"/>
      <w:marLeft w:val="0"/>
      <w:marRight w:val="0"/>
      <w:marTop w:val="0"/>
      <w:marBottom w:val="0"/>
      <w:divBdr>
        <w:top w:val="none" w:sz="0" w:space="0" w:color="auto"/>
        <w:left w:val="none" w:sz="0" w:space="0" w:color="auto"/>
        <w:bottom w:val="none" w:sz="0" w:space="0" w:color="auto"/>
        <w:right w:val="none" w:sz="0" w:space="0" w:color="auto"/>
      </w:divBdr>
    </w:div>
    <w:div w:id="1277636719">
      <w:bodyDiv w:val="1"/>
      <w:marLeft w:val="0"/>
      <w:marRight w:val="0"/>
      <w:marTop w:val="0"/>
      <w:marBottom w:val="0"/>
      <w:divBdr>
        <w:top w:val="none" w:sz="0" w:space="0" w:color="auto"/>
        <w:left w:val="none" w:sz="0" w:space="0" w:color="auto"/>
        <w:bottom w:val="none" w:sz="0" w:space="0" w:color="auto"/>
        <w:right w:val="none" w:sz="0" w:space="0" w:color="auto"/>
      </w:divBdr>
    </w:div>
    <w:div w:id="1299920426">
      <w:bodyDiv w:val="1"/>
      <w:marLeft w:val="0"/>
      <w:marRight w:val="0"/>
      <w:marTop w:val="0"/>
      <w:marBottom w:val="0"/>
      <w:divBdr>
        <w:top w:val="none" w:sz="0" w:space="0" w:color="auto"/>
        <w:left w:val="none" w:sz="0" w:space="0" w:color="auto"/>
        <w:bottom w:val="none" w:sz="0" w:space="0" w:color="auto"/>
        <w:right w:val="none" w:sz="0" w:space="0" w:color="auto"/>
      </w:divBdr>
    </w:div>
    <w:div w:id="1300653106">
      <w:bodyDiv w:val="1"/>
      <w:marLeft w:val="0"/>
      <w:marRight w:val="0"/>
      <w:marTop w:val="0"/>
      <w:marBottom w:val="0"/>
      <w:divBdr>
        <w:top w:val="none" w:sz="0" w:space="0" w:color="auto"/>
        <w:left w:val="none" w:sz="0" w:space="0" w:color="auto"/>
        <w:bottom w:val="none" w:sz="0" w:space="0" w:color="auto"/>
        <w:right w:val="none" w:sz="0" w:space="0" w:color="auto"/>
      </w:divBdr>
    </w:div>
    <w:div w:id="1330330908">
      <w:bodyDiv w:val="1"/>
      <w:marLeft w:val="0"/>
      <w:marRight w:val="0"/>
      <w:marTop w:val="0"/>
      <w:marBottom w:val="0"/>
      <w:divBdr>
        <w:top w:val="none" w:sz="0" w:space="0" w:color="auto"/>
        <w:left w:val="none" w:sz="0" w:space="0" w:color="auto"/>
        <w:bottom w:val="none" w:sz="0" w:space="0" w:color="auto"/>
        <w:right w:val="none" w:sz="0" w:space="0" w:color="auto"/>
      </w:divBdr>
      <w:divsChild>
        <w:div w:id="2118477616">
          <w:marLeft w:val="0"/>
          <w:marRight w:val="0"/>
          <w:marTop w:val="0"/>
          <w:marBottom w:val="0"/>
          <w:divBdr>
            <w:top w:val="none" w:sz="0" w:space="0" w:color="auto"/>
            <w:left w:val="none" w:sz="0" w:space="0" w:color="auto"/>
            <w:bottom w:val="none" w:sz="0" w:space="0" w:color="auto"/>
            <w:right w:val="none" w:sz="0" w:space="0" w:color="auto"/>
          </w:divBdr>
          <w:divsChild>
            <w:div w:id="367291900">
              <w:marLeft w:val="0"/>
              <w:marRight w:val="0"/>
              <w:marTop w:val="100"/>
              <w:marBottom w:val="100"/>
              <w:divBdr>
                <w:top w:val="none" w:sz="0" w:space="0" w:color="auto"/>
                <w:left w:val="none" w:sz="0" w:space="0" w:color="auto"/>
                <w:bottom w:val="none" w:sz="0" w:space="0" w:color="auto"/>
                <w:right w:val="none" w:sz="0" w:space="0" w:color="auto"/>
              </w:divBdr>
              <w:divsChild>
                <w:div w:id="1095249106">
                  <w:marLeft w:val="0"/>
                  <w:marRight w:val="0"/>
                  <w:marTop w:val="0"/>
                  <w:marBottom w:val="0"/>
                  <w:divBdr>
                    <w:top w:val="none" w:sz="0" w:space="0" w:color="auto"/>
                    <w:left w:val="none" w:sz="0" w:space="0" w:color="auto"/>
                    <w:bottom w:val="none" w:sz="0" w:space="0" w:color="auto"/>
                    <w:right w:val="none" w:sz="0" w:space="0" w:color="auto"/>
                  </w:divBdr>
                  <w:divsChild>
                    <w:div w:id="152841221">
                      <w:marLeft w:val="0"/>
                      <w:marRight w:val="0"/>
                      <w:marTop w:val="0"/>
                      <w:marBottom w:val="0"/>
                      <w:divBdr>
                        <w:top w:val="none" w:sz="0" w:space="0" w:color="auto"/>
                        <w:left w:val="none" w:sz="0" w:space="0" w:color="auto"/>
                        <w:bottom w:val="none" w:sz="0" w:space="0" w:color="auto"/>
                        <w:right w:val="none" w:sz="0" w:space="0" w:color="auto"/>
                      </w:divBdr>
                      <w:divsChild>
                        <w:div w:id="47463448">
                          <w:marLeft w:val="0"/>
                          <w:marRight w:val="0"/>
                          <w:marTop w:val="0"/>
                          <w:marBottom w:val="0"/>
                          <w:divBdr>
                            <w:top w:val="none" w:sz="0" w:space="0" w:color="auto"/>
                            <w:left w:val="none" w:sz="0" w:space="0" w:color="auto"/>
                            <w:bottom w:val="none" w:sz="0" w:space="0" w:color="auto"/>
                            <w:right w:val="none" w:sz="0" w:space="0" w:color="auto"/>
                          </w:divBdr>
                          <w:divsChild>
                            <w:div w:id="1912886031">
                              <w:marLeft w:val="0"/>
                              <w:marRight w:val="0"/>
                              <w:marTop w:val="0"/>
                              <w:marBottom w:val="0"/>
                              <w:divBdr>
                                <w:top w:val="none" w:sz="0" w:space="0" w:color="auto"/>
                                <w:left w:val="none" w:sz="0" w:space="0" w:color="auto"/>
                                <w:bottom w:val="none" w:sz="0" w:space="0" w:color="auto"/>
                                <w:right w:val="none" w:sz="0" w:space="0" w:color="auto"/>
                              </w:divBdr>
                              <w:divsChild>
                                <w:div w:id="496460256">
                                  <w:marLeft w:val="0"/>
                                  <w:marRight w:val="0"/>
                                  <w:marTop w:val="0"/>
                                  <w:marBottom w:val="0"/>
                                  <w:divBdr>
                                    <w:top w:val="none" w:sz="0" w:space="0" w:color="auto"/>
                                    <w:left w:val="none" w:sz="0" w:space="0" w:color="auto"/>
                                    <w:bottom w:val="none" w:sz="0" w:space="0" w:color="auto"/>
                                    <w:right w:val="none" w:sz="0" w:space="0" w:color="auto"/>
                                  </w:divBdr>
                                  <w:divsChild>
                                    <w:div w:id="1472090839">
                                      <w:marLeft w:val="0"/>
                                      <w:marRight w:val="0"/>
                                      <w:marTop w:val="0"/>
                                      <w:marBottom w:val="0"/>
                                      <w:divBdr>
                                        <w:top w:val="none" w:sz="0" w:space="0" w:color="auto"/>
                                        <w:left w:val="none" w:sz="0" w:space="0" w:color="auto"/>
                                        <w:bottom w:val="none" w:sz="0" w:space="0" w:color="auto"/>
                                        <w:right w:val="none" w:sz="0" w:space="0" w:color="auto"/>
                                      </w:divBdr>
                                      <w:divsChild>
                                        <w:div w:id="3390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2835154">
      <w:bodyDiv w:val="1"/>
      <w:marLeft w:val="0"/>
      <w:marRight w:val="0"/>
      <w:marTop w:val="0"/>
      <w:marBottom w:val="0"/>
      <w:divBdr>
        <w:top w:val="none" w:sz="0" w:space="0" w:color="auto"/>
        <w:left w:val="none" w:sz="0" w:space="0" w:color="auto"/>
        <w:bottom w:val="none" w:sz="0" w:space="0" w:color="auto"/>
        <w:right w:val="none" w:sz="0" w:space="0" w:color="auto"/>
      </w:divBdr>
    </w:div>
    <w:div w:id="1339233895">
      <w:bodyDiv w:val="1"/>
      <w:marLeft w:val="0"/>
      <w:marRight w:val="0"/>
      <w:marTop w:val="0"/>
      <w:marBottom w:val="0"/>
      <w:divBdr>
        <w:top w:val="none" w:sz="0" w:space="0" w:color="auto"/>
        <w:left w:val="none" w:sz="0" w:space="0" w:color="auto"/>
        <w:bottom w:val="none" w:sz="0" w:space="0" w:color="auto"/>
        <w:right w:val="none" w:sz="0" w:space="0" w:color="auto"/>
      </w:divBdr>
    </w:div>
    <w:div w:id="1345404369">
      <w:bodyDiv w:val="1"/>
      <w:marLeft w:val="0"/>
      <w:marRight w:val="0"/>
      <w:marTop w:val="0"/>
      <w:marBottom w:val="0"/>
      <w:divBdr>
        <w:top w:val="none" w:sz="0" w:space="0" w:color="auto"/>
        <w:left w:val="none" w:sz="0" w:space="0" w:color="auto"/>
        <w:bottom w:val="none" w:sz="0" w:space="0" w:color="auto"/>
        <w:right w:val="none" w:sz="0" w:space="0" w:color="auto"/>
      </w:divBdr>
    </w:div>
    <w:div w:id="1353146241">
      <w:bodyDiv w:val="1"/>
      <w:marLeft w:val="0"/>
      <w:marRight w:val="0"/>
      <w:marTop w:val="0"/>
      <w:marBottom w:val="0"/>
      <w:divBdr>
        <w:top w:val="none" w:sz="0" w:space="0" w:color="auto"/>
        <w:left w:val="none" w:sz="0" w:space="0" w:color="auto"/>
        <w:bottom w:val="none" w:sz="0" w:space="0" w:color="auto"/>
        <w:right w:val="none" w:sz="0" w:space="0" w:color="auto"/>
      </w:divBdr>
    </w:div>
    <w:div w:id="1365521006">
      <w:bodyDiv w:val="1"/>
      <w:marLeft w:val="0"/>
      <w:marRight w:val="0"/>
      <w:marTop w:val="0"/>
      <w:marBottom w:val="0"/>
      <w:divBdr>
        <w:top w:val="none" w:sz="0" w:space="0" w:color="auto"/>
        <w:left w:val="none" w:sz="0" w:space="0" w:color="auto"/>
        <w:bottom w:val="none" w:sz="0" w:space="0" w:color="auto"/>
        <w:right w:val="none" w:sz="0" w:space="0" w:color="auto"/>
      </w:divBdr>
    </w:div>
    <w:div w:id="1392922884">
      <w:bodyDiv w:val="1"/>
      <w:marLeft w:val="0"/>
      <w:marRight w:val="0"/>
      <w:marTop w:val="0"/>
      <w:marBottom w:val="0"/>
      <w:divBdr>
        <w:top w:val="none" w:sz="0" w:space="0" w:color="auto"/>
        <w:left w:val="none" w:sz="0" w:space="0" w:color="auto"/>
        <w:bottom w:val="none" w:sz="0" w:space="0" w:color="auto"/>
        <w:right w:val="none" w:sz="0" w:space="0" w:color="auto"/>
      </w:divBdr>
    </w:div>
    <w:div w:id="1393239801">
      <w:bodyDiv w:val="1"/>
      <w:marLeft w:val="0"/>
      <w:marRight w:val="0"/>
      <w:marTop w:val="0"/>
      <w:marBottom w:val="0"/>
      <w:divBdr>
        <w:top w:val="none" w:sz="0" w:space="0" w:color="auto"/>
        <w:left w:val="none" w:sz="0" w:space="0" w:color="auto"/>
        <w:bottom w:val="none" w:sz="0" w:space="0" w:color="auto"/>
        <w:right w:val="none" w:sz="0" w:space="0" w:color="auto"/>
      </w:divBdr>
    </w:div>
    <w:div w:id="1430276915">
      <w:bodyDiv w:val="1"/>
      <w:marLeft w:val="0"/>
      <w:marRight w:val="0"/>
      <w:marTop w:val="0"/>
      <w:marBottom w:val="0"/>
      <w:divBdr>
        <w:top w:val="none" w:sz="0" w:space="0" w:color="auto"/>
        <w:left w:val="none" w:sz="0" w:space="0" w:color="auto"/>
        <w:bottom w:val="none" w:sz="0" w:space="0" w:color="auto"/>
        <w:right w:val="none" w:sz="0" w:space="0" w:color="auto"/>
      </w:divBdr>
    </w:div>
    <w:div w:id="1439761137">
      <w:bodyDiv w:val="1"/>
      <w:marLeft w:val="0"/>
      <w:marRight w:val="0"/>
      <w:marTop w:val="0"/>
      <w:marBottom w:val="0"/>
      <w:divBdr>
        <w:top w:val="none" w:sz="0" w:space="0" w:color="auto"/>
        <w:left w:val="none" w:sz="0" w:space="0" w:color="auto"/>
        <w:bottom w:val="none" w:sz="0" w:space="0" w:color="auto"/>
        <w:right w:val="none" w:sz="0" w:space="0" w:color="auto"/>
      </w:divBdr>
    </w:div>
    <w:div w:id="1459450468">
      <w:bodyDiv w:val="1"/>
      <w:marLeft w:val="0"/>
      <w:marRight w:val="0"/>
      <w:marTop w:val="0"/>
      <w:marBottom w:val="0"/>
      <w:divBdr>
        <w:top w:val="none" w:sz="0" w:space="0" w:color="auto"/>
        <w:left w:val="none" w:sz="0" w:space="0" w:color="auto"/>
        <w:bottom w:val="none" w:sz="0" w:space="0" w:color="auto"/>
        <w:right w:val="none" w:sz="0" w:space="0" w:color="auto"/>
      </w:divBdr>
    </w:div>
    <w:div w:id="1463961239">
      <w:bodyDiv w:val="1"/>
      <w:marLeft w:val="0"/>
      <w:marRight w:val="0"/>
      <w:marTop w:val="0"/>
      <w:marBottom w:val="0"/>
      <w:divBdr>
        <w:top w:val="none" w:sz="0" w:space="0" w:color="auto"/>
        <w:left w:val="none" w:sz="0" w:space="0" w:color="auto"/>
        <w:bottom w:val="none" w:sz="0" w:space="0" w:color="auto"/>
        <w:right w:val="none" w:sz="0" w:space="0" w:color="auto"/>
      </w:divBdr>
      <w:divsChild>
        <w:div w:id="1477604092">
          <w:marLeft w:val="0"/>
          <w:marRight w:val="0"/>
          <w:marTop w:val="0"/>
          <w:marBottom w:val="0"/>
          <w:divBdr>
            <w:top w:val="none" w:sz="0" w:space="0" w:color="auto"/>
            <w:left w:val="none" w:sz="0" w:space="0" w:color="auto"/>
            <w:bottom w:val="none" w:sz="0" w:space="0" w:color="auto"/>
            <w:right w:val="none" w:sz="0" w:space="0" w:color="auto"/>
          </w:divBdr>
          <w:divsChild>
            <w:div w:id="906304536">
              <w:marLeft w:val="0"/>
              <w:marRight w:val="0"/>
              <w:marTop w:val="100"/>
              <w:marBottom w:val="100"/>
              <w:divBdr>
                <w:top w:val="none" w:sz="0" w:space="0" w:color="auto"/>
                <w:left w:val="none" w:sz="0" w:space="0" w:color="auto"/>
                <w:bottom w:val="none" w:sz="0" w:space="0" w:color="auto"/>
                <w:right w:val="none" w:sz="0" w:space="0" w:color="auto"/>
              </w:divBdr>
              <w:divsChild>
                <w:div w:id="504709576">
                  <w:marLeft w:val="0"/>
                  <w:marRight w:val="0"/>
                  <w:marTop w:val="0"/>
                  <w:marBottom w:val="0"/>
                  <w:divBdr>
                    <w:top w:val="none" w:sz="0" w:space="0" w:color="auto"/>
                    <w:left w:val="none" w:sz="0" w:space="0" w:color="auto"/>
                    <w:bottom w:val="none" w:sz="0" w:space="0" w:color="auto"/>
                    <w:right w:val="none" w:sz="0" w:space="0" w:color="auto"/>
                  </w:divBdr>
                  <w:divsChild>
                    <w:div w:id="815996884">
                      <w:marLeft w:val="0"/>
                      <w:marRight w:val="0"/>
                      <w:marTop w:val="0"/>
                      <w:marBottom w:val="0"/>
                      <w:divBdr>
                        <w:top w:val="none" w:sz="0" w:space="0" w:color="auto"/>
                        <w:left w:val="none" w:sz="0" w:space="0" w:color="auto"/>
                        <w:bottom w:val="none" w:sz="0" w:space="0" w:color="auto"/>
                        <w:right w:val="none" w:sz="0" w:space="0" w:color="auto"/>
                      </w:divBdr>
                      <w:divsChild>
                        <w:div w:id="489949099">
                          <w:marLeft w:val="0"/>
                          <w:marRight w:val="0"/>
                          <w:marTop w:val="0"/>
                          <w:marBottom w:val="0"/>
                          <w:divBdr>
                            <w:top w:val="none" w:sz="0" w:space="0" w:color="auto"/>
                            <w:left w:val="none" w:sz="0" w:space="0" w:color="auto"/>
                            <w:bottom w:val="none" w:sz="0" w:space="0" w:color="auto"/>
                            <w:right w:val="none" w:sz="0" w:space="0" w:color="auto"/>
                          </w:divBdr>
                          <w:divsChild>
                            <w:div w:id="1416318835">
                              <w:marLeft w:val="0"/>
                              <w:marRight w:val="0"/>
                              <w:marTop w:val="0"/>
                              <w:marBottom w:val="0"/>
                              <w:divBdr>
                                <w:top w:val="none" w:sz="0" w:space="0" w:color="auto"/>
                                <w:left w:val="none" w:sz="0" w:space="0" w:color="auto"/>
                                <w:bottom w:val="none" w:sz="0" w:space="0" w:color="auto"/>
                                <w:right w:val="none" w:sz="0" w:space="0" w:color="auto"/>
                              </w:divBdr>
                              <w:divsChild>
                                <w:div w:id="480196541">
                                  <w:marLeft w:val="0"/>
                                  <w:marRight w:val="0"/>
                                  <w:marTop w:val="0"/>
                                  <w:marBottom w:val="0"/>
                                  <w:divBdr>
                                    <w:top w:val="none" w:sz="0" w:space="0" w:color="auto"/>
                                    <w:left w:val="none" w:sz="0" w:space="0" w:color="auto"/>
                                    <w:bottom w:val="none" w:sz="0" w:space="0" w:color="auto"/>
                                    <w:right w:val="none" w:sz="0" w:space="0" w:color="auto"/>
                                  </w:divBdr>
                                  <w:divsChild>
                                    <w:div w:id="992487884">
                                      <w:marLeft w:val="0"/>
                                      <w:marRight w:val="0"/>
                                      <w:marTop w:val="0"/>
                                      <w:marBottom w:val="0"/>
                                      <w:divBdr>
                                        <w:top w:val="none" w:sz="0" w:space="0" w:color="auto"/>
                                        <w:left w:val="none" w:sz="0" w:space="0" w:color="auto"/>
                                        <w:bottom w:val="none" w:sz="0" w:space="0" w:color="auto"/>
                                        <w:right w:val="none" w:sz="0" w:space="0" w:color="auto"/>
                                      </w:divBdr>
                                      <w:divsChild>
                                        <w:div w:id="86254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344696">
      <w:bodyDiv w:val="1"/>
      <w:marLeft w:val="0"/>
      <w:marRight w:val="0"/>
      <w:marTop w:val="0"/>
      <w:marBottom w:val="0"/>
      <w:divBdr>
        <w:top w:val="none" w:sz="0" w:space="0" w:color="auto"/>
        <w:left w:val="none" w:sz="0" w:space="0" w:color="auto"/>
        <w:bottom w:val="none" w:sz="0" w:space="0" w:color="auto"/>
        <w:right w:val="none" w:sz="0" w:space="0" w:color="auto"/>
      </w:divBdr>
    </w:div>
    <w:div w:id="1505590821">
      <w:bodyDiv w:val="1"/>
      <w:marLeft w:val="0"/>
      <w:marRight w:val="0"/>
      <w:marTop w:val="0"/>
      <w:marBottom w:val="0"/>
      <w:divBdr>
        <w:top w:val="none" w:sz="0" w:space="0" w:color="auto"/>
        <w:left w:val="none" w:sz="0" w:space="0" w:color="auto"/>
        <w:bottom w:val="none" w:sz="0" w:space="0" w:color="auto"/>
        <w:right w:val="none" w:sz="0" w:space="0" w:color="auto"/>
      </w:divBdr>
    </w:div>
    <w:div w:id="1508249328">
      <w:bodyDiv w:val="1"/>
      <w:marLeft w:val="0"/>
      <w:marRight w:val="0"/>
      <w:marTop w:val="0"/>
      <w:marBottom w:val="0"/>
      <w:divBdr>
        <w:top w:val="none" w:sz="0" w:space="0" w:color="auto"/>
        <w:left w:val="none" w:sz="0" w:space="0" w:color="auto"/>
        <w:bottom w:val="none" w:sz="0" w:space="0" w:color="auto"/>
        <w:right w:val="none" w:sz="0" w:space="0" w:color="auto"/>
      </w:divBdr>
    </w:div>
    <w:div w:id="1535459902">
      <w:bodyDiv w:val="1"/>
      <w:marLeft w:val="0"/>
      <w:marRight w:val="0"/>
      <w:marTop w:val="0"/>
      <w:marBottom w:val="0"/>
      <w:divBdr>
        <w:top w:val="none" w:sz="0" w:space="0" w:color="auto"/>
        <w:left w:val="none" w:sz="0" w:space="0" w:color="auto"/>
        <w:bottom w:val="none" w:sz="0" w:space="0" w:color="auto"/>
        <w:right w:val="none" w:sz="0" w:space="0" w:color="auto"/>
      </w:divBdr>
    </w:div>
    <w:div w:id="1573157088">
      <w:bodyDiv w:val="1"/>
      <w:marLeft w:val="0"/>
      <w:marRight w:val="0"/>
      <w:marTop w:val="0"/>
      <w:marBottom w:val="0"/>
      <w:divBdr>
        <w:top w:val="none" w:sz="0" w:space="0" w:color="auto"/>
        <w:left w:val="none" w:sz="0" w:space="0" w:color="auto"/>
        <w:bottom w:val="none" w:sz="0" w:space="0" w:color="auto"/>
        <w:right w:val="none" w:sz="0" w:space="0" w:color="auto"/>
      </w:divBdr>
    </w:div>
    <w:div w:id="1578587106">
      <w:bodyDiv w:val="1"/>
      <w:marLeft w:val="0"/>
      <w:marRight w:val="0"/>
      <w:marTop w:val="0"/>
      <w:marBottom w:val="0"/>
      <w:divBdr>
        <w:top w:val="none" w:sz="0" w:space="0" w:color="auto"/>
        <w:left w:val="none" w:sz="0" w:space="0" w:color="auto"/>
        <w:bottom w:val="none" w:sz="0" w:space="0" w:color="auto"/>
        <w:right w:val="none" w:sz="0" w:space="0" w:color="auto"/>
      </w:divBdr>
    </w:div>
    <w:div w:id="1611280134">
      <w:bodyDiv w:val="1"/>
      <w:marLeft w:val="0"/>
      <w:marRight w:val="0"/>
      <w:marTop w:val="0"/>
      <w:marBottom w:val="0"/>
      <w:divBdr>
        <w:top w:val="none" w:sz="0" w:space="0" w:color="auto"/>
        <w:left w:val="none" w:sz="0" w:space="0" w:color="auto"/>
        <w:bottom w:val="none" w:sz="0" w:space="0" w:color="auto"/>
        <w:right w:val="none" w:sz="0" w:space="0" w:color="auto"/>
      </w:divBdr>
      <w:divsChild>
        <w:div w:id="1965884846">
          <w:marLeft w:val="0"/>
          <w:marRight w:val="0"/>
          <w:marTop w:val="0"/>
          <w:marBottom w:val="0"/>
          <w:divBdr>
            <w:top w:val="none" w:sz="0" w:space="0" w:color="auto"/>
            <w:left w:val="none" w:sz="0" w:space="0" w:color="auto"/>
            <w:bottom w:val="none" w:sz="0" w:space="0" w:color="auto"/>
            <w:right w:val="none" w:sz="0" w:space="0" w:color="auto"/>
          </w:divBdr>
          <w:divsChild>
            <w:div w:id="1917208177">
              <w:marLeft w:val="0"/>
              <w:marRight w:val="0"/>
              <w:marTop w:val="100"/>
              <w:marBottom w:val="100"/>
              <w:divBdr>
                <w:top w:val="none" w:sz="0" w:space="0" w:color="auto"/>
                <w:left w:val="none" w:sz="0" w:space="0" w:color="auto"/>
                <w:bottom w:val="none" w:sz="0" w:space="0" w:color="auto"/>
                <w:right w:val="none" w:sz="0" w:space="0" w:color="auto"/>
              </w:divBdr>
              <w:divsChild>
                <w:div w:id="1322660884">
                  <w:marLeft w:val="0"/>
                  <w:marRight w:val="0"/>
                  <w:marTop w:val="0"/>
                  <w:marBottom w:val="0"/>
                  <w:divBdr>
                    <w:top w:val="none" w:sz="0" w:space="0" w:color="auto"/>
                    <w:left w:val="none" w:sz="0" w:space="0" w:color="auto"/>
                    <w:bottom w:val="none" w:sz="0" w:space="0" w:color="auto"/>
                    <w:right w:val="none" w:sz="0" w:space="0" w:color="auto"/>
                  </w:divBdr>
                  <w:divsChild>
                    <w:div w:id="475758493">
                      <w:marLeft w:val="0"/>
                      <w:marRight w:val="0"/>
                      <w:marTop w:val="0"/>
                      <w:marBottom w:val="0"/>
                      <w:divBdr>
                        <w:top w:val="none" w:sz="0" w:space="0" w:color="auto"/>
                        <w:left w:val="none" w:sz="0" w:space="0" w:color="auto"/>
                        <w:bottom w:val="none" w:sz="0" w:space="0" w:color="auto"/>
                        <w:right w:val="none" w:sz="0" w:space="0" w:color="auto"/>
                      </w:divBdr>
                      <w:divsChild>
                        <w:div w:id="1724711443">
                          <w:marLeft w:val="0"/>
                          <w:marRight w:val="0"/>
                          <w:marTop w:val="0"/>
                          <w:marBottom w:val="0"/>
                          <w:divBdr>
                            <w:top w:val="none" w:sz="0" w:space="0" w:color="auto"/>
                            <w:left w:val="none" w:sz="0" w:space="0" w:color="auto"/>
                            <w:bottom w:val="none" w:sz="0" w:space="0" w:color="auto"/>
                            <w:right w:val="none" w:sz="0" w:space="0" w:color="auto"/>
                          </w:divBdr>
                          <w:divsChild>
                            <w:div w:id="411047069">
                              <w:marLeft w:val="0"/>
                              <w:marRight w:val="0"/>
                              <w:marTop w:val="0"/>
                              <w:marBottom w:val="0"/>
                              <w:divBdr>
                                <w:top w:val="none" w:sz="0" w:space="0" w:color="auto"/>
                                <w:left w:val="none" w:sz="0" w:space="0" w:color="auto"/>
                                <w:bottom w:val="none" w:sz="0" w:space="0" w:color="auto"/>
                                <w:right w:val="none" w:sz="0" w:space="0" w:color="auto"/>
                              </w:divBdr>
                              <w:divsChild>
                                <w:div w:id="756829837">
                                  <w:marLeft w:val="0"/>
                                  <w:marRight w:val="0"/>
                                  <w:marTop w:val="0"/>
                                  <w:marBottom w:val="0"/>
                                  <w:divBdr>
                                    <w:top w:val="none" w:sz="0" w:space="0" w:color="auto"/>
                                    <w:left w:val="none" w:sz="0" w:space="0" w:color="auto"/>
                                    <w:bottom w:val="none" w:sz="0" w:space="0" w:color="auto"/>
                                    <w:right w:val="none" w:sz="0" w:space="0" w:color="auto"/>
                                  </w:divBdr>
                                  <w:divsChild>
                                    <w:div w:id="1605960482">
                                      <w:marLeft w:val="0"/>
                                      <w:marRight w:val="0"/>
                                      <w:marTop w:val="0"/>
                                      <w:marBottom w:val="0"/>
                                      <w:divBdr>
                                        <w:top w:val="none" w:sz="0" w:space="0" w:color="auto"/>
                                        <w:left w:val="none" w:sz="0" w:space="0" w:color="auto"/>
                                        <w:bottom w:val="none" w:sz="0" w:space="0" w:color="auto"/>
                                        <w:right w:val="none" w:sz="0" w:space="0" w:color="auto"/>
                                      </w:divBdr>
                                      <w:divsChild>
                                        <w:div w:id="129887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3631719">
      <w:bodyDiv w:val="1"/>
      <w:marLeft w:val="0"/>
      <w:marRight w:val="0"/>
      <w:marTop w:val="0"/>
      <w:marBottom w:val="0"/>
      <w:divBdr>
        <w:top w:val="none" w:sz="0" w:space="0" w:color="auto"/>
        <w:left w:val="none" w:sz="0" w:space="0" w:color="auto"/>
        <w:bottom w:val="none" w:sz="0" w:space="0" w:color="auto"/>
        <w:right w:val="none" w:sz="0" w:space="0" w:color="auto"/>
      </w:divBdr>
    </w:div>
    <w:div w:id="1617177254">
      <w:bodyDiv w:val="1"/>
      <w:marLeft w:val="0"/>
      <w:marRight w:val="0"/>
      <w:marTop w:val="0"/>
      <w:marBottom w:val="0"/>
      <w:divBdr>
        <w:top w:val="none" w:sz="0" w:space="0" w:color="auto"/>
        <w:left w:val="none" w:sz="0" w:space="0" w:color="auto"/>
        <w:bottom w:val="none" w:sz="0" w:space="0" w:color="auto"/>
        <w:right w:val="none" w:sz="0" w:space="0" w:color="auto"/>
      </w:divBdr>
    </w:div>
    <w:div w:id="1648125719">
      <w:bodyDiv w:val="1"/>
      <w:marLeft w:val="0"/>
      <w:marRight w:val="0"/>
      <w:marTop w:val="0"/>
      <w:marBottom w:val="0"/>
      <w:divBdr>
        <w:top w:val="none" w:sz="0" w:space="0" w:color="auto"/>
        <w:left w:val="none" w:sz="0" w:space="0" w:color="auto"/>
        <w:bottom w:val="none" w:sz="0" w:space="0" w:color="auto"/>
        <w:right w:val="none" w:sz="0" w:space="0" w:color="auto"/>
      </w:divBdr>
    </w:div>
    <w:div w:id="1662154172">
      <w:bodyDiv w:val="1"/>
      <w:marLeft w:val="0"/>
      <w:marRight w:val="0"/>
      <w:marTop w:val="0"/>
      <w:marBottom w:val="0"/>
      <w:divBdr>
        <w:top w:val="none" w:sz="0" w:space="0" w:color="auto"/>
        <w:left w:val="none" w:sz="0" w:space="0" w:color="auto"/>
        <w:bottom w:val="none" w:sz="0" w:space="0" w:color="auto"/>
        <w:right w:val="none" w:sz="0" w:space="0" w:color="auto"/>
      </w:divBdr>
      <w:divsChild>
        <w:div w:id="162622984">
          <w:marLeft w:val="0"/>
          <w:marRight w:val="0"/>
          <w:marTop w:val="0"/>
          <w:marBottom w:val="0"/>
          <w:divBdr>
            <w:top w:val="none" w:sz="0" w:space="0" w:color="auto"/>
            <w:left w:val="none" w:sz="0" w:space="0" w:color="auto"/>
            <w:bottom w:val="none" w:sz="0" w:space="0" w:color="auto"/>
            <w:right w:val="none" w:sz="0" w:space="0" w:color="auto"/>
          </w:divBdr>
          <w:divsChild>
            <w:div w:id="1300040695">
              <w:marLeft w:val="0"/>
              <w:marRight w:val="0"/>
              <w:marTop w:val="100"/>
              <w:marBottom w:val="100"/>
              <w:divBdr>
                <w:top w:val="none" w:sz="0" w:space="0" w:color="auto"/>
                <w:left w:val="none" w:sz="0" w:space="0" w:color="auto"/>
                <w:bottom w:val="none" w:sz="0" w:space="0" w:color="auto"/>
                <w:right w:val="none" w:sz="0" w:space="0" w:color="auto"/>
              </w:divBdr>
              <w:divsChild>
                <w:div w:id="1872956279">
                  <w:marLeft w:val="0"/>
                  <w:marRight w:val="0"/>
                  <w:marTop w:val="0"/>
                  <w:marBottom w:val="0"/>
                  <w:divBdr>
                    <w:top w:val="none" w:sz="0" w:space="0" w:color="auto"/>
                    <w:left w:val="none" w:sz="0" w:space="0" w:color="auto"/>
                    <w:bottom w:val="none" w:sz="0" w:space="0" w:color="auto"/>
                    <w:right w:val="none" w:sz="0" w:space="0" w:color="auto"/>
                  </w:divBdr>
                  <w:divsChild>
                    <w:div w:id="1104112844">
                      <w:marLeft w:val="0"/>
                      <w:marRight w:val="0"/>
                      <w:marTop w:val="0"/>
                      <w:marBottom w:val="0"/>
                      <w:divBdr>
                        <w:top w:val="none" w:sz="0" w:space="0" w:color="auto"/>
                        <w:left w:val="none" w:sz="0" w:space="0" w:color="auto"/>
                        <w:bottom w:val="none" w:sz="0" w:space="0" w:color="auto"/>
                        <w:right w:val="none" w:sz="0" w:space="0" w:color="auto"/>
                      </w:divBdr>
                      <w:divsChild>
                        <w:div w:id="1480421619">
                          <w:marLeft w:val="0"/>
                          <w:marRight w:val="0"/>
                          <w:marTop w:val="0"/>
                          <w:marBottom w:val="0"/>
                          <w:divBdr>
                            <w:top w:val="none" w:sz="0" w:space="0" w:color="auto"/>
                            <w:left w:val="none" w:sz="0" w:space="0" w:color="auto"/>
                            <w:bottom w:val="none" w:sz="0" w:space="0" w:color="auto"/>
                            <w:right w:val="none" w:sz="0" w:space="0" w:color="auto"/>
                          </w:divBdr>
                          <w:divsChild>
                            <w:div w:id="734938399">
                              <w:marLeft w:val="0"/>
                              <w:marRight w:val="0"/>
                              <w:marTop w:val="0"/>
                              <w:marBottom w:val="0"/>
                              <w:divBdr>
                                <w:top w:val="none" w:sz="0" w:space="0" w:color="auto"/>
                                <w:left w:val="none" w:sz="0" w:space="0" w:color="auto"/>
                                <w:bottom w:val="none" w:sz="0" w:space="0" w:color="auto"/>
                                <w:right w:val="none" w:sz="0" w:space="0" w:color="auto"/>
                              </w:divBdr>
                              <w:divsChild>
                                <w:div w:id="1968464710">
                                  <w:marLeft w:val="0"/>
                                  <w:marRight w:val="0"/>
                                  <w:marTop w:val="0"/>
                                  <w:marBottom w:val="0"/>
                                  <w:divBdr>
                                    <w:top w:val="none" w:sz="0" w:space="0" w:color="auto"/>
                                    <w:left w:val="none" w:sz="0" w:space="0" w:color="auto"/>
                                    <w:bottom w:val="none" w:sz="0" w:space="0" w:color="auto"/>
                                    <w:right w:val="none" w:sz="0" w:space="0" w:color="auto"/>
                                  </w:divBdr>
                                  <w:divsChild>
                                    <w:div w:id="682820628">
                                      <w:marLeft w:val="0"/>
                                      <w:marRight w:val="0"/>
                                      <w:marTop w:val="0"/>
                                      <w:marBottom w:val="0"/>
                                      <w:divBdr>
                                        <w:top w:val="none" w:sz="0" w:space="0" w:color="auto"/>
                                        <w:left w:val="none" w:sz="0" w:space="0" w:color="auto"/>
                                        <w:bottom w:val="none" w:sz="0" w:space="0" w:color="auto"/>
                                        <w:right w:val="none" w:sz="0" w:space="0" w:color="auto"/>
                                      </w:divBdr>
                                      <w:divsChild>
                                        <w:div w:id="119434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5469160">
      <w:bodyDiv w:val="1"/>
      <w:marLeft w:val="0"/>
      <w:marRight w:val="0"/>
      <w:marTop w:val="0"/>
      <w:marBottom w:val="0"/>
      <w:divBdr>
        <w:top w:val="none" w:sz="0" w:space="0" w:color="auto"/>
        <w:left w:val="none" w:sz="0" w:space="0" w:color="auto"/>
        <w:bottom w:val="none" w:sz="0" w:space="0" w:color="auto"/>
        <w:right w:val="none" w:sz="0" w:space="0" w:color="auto"/>
      </w:divBdr>
      <w:divsChild>
        <w:div w:id="542403394">
          <w:marLeft w:val="0"/>
          <w:marRight w:val="0"/>
          <w:marTop w:val="0"/>
          <w:marBottom w:val="0"/>
          <w:divBdr>
            <w:top w:val="none" w:sz="0" w:space="0" w:color="auto"/>
            <w:left w:val="none" w:sz="0" w:space="0" w:color="auto"/>
            <w:bottom w:val="none" w:sz="0" w:space="0" w:color="auto"/>
            <w:right w:val="none" w:sz="0" w:space="0" w:color="auto"/>
          </w:divBdr>
          <w:divsChild>
            <w:div w:id="328142119">
              <w:marLeft w:val="0"/>
              <w:marRight w:val="0"/>
              <w:marTop w:val="100"/>
              <w:marBottom w:val="100"/>
              <w:divBdr>
                <w:top w:val="none" w:sz="0" w:space="0" w:color="auto"/>
                <w:left w:val="none" w:sz="0" w:space="0" w:color="auto"/>
                <w:bottom w:val="none" w:sz="0" w:space="0" w:color="auto"/>
                <w:right w:val="none" w:sz="0" w:space="0" w:color="auto"/>
              </w:divBdr>
              <w:divsChild>
                <w:div w:id="1116755607">
                  <w:marLeft w:val="0"/>
                  <w:marRight w:val="0"/>
                  <w:marTop w:val="0"/>
                  <w:marBottom w:val="0"/>
                  <w:divBdr>
                    <w:top w:val="none" w:sz="0" w:space="0" w:color="auto"/>
                    <w:left w:val="none" w:sz="0" w:space="0" w:color="auto"/>
                    <w:bottom w:val="none" w:sz="0" w:space="0" w:color="auto"/>
                    <w:right w:val="none" w:sz="0" w:space="0" w:color="auto"/>
                  </w:divBdr>
                  <w:divsChild>
                    <w:div w:id="482695876">
                      <w:marLeft w:val="0"/>
                      <w:marRight w:val="0"/>
                      <w:marTop w:val="0"/>
                      <w:marBottom w:val="0"/>
                      <w:divBdr>
                        <w:top w:val="none" w:sz="0" w:space="0" w:color="auto"/>
                        <w:left w:val="none" w:sz="0" w:space="0" w:color="auto"/>
                        <w:bottom w:val="none" w:sz="0" w:space="0" w:color="auto"/>
                        <w:right w:val="none" w:sz="0" w:space="0" w:color="auto"/>
                      </w:divBdr>
                      <w:divsChild>
                        <w:div w:id="1643735682">
                          <w:marLeft w:val="0"/>
                          <w:marRight w:val="0"/>
                          <w:marTop w:val="0"/>
                          <w:marBottom w:val="0"/>
                          <w:divBdr>
                            <w:top w:val="none" w:sz="0" w:space="0" w:color="auto"/>
                            <w:left w:val="none" w:sz="0" w:space="0" w:color="auto"/>
                            <w:bottom w:val="none" w:sz="0" w:space="0" w:color="auto"/>
                            <w:right w:val="none" w:sz="0" w:space="0" w:color="auto"/>
                          </w:divBdr>
                          <w:divsChild>
                            <w:div w:id="1725255631">
                              <w:marLeft w:val="0"/>
                              <w:marRight w:val="0"/>
                              <w:marTop w:val="0"/>
                              <w:marBottom w:val="0"/>
                              <w:divBdr>
                                <w:top w:val="none" w:sz="0" w:space="0" w:color="auto"/>
                                <w:left w:val="none" w:sz="0" w:space="0" w:color="auto"/>
                                <w:bottom w:val="none" w:sz="0" w:space="0" w:color="auto"/>
                                <w:right w:val="none" w:sz="0" w:space="0" w:color="auto"/>
                              </w:divBdr>
                              <w:divsChild>
                                <w:div w:id="728848526">
                                  <w:marLeft w:val="0"/>
                                  <w:marRight w:val="0"/>
                                  <w:marTop w:val="0"/>
                                  <w:marBottom w:val="0"/>
                                  <w:divBdr>
                                    <w:top w:val="none" w:sz="0" w:space="0" w:color="auto"/>
                                    <w:left w:val="none" w:sz="0" w:space="0" w:color="auto"/>
                                    <w:bottom w:val="none" w:sz="0" w:space="0" w:color="auto"/>
                                    <w:right w:val="none" w:sz="0" w:space="0" w:color="auto"/>
                                  </w:divBdr>
                                  <w:divsChild>
                                    <w:div w:id="1425689753">
                                      <w:marLeft w:val="0"/>
                                      <w:marRight w:val="0"/>
                                      <w:marTop w:val="0"/>
                                      <w:marBottom w:val="0"/>
                                      <w:divBdr>
                                        <w:top w:val="none" w:sz="0" w:space="0" w:color="auto"/>
                                        <w:left w:val="none" w:sz="0" w:space="0" w:color="auto"/>
                                        <w:bottom w:val="none" w:sz="0" w:space="0" w:color="auto"/>
                                        <w:right w:val="none" w:sz="0" w:space="0" w:color="auto"/>
                                      </w:divBdr>
                                      <w:divsChild>
                                        <w:div w:id="47973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736234">
      <w:bodyDiv w:val="1"/>
      <w:marLeft w:val="0"/>
      <w:marRight w:val="0"/>
      <w:marTop w:val="0"/>
      <w:marBottom w:val="0"/>
      <w:divBdr>
        <w:top w:val="none" w:sz="0" w:space="0" w:color="auto"/>
        <w:left w:val="none" w:sz="0" w:space="0" w:color="auto"/>
        <w:bottom w:val="none" w:sz="0" w:space="0" w:color="auto"/>
        <w:right w:val="none" w:sz="0" w:space="0" w:color="auto"/>
      </w:divBdr>
      <w:divsChild>
        <w:div w:id="1786344255">
          <w:marLeft w:val="0"/>
          <w:marRight w:val="0"/>
          <w:marTop w:val="0"/>
          <w:marBottom w:val="0"/>
          <w:divBdr>
            <w:top w:val="none" w:sz="0" w:space="0" w:color="auto"/>
            <w:left w:val="none" w:sz="0" w:space="0" w:color="auto"/>
            <w:bottom w:val="none" w:sz="0" w:space="0" w:color="auto"/>
            <w:right w:val="none" w:sz="0" w:space="0" w:color="auto"/>
          </w:divBdr>
          <w:divsChild>
            <w:div w:id="2014792225">
              <w:marLeft w:val="0"/>
              <w:marRight w:val="0"/>
              <w:marTop w:val="100"/>
              <w:marBottom w:val="100"/>
              <w:divBdr>
                <w:top w:val="none" w:sz="0" w:space="0" w:color="auto"/>
                <w:left w:val="none" w:sz="0" w:space="0" w:color="auto"/>
                <w:bottom w:val="none" w:sz="0" w:space="0" w:color="auto"/>
                <w:right w:val="none" w:sz="0" w:space="0" w:color="auto"/>
              </w:divBdr>
              <w:divsChild>
                <w:div w:id="429012015">
                  <w:marLeft w:val="0"/>
                  <w:marRight w:val="0"/>
                  <w:marTop w:val="0"/>
                  <w:marBottom w:val="0"/>
                  <w:divBdr>
                    <w:top w:val="none" w:sz="0" w:space="0" w:color="auto"/>
                    <w:left w:val="none" w:sz="0" w:space="0" w:color="auto"/>
                    <w:bottom w:val="none" w:sz="0" w:space="0" w:color="auto"/>
                    <w:right w:val="none" w:sz="0" w:space="0" w:color="auto"/>
                  </w:divBdr>
                  <w:divsChild>
                    <w:div w:id="1893538658">
                      <w:marLeft w:val="0"/>
                      <w:marRight w:val="0"/>
                      <w:marTop w:val="0"/>
                      <w:marBottom w:val="0"/>
                      <w:divBdr>
                        <w:top w:val="none" w:sz="0" w:space="0" w:color="auto"/>
                        <w:left w:val="none" w:sz="0" w:space="0" w:color="auto"/>
                        <w:bottom w:val="none" w:sz="0" w:space="0" w:color="auto"/>
                        <w:right w:val="none" w:sz="0" w:space="0" w:color="auto"/>
                      </w:divBdr>
                      <w:divsChild>
                        <w:div w:id="193813283">
                          <w:marLeft w:val="0"/>
                          <w:marRight w:val="0"/>
                          <w:marTop w:val="0"/>
                          <w:marBottom w:val="0"/>
                          <w:divBdr>
                            <w:top w:val="none" w:sz="0" w:space="0" w:color="auto"/>
                            <w:left w:val="none" w:sz="0" w:space="0" w:color="auto"/>
                            <w:bottom w:val="none" w:sz="0" w:space="0" w:color="auto"/>
                            <w:right w:val="none" w:sz="0" w:space="0" w:color="auto"/>
                          </w:divBdr>
                          <w:divsChild>
                            <w:div w:id="1834906896">
                              <w:marLeft w:val="0"/>
                              <w:marRight w:val="0"/>
                              <w:marTop w:val="0"/>
                              <w:marBottom w:val="0"/>
                              <w:divBdr>
                                <w:top w:val="none" w:sz="0" w:space="0" w:color="auto"/>
                                <w:left w:val="none" w:sz="0" w:space="0" w:color="auto"/>
                                <w:bottom w:val="none" w:sz="0" w:space="0" w:color="auto"/>
                                <w:right w:val="none" w:sz="0" w:space="0" w:color="auto"/>
                              </w:divBdr>
                              <w:divsChild>
                                <w:div w:id="219443945">
                                  <w:marLeft w:val="0"/>
                                  <w:marRight w:val="0"/>
                                  <w:marTop w:val="0"/>
                                  <w:marBottom w:val="0"/>
                                  <w:divBdr>
                                    <w:top w:val="none" w:sz="0" w:space="0" w:color="auto"/>
                                    <w:left w:val="none" w:sz="0" w:space="0" w:color="auto"/>
                                    <w:bottom w:val="none" w:sz="0" w:space="0" w:color="auto"/>
                                    <w:right w:val="none" w:sz="0" w:space="0" w:color="auto"/>
                                  </w:divBdr>
                                  <w:divsChild>
                                    <w:div w:id="546724994">
                                      <w:marLeft w:val="0"/>
                                      <w:marRight w:val="0"/>
                                      <w:marTop w:val="0"/>
                                      <w:marBottom w:val="0"/>
                                      <w:divBdr>
                                        <w:top w:val="none" w:sz="0" w:space="0" w:color="auto"/>
                                        <w:left w:val="none" w:sz="0" w:space="0" w:color="auto"/>
                                        <w:bottom w:val="none" w:sz="0" w:space="0" w:color="auto"/>
                                        <w:right w:val="none" w:sz="0" w:space="0" w:color="auto"/>
                                      </w:divBdr>
                                      <w:divsChild>
                                        <w:div w:id="2031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2271824">
      <w:bodyDiv w:val="1"/>
      <w:marLeft w:val="0"/>
      <w:marRight w:val="0"/>
      <w:marTop w:val="0"/>
      <w:marBottom w:val="0"/>
      <w:divBdr>
        <w:top w:val="none" w:sz="0" w:space="0" w:color="auto"/>
        <w:left w:val="none" w:sz="0" w:space="0" w:color="auto"/>
        <w:bottom w:val="none" w:sz="0" w:space="0" w:color="auto"/>
        <w:right w:val="none" w:sz="0" w:space="0" w:color="auto"/>
      </w:divBdr>
    </w:div>
    <w:div w:id="1695115481">
      <w:bodyDiv w:val="1"/>
      <w:marLeft w:val="0"/>
      <w:marRight w:val="0"/>
      <w:marTop w:val="0"/>
      <w:marBottom w:val="0"/>
      <w:divBdr>
        <w:top w:val="none" w:sz="0" w:space="0" w:color="auto"/>
        <w:left w:val="none" w:sz="0" w:space="0" w:color="auto"/>
        <w:bottom w:val="none" w:sz="0" w:space="0" w:color="auto"/>
        <w:right w:val="none" w:sz="0" w:space="0" w:color="auto"/>
      </w:divBdr>
    </w:div>
    <w:div w:id="1717005796">
      <w:bodyDiv w:val="1"/>
      <w:marLeft w:val="0"/>
      <w:marRight w:val="0"/>
      <w:marTop w:val="0"/>
      <w:marBottom w:val="0"/>
      <w:divBdr>
        <w:top w:val="none" w:sz="0" w:space="0" w:color="auto"/>
        <w:left w:val="none" w:sz="0" w:space="0" w:color="auto"/>
        <w:bottom w:val="none" w:sz="0" w:space="0" w:color="auto"/>
        <w:right w:val="none" w:sz="0" w:space="0" w:color="auto"/>
      </w:divBdr>
    </w:div>
    <w:div w:id="1776359437">
      <w:bodyDiv w:val="1"/>
      <w:marLeft w:val="0"/>
      <w:marRight w:val="0"/>
      <w:marTop w:val="0"/>
      <w:marBottom w:val="0"/>
      <w:divBdr>
        <w:top w:val="none" w:sz="0" w:space="0" w:color="auto"/>
        <w:left w:val="none" w:sz="0" w:space="0" w:color="auto"/>
        <w:bottom w:val="none" w:sz="0" w:space="0" w:color="auto"/>
        <w:right w:val="none" w:sz="0" w:space="0" w:color="auto"/>
      </w:divBdr>
      <w:divsChild>
        <w:div w:id="2093964861">
          <w:marLeft w:val="0"/>
          <w:marRight w:val="0"/>
          <w:marTop w:val="0"/>
          <w:marBottom w:val="0"/>
          <w:divBdr>
            <w:top w:val="none" w:sz="0" w:space="0" w:color="auto"/>
            <w:left w:val="none" w:sz="0" w:space="0" w:color="auto"/>
            <w:bottom w:val="none" w:sz="0" w:space="0" w:color="auto"/>
            <w:right w:val="none" w:sz="0" w:space="0" w:color="auto"/>
          </w:divBdr>
          <w:divsChild>
            <w:div w:id="601575112">
              <w:marLeft w:val="0"/>
              <w:marRight w:val="0"/>
              <w:marTop w:val="100"/>
              <w:marBottom w:val="100"/>
              <w:divBdr>
                <w:top w:val="none" w:sz="0" w:space="0" w:color="auto"/>
                <w:left w:val="none" w:sz="0" w:space="0" w:color="auto"/>
                <w:bottom w:val="none" w:sz="0" w:space="0" w:color="auto"/>
                <w:right w:val="none" w:sz="0" w:space="0" w:color="auto"/>
              </w:divBdr>
              <w:divsChild>
                <w:div w:id="581984567">
                  <w:marLeft w:val="0"/>
                  <w:marRight w:val="0"/>
                  <w:marTop w:val="0"/>
                  <w:marBottom w:val="0"/>
                  <w:divBdr>
                    <w:top w:val="none" w:sz="0" w:space="0" w:color="auto"/>
                    <w:left w:val="none" w:sz="0" w:space="0" w:color="auto"/>
                    <w:bottom w:val="none" w:sz="0" w:space="0" w:color="auto"/>
                    <w:right w:val="none" w:sz="0" w:space="0" w:color="auto"/>
                  </w:divBdr>
                  <w:divsChild>
                    <w:div w:id="707535195">
                      <w:marLeft w:val="0"/>
                      <w:marRight w:val="0"/>
                      <w:marTop w:val="0"/>
                      <w:marBottom w:val="0"/>
                      <w:divBdr>
                        <w:top w:val="none" w:sz="0" w:space="0" w:color="auto"/>
                        <w:left w:val="none" w:sz="0" w:space="0" w:color="auto"/>
                        <w:bottom w:val="none" w:sz="0" w:space="0" w:color="auto"/>
                        <w:right w:val="none" w:sz="0" w:space="0" w:color="auto"/>
                      </w:divBdr>
                      <w:divsChild>
                        <w:div w:id="1663240524">
                          <w:marLeft w:val="0"/>
                          <w:marRight w:val="0"/>
                          <w:marTop w:val="0"/>
                          <w:marBottom w:val="0"/>
                          <w:divBdr>
                            <w:top w:val="none" w:sz="0" w:space="0" w:color="auto"/>
                            <w:left w:val="none" w:sz="0" w:space="0" w:color="auto"/>
                            <w:bottom w:val="none" w:sz="0" w:space="0" w:color="auto"/>
                            <w:right w:val="none" w:sz="0" w:space="0" w:color="auto"/>
                          </w:divBdr>
                          <w:divsChild>
                            <w:div w:id="1105886249">
                              <w:marLeft w:val="0"/>
                              <w:marRight w:val="0"/>
                              <w:marTop w:val="0"/>
                              <w:marBottom w:val="0"/>
                              <w:divBdr>
                                <w:top w:val="none" w:sz="0" w:space="0" w:color="auto"/>
                                <w:left w:val="none" w:sz="0" w:space="0" w:color="auto"/>
                                <w:bottom w:val="none" w:sz="0" w:space="0" w:color="auto"/>
                                <w:right w:val="none" w:sz="0" w:space="0" w:color="auto"/>
                              </w:divBdr>
                              <w:divsChild>
                                <w:div w:id="1361204949">
                                  <w:marLeft w:val="0"/>
                                  <w:marRight w:val="0"/>
                                  <w:marTop w:val="0"/>
                                  <w:marBottom w:val="0"/>
                                  <w:divBdr>
                                    <w:top w:val="none" w:sz="0" w:space="0" w:color="auto"/>
                                    <w:left w:val="none" w:sz="0" w:space="0" w:color="auto"/>
                                    <w:bottom w:val="none" w:sz="0" w:space="0" w:color="auto"/>
                                    <w:right w:val="none" w:sz="0" w:space="0" w:color="auto"/>
                                  </w:divBdr>
                                  <w:divsChild>
                                    <w:div w:id="1477721545">
                                      <w:marLeft w:val="0"/>
                                      <w:marRight w:val="0"/>
                                      <w:marTop w:val="0"/>
                                      <w:marBottom w:val="0"/>
                                      <w:divBdr>
                                        <w:top w:val="none" w:sz="0" w:space="0" w:color="auto"/>
                                        <w:left w:val="none" w:sz="0" w:space="0" w:color="auto"/>
                                        <w:bottom w:val="none" w:sz="0" w:space="0" w:color="auto"/>
                                        <w:right w:val="none" w:sz="0" w:space="0" w:color="auto"/>
                                      </w:divBdr>
                                      <w:divsChild>
                                        <w:div w:id="13988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8988761">
      <w:bodyDiv w:val="1"/>
      <w:marLeft w:val="0"/>
      <w:marRight w:val="0"/>
      <w:marTop w:val="0"/>
      <w:marBottom w:val="0"/>
      <w:divBdr>
        <w:top w:val="none" w:sz="0" w:space="0" w:color="auto"/>
        <w:left w:val="none" w:sz="0" w:space="0" w:color="auto"/>
        <w:bottom w:val="none" w:sz="0" w:space="0" w:color="auto"/>
        <w:right w:val="none" w:sz="0" w:space="0" w:color="auto"/>
      </w:divBdr>
    </w:div>
    <w:div w:id="1802459798">
      <w:bodyDiv w:val="1"/>
      <w:marLeft w:val="0"/>
      <w:marRight w:val="0"/>
      <w:marTop w:val="0"/>
      <w:marBottom w:val="0"/>
      <w:divBdr>
        <w:top w:val="none" w:sz="0" w:space="0" w:color="auto"/>
        <w:left w:val="none" w:sz="0" w:space="0" w:color="auto"/>
        <w:bottom w:val="none" w:sz="0" w:space="0" w:color="auto"/>
        <w:right w:val="none" w:sz="0" w:space="0" w:color="auto"/>
      </w:divBdr>
    </w:div>
    <w:div w:id="1860120255">
      <w:bodyDiv w:val="1"/>
      <w:marLeft w:val="0"/>
      <w:marRight w:val="0"/>
      <w:marTop w:val="0"/>
      <w:marBottom w:val="0"/>
      <w:divBdr>
        <w:top w:val="none" w:sz="0" w:space="0" w:color="auto"/>
        <w:left w:val="none" w:sz="0" w:space="0" w:color="auto"/>
        <w:bottom w:val="none" w:sz="0" w:space="0" w:color="auto"/>
        <w:right w:val="none" w:sz="0" w:space="0" w:color="auto"/>
      </w:divBdr>
    </w:div>
    <w:div w:id="1861622766">
      <w:bodyDiv w:val="1"/>
      <w:marLeft w:val="0"/>
      <w:marRight w:val="0"/>
      <w:marTop w:val="0"/>
      <w:marBottom w:val="0"/>
      <w:divBdr>
        <w:top w:val="none" w:sz="0" w:space="0" w:color="auto"/>
        <w:left w:val="none" w:sz="0" w:space="0" w:color="auto"/>
        <w:bottom w:val="none" w:sz="0" w:space="0" w:color="auto"/>
        <w:right w:val="none" w:sz="0" w:space="0" w:color="auto"/>
      </w:divBdr>
      <w:divsChild>
        <w:div w:id="601306882">
          <w:marLeft w:val="0"/>
          <w:marRight w:val="0"/>
          <w:marTop w:val="0"/>
          <w:marBottom w:val="0"/>
          <w:divBdr>
            <w:top w:val="none" w:sz="0" w:space="0" w:color="auto"/>
            <w:left w:val="none" w:sz="0" w:space="0" w:color="auto"/>
            <w:bottom w:val="none" w:sz="0" w:space="0" w:color="auto"/>
            <w:right w:val="none" w:sz="0" w:space="0" w:color="auto"/>
          </w:divBdr>
          <w:divsChild>
            <w:div w:id="598030124">
              <w:marLeft w:val="0"/>
              <w:marRight w:val="0"/>
              <w:marTop w:val="100"/>
              <w:marBottom w:val="100"/>
              <w:divBdr>
                <w:top w:val="none" w:sz="0" w:space="0" w:color="auto"/>
                <w:left w:val="none" w:sz="0" w:space="0" w:color="auto"/>
                <w:bottom w:val="none" w:sz="0" w:space="0" w:color="auto"/>
                <w:right w:val="none" w:sz="0" w:space="0" w:color="auto"/>
              </w:divBdr>
              <w:divsChild>
                <w:div w:id="734544785">
                  <w:marLeft w:val="0"/>
                  <w:marRight w:val="0"/>
                  <w:marTop w:val="0"/>
                  <w:marBottom w:val="0"/>
                  <w:divBdr>
                    <w:top w:val="none" w:sz="0" w:space="0" w:color="auto"/>
                    <w:left w:val="none" w:sz="0" w:space="0" w:color="auto"/>
                    <w:bottom w:val="none" w:sz="0" w:space="0" w:color="auto"/>
                    <w:right w:val="none" w:sz="0" w:space="0" w:color="auto"/>
                  </w:divBdr>
                  <w:divsChild>
                    <w:div w:id="1378973499">
                      <w:marLeft w:val="0"/>
                      <w:marRight w:val="0"/>
                      <w:marTop w:val="0"/>
                      <w:marBottom w:val="0"/>
                      <w:divBdr>
                        <w:top w:val="none" w:sz="0" w:space="0" w:color="auto"/>
                        <w:left w:val="none" w:sz="0" w:space="0" w:color="auto"/>
                        <w:bottom w:val="none" w:sz="0" w:space="0" w:color="auto"/>
                        <w:right w:val="none" w:sz="0" w:space="0" w:color="auto"/>
                      </w:divBdr>
                      <w:divsChild>
                        <w:div w:id="1165705403">
                          <w:marLeft w:val="0"/>
                          <w:marRight w:val="0"/>
                          <w:marTop w:val="0"/>
                          <w:marBottom w:val="0"/>
                          <w:divBdr>
                            <w:top w:val="none" w:sz="0" w:space="0" w:color="auto"/>
                            <w:left w:val="none" w:sz="0" w:space="0" w:color="auto"/>
                            <w:bottom w:val="none" w:sz="0" w:space="0" w:color="auto"/>
                            <w:right w:val="none" w:sz="0" w:space="0" w:color="auto"/>
                          </w:divBdr>
                          <w:divsChild>
                            <w:div w:id="1673609562">
                              <w:marLeft w:val="0"/>
                              <w:marRight w:val="0"/>
                              <w:marTop w:val="0"/>
                              <w:marBottom w:val="0"/>
                              <w:divBdr>
                                <w:top w:val="none" w:sz="0" w:space="0" w:color="auto"/>
                                <w:left w:val="none" w:sz="0" w:space="0" w:color="auto"/>
                                <w:bottom w:val="none" w:sz="0" w:space="0" w:color="auto"/>
                                <w:right w:val="none" w:sz="0" w:space="0" w:color="auto"/>
                              </w:divBdr>
                              <w:divsChild>
                                <w:div w:id="1618484746">
                                  <w:marLeft w:val="0"/>
                                  <w:marRight w:val="0"/>
                                  <w:marTop w:val="0"/>
                                  <w:marBottom w:val="0"/>
                                  <w:divBdr>
                                    <w:top w:val="none" w:sz="0" w:space="0" w:color="auto"/>
                                    <w:left w:val="none" w:sz="0" w:space="0" w:color="auto"/>
                                    <w:bottom w:val="none" w:sz="0" w:space="0" w:color="auto"/>
                                    <w:right w:val="none" w:sz="0" w:space="0" w:color="auto"/>
                                  </w:divBdr>
                                  <w:divsChild>
                                    <w:div w:id="474376939">
                                      <w:marLeft w:val="0"/>
                                      <w:marRight w:val="0"/>
                                      <w:marTop w:val="0"/>
                                      <w:marBottom w:val="0"/>
                                      <w:divBdr>
                                        <w:top w:val="none" w:sz="0" w:space="0" w:color="auto"/>
                                        <w:left w:val="none" w:sz="0" w:space="0" w:color="auto"/>
                                        <w:bottom w:val="none" w:sz="0" w:space="0" w:color="auto"/>
                                        <w:right w:val="none" w:sz="0" w:space="0" w:color="auto"/>
                                      </w:divBdr>
                                      <w:divsChild>
                                        <w:div w:id="14648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015566">
      <w:bodyDiv w:val="1"/>
      <w:marLeft w:val="0"/>
      <w:marRight w:val="0"/>
      <w:marTop w:val="0"/>
      <w:marBottom w:val="0"/>
      <w:divBdr>
        <w:top w:val="none" w:sz="0" w:space="0" w:color="auto"/>
        <w:left w:val="none" w:sz="0" w:space="0" w:color="auto"/>
        <w:bottom w:val="none" w:sz="0" w:space="0" w:color="auto"/>
        <w:right w:val="none" w:sz="0" w:space="0" w:color="auto"/>
      </w:divBdr>
    </w:div>
    <w:div w:id="1868714882">
      <w:bodyDiv w:val="1"/>
      <w:marLeft w:val="0"/>
      <w:marRight w:val="0"/>
      <w:marTop w:val="0"/>
      <w:marBottom w:val="0"/>
      <w:divBdr>
        <w:top w:val="none" w:sz="0" w:space="0" w:color="auto"/>
        <w:left w:val="none" w:sz="0" w:space="0" w:color="auto"/>
        <w:bottom w:val="none" w:sz="0" w:space="0" w:color="auto"/>
        <w:right w:val="none" w:sz="0" w:space="0" w:color="auto"/>
      </w:divBdr>
    </w:div>
    <w:div w:id="1908296146">
      <w:bodyDiv w:val="1"/>
      <w:marLeft w:val="0"/>
      <w:marRight w:val="0"/>
      <w:marTop w:val="0"/>
      <w:marBottom w:val="0"/>
      <w:divBdr>
        <w:top w:val="none" w:sz="0" w:space="0" w:color="auto"/>
        <w:left w:val="none" w:sz="0" w:space="0" w:color="auto"/>
        <w:bottom w:val="none" w:sz="0" w:space="0" w:color="auto"/>
        <w:right w:val="none" w:sz="0" w:space="0" w:color="auto"/>
      </w:divBdr>
    </w:div>
    <w:div w:id="1953392069">
      <w:bodyDiv w:val="1"/>
      <w:marLeft w:val="0"/>
      <w:marRight w:val="0"/>
      <w:marTop w:val="0"/>
      <w:marBottom w:val="0"/>
      <w:divBdr>
        <w:top w:val="none" w:sz="0" w:space="0" w:color="auto"/>
        <w:left w:val="none" w:sz="0" w:space="0" w:color="auto"/>
        <w:bottom w:val="none" w:sz="0" w:space="0" w:color="auto"/>
        <w:right w:val="none" w:sz="0" w:space="0" w:color="auto"/>
      </w:divBdr>
      <w:divsChild>
        <w:div w:id="348525035">
          <w:marLeft w:val="0"/>
          <w:marRight w:val="0"/>
          <w:marTop w:val="0"/>
          <w:marBottom w:val="0"/>
          <w:divBdr>
            <w:top w:val="none" w:sz="0" w:space="0" w:color="auto"/>
            <w:left w:val="none" w:sz="0" w:space="0" w:color="auto"/>
            <w:bottom w:val="none" w:sz="0" w:space="0" w:color="auto"/>
            <w:right w:val="none" w:sz="0" w:space="0" w:color="auto"/>
          </w:divBdr>
          <w:divsChild>
            <w:div w:id="1524709657">
              <w:marLeft w:val="0"/>
              <w:marRight w:val="60"/>
              <w:marTop w:val="0"/>
              <w:marBottom w:val="0"/>
              <w:divBdr>
                <w:top w:val="none" w:sz="0" w:space="0" w:color="auto"/>
                <w:left w:val="none" w:sz="0" w:space="0" w:color="auto"/>
                <w:bottom w:val="none" w:sz="0" w:space="0" w:color="auto"/>
                <w:right w:val="none" w:sz="0" w:space="0" w:color="auto"/>
              </w:divBdr>
              <w:divsChild>
                <w:div w:id="924343034">
                  <w:marLeft w:val="0"/>
                  <w:marRight w:val="0"/>
                  <w:marTop w:val="0"/>
                  <w:marBottom w:val="150"/>
                  <w:divBdr>
                    <w:top w:val="none" w:sz="0" w:space="0" w:color="auto"/>
                    <w:left w:val="none" w:sz="0" w:space="0" w:color="auto"/>
                    <w:bottom w:val="none" w:sz="0" w:space="0" w:color="auto"/>
                    <w:right w:val="none" w:sz="0" w:space="0" w:color="auto"/>
                  </w:divBdr>
                  <w:divsChild>
                    <w:div w:id="519320444">
                      <w:marLeft w:val="0"/>
                      <w:marRight w:val="0"/>
                      <w:marTop w:val="0"/>
                      <w:marBottom w:val="0"/>
                      <w:divBdr>
                        <w:top w:val="none" w:sz="0" w:space="0" w:color="auto"/>
                        <w:left w:val="none" w:sz="0" w:space="0" w:color="auto"/>
                        <w:bottom w:val="none" w:sz="0" w:space="0" w:color="auto"/>
                        <w:right w:val="none" w:sz="0" w:space="0" w:color="auto"/>
                      </w:divBdr>
                      <w:divsChild>
                        <w:div w:id="1828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481098">
      <w:bodyDiv w:val="1"/>
      <w:marLeft w:val="0"/>
      <w:marRight w:val="0"/>
      <w:marTop w:val="0"/>
      <w:marBottom w:val="0"/>
      <w:divBdr>
        <w:top w:val="none" w:sz="0" w:space="0" w:color="auto"/>
        <w:left w:val="none" w:sz="0" w:space="0" w:color="auto"/>
        <w:bottom w:val="none" w:sz="0" w:space="0" w:color="auto"/>
        <w:right w:val="none" w:sz="0" w:space="0" w:color="auto"/>
      </w:divBdr>
    </w:div>
    <w:div w:id="1985574279">
      <w:bodyDiv w:val="1"/>
      <w:marLeft w:val="0"/>
      <w:marRight w:val="0"/>
      <w:marTop w:val="0"/>
      <w:marBottom w:val="0"/>
      <w:divBdr>
        <w:top w:val="none" w:sz="0" w:space="0" w:color="auto"/>
        <w:left w:val="none" w:sz="0" w:space="0" w:color="auto"/>
        <w:bottom w:val="none" w:sz="0" w:space="0" w:color="auto"/>
        <w:right w:val="none" w:sz="0" w:space="0" w:color="auto"/>
      </w:divBdr>
      <w:divsChild>
        <w:div w:id="144051764">
          <w:marLeft w:val="0"/>
          <w:marRight w:val="0"/>
          <w:marTop w:val="0"/>
          <w:marBottom w:val="0"/>
          <w:divBdr>
            <w:top w:val="none" w:sz="0" w:space="0" w:color="auto"/>
            <w:left w:val="none" w:sz="0" w:space="0" w:color="auto"/>
            <w:bottom w:val="none" w:sz="0" w:space="0" w:color="auto"/>
            <w:right w:val="none" w:sz="0" w:space="0" w:color="auto"/>
          </w:divBdr>
        </w:div>
        <w:div w:id="407461838">
          <w:marLeft w:val="0"/>
          <w:marRight w:val="0"/>
          <w:marTop w:val="0"/>
          <w:marBottom w:val="0"/>
          <w:divBdr>
            <w:top w:val="none" w:sz="0" w:space="0" w:color="auto"/>
            <w:left w:val="none" w:sz="0" w:space="0" w:color="auto"/>
            <w:bottom w:val="none" w:sz="0" w:space="0" w:color="auto"/>
            <w:right w:val="none" w:sz="0" w:space="0" w:color="auto"/>
          </w:divBdr>
        </w:div>
      </w:divsChild>
    </w:div>
    <w:div w:id="1992127734">
      <w:bodyDiv w:val="1"/>
      <w:marLeft w:val="0"/>
      <w:marRight w:val="0"/>
      <w:marTop w:val="0"/>
      <w:marBottom w:val="0"/>
      <w:divBdr>
        <w:top w:val="none" w:sz="0" w:space="0" w:color="auto"/>
        <w:left w:val="none" w:sz="0" w:space="0" w:color="auto"/>
        <w:bottom w:val="none" w:sz="0" w:space="0" w:color="auto"/>
        <w:right w:val="none" w:sz="0" w:space="0" w:color="auto"/>
      </w:divBdr>
    </w:div>
    <w:div w:id="2053575727">
      <w:bodyDiv w:val="1"/>
      <w:marLeft w:val="0"/>
      <w:marRight w:val="0"/>
      <w:marTop w:val="0"/>
      <w:marBottom w:val="0"/>
      <w:divBdr>
        <w:top w:val="none" w:sz="0" w:space="0" w:color="auto"/>
        <w:left w:val="none" w:sz="0" w:space="0" w:color="auto"/>
        <w:bottom w:val="none" w:sz="0" w:space="0" w:color="auto"/>
        <w:right w:val="none" w:sz="0" w:space="0" w:color="auto"/>
      </w:divBdr>
      <w:divsChild>
        <w:div w:id="1349327517">
          <w:marLeft w:val="0"/>
          <w:marRight w:val="0"/>
          <w:marTop w:val="0"/>
          <w:marBottom w:val="0"/>
          <w:divBdr>
            <w:top w:val="none" w:sz="0" w:space="0" w:color="auto"/>
            <w:left w:val="none" w:sz="0" w:space="0" w:color="auto"/>
            <w:bottom w:val="none" w:sz="0" w:space="0" w:color="auto"/>
            <w:right w:val="none" w:sz="0" w:space="0" w:color="auto"/>
          </w:divBdr>
        </w:div>
      </w:divsChild>
    </w:div>
    <w:div w:id="2065131663">
      <w:bodyDiv w:val="1"/>
      <w:marLeft w:val="0"/>
      <w:marRight w:val="0"/>
      <w:marTop w:val="0"/>
      <w:marBottom w:val="0"/>
      <w:divBdr>
        <w:top w:val="none" w:sz="0" w:space="0" w:color="auto"/>
        <w:left w:val="none" w:sz="0" w:space="0" w:color="auto"/>
        <w:bottom w:val="none" w:sz="0" w:space="0" w:color="auto"/>
        <w:right w:val="none" w:sz="0" w:space="0" w:color="auto"/>
      </w:divBdr>
    </w:div>
    <w:div w:id="2085028989">
      <w:bodyDiv w:val="1"/>
      <w:marLeft w:val="0"/>
      <w:marRight w:val="0"/>
      <w:marTop w:val="0"/>
      <w:marBottom w:val="0"/>
      <w:divBdr>
        <w:top w:val="none" w:sz="0" w:space="0" w:color="auto"/>
        <w:left w:val="none" w:sz="0" w:space="0" w:color="auto"/>
        <w:bottom w:val="none" w:sz="0" w:space="0" w:color="auto"/>
        <w:right w:val="none" w:sz="0" w:space="0" w:color="auto"/>
      </w:divBdr>
    </w:div>
    <w:div w:id="2086104277">
      <w:bodyDiv w:val="1"/>
      <w:marLeft w:val="0"/>
      <w:marRight w:val="0"/>
      <w:marTop w:val="0"/>
      <w:marBottom w:val="0"/>
      <w:divBdr>
        <w:top w:val="none" w:sz="0" w:space="0" w:color="auto"/>
        <w:left w:val="none" w:sz="0" w:space="0" w:color="auto"/>
        <w:bottom w:val="none" w:sz="0" w:space="0" w:color="auto"/>
        <w:right w:val="none" w:sz="0" w:space="0" w:color="auto"/>
      </w:divBdr>
      <w:divsChild>
        <w:div w:id="1726836744">
          <w:marLeft w:val="0"/>
          <w:marRight w:val="0"/>
          <w:marTop w:val="0"/>
          <w:marBottom w:val="0"/>
          <w:divBdr>
            <w:top w:val="none" w:sz="0" w:space="0" w:color="auto"/>
            <w:left w:val="none" w:sz="0" w:space="0" w:color="auto"/>
            <w:bottom w:val="none" w:sz="0" w:space="0" w:color="auto"/>
            <w:right w:val="none" w:sz="0" w:space="0" w:color="auto"/>
          </w:divBdr>
          <w:divsChild>
            <w:div w:id="184371168">
              <w:marLeft w:val="0"/>
              <w:marRight w:val="0"/>
              <w:marTop w:val="100"/>
              <w:marBottom w:val="100"/>
              <w:divBdr>
                <w:top w:val="none" w:sz="0" w:space="0" w:color="auto"/>
                <w:left w:val="none" w:sz="0" w:space="0" w:color="auto"/>
                <w:bottom w:val="none" w:sz="0" w:space="0" w:color="auto"/>
                <w:right w:val="none" w:sz="0" w:space="0" w:color="auto"/>
              </w:divBdr>
              <w:divsChild>
                <w:div w:id="1958217071">
                  <w:marLeft w:val="0"/>
                  <w:marRight w:val="0"/>
                  <w:marTop w:val="0"/>
                  <w:marBottom w:val="0"/>
                  <w:divBdr>
                    <w:top w:val="none" w:sz="0" w:space="0" w:color="auto"/>
                    <w:left w:val="none" w:sz="0" w:space="0" w:color="auto"/>
                    <w:bottom w:val="none" w:sz="0" w:space="0" w:color="auto"/>
                    <w:right w:val="none" w:sz="0" w:space="0" w:color="auto"/>
                  </w:divBdr>
                  <w:divsChild>
                    <w:div w:id="1265383477">
                      <w:marLeft w:val="0"/>
                      <w:marRight w:val="0"/>
                      <w:marTop w:val="0"/>
                      <w:marBottom w:val="0"/>
                      <w:divBdr>
                        <w:top w:val="none" w:sz="0" w:space="0" w:color="auto"/>
                        <w:left w:val="none" w:sz="0" w:space="0" w:color="auto"/>
                        <w:bottom w:val="none" w:sz="0" w:space="0" w:color="auto"/>
                        <w:right w:val="none" w:sz="0" w:space="0" w:color="auto"/>
                      </w:divBdr>
                      <w:divsChild>
                        <w:div w:id="2126145608">
                          <w:marLeft w:val="0"/>
                          <w:marRight w:val="0"/>
                          <w:marTop w:val="0"/>
                          <w:marBottom w:val="0"/>
                          <w:divBdr>
                            <w:top w:val="none" w:sz="0" w:space="0" w:color="auto"/>
                            <w:left w:val="none" w:sz="0" w:space="0" w:color="auto"/>
                            <w:bottom w:val="none" w:sz="0" w:space="0" w:color="auto"/>
                            <w:right w:val="none" w:sz="0" w:space="0" w:color="auto"/>
                          </w:divBdr>
                          <w:divsChild>
                            <w:div w:id="476149178">
                              <w:marLeft w:val="0"/>
                              <w:marRight w:val="0"/>
                              <w:marTop w:val="0"/>
                              <w:marBottom w:val="0"/>
                              <w:divBdr>
                                <w:top w:val="none" w:sz="0" w:space="0" w:color="auto"/>
                                <w:left w:val="none" w:sz="0" w:space="0" w:color="auto"/>
                                <w:bottom w:val="none" w:sz="0" w:space="0" w:color="auto"/>
                                <w:right w:val="none" w:sz="0" w:space="0" w:color="auto"/>
                              </w:divBdr>
                              <w:divsChild>
                                <w:div w:id="1593902661">
                                  <w:marLeft w:val="0"/>
                                  <w:marRight w:val="0"/>
                                  <w:marTop w:val="0"/>
                                  <w:marBottom w:val="0"/>
                                  <w:divBdr>
                                    <w:top w:val="none" w:sz="0" w:space="0" w:color="auto"/>
                                    <w:left w:val="none" w:sz="0" w:space="0" w:color="auto"/>
                                    <w:bottom w:val="none" w:sz="0" w:space="0" w:color="auto"/>
                                    <w:right w:val="none" w:sz="0" w:space="0" w:color="auto"/>
                                  </w:divBdr>
                                  <w:divsChild>
                                    <w:div w:id="2004581754">
                                      <w:marLeft w:val="0"/>
                                      <w:marRight w:val="0"/>
                                      <w:marTop w:val="0"/>
                                      <w:marBottom w:val="0"/>
                                      <w:divBdr>
                                        <w:top w:val="none" w:sz="0" w:space="0" w:color="auto"/>
                                        <w:left w:val="none" w:sz="0" w:space="0" w:color="auto"/>
                                        <w:bottom w:val="none" w:sz="0" w:space="0" w:color="auto"/>
                                        <w:right w:val="none" w:sz="0" w:space="0" w:color="auto"/>
                                      </w:divBdr>
                                      <w:divsChild>
                                        <w:div w:id="5212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483590">
      <w:bodyDiv w:val="1"/>
      <w:marLeft w:val="0"/>
      <w:marRight w:val="0"/>
      <w:marTop w:val="0"/>
      <w:marBottom w:val="0"/>
      <w:divBdr>
        <w:top w:val="none" w:sz="0" w:space="0" w:color="auto"/>
        <w:left w:val="none" w:sz="0" w:space="0" w:color="auto"/>
        <w:bottom w:val="none" w:sz="0" w:space="0" w:color="auto"/>
        <w:right w:val="none" w:sz="0" w:space="0" w:color="auto"/>
      </w:divBdr>
    </w:div>
    <w:div w:id="2140222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pisrs.si/Pis.web/pregledPredpisa?id=KOLP78" TargetMode="External"/><Relationship Id="rId21" Type="http://schemas.openxmlformats.org/officeDocument/2006/relationships/hyperlink" Target="http://www.pisrs.si/Pis.web/pregledPredpisa?id=URED4797" TargetMode="External"/><Relationship Id="rId42" Type="http://schemas.openxmlformats.org/officeDocument/2006/relationships/hyperlink" Target="http://www.uradni-list.si/1/objava.jsp?sop=2013-01-1770" TargetMode="External"/><Relationship Id="rId63" Type="http://schemas.openxmlformats.org/officeDocument/2006/relationships/hyperlink" Target="http://www.uradni-list.si/1/objava.jsp?sop=2022-01-3465" TargetMode="External"/><Relationship Id="rId84" Type="http://schemas.openxmlformats.org/officeDocument/2006/relationships/hyperlink" Target="http://www.pisrs.si/Pis.web/pregledPredpisa?id=ZAKO1227" TargetMode="External"/><Relationship Id="rId138" Type="http://schemas.openxmlformats.org/officeDocument/2006/relationships/hyperlink" Target="http://www.uradni-list.si/1/objava.jsp?sop=2013-01-3953" TargetMode="External"/><Relationship Id="rId159" Type="http://schemas.openxmlformats.org/officeDocument/2006/relationships/hyperlink" Target="http://www.pisrs.si/Pis.web/pregledPredpisa?id=PRAV7654" TargetMode="External"/><Relationship Id="rId170" Type="http://schemas.openxmlformats.org/officeDocument/2006/relationships/hyperlink" Target="http://www.uradni-list.si/1/objava.jsp?sop=2009-01-4255" TargetMode="External"/><Relationship Id="rId191" Type="http://schemas.openxmlformats.org/officeDocument/2006/relationships/hyperlink" Target="http://www.pisrs.si/Pis.web/pregledPredpisa?id=ZAKO5944" TargetMode="External"/><Relationship Id="rId205" Type="http://schemas.openxmlformats.org/officeDocument/2006/relationships/hyperlink" Target="http://www.pisrs.si/Pis.web/pregledPredpisa?id=ZAKO8698" TargetMode="External"/><Relationship Id="rId226" Type="http://schemas.openxmlformats.org/officeDocument/2006/relationships/hyperlink" Target="https://www.uradni-list.si/glasilo-uradni-list-rs/vsebina/2023-01-2479" TargetMode="External"/><Relationship Id="rId247" Type="http://schemas.openxmlformats.org/officeDocument/2006/relationships/theme" Target="theme/theme1.xml"/><Relationship Id="rId107" Type="http://schemas.openxmlformats.org/officeDocument/2006/relationships/hyperlink" Target="http://pisrs.si/Pis.web/pregledPredpisa?id=ZAKO5273" TargetMode="External"/><Relationship Id="rId11" Type="http://schemas.openxmlformats.org/officeDocument/2006/relationships/endnotes" Target="endnotes.xml"/><Relationship Id="rId32" Type="http://schemas.openxmlformats.org/officeDocument/2006/relationships/hyperlink" Target="http://www.uradni-list.si/1/objava.jsp?sop=1996-01-1312" TargetMode="External"/><Relationship Id="rId53" Type="http://schemas.openxmlformats.org/officeDocument/2006/relationships/hyperlink" Target="https://www.rs-rs.si/revizije-in-revidiranje/arhiv-revizij/revizija/financiranje-in-delovanje-javnih-agencij-in-javnih-skladov-1415/" TargetMode="External"/><Relationship Id="rId74" Type="http://schemas.openxmlformats.org/officeDocument/2006/relationships/hyperlink" Target="http://pisrs.si/Pis.web/pregledPredpisa?id=ZAKO4281" TargetMode="External"/><Relationship Id="rId128" Type="http://schemas.openxmlformats.org/officeDocument/2006/relationships/hyperlink" Target="http://pisrs.si/Pis.web/pregledPredpisa?id=ODRE2771" TargetMode="External"/><Relationship Id="rId149" Type="http://schemas.openxmlformats.org/officeDocument/2006/relationships/hyperlink" Target="http://www.pisrs.si/Pis.web/pregledPredpisa?id=PRAV12542" TargetMode="External"/><Relationship Id="rId5" Type="http://schemas.openxmlformats.org/officeDocument/2006/relationships/customXml" Target="../customXml/item5.xml"/><Relationship Id="rId95" Type="http://schemas.openxmlformats.org/officeDocument/2006/relationships/hyperlink" Target="http://www.pisrs.si/Pis.web/pregledPredpisa?id=PRAV5374" TargetMode="External"/><Relationship Id="rId160" Type="http://schemas.openxmlformats.org/officeDocument/2006/relationships/hyperlink" Target="http://www.uradni-list.si/1/objava.jsp?sop=2007-01-2694" TargetMode="External"/><Relationship Id="rId181" Type="http://schemas.openxmlformats.org/officeDocument/2006/relationships/hyperlink" Target="http://pisrs.si/Pis.web/pregledPredpisa?id=URED4943" TargetMode="External"/><Relationship Id="rId216" Type="http://schemas.openxmlformats.org/officeDocument/2006/relationships/hyperlink" Target="http://www.uradni-list.si/1/objava.jsp?sop=2002-01-1253" TargetMode="External"/><Relationship Id="rId237" Type="http://schemas.openxmlformats.org/officeDocument/2006/relationships/header" Target="header1.xml"/><Relationship Id="rId22" Type="http://schemas.openxmlformats.org/officeDocument/2006/relationships/hyperlink" Target="http://www.pisrs.si/Pis.web/pregledPredpisa?id=PRAV14190" TargetMode="External"/><Relationship Id="rId43" Type="http://schemas.openxmlformats.org/officeDocument/2006/relationships/hyperlink" Target="http://www.uradni-list.si/1/objava.jsp?sop=2017-01-0815" TargetMode="External"/><Relationship Id="rId64" Type="http://schemas.openxmlformats.org/officeDocument/2006/relationships/hyperlink" Target="http://www.uradni-list.si/1/objava.jsp?sop=2023-01-2395" TargetMode="External"/><Relationship Id="rId118" Type="http://schemas.openxmlformats.org/officeDocument/2006/relationships/hyperlink" Target="http://www.pisrs.si/Pis.web/pregledPredpisa?id=KOLP55" TargetMode="External"/><Relationship Id="rId139" Type="http://schemas.openxmlformats.org/officeDocument/2006/relationships/hyperlink" Target="http://www.pisrs.si/Pis.web/pregledPredpisa?id=PRAV6653" TargetMode="External"/><Relationship Id="rId85" Type="http://schemas.openxmlformats.org/officeDocument/2006/relationships/hyperlink" Target="http://www.pisrs.si/Pis.web/pregledPredpisa?id=ZAKO10" TargetMode="External"/><Relationship Id="rId150" Type="http://schemas.openxmlformats.org/officeDocument/2006/relationships/hyperlink" Target="http://www.pisrs.si/Pis.web/pregledPredpisa?id=PRAV14684" TargetMode="External"/><Relationship Id="rId171" Type="http://schemas.openxmlformats.org/officeDocument/2006/relationships/hyperlink" Target="http://www.uradni-list.si/1/objava.jsp?sop=2012-01-1728" TargetMode="External"/><Relationship Id="rId192" Type="http://schemas.openxmlformats.org/officeDocument/2006/relationships/hyperlink" Target="http://pisrs.si/Pis.web/pregledPredpisa?id=ZAKO4697" TargetMode="External"/><Relationship Id="rId206" Type="http://schemas.openxmlformats.org/officeDocument/2006/relationships/hyperlink" Target="http://www.pisrs.si/Pis.web/pregledPredpisa?id=ZAKO1227" TargetMode="External"/><Relationship Id="rId227" Type="http://schemas.openxmlformats.org/officeDocument/2006/relationships/hyperlink" Target="http://www.pisrs.si/Pis.web/pregledPredpisa?id=ZAKO10" TargetMode="External"/><Relationship Id="rId12" Type="http://schemas.openxmlformats.org/officeDocument/2006/relationships/hyperlink" Target="http://www.pisrs.si/Pis.web/pregledPredpisa?id=ZAKO1227" TargetMode="External"/><Relationship Id="rId33" Type="http://schemas.openxmlformats.org/officeDocument/2006/relationships/hyperlink" Target="http://www.uradni-list.si/1/objava.jsp?sop=1996-21-0043" TargetMode="External"/><Relationship Id="rId108" Type="http://schemas.openxmlformats.org/officeDocument/2006/relationships/hyperlink" Target="http://pisrs.si/Pis.web/pregledPredpisa?id=ZAKO2550" TargetMode="External"/><Relationship Id="rId129" Type="http://schemas.openxmlformats.org/officeDocument/2006/relationships/hyperlink" Target="http://www.uradni-list.si/1/objava.jsp?sop=2014-01-0061" TargetMode="External"/><Relationship Id="rId54" Type="http://schemas.openxmlformats.org/officeDocument/2006/relationships/hyperlink" Target="https://www.uradni-list.si/_pdf/2024/Ur/u2024014.pdf" TargetMode="External"/><Relationship Id="rId75" Type="http://schemas.openxmlformats.org/officeDocument/2006/relationships/hyperlink" Target="http://www.pisrs.si/Pis.web/pregledPredpisa?id=PRAV13238" TargetMode="External"/><Relationship Id="rId96" Type="http://schemas.openxmlformats.org/officeDocument/2006/relationships/hyperlink" Target="http://www.pisrs.si/Pis.web/pregledPredpisa?id=PRAV11744" TargetMode="External"/><Relationship Id="rId140" Type="http://schemas.openxmlformats.org/officeDocument/2006/relationships/hyperlink" Target="http://www.pisrs.si/Pis.web/pregledPredpisa?id=PRAV13238" TargetMode="External"/><Relationship Id="rId161" Type="http://schemas.openxmlformats.org/officeDocument/2006/relationships/hyperlink" Target="http://www.uradni-list.si/1/objava.jsp?sop=2008-01-2615" TargetMode="External"/><Relationship Id="rId182" Type="http://schemas.openxmlformats.org/officeDocument/2006/relationships/hyperlink" Target="http://www.pisrs.si/Pis.web/pregledPredpisa?id=URED5050" TargetMode="External"/><Relationship Id="rId217" Type="http://schemas.openxmlformats.org/officeDocument/2006/relationships/hyperlink" Target="http://www.uradni-list.si/1/objava.jsp?sop=2006-01-4831" TargetMode="External"/><Relationship Id="rId6" Type="http://schemas.openxmlformats.org/officeDocument/2006/relationships/numbering" Target="numbering.xml"/><Relationship Id="rId238" Type="http://schemas.openxmlformats.org/officeDocument/2006/relationships/footer" Target="footer1.xml"/><Relationship Id="rId23" Type="http://schemas.openxmlformats.org/officeDocument/2006/relationships/hyperlink" Target="file://\\ad.sigov.si\DAT\MZ\DZV_SIZD_JZZ\GRADIVA%20za%20delovanje%20predst.%20ustanov.%20v%20JZZ_2022-2023\AppData\Local\Microsoft\Windows\INetCache\Content.Outlook\USMZEW5Y\Uredbe%20o%20pla&#269;ah%20direktorjev%20v%20javnem%20sektorju%20(Uradni%20list%20RS,%20&#353;t.%2068\17,%204\18,%2030\18,%20116\21,%20180\21,%2029\22,%2089\22,%20112\22,%20157\22%20in%2025\23)" TargetMode="External"/><Relationship Id="rId119" Type="http://schemas.openxmlformats.org/officeDocument/2006/relationships/hyperlink" Target="http://www.pisrs.si/Pis.web/pregledPredpisa?id=KOLP234" TargetMode="External"/><Relationship Id="rId44" Type="http://schemas.openxmlformats.org/officeDocument/2006/relationships/hyperlink" Target="http://www.uradni-list.si/1/objava.jsp?sop=2018-01-3872" TargetMode="External"/><Relationship Id="rId65" Type="http://schemas.openxmlformats.org/officeDocument/2006/relationships/hyperlink" Target="http://www.pisrs.si/Pis.web/pregledPredpisa?id=ZAKO6295" TargetMode="External"/><Relationship Id="rId86" Type="http://schemas.openxmlformats.org/officeDocument/2006/relationships/hyperlink" Target="http://www.pisrs.si/Pis.web/pregledPredpisa?id=ZAKO1597" TargetMode="External"/><Relationship Id="rId130" Type="http://schemas.openxmlformats.org/officeDocument/2006/relationships/hyperlink" Target="http://www.pisrs.si/Pis.web/pregledPredpisa?id=PRAV4805" TargetMode="External"/><Relationship Id="rId151" Type="http://schemas.openxmlformats.org/officeDocument/2006/relationships/hyperlink" Target="http://www.pisrs.si/Pis.web/pregledPredpisa?id=PRAV5374" TargetMode="External"/><Relationship Id="rId172" Type="http://schemas.openxmlformats.org/officeDocument/2006/relationships/hyperlink" Target="http://www.pisrs.si/Pis.web/pregledPredpisa?id=URED5312" TargetMode="External"/><Relationship Id="rId193" Type="http://schemas.openxmlformats.org/officeDocument/2006/relationships/hyperlink" Target="http://www.pisrs.si/Pis.web/pregledPredpisa?id=ZAKO7056" TargetMode="External"/><Relationship Id="rId207" Type="http://schemas.openxmlformats.org/officeDocument/2006/relationships/hyperlink" Target="http://www.pisrs.si/Pis.web/pregledPredpisa?id=ZAKO7375" TargetMode="External"/><Relationship Id="rId228" Type="http://schemas.openxmlformats.org/officeDocument/2006/relationships/hyperlink" Target="http://www.uradni-list.si/1/objava.jsp?sop=1996-01-0379" TargetMode="External"/><Relationship Id="rId13" Type="http://schemas.openxmlformats.org/officeDocument/2006/relationships/hyperlink" Target="http://pisrs.si/Pis.web/pregledPredpisa?id=ZAKO214" TargetMode="External"/><Relationship Id="rId109" Type="http://schemas.openxmlformats.org/officeDocument/2006/relationships/hyperlink" Target="http://pisrs.si/Pis.web/pregledPredpisa?id=ZAKO4687" TargetMode="External"/><Relationship Id="rId34" Type="http://schemas.openxmlformats.org/officeDocument/2006/relationships/hyperlink" Target="http://www.uradni-list.si/1/objava.jsp?sop=1998-01-1788" TargetMode="External"/><Relationship Id="rId55" Type="http://schemas.openxmlformats.org/officeDocument/2006/relationships/hyperlink" Target="http://pisrs.si/Pis.web/pregledPredpisa?id=ZAKO1603" TargetMode="External"/><Relationship Id="rId76" Type="http://schemas.openxmlformats.org/officeDocument/2006/relationships/hyperlink" Target="http://pisrs.si/Pis.web/pregledPredpisa?id=ZAKO1419" TargetMode="External"/><Relationship Id="rId97" Type="http://schemas.openxmlformats.org/officeDocument/2006/relationships/hyperlink" Target="http://www.pisrs.si/Pis.web/pregledPredpisa?id=PRAV6653" TargetMode="External"/><Relationship Id="rId120" Type="http://schemas.openxmlformats.org/officeDocument/2006/relationships/hyperlink" Target="http://www.pisrs.si/Pis.web/pregledPredpisa?id=NAVO471" TargetMode="External"/><Relationship Id="rId141" Type="http://schemas.openxmlformats.org/officeDocument/2006/relationships/hyperlink" Target="http://www.uradni-list.si/1/objava.jsp?sop=2018-01-0102" TargetMode="External"/><Relationship Id="rId7" Type="http://schemas.openxmlformats.org/officeDocument/2006/relationships/styles" Target="styles.xml"/><Relationship Id="rId162" Type="http://schemas.openxmlformats.org/officeDocument/2006/relationships/hyperlink" Target="http://www.uradni-list.si/1/objava.jsp?sop=2009-01-4372" TargetMode="External"/><Relationship Id="rId183" Type="http://schemas.openxmlformats.org/officeDocument/2006/relationships/hyperlink" Target="http://www.uradni-list.si/1/objava.jsp?sop=2009-01-0557" TargetMode="External"/><Relationship Id="rId218" Type="http://schemas.openxmlformats.org/officeDocument/2006/relationships/hyperlink" Target="http://pisrs.si/Pis.web/pregledPredpisa?id=ZAKO2550" TargetMode="External"/><Relationship Id="rId239" Type="http://schemas.openxmlformats.org/officeDocument/2006/relationships/header" Target="header2.xml"/><Relationship Id="rId24" Type="http://schemas.openxmlformats.org/officeDocument/2006/relationships/hyperlink" Target="http://www.pisrs.si/Pis.web/pregledPredpisa?id=URED4781" TargetMode="External"/><Relationship Id="rId45" Type="http://schemas.openxmlformats.org/officeDocument/2006/relationships/hyperlink" Target="http://www.uradni-list.si/1/objava.jsp?sop=2020-01-2794" TargetMode="External"/><Relationship Id="rId66" Type="http://schemas.openxmlformats.org/officeDocument/2006/relationships/hyperlink" Target="http://www.pisrs.si/Pis.web/pregledPredpisa?id=ZAKO4281" TargetMode="External"/><Relationship Id="rId87" Type="http://schemas.openxmlformats.org/officeDocument/2006/relationships/hyperlink" Target="http://www.pisrs.si/Pis.web/pregledPredpisa?id=ZAKO1597" TargetMode="External"/><Relationship Id="rId110" Type="http://schemas.openxmlformats.org/officeDocument/2006/relationships/hyperlink" Target="http://pisrs.si/Pis.web/pregledPredpisa?id=PRAV8093" TargetMode="External"/><Relationship Id="rId131" Type="http://schemas.openxmlformats.org/officeDocument/2006/relationships/hyperlink" Target="http://www.uradni-list.si/1/objava.jsp?sop=2003-01-2247" TargetMode="External"/><Relationship Id="rId152" Type="http://schemas.openxmlformats.org/officeDocument/2006/relationships/hyperlink" Target="http://www.pisrs.si/Pis.web/pregledPredpisa?id=PRAV4472" TargetMode="External"/><Relationship Id="rId173" Type="http://schemas.openxmlformats.org/officeDocument/2006/relationships/hyperlink" Target="http://pisrs.si/Pis.web/pregledPredpisa?id=URED3708" TargetMode="External"/><Relationship Id="rId194" Type="http://schemas.openxmlformats.org/officeDocument/2006/relationships/hyperlink" Target="http://www.pisrs.si/Pis.web/pregledPredpisa?id=ZAKO4291" TargetMode="External"/><Relationship Id="rId208" Type="http://schemas.openxmlformats.org/officeDocument/2006/relationships/hyperlink" Target="http://pisrs.si/Pis.web/pregledPredpisa?id=ZAKO8643" TargetMode="External"/><Relationship Id="rId229" Type="http://schemas.openxmlformats.org/officeDocument/2006/relationships/hyperlink" Target="http://www.uradni-list.si/1/objava.jsp?sop=2000-01-1687" TargetMode="External"/><Relationship Id="rId240" Type="http://schemas.openxmlformats.org/officeDocument/2006/relationships/header" Target="header3.xml"/><Relationship Id="rId14" Type="http://schemas.openxmlformats.org/officeDocument/2006/relationships/hyperlink" Target="http://www.pisrs.si/Pis.web/pregledPredpisa?id=ZAKO10" TargetMode="External"/><Relationship Id="rId35" Type="http://schemas.openxmlformats.org/officeDocument/2006/relationships/hyperlink" Target="http://www.uradni-list.si/1/objava.jsp?sop=1998-21-0026" TargetMode="External"/><Relationship Id="rId56" Type="http://schemas.openxmlformats.org/officeDocument/2006/relationships/hyperlink" Target="http://www.pisrs.si/Pis.web/pregledPredpisa?id=ZAKO4291" TargetMode="External"/><Relationship Id="rId77" Type="http://schemas.openxmlformats.org/officeDocument/2006/relationships/hyperlink" Target="http://www.pisrs.si/Pis.web/pregledPredpisa?id=PRAV12542" TargetMode="External"/><Relationship Id="rId100" Type="http://schemas.openxmlformats.org/officeDocument/2006/relationships/hyperlink" Target="http://www.pisrs.si/Pis.web/pregledPredpisa?id=URED6985" TargetMode="External"/><Relationship Id="rId8" Type="http://schemas.openxmlformats.org/officeDocument/2006/relationships/settings" Target="settings.xml"/><Relationship Id="rId98" Type="http://schemas.openxmlformats.org/officeDocument/2006/relationships/hyperlink" Target="http://www.pisrs.si/Pis.web/pregledPredpisa?id=URED5109" TargetMode="External"/><Relationship Id="rId121" Type="http://schemas.openxmlformats.org/officeDocument/2006/relationships/hyperlink" Target="http://www.uradni-list.si/1/objava.jsp?sop=2000-01-3907" TargetMode="External"/><Relationship Id="rId142" Type="http://schemas.openxmlformats.org/officeDocument/2006/relationships/hyperlink" Target="http://pisrs.si/Pis.web/pregledPredpisa?id=PRAV8093" TargetMode="External"/><Relationship Id="rId163" Type="http://schemas.openxmlformats.org/officeDocument/2006/relationships/hyperlink" Target="http://www.uradni-list.si/1/objava.jsp?sop=2013-01-0109" TargetMode="External"/><Relationship Id="rId184" Type="http://schemas.openxmlformats.org/officeDocument/2006/relationships/hyperlink" Target="http://www.uradni-list.si/1/objava.jsp?sop=2010-01-5694" TargetMode="External"/><Relationship Id="rId219" Type="http://schemas.openxmlformats.org/officeDocument/2006/relationships/hyperlink" Target="http://www.uradni-list.si/1/objava.jsp?sop=2001-01-0662" TargetMode="External"/><Relationship Id="rId230" Type="http://schemas.openxmlformats.org/officeDocument/2006/relationships/hyperlink" Target="http://www.uradni-list.si/1/objava.jsp?sop=2006-01-5348" TargetMode="External"/><Relationship Id="rId25" Type="http://schemas.openxmlformats.org/officeDocument/2006/relationships/hyperlink" Target="http://www.pisrs.si/Pis.web/pregledPredpisa?id=URED7148" TargetMode="External"/><Relationship Id="rId46" Type="http://schemas.openxmlformats.org/officeDocument/2006/relationships/hyperlink" Target="http://www.uradni-list.si/1/objava.jsp?sop=2021-01-1847" TargetMode="External"/><Relationship Id="rId67" Type="http://schemas.openxmlformats.org/officeDocument/2006/relationships/hyperlink" Target="http://www.pisrs.si/Pis.web/pregledPredpisa?id=ZAKO1395" TargetMode="External"/><Relationship Id="rId88" Type="http://schemas.openxmlformats.org/officeDocument/2006/relationships/hyperlink" Target="http://pisrs.si/Pis.web/pregledPredpisa?id=PRAV9493" TargetMode="External"/><Relationship Id="rId111" Type="http://schemas.openxmlformats.org/officeDocument/2006/relationships/hyperlink" Target="http://www.pisrs.si/Pis.web/pregledPredpisa?id=ZAKO6008" TargetMode="External"/><Relationship Id="rId132" Type="http://schemas.openxmlformats.org/officeDocument/2006/relationships/hyperlink" Target="http://www.pisrs.si/Pis.web/pregledPredpisa?id=PRAV10119" TargetMode="External"/><Relationship Id="rId153" Type="http://schemas.openxmlformats.org/officeDocument/2006/relationships/hyperlink" Target="http://www.pisrs.si/Pis.web/pregledPredpisa?id=PRAV6609" TargetMode="External"/><Relationship Id="rId174" Type="http://schemas.openxmlformats.org/officeDocument/2006/relationships/hyperlink" Target="http://www.uradni-list.si/1/objava.jsp?sop=2006-01-2549" TargetMode="External"/><Relationship Id="rId195" Type="http://schemas.openxmlformats.org/officeDocument/2006/relationships/hyperlink" Target="http://pisrs.si/Pis.web/pregledPredpisa?id=ZAKO5523" TargetMode="External"/><Relationship Id="rId209" Type="http://schemas.openxmlformats.org/officeDocument/2006/relationships/hyperlink" Target="http://www.pisrs.si/Pis.web/pregledPredpisa?id=ZAKO8690" TargetMode="External"/><Relationship Id="rId220" Type="http://schemas.openxmlformats.org/officeDocument/2006/relationships/hyperlink" Target="http://www.uradni-list.si/1/objava.jsp?sop=2012-01-4325" TargetMode="External"/><Relationship Id="rId241" Type="http://schemas.openxmlformats.org/officeDocument/2006/relationships/header" Target="header4.xml"/><Relationship Id="rId15" Type="http://schemas.openxmlformats.org/officeDocument/2006/relationships/hyperlink" Target="http://www.pisrs.si/Pis.web/pregledPredpisa?id=ZAKO10" TargetMode="External"/><Relationship Id="rId36" Type="http://schemas.openxmlformats.org/officeDocument/2006/relationships/hyperlink" Target="http://www.uradni-list.si/1/objava.jsp?sop=1999-01-1963" TargetMode="External"/><Relationship Id="rId57" Type="http://schemas.openxmlformats.org/officeDocument/2006/relationships/hyperlink" Target="http://www.pisrs.si/Pis.web/pregledPredpisa?id=ZAKO1597" TargetMode="External"/><Relationship Id="rId10" Type="http://schemas.openxmlformats.org/officeDocument/2006/relationships/footnotes" Target="footnotes.xml"/><Relationship Id="rId31" Type="http://schemas.openxmlformats.org/officeDocument/2006/relationships/hyperlink" Target="http://www.uradni-list.si/1/objava.jsp?sop=1994-01-0727" TargetMode="External"/><Relationship Id="rId52" Type="http://schemas.openxmlformats.org/officeDocument/2006/relationships/hyperlink" Target="http://pisrs.si/Pis.web/pregledPredpisa?id=PRAV14887" TargetMode="External"/><Relationship Id="rId73" Type="http://schemas.openxmlformats.org/officeDocument/2006/relationships/hyperlink" Target="http://www.pisrs.si/Pis.web/pregledPredpisa?id=PRAV13238" TargetMode="External"/><Relationship Id="rId78" Type="http://schemas.openxmlformats.org/officeDocument/2006/relationships/hyperlink" Target="https://www.uradni-list.si/_pdf/2024/Ur/u2024014.pdf" TargetMode="External"/><Relationship Id="rId94" Type="http://schemas.openxmlformats.org/officeDocument/2006/relationships/hyperlink" Target="http://www.pisrs.si/Pis.web/pregledPredpisa?id=PRAV4472" TargetMode="External"/><Relationship Id="rId99" Type="http://schemas.openxmlformats.org/officeDocument/2006/relationships/hyperlink" Target="http://www.pisrs.si/Pis.web/pregledPredpisa?id=ZAKO6591" TargetMode="External"/><Relationship Id="rId101" Type="http://schemas.openxmlformats.org/officeDocument/2006/relationships/hyperlink" Target="http://www.pisrs.si/Pis.web/pregledPredpisa?id=URED3708" TargetMode="External"/><Relationship Id="rId122" Type="http://schemas.openxmlformats.org/officeDocument/2006/relationships/hyperlink" Target="http://www.uradni-list.si/1/objava.jsp?sop=2000-01-5086" TargetMode="External"/><Relationship Id="rId143" Type="http://schemas.openxmlformats.org/officeDocument/2006/relationships/hyperlink" Target="http://www.uradni-list.si/1/objava.jsp?sop=2007-01-5463" TargetMode="External"/><Relationship Id="rId148" Type="http://schemas.openxmlformats.org/officeDocument/2006/relationships/hyperlink" Target="http://www.uradni-list.si/1/objava.jsp?sop=2009-01-2440" TargetMode="External"/><Relationship Id="rId164" Type="http://schemas.openxmlformats.org/officeDocument/2006/relationships/hyperlink" Target="http://www.uradni-list.si/1/objava.jsp?sop=2016-01-3446" TargetMode="External"/><Relationship Id="rId169" Type="http://schemas.openxmlformats.org/officeDocument/2006/relationships/hyperlink" Target="http://www.pisrs.si/Pis.web/pregledPredpisa?id=URED5307" TargetMode="External"/><Relationship Id="rId185" Type="http://schemas.openxmlformats.org/officeDocument/2006/relationships/hyperlink" Target="http://www.uradni-list.si/1/objava.jsp?sop=2012-01-2617"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www.uradni-list.si/1/objava.jsp?sop=2009-01-5082" TargetMode="External"/><Relationship Id="rId210" Type="http://schemas.openxmlformats.org/officeDocument/2006/relationships/hyperlink" Target="http://www.uradni-list.si/1/objava.jsp?sop=2022-01-3465" TargetMode="External"/><Relationship Id="rId215" Type="http://schemas.openxmlformats.org/officeDocument/2006/relationships/hyperlink" Target="http://www.uradni-list.si/1/objava.jsp?sop=1999-01-1032" TargetMode="External"/><Relationship Id="rId236" Type="http://schemas.openxmlformats.org/officeDocument/2006/relationships/hyperlink" Target="https://www.gov.si/assets/ministrstva/MZ/DOKUMENTI/staro/Organizacija-zdravstvenega-varstva/Izvajalci-zdravstvene-dejavnosti/2020-ostali-jzz/Priloga-2-Racunovodski-izkazi.pdf" TargetMode="External"/><Relationship Id="rId26" Type="http://schemas.openxmlformats.org/officeDocument/2006/relationships/hyperlink" Target="http://www.pisrs.si/Pis.web/pregledPredpisa?id=PRAV14887" TargetMode="External"/><Relationship Id="rId231" Type="http://schemas.openxmlformats.org/officeDocument/2006/relationships/hyperlink" Target="http://pisrs.si/Pis.web/pregledPredpisa?id=ZAKO1419" TargetMode="External"/><Relationship Id="rId47" Type="http://schemas.openxmlformats.org/officeDocument/2006/relationships/hyperlink" Target="http://www.uradni-list.si/1/objava.jsp?sop=2022-01-3309" TargetMode="External"/><Relationship Id="rId68" Type="http://schemas.openxmlformats.org/officeDocument/2006/relationships/hyperlink" Target="http://pisrs.si/Pis.web/pregledPredpisa?id=ODRE2771" TargetMode="External"/><Relationship Id="rId89" Type="http://schemas.openxmlformats.org/officeDocument/2006/relationships/hyperlink" Target="http://www.pisrs.si/Pis.web/pregledPredpisa?id=PRAV5374" TargetMode="External"/><Relationship Id="rId112" Type="http://schemas.openxmlformats.org/officeDocument/2006/relationships/hyperlink" Target="http://pisrs.si/Pis.web/pregledPredpisa?id=ZAKO5273" TargetMode="External"/><Relationship Id="rId133" Type="http://schemas.openxmlformats.org/officeDocument/2006/relationships/hyperlink" Target="http://www.uradni-list.si/1/objava.jsp?sop=2010-01-0240" TargetMode="External"/><Relationship Id="rId154" Type="http://schemas.openxmlformats.org/officeDocument/2006/relationships/hyperlink" Target="http://www.uradni-list.si/1/objava.jsp?sop=2006-01-3968" TargetMode="External"/><Relationship Id="rId175" Type="http://schemas.openxmlformats.org/officeDocument/2006/relationships/hyperlink" Target="http://www.uradni-list.si/1/objava.jsp?sop=2010-01-3041" TargetMode="External"/><Relationship Id="rId196" Type="http://schemas.openxmlformats.org/officeDocument/2006/relationships/hyperlink" Target="http://www.uradni-list.si/1/objava.jsp?sop=2011-01-3056" TargetMode="External"/><Relationship Id="rId200" Type="http://schemas.openxmlformats.org/officeDocument/2006/relationships/hyperlink" Target="http://www.uradni-list.si/1/objava.jsp?sop=2015-01-3498" TargetMode="External"/><Relationship Id="rId16" Type="http://schemas.openxmlformats.org/officeDocument/2006/relationships/hyperlink" Target="http://www.pisrs.si/Pis.web/pregledPredpisa?id=ZAKO214" TargetMode="External"/><Relationship Id="rId221" Type="http://schemas.openxmlformats.org/officeDocument/2006/relationships/hyperlink" Target="http://www.pisrs.si/Pis.web/pregledPredpisa?id=ZAKO3328" TargetMode="External"/><Relationship Id="rId242" Type="http://schemas.openxmlformats.org/officeDocument/2006/relationships/footer" Target="footer2.xml"/><Relationship Id="rId37" Type="http://schemas.openxmlformats.org/officeDocument/2006/relationships/hyperlink" Target="http://www.uradni-list.si/1/objava.jsp?sop=2000-01-4097" TargetMode="External"/><Relationship Id="rId58" Type="http://schemas.openxmlformats.org/officeDocument/2006/relationships/hyperlink" Target="http://www.pisrs.si/Pis.web/pregledPredpisa?id=ZAKO213" TargetMode="External"/><Relationship Id="rId79" Type="http://schemas.openxmlformats.org/officeDocument/2006/relationships/hyperlink" Target="https://nijz.si/podatki/prems-odrasli-18/" TargetMode="External"/><Relationship Id="rId102" Type="http://schemas.openxmlformats.org/officeDocument/2006/relationships/hyperlink" Target="http://www.pisrs.si/Pis.web/pregledPredpisa?id=ZAKO7148" TargetMode="External"/><Relationship Id="rId123" Type="http://schemas.openxmlformats.org/officeDocument/2006/relationships/hyperlink" Target="http://www.pisrs.si/Pis.web/pregledPredpisa?id=NAVO507" TargetMode="External"/><Relationship Id="rId144" Type="http://schemas.openxmlformats.org/officeDocument/2006/relationships/hyperlink" Target="http://www.uradni-list.si/1/objava.jsp?sop=2009-01-3087" TargetMode="External"/><Relationship Id="rId90" Type="http://schemas.openxmlformats.org/officeDocument/2006/relationships/hyperlink" Target="http://www.pisrs.si/Pis.web/pregledPredpisa?id=NAVO471" TargetMode="External"/><Relationship Id="rId165" Type="http://schemas.openxmlformats.org/officeDocument/2006/relationships/hyperlink" Target="http://www.pisrs.si/Pis.web/pregledPredpisa?id=PRAV6609" TargetMode="External"/><Relationship Id="rId186" Type="http://schemas.openxmlformats.org/officeDocument/2006/relationships/hyperlink" Target="http://www.uradni-list.si/1/objava.jsp?sop=2013-01-1973" TargetMode="External"/><Relationship Id="rId211" Type="http://schemas.openxmlformats.org/officeDocument/2006/relationships/hyperlink" Target="http://pisrs.si/Pis.web/pregledPredpisa?id=ZAKO4281" TargetMode="External"/><Relationship Id="rId232" Type="http://schemas.openxmlformats.org/officeDocument/2006/relationships/hyperlink" Target="http://pisrs.si/Pis.web/pregledPredpisa?id=ZAKO1395" TargetMode="External"/><Relationship Id="rId27" Type="http://schemas.openxmlformats.org/officeDocument/2006/relationships/hyperlink" Target="http://www.pisrs.si/Pis.web/pregledPredpisa?id=KOLP78" TargetMode="External"/><Relationship Id="rId48" Type="http://schemas.openxmlformats.org/officeDocument/2006/relationships/hyperlink" Target="http://www.pisrs.si/Pis.web/pregledPredpisa?id=URED5050" TargetMode="External"/><Relationship Id="rId69" Type="http://schemas.openxmlformats.org/officeDocument/2006/relationships/hyperlink" Target="http://www.pisrs.si/Pis.web/pregledPredpisa?id=PRAV6609" TargetMode="External"/><Relationship Id="rId113" Type="http://schemas.openxmlformats.org/officeDocument/2006/relationships/hyperlink" Target="http://www.pisrs.si/Pis.web/pregledPredpisa?id=PRAV10119" TargetMode="External"/><Relationship Id="rId134" Type="http://schemas.openxmlformats.org/officeDocument/2006/relationships/hyperlink" Target="http://www.uradni-list.si/1/objava.jsp?sop=2013-01-0064" TargetMode="External"/><Relationship Id="rId80" Type="http://schemas.openxmlformats.org/officeDocument/2006/relationships/hyperlink" Target="https://nijz.si/podatki/podatkovne-zbirke-in-raziskave/kdaj-kje-in-kako-poteka-pediatricna-raziskava-prems-2023-2024/" TargetMode="External"/><Relationship Id="rId155" Type="http://schemas.openxmlformats.org/officeDocument/2006/relationships/hyperlink" Target="http://www.uradni-list.si/1/objava.jsp?sop=2017-01-2146" TargetMode="External"/><Relationship Id="rId176" Type="http://schemas.openxmlformats.org/officeDocument/2006/relationships/hyperlink" Target="http://www.pisrs.si/Pis.web/pregledPredpisa?id=URED4797" TargetMode="External"/><Relationship Id="rId197" Type="http://schemas.openxmlformats.org/officeDocument/2006/relationships/hyperlink" Target="http://www.pisrs.si/Pis.web/pregledPredpisa?id=ZAKO7722" TargetMode="External"/><Relationship Id="rId201" Type="http://schemas.openxmlformats.org/officeDocument/2006/relationships/hyperlink" Target="http://www.pisrs.si/Pis.web/pregledPredpisa?id=ZAKO7970" TargetMode="External"/><Relationship Id="rId222" Type="http://schemas.openxmlformats.org/officeDocument/2006/relationships/hyperlink" Target="http://pisrs.si/Pis.web/pregledPredpisa?id=ZAKO1603" TargetMode="External"/><Relationship Id="rId243" Type="http://schemas.openxmlformats.org/officeDocument/2006/relationships/footer" Target="footer3.xml"/><Relationship Id="rId17" Type="http://schemas.openxmlformats.org/officeDocument/2006/relationships/hyperlink" Target="http://www.pisrs.si/Pis.web/pregledPredpisa?id=PRAV14887" TargetMode="External"/><Relationship Id="rId38" Type="http://schemas.openxmlformats.org/officeDocument/2006/relationships/hyperlink" Target="http://www.uradni-list.si/1/objava.jsp?sop=2006-01-1835" TargetMode="External"/><Relationship Id="rId59" Type="http://schemas.openxmlformats.org/officeDocument/2006/relationships/hyperlink" Target="http://www.pisrs.si/Pis.web/pregledPredpisa?id=ZAKO7056" TargetMode="External"/><Relationship Id="rId103" Type="http://schemas.openxmlformats.org/officeDocument/2006/relationships/hyperlink" Target="http://www.pisrs.si/Pis.web/pregledPredpisa?id=URED7710" TargetMode="External"/><Relationship Id="rId124" Type="http://schemas.openxmlformats.org/officeDocument/2006/relationships/hyperlink" Target="http://www.uradni-list.si/1/objava.jsp?sop=2001-01-0743" TargetMode="External"/><Relationship Id="rId70" Type="http://schemas.openxmlformats.org/officeDocument/2006/relationships/hyperlink" Target="http://www.pisrs.si/Pis.web/pregledPredpisa?id=ZAKO7375" TargetMode="External"/><Relationship Id="rId91" Type="http://schemas.openxmlformats.org/officeDocument/2006/relationships/hyperlink" Target="http://www.pisrs.si/Pis.web/pregledPredpisa?id=URED5312" TargetMode="External"/><Relationship Id="rId145" Type="http://schemas.openxmlformats.org/officeDocument/2006/relationships/hyperlink" Target="http://www.pisrs.si/Pis.web/pregledPredpisa?id=PRAV14887" TargetMode="External"/><Relationship Id="rId166" Type="http://schemas.openxmlformats.org/officeDocument/2006/relationships/hyperlink" Target="http://www.pisrs.si/Pis.web/pregledPredpisa?id=URED4781" TargetMode="External"/><Relationship Id="rId187" Type="http://schemas.openxmlformats.org/officeDocument/2006/relationships/hyperlink" Target="http://www.uradni-list.si/1/objava.jsp?sop=2015-01-0198" TargetMode="External"/><Relationship Id="rId1" Type="http://schemas.openxmlformats.org/officeDocument/2006/relationships/customXml" Target="../customXml/item1.xml"/><Relationship Id="rId212" Type="http://schemas.openxmlformats.org/officeDocument/2006/relationships/hyperlink" Target="http://pisrs.si/Pis.web/pregledPredpisa?id=ZAKO6008" TargetMode="External"/><Relationship Id="rId233" Type="http://schemas.openxmlformats.org/officeDocument/2006/relationships/hyperlink" Target="http://pisrs.si/Pis.web/pregledPredpisa?id=ZAKO213" TargetMode="External"/><Relationship Id="rId28" Type="http://schemas.openxmlformats.org/officeDocument/2006/relationships/hyperlink" Target="http://www.pisrs.si/Pis.web/pregledPredpisa?id=KOLP55" TargetMode="External"/><Relationship Id="rId49" Type="http://schemas.openxmlformats.org/officeDocument/2006/relationships/hyperlink" Target="http://www.pisrs.si/Pis.web/pregledPredpisa?id=ZAKO4697" TargetMode="External"/><Relationship Id="rId114" Type="http://schemas.openxmlformats.org/officeDocument/2006/relationships/hyperlink" Target="http://www.pisrs.si/Pis.web/pregledPredpisa?id=URED5307" TargetMode="External"/><Relationship Id="rId60" Type="http://schemas.openxmlformats.org/officeDocument/2006/relationships/hyperlink" Target="file://\\ad.sigov.si\DAT\MZ\DZV_SIZD_JZZ\GRADIVA%20za%20delovanje%20predst.%20ustanov.%20v%20JZZ_2022-2023\2024-%20Gradivo%20za%20predstavnike\Delovna%20verzija\Uredba%20o%20programih%20storitev%20obveznega%20zdravstvenega%20zavarovanja%20zmogljivostih%20potrebnih%20za%20njegovo%20izvajanje%20in%20obsegu%20sredstev%20za%20leto%202024" TargetMode="External"/><Relationship Id="rId81" Type="http://schemas.openxmlformats.org/officeDocument/2006/relationships/hyperlink" Target="https://www.uradni-list.si/_pdf/2024/Ur/u2024014.pdf" TargetMode="External"/><Relationship Id="rId135" Type="http://schemas.openxmlformats.org/officeDocument/2006/relationships/hyperlink" Target="http://pisrs.si/Pis.web/pregledPredpisa?id=PRAV9493" TargetMode="External"/><Relationship Id="rId156" Type="http://schemas.openxmlformats.org/officeDocument/2006/relationships/hyperlink" Target="http://www.pisrs.si/Pis.web/pregledPredpisa?id=PRAV4278" TargetMode="External"/><Relationship Id="rId177" Type="http://schemas.openxmlformats.org/officeDocument/2006/relationships/hyperlink" Target="http://www.pisrs.si/Pis.web/pregledPredpisa?id=URED7148" TargetMode="External"/><Relationship Id="rId198" Type="http://schemas.openxmlformats.org/officeDocument/2006/relationships/hyperlink" Target="http://www.uradni-list.si/1/objava.jsp?sop=2017-01-2433" TargetMode="External"/><Relationship Id="rId202" Type="http://schemas.openxmlformats.org/officeDocument/2006/relationships/hyperlink" Target="http://www.pisrs.si/Pis.web/pregledPredpisa?id=ZAKO8138" TargetMode="External"/><Relationship Id="rId223" Type="http://schemas.openxmlformats.org/officeDocument/2006/relationships/hyperlink" Target="http://pisrs.si/Pis.web/pregledPredpisa?id=ZAKO7148" TargetMode="External"/><Relationship Id="rId244" Type="http://schemas.openxmlformats.org/officeDocument/2006/relationships/header" Target="header5.xml"/><Relationship Id="rId18" Type="http://schemas.openxmlformats.org/officeDocument/2006/relationships/hyperlink" Target="http://www.uradni-list.si/1/objava.jsp?sop=2023-21-1623" TargetMode="External"/><Relationship Id="rId39" Type="http://schemas.openxmlformats.org/officeDocument/2006/relationships/hyperlink" Target="http://www.uradni-list.si/1/objava.jsp?sop=2008-01-2578" TargetMode="External"/><Relationship Id="rId50" Type="http://schemas.openxmlformats.org/officeDocument/2006/relationships/hyperlink" Target="http://pisrs.si/Pis.web/pregledPredpisa?id=ZAKO4703" TargetMode="External"/><Relationship Id="rId104" Type="http://schemas.openxmlformats.org/officeDocument/2006/relationships/hyperlink" Target="http://www.pisrs.si/Pis.web/pregledPredpisa?id=PRAV7654" TargetMode="External"/><Relationship Id="rId125" Type="http://schemas.openxmlformats.org/officeDocument/2006/relationships/hyperlink" Target="http://www.uradni-list.si/1/objava.jsp?sop=2006-01-0395" TargetMode="External"/><Relationship Id="rId146" Type="http://schemas.openxmlformats.org/officeDocument/2006/relationships/hyperlink" Target="http://www.pisrs.si/Pis.web/pregledPredpisa?id=PRAV6309" TargetMode="External"/><Relationship Id="rId167" Type="http://schemas.openxmlformats.org/officeDocument/2006/relationships/hyperlink" Target="http://www.uradni-list.si/1/objava.jsp?sop=2008-01-2253" TargetMode="External"/><Relationship Id="rId188" Type="http://schemas.openxmlformats.org/officeDocument/2006/relationships/hyperlink" Target="http://www.pisrs.si/Pis.web/pregledPredpisa?id=URED7710" TargetMode="External"/><Relationship Id="rId71" Type="http://schemas.openxmlformats.org/officeDocument/2006/relationships/hyperlink" Target="http://www.pisrs.si/Pis.web/pregledPredpisa?id=ZAKO8690" TargetMode="External"/><Relationship Id="rId92" Type="http://schemas.openxmlformats.org/officeDocument/2006/relationships/hyperlink" Target="https://www.gov.si/teme/izvajanje-zdravstvene-dejavnosti" TargetMode="External"/><Relationship Id="rId213" Type="http://schemas.openxmlformats.org/officeDocument/2006/relationships/hyperlink" Target="http://www.uradni-list.si/1/objava.jsp?sop=2011-01-1584" TargetMode="External"/><Relationship Id="rId234" Type="http://schemas.openxmlformats.org/officeDocument/2006/relationships/hyperlink" Target="http://pisrs.si/Pis.web/pregledPredpisa?id=ZAKO214" TargetMode="External"/><Relationship Id="rId2" Type="http://schemas.openxmlformats.org/officeDocument/2006/relationships/customXml" Target="../customXml/item2.xml"/><Relationship Id="rId29" Type="http://schemas.openxmlformats.org/officeDocument/2006/relationships/hyperlink" Target="http://www.uradni-list.si/1/objava.jsp?sop=1994-01-0543" TargetMode="External"/><Relationship Id="rId40" Type="http://schemas.openxmlformats.org/officeDocument/2006/relationships/hyperlink" Target="http://www.uradni-list.si/1/objava.jsp?sop=2012-01-0184" TargetMode="External"/><Relationship Id="rId115" Type="http://schemas.openxmlformats.org/officeDocument/2006/relationships/hyperlink" Target="http://www.mju.gov.si/si/delovna_podrocja/place_v_javnem_sektorju/delovna_uspesnost/" TargetMode="External"/><Relationship Id="rId136" Type="http://schemas.openxmlformats.org/officeDocument/2006/relationships/hyperlink" Target="http://www.pisrs.si/Pis.web/pregledPredpisa?id=PRAV14190" TargetMode="External"/><Relationship Id="rId157" Type="http://schemas.openxmlformats.org/officeDocument/2006/relationships/hyperlink" Target="http://www.uradni-list.si/1/objava.jsp?sop=2002-01-3448" TargetMode="External"/><Relationship Id="rId178" Type="http://schemas.openxmlformats.org/officeDocument/2006/relationships/hyperlink" Target="http://www.pisrs.si/Pis.web/pregledPredpisa?id=URED6985" TargetMode="External"/><Relationship Id="rId61" Type="http://schemas.openxmlformats.org/officeDocument/2006/relationships/hyperlink" Target="http://pisrs.si/Pis.web/pregledPredpisa?id=ZAKO8643" TargetMode="External"/><Relationship Id="rId82" Type="http://schemas.openxmlformats.org/officeDocument/2006/relationships/hyperlink" Target="https://www.uradni-list.si/_pdf/2024/Ur/u2024014.pdf" TargetMode="External"/><Relationship Id="rId199" Type="http://schemas.openxmlformats.org/officeDocument/2006/relationships/hyperlink" Target="http://www.pisrs.si/Pis.web/pregledPredpisa?id=ZAKO6591" TargetMode="External"/><Relationship Id="rId203" Type="http://schemas.openxmlformats.org/officeDocument/2006/relationships/hyperlink" Target="http://www.pisrs.si/Pis.web/pregledPredpisa?id=ZAKO8461" TargetMode="External"/><Relationship Id="rId19" Type="http://schemas.openxmlformats.org/officeDocument/2006/relationships/hyperlink" Target="http://www.pisrs.si/Pis.web/pregledPredpisa?id=URED6985" TargetMode="External"/><Relationship Id="rId224" Type="http://schemas.openxmlformats.org/officeDocument/2006/relationships/hyperlink" Target="http://www.uradni-list.si/1/objava.jsp?sop=2018-01-0457" TargetMode="External"/><Relationship Id="rId245" Type="http://schemas.openxmlformats.org/officeDocument/2006/relationships/footer" Target="footer4.xml"/><Relationship Id="rId30" Type="http://schemas.openxmlformats.org/officeDocument/2006/relationships/hyperlink" Target="http://www.uradni-list.si/1/objava.jsp?sop=1994-01-0569" TargetMode="External"/><Relationship Id="rId105" Type="http://schemas.openxmlformats.org/officeDocument/2006/relationships/hyperlink" Target="http://www.pisrs.si/Pis.web/pregledPredpisa?id=PRAV11744" TargetMode="External"/><Relationship Id="rId126" Type="http://schemas.openxmlformats.org/officeDocument/2006/relationships/hyperlink" Target="http://www.uradni-list.si/1/objava.jsp?sop=2007-01-0345" TargetMode="External"/><Relationship Id="rId147" Type="http://schemas.openxmlformats.org/officeDocument/2006/relationships/hyperlink" Target="http://www.uradni-list.si/1/objava.jsp?sop=2006-01-3098" TargetMode="External"/><Relationship Id="rId168" Type="http://schemas.openxmlformats.org/officeDocument/2006/relationships/hyperlink" Target="http://www.uradni-list.si/1/objava.jsp?sop=2008-01-3812" TargetMode="External"/><Relationship Id="rId51" Type="http://schemas.openxmlformats.org/officeDocument/2006/relationships/hyperlink" Target="http://pisrs.si/Pis.web/pregledPredpisa?id=ZAKO5523" TargetMode="External"/><Relationship Id="rId72" Type="http://schemas.openxmlformats.org/officeDocument/2006/relationships/hyperlink" Target="http://www.pisrs.si/Pis.web/pregledPredpisa?id=NAVO59" TargetMode="External"/><Relationship Id="rId93" Type="http://schemas.openxmlformats.org/officeDocument/2006/relationships/hyperlink" Target="http://www.pisrs.si/Pis.web/pregledPredpisa?id=NAVO507" TargetMode="External"/><Relationship Id="rId189" Type="http://schemas.openxmlformats.org/officeDocument/2006/relationships/hyperlink" Target="http://pisrs.si/Pis.web/pregledPredpisa?id=ZAKO4703" TargetMode="External"/><Relationship Id="rId3" Type="http://schemas.openxmlformats.org/officeDocument/2006/relationships/customXml" Target="../customXml/item3.xml"/><Relationship Id="rId214" Type="http://schemas.openxmlformats.org/officeDocument/2006/relationships/hyperlink" Target="http://pisrs.si/Pis.web/pregledPredpisa?id=ZAKO1597" TargetMode="External"/><Relationship Id="rId235" Type="http://schemas.openxmlformats.org/officeDocument/2006/relationships/hyperlink" Target="http://pisrs.si/Pis.web/pregledPredpisa?id=ZAKO6388" TargetMode="External"/><Relationship Id="rId116" Type="http://schemas.openxmlformats.org/officeDocument/2006/relationships/hyperlink" Target="https://ec.europa.eu/health/system/files/2019-11/024_defining-value-vbhc_en_0.pdf" TargetMode="External"/><Relationship Id="rId137" Type="http://schemas.openxmlformats.org/officeDocument/2006/relationships/hyperlink" Target="http://www.pisrs.si/Pis.web/pregledPredpisa?id=PRAV11744" TargetMode="External"/><Relationship Id="rId158" Type="http://schemas.openxmlformats.org/officeDocument/2006/relationships/hyperlink" Target="http://www.pisrs.si/Pis.web/pregledPredpisa?id=NAVO59" TargetMode="External"/><Relationship Id="rId20" Type="http://schemas.openxmlformats.org/officeDocument/2006/relationships/hyperlink" Target="http://www.pisrs.si/Pis.web/pregledPredpisa?id=ZAKO3328" TargetMode="External"/><Relationship Id="rId41" Type="http://schemas.openxmlformats.org/officeDocument/2006/relationships/hyperlink" Target="http://www.uradni-list.si/1/objava.jsp?sop=2012-01-1705" TargetMode="External"/><Relationship Id="rId62" Type="http://schemas.openxmlformats.org/officeDocument/2006/relationships/hyperlink" Target="http://www.uradni-list.si/1/objava.jsp?sop=2022-01-2511" TargetMode="External"/><Relationship Id="rId83" Type="http://schemas.openxmlformats.org/officeDocument/2006/relationships/hyperlink" Target="https://www.gov.si/assets/ministrstva/MZ/DOKUMENTI/1-TEME/Kakovost-varnost-in-dostopnost-zdravstvenega-varstva/kakovost-zdravstvenega-varstva/kazalniki-kakovosti/Metodoloska-navodila-za-kazalnike-kakovosti-v-zdravstvu-2024.pdf" TargetMode="External"/><Relationship Id="rId179" Type="http://schemas.openxmlformats.org/officeDocument/2006/relationships/hyperlink" Target="http://www.pisrs.si/Pis.web/pregledPredpisa?id=URED5109" TargetMode="External"/><Relationship Id="rId190" Type="http://schemas.openxmlformats.org/officeDocument/2006/relationships/hyperlink" Target="http://pisrs.si/Pis.web/pregledPredpisa?id=ZAKO4687" TargetMode="External"/><Relationship Id="rId204" Type="http://schemas.openxmlformats.org/officeDocument/2006/relationships/hyperlink" Target="http://www.pisrs.si/Pis.web/pregledPredpisa?id=ZAKO8698" TargetMode="External"/><Relationship Id="rId225" Type="http://schemas.openxmlformats.org/officeDocument/2006/relationships/hyperlink" Target="http://www.uradni-list.si/1/objava.jsp?sop=2018-01-3797" TargetMode="External"/><Relationship Id="rId246" Type="http://schemas.openxmlformats.org/officeDocument/2006/relationships/fontTable" Target="fontTable.xml"/><Relationship Id="rId106" Type="http://schemas.openxmlformats.org/officeDocument/2006/relationships/hyperlink" Target="http://www.pisrs.si/Pis.web/pregledPredpisa?id=PRAV4278" TargetMode="External"/><Relationship Id="rId127" Type="http://schemas.openxmlformats.org/officeDocument/2006/relationships/hyperlink" Target="http://www.uradni-list.si/1/objava.jsp?sop=2010-01-523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si/assets/ministrstva/MZ/DOKUMENTI/JZZ/Poslovanje-JZZ/8202b5f3f4/Navodilo-za-pripravo-vloge-za-pozitivno-mnenje-ministrstva-k-zadolzevanju-JZZ.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F3C674B52A55745BE4A362B0DEF0F72" ma:contentTypeVersion="11" ma:contentTypeDescription="Create a new document." ma:contentTypeScope="" ma:versionID="51943c5a72b68e940da1b88a2038830d">
  <xsd:schema xmlns:xsd="http://www.w3.org/2001/XMLSchema" xmlns:xs="http://www.w3.org/2001/XMLSchema" xmlns:p="http://schemas.microsoft.com/office/2006/metadata/properties" xmlns:ns3="50548ce0-548e-4f7b-b509-da77178004c4" xmlns:ns4="06152445-a05f-4523-bc92-b7d705b11e96" targetNamespace="http://schemas.microsoft.com/office/2006/metadata/properties" ma:root="true" ma:fieldsID="43b36869a5d36628e5b7c0feb48022ed" ns3:_="" ns4:_="">
    <xsd:import namespace="50548ce0-548e-4f7b-b509-da77178004c4"/>
    <xsd:import namespace="06152445-a05f-4523-bc92-b7d705b11e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8ce0-548e-4f7b-b509-da7717800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152445-a05f-4523-bc92-b7d705b11e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D1FC4C-9FB8-4A81-B4D5-C18AC7A46F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2FBC14-D2A6-4852-80F4-C3F668D1125A}">
  <ds:schemaRefs>
    <ds:schemaRef ds:uri="http://schemas.openxmlformats.org/officeDocument/2006/bibliography"/>
  </ds:schemaRefs>
</ds:datastoreItem>
</file>

<file path=customXml/itemProps3.xml><?xml version="1.0" encoding="utf-8"?>
<ds:datastoreItem xmlns:ds="http://schemas.openxmlformats.org/officeDocument/2006/customXml" ds:itemID="{9D1DF04C-1F45-4FE6-A7B3-554CD23B8ACB}">
  <ds:schemaRefs>
    <ds:schemaRef ds:uri="http://schemas.openxmlformats.org/officeDocument/2006/bibliography"/>
  </ds:schemaRefs>
</ds:datastoreItem>
</file>

<file path=customXml/itemProps4.xml><?xml version="1.0" encoding="utf-8"?>
<ds:datastoreItem xmlns:ds="http://schemas.openxmlformats.org/officeDocument/2006/customXml" ds:itemID="{447C8B06-C83C-4217-821F-F3943285E2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48ce0-548e-4f7b-b509-da77178004c4"/>
    <ds:schemaRef ds:uri="06152445-a05f-4523-bc92-b7d705b11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DE0F42-39C7-460A-8AF5-322DDE9885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57888</Words>
  <Characters>329964</Characters>
  <Application>Microsoft Office Word</Application>
  <DocSecurity>0</DocSecurity>
  <Lines>2749</Lines>
  <Paragraphs>774</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387078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mstaresi</dc:creator>
  <cp:keywords/>
  <dc:description/>
  <cp:lastModifiedBy>Marija Skodlar</cp:lastModifiedBy>
  <cp:revision>2</cp:revision>
  <cp:lastPrinted>2019-02-14T13:49:00Z</cp:lastPrinted>
  <dcterms:created xsi:type="dcterms:W3CDTF">2026-03-09T08:33:00Z</dcterms:created>
  <dcterms:modified xsi:type="dcterms:W3CDTF">2026-03-09T08:33:00Z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0x0101004F3C674B52A55745BE4A362B0DEF0F72</vt:lpwstr>
  </property>
</Properties>
</file>