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773E" w14:textId="48475148" w:rsidR="00FC7630" w:rsidRPr="007611C5" w:rsidRDefault="00FC7630" w:rsidP="00F96B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611C5">
        <w:rPr>
          <w:rFonts w:ascii="Arial" w:hAnsi="Arial" w:cs="Arial"/>
          <w:b/>
          <w:bCs/>
          <w:sz w:val="20"/>
          <w:szCs w:val="20"/>
        </w:rPr>
        <w:t>Predlog točke za obravnavo na Razvojnem svetu</w:t>
      </w:r>
      <w:r w:rsidR="00C44799">
        <w:rPr>
          <w:rFonts w:ascii="Arial" w:hAnsi="Arial" w:cs="Arial"/>
          <w:b/>
          <w:bCs/>
          <w:sz w:val="20"/>
          <w:szCs w:val="20"/>
        </w:rPr>
        <w:t xml:space="preserve"> Republike Slovenije</w:t>
      </w:r>
    </w:p>
    <w:p w14:paraId="0FCD3E57" w14:textId="77777777" w:rsidR="00FC7630" w:rsidRPr="007611C5" w:rsidRDefault="00FC7630" w:rsidP="00F96B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271C86" w14:textId="77777777" w:rsidR="00FC7630" w:rsidRPr="007611C5" w:rsidRDefault="00FC7630" w:rsidP="00F96B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F398BB" w14:textId="30A96CC2" w:rsidR="002D7114" w:rsidRPr="007611C5" w:rsidRDefault="007064D4" w:rsidP="00F96B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611C5">
        <w:rPr>
          <w:rFonts w:ascii="Arial" w:hAnsi="Arial" w:cs="Arial"/>
          <w:b/>
          <w:bCs/>
          <w:sz w:val="20"/>
          <w:szCs w:val="20"/>
        </w:rPr>
        <w:t>Naslov točke: Seznanitev s Končnim poročilom »Evalvacija uresničevanja Resolucije o znanstvenoraziskovalne in inovacijske strategije</w:t>
      </w:r>
      <w:r w:rsidR="002D7114" w:rsidRPr="007611C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611C5">
        <w:rPr>
          <w:rFonts w:ascii="Arial" w:hAnsi="Arial" w:cs="Arial"/>
          <w:b/>
          <w:bCs/>
          <w:sz w:val="20"/>
          <w:szCs w:val="20"/>
        </w:rPr>
        <w:t xml:space="preserve">2030« </w:t>
      </w:r>
    </w:p>
    <w:p w14:paraId="2E82849B" w14:textId="77777777" w:rsidR="002D7114" w:rsidRPr="007611C5" w:rsidRDefault="002D7114" w:rsidP="00F96B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B6E3CC" w14:textId="5ABEC5D2" w:rsidR="007064D4" w:rsidRPr="007611C5" w:rsidRDefault="007064D4" w:rsidP="00F96B6A">
      <w:pPr>
        <w:tabs>
          <w:tab w:val="left" w:pos="6663"/>
        </w:tabs>
        <w:spacing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bookmarkStart w:id="0" w:name="_Hlk220328252"/>
      <w:r w:rsidRPr="007611C5">
        <w:rPr>
          <w:rFonts w:ascii="Arial" w:hAnsi="Arial" w:cs="Arial"/>
          <w:color w:val="000000"/>
          <w:sz w:val="20"/>
          <w:szCs w:val="20"/>
          <w:lang w:eastAsia="sl-SI"/>
        </w:rPr>
        <w:t xml:space="preserve">MVZI skupaj z MGTŠ v okviru Načrta za okrevanje in odpornost (v nadaljevanju: NOO),  komponente Raziskave, razvoj in inovacije (C3.K8.RA) izvaja projekt »Podpora razvoju skupnega sistema spremljanja in evalviranja na področju RRI – raziskave, razvoj in inovacije«. V okviru projekta je bila v letih 2024-2025 izvedena Evalvacija uresničevanja Resolucije o znanstvenoraziskovalni in inovacijski strategiji Slovenije 2030 (v nadaljevanju: evalvacija ReZrIS30), ki sta jo izvedla Inštitut za ekonomska raziskovanja (IER) in soizvajalec Univerza v Ljubljani, Fakulteta za družbene vede. </w:t>
      </w:r>
      <w:r w:rsidR="00C44799" w:rsidRPr="00C44799">
        <w:rPr>
          <w:rFonts w:ascii="Arial" w:hAnsi="Arial" w:cs="Arial"/>
          <w:color w:val="000000"/>
          <w:sz w:val="20"/>
          <w:szCs w:val="20"/>
          <w:lang w:eastAsia="sl-SI"/>
        </w:rPr>
        <w:t>Izbrana sta bila v okviru javnega naročila male vrednosti</w:t>
      </w:r>
      <w:r w:rsidRPr="007611C5">
        <w:rPr>
          <w:rFonts w:ascii="Arial" w:hAnsi="Arial" w:cs="Arial"/>
          <w:color w:val="000000"/>
          <w:sz w:val="20"/>
          <w:szCs w:val="20"/>
          <w:lang w:eastAsia="sl-SI"/>
        </w:rPr>
        <w:t>. Projekt (so)financira EU v okviru NOO.</w:t>
      </w:r>
    </w:p>
    <w:p w14:paraId="0AEB9E34" w14:textId="77777777" w:rsidR="00C30DE1" w:rsidRPr="007611C5" w:rsidRDefault="00C30DE1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36E16A" w14:textId="3FCBDD0A" w:rsidR="00631982" w:rsidRPr="007611C5" w:rsidRDefault="00631982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11C5">
        <w:rPr>
          <w:rFonts w:ascii="Arial" w:hAnsi="Arial" w:cs="Arial"/>
          <w:b/>
          <w:bCs/>
          <w:sz w:val="20"/>
          <w:szCs w:val="20"/>
        </w:rPr>
        <w:t>Trajanje projekta:</w:t>
      </w:r>
    </w:p>
    <w:p w14:paraId="26306FB2" w14:textId="77777777" w:rsidR="007064D4" w:rsidRPr="007064D4" w:rsidRDefault="007064D4" w:rsidP="00F96B6A">
      <w:pPr>
        <w:jc w:val="both"/>
        <w:rPr>
          <w:rFonts w:ascii="Arial" w:hAnsi="Arial" w:cs="Arial"/>
          <w:sz w:val="20"/>
          <w:szCs w:val="20"/>
        </w:rPr>
      </w:pPr>
      <w:r w:rsidRPr="007064D4">
        <w:rPr>
          <w:rFonts w:ascii="Arial" w:hAnsi="Arial" w:cs="Arial"/>
          <w:sz w:val="20"/>
          <w:szCs w:val="20"/>
        </w:rPr>
        <w:t xml:space="preserve">Evalvacija se je izvajala v obdobju </w:t>
      </w:r>
      <w:r w:rsidRPr="007064D4">
        <w:rPr>
          <w:rFonts w:ascii="Arial" w:hAnsi="Arial" w:cs="Arial"/>
          <w:sz w:val="20"/>
          <w:szCs w:val="20"/>
          <w:u w:val="single"/>
        </w:rPr>
        <w:t>oktober 2024 – november 2025</w:t>
      </w:r>
      <w:r w:rsidRPr="007064D4">
        <w:rPr>
          <w:rFonts w:ascii="Arial" w:hAnsi="Arial" w:cs="Arial"/>
          <w:sz w:val="20"/>
          <w:szCs w:val="20"/>
        </w:rPr>
        <w:t xml:space="preserve">. </w:t>
      </w:r>
    </w:p>
    <w:p w14:paraId="0DE9075B" w14:textId="77777777" w:rsidR="00C30DE1" w:rsidRPr="007611C5" w:rsidRDefault="00C30DE1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177F770" w14:textId="342BC31D" w:rsidR="005C604E" w:rsidRPr="007611C5" w:rsidRDefault="005C604E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11C5">
        <w:rPr>
          <w:rFonts w:ascii="Arial" w:hAnsi="Arial" w:cs="Arial"/>
          <w:b/>
          <w:bCs/>
          <w:sz w:val="20"/>
          <w:szCs w:val="20"/>
        </w:rPr>
        <w:t>Struktura in dejavnosti projekta</w:t>
      </w:r>
    </w:p>
    <w:p w14:paraId="7D4D01C1" w14:textId="77777777" w:rsidR="007064D4" w:rsidRPr="007064D4" w:rsidRDefault="007064D4" w:rsidP="00F96B6A">
      <w:pPr>
        <w:jc w:val="both"/>
        <w:rPr>
          <w:rFonts w:ascii="Arial" w:hAnsi="Arial" w:cs="Arial"/>
          <w:sz w:val="20"/>
          <w:szCs w:val="20"/>
        </w:rPr>
      </w:pPr>
      <w:r w:rsidRPr="007064D4">
        <w:rPr>
          <w:rFonts w:ascii="Arial" w:hAnsi="Arial" w:cs="Arial"/>
          <w:sz w:val="20"/>
          <w:szCs w:val="20"/>
        </w:rPr>
        <w:t>Evalvacija je bila izvedena v naslednjih fazah:</w:t>
      </w:r>
    </w:p>
    <w:p w14:paraId="0E494220" w14:textId="77777777" w:rsidR="007064D4" w:rsidRPr="007064D4" w:rsidRDefault="007064D4" w:rsidP="00F96B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064D4">
        <w:rPr>
          <w:rFonts w:ascii="Arial" w:hAnsi="Arial" w:cs="Arial"/>
          <w:b/>
          <w:bCs/>
          <w:sz w:val="20"/>
          <w:szCs w:val="20"/>
        </w:rPr>
        <w:t xml:space="preserve">Pripravljalna faza </w:t>
      </w:r>
      <w:r w:rsidRPr="007064D4">
        <w:rPr>
          <w:rFonts w:ascii="Arial" w:hAnsi="Arial" w:cs="Arial"/>
          <w:sz w:val="20"/>
          <w:szCs w:val="20"/>
        </w:rPr>
        <w:t>izvedbe aktivnosti: izdelava natančnejšega koncepta evalvacije z metodologijo;</w:t>
      </w:r>
    </w:p>
    <w:p w14:paraId="2B7A8697" w14:textId="5C5FBE7D" w:rsidR="007064D4" w:rsidRPr="007064D4" w:rsidRDefault="007064D4" w:rsidP="00F96B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064D4">
        <w:rPr>
          <w:rFonts w:ascii="Arial" w:hAnsi="Arial" w:cs="Arial"/>
          <w:b/>
          <w:bCs/>
          <w:sz w:val="20"/>
          <w:szCs w:val="20"/>
        </w:rPr>
        <w:t>1. faza izvedbe aktivnosti:</w:t>
      </w:r>
      <w:r w:rsidRPr="007611C5">
        <w:rPr>
          <w:rFonts w:ascii="Arial" w:hAnsi="Arial" w:cs="Arial"/>
          <w:b/>
          <w:bCs/>
          <w:sz w:val="20"/>
          <w:szCs w:val="20"/>
        </w:rPr>
        <w:t xml:space="preserve"> </w:t>
      </w:r>
      <w:r w:rsidR="00631982" w:rsidRPr="007611C5">
        <w:rPr>
          <w:rFonts w:ascii="Arial" w:hAnsi="Arial" w:cs="Arial"/>
          <w:b/>
          <w:bCs/>
          <w:sz w:val="20"/>
          <w:szCs w:val="20"/>
        </w:rPr>
        <w:t xml:space="preserve">evalvacija z vidika ustreznosti in skladnosti: </w:t>
      </w:r>
      <w:r w:rsidRPr="007064D4">
        <w:rPr>
          <w:rFonts w:ascii="Arial" w:hAnsi="Arial" w:cs="Arial"/>
          <w:sz w:val="20"/>
          <w:szCs w:val="20"/>
        </w:rPr>
        <w:t>evalvacija definiranih ciljev, ukrepov v ReZrIS30 ter načrtovanih aktivnosti, kazalnikov ter mejnikov, ki so opredeljeni v načrtu aktivnosti, kazalnikov in mejnikov in skladnost s politiko skupnega evropskega raziskovalnega prostora (relevantnost in konsistentnost zastavljenih ciljev, ukrepov, aktivnosti, kazalnikov in mejnikov), vključno s priporočili za izboljšanje</w:t>
      </w:r>
      <w:r w:rsidR="00631982" w:rsidRPr="007611C5">
        <w:rPr>
          <w:rFonts w:ascii="Arial" w:hAnsi="Arial" w:cs="Arial"/>
          <w:sz w:val="20"/>
          <w:szCs w:val="20"/>
        </w:rPr>
        <w:t xml:space="preserve"> (pri tem so izhajali predvsem iz veljavnih dokumentov ter opravljenih intervjujev s fokusnimi skupinami ključnih deležnikov)</w:t>
      </w:r>
    </w:p>
    <w:p w14:paraId="168A14D7" w14:textId="6BD21660" w:rsidR="007064D4" w:rsidRPr="007611C5" w:rsidRDefault="007064D4" w:rsidP="00F96B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064D4">
        <w:rPr>
          <w:rFonts w:ascii="Arial" w:hAnsi="Arial" w:cs="Arial"/>
          <w:b/>
          <w:bCs/>
          <w:sz w:val="20"/>
          <w:szCs w:val="20"/>
        </w:rPr>
        <w:t xml:space="preserve">2. faza izvedbe aktivnosti: </w:t>
      </w:r>
      <w:r w:rsidR="00631982" w:rsidRPr="007611C5">
        <w:rPr>
          <w:rFonts w:ascii="Arial" w:hAnsi="Arial" w:cs="Arial"/>
          <w:b/>
          <w:bCs/>
          <w:sz w:val="20"/>
          <w:szCs w:val="20"/>
        </w:rPr>
        <w:t xml:space="preserve">evalvacija z vidika učinkovitosti in uspešnosti: </w:t>
      </w:r>
      <w:r w:rsidRPr="007064D4">
        <w:rPr>
          <w:rFonts w:ascii="Arial" w:hAnsi="Arial" w:cs="Arial"/>
          <w:sz w:val="20"/>
          <w:szCs w:val="20"/>
        </w:rPr>
        <w:t>evalvacija izvedenih aktivnosti, doseženih kazalnikov in mejnikov (uspešnost in učinkovitost izvajanja), vključno s priporočili za izboljšanje izvajanja in spremljanja</w:t>
      </w:r>
      <w:r w:rsidR="00631982" w:rsidRPr="007611C5">
        <w:rPr>
          <w:rFonts w:ascii="Arial" w:hAnsi="Arial" w:cs="Arial"/>
          <w:sz w:val="20"/>
          <w:szCs w:val="20"/>
        </w:rPr>
        <w:t>. (</w:t>
      </w:r>
      <w:r w:rsidR="00631982" w:rsidRPr="007611C5">
        <w:rPr>
          <w:rFonts w:ascii="Arial" w:hAnsi="Arial" w:cs="Arial"/>
          <w:color w:val="000000"/>
          <w:sz w:val="20"/>
          <w:szCs w:val="20"/>
          <w:lang w:eastAsia="sl-SI"/>
        </w:rPr>
        <w:t>Pri tem so izhajali predvsem iz Poročil o izvajanju načrta aktivnosti, kazalnikov, mejnikov pri spremljanju uresničevanja Resolucije o znanstvenoraziskovalni in inovacijski strategiji Slovenije 2030 (RezrIS30), ki sta bili pripravljeni za obdobje 2022–2023 in za leto 2024 ter fokusnih skupin s ključnimi deležniki, glede uresničevanja ReZrIS30 so bili izvedeni tudi razgovori s predstavniki ministrstev (MVZI in MGTŠ)).</w:t>
      </w:r>
    </w:p>
    <w:p w14:paraId="4865FE04" w14:textId="77777777" w:rsidR="007064D4" w:rsidRPr="007611C5" w:rsidRDefault="007064D4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EDBD18" w14:textId="610AF412" w:rsidR="004669AA" w:rsidRPr="007611C5" w:rsidRDefault="00E801F8" w:rsidP="00F96B6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11C5">
        <w:rPr>
          <w:rFonts w:ascii="Arial" w:hAnsi="Arial" w:cs="Arial"/>
          <w:b/>
          <w:bCs/>
          <w:sz w:val="20"/>
          <w:szCs w:val="20"/>
        </w:rPr>
        <w:t>Rezultat projekta</w:t>
      </w:r>
      <w:r w:rsidR="00631982" w:rsidRPr="007611C5">
        <w:rPr>
          <w:rFonts w:ascii="Arial" w:hAnsi="Arial" w:cs="Arial"/>
          <w:b/>
          <w:bCs/>
          <w:sz w:val="20"/>
          <w:szCs w:val="20"/>
        </w:rPr>
        <w:t>: Končno poročilo »Evalvacija uresničevanja Resolucije o znanstvenoraziskovalne in inovacijske strategije 2030«, s priporočili.</w:t>
      </w:r>
    </w:p>
    <w:p w14:paraId="3409FA92" w14:textId="4191F56D" w:rsidR="00751A3D" w:rsidRPr="007611C5" w:rsidRDefault="00631982" w:rsidP="00F96B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hAnsi="Arial" w:cs="Arial"/>
          <w:sz w:val="20"/>
          <w:szCs w:val="20"/>
        </w:rPr>
        <w:t xml:space="preserve">Na podlagi izdelanih analiz oziroma presoje vsebine in izvajanja ReZrIS30 </w:t>
      </w:r>
      <w:r w:rsidRPr="00880549">
        <w:rPr>
          <w:rFonts w:ascii="Arial" w:hAnsi="Arial" w:cs="Arial"/>
          <w:b/>
          <w:bCs/>
          <w:sz w:val="20"/>
          <w:szCs w:val="20"/>
        </w:rPr>
        <w:t>so izvajalci na koncu podali</w:t>
      </w:r>
      <w:r w:rsidRPr="007611C5">
        <w:rPr>
          <w:rFonts w:ascii="Arial" w:hAnsi="Arial" w:cs="Arial"/>
          <w:sz w:val="20"/>
          <w:szCs w:val="20"/>
        </w:rPr>
        <w:t xml:space="preserve"> </w:t>
      </w:r>
      <w:r w:rsidRPr="00880549">
        <w:rPr>
          <w:rFonts w:ascii="Arial" w:hAnsi="Arial" w:cs="Arial"/>
          <w:b/>
          <w:bCs/>
          <w:sz w:val="20"/>
          <w:szCs w:val="20"/>
        </w:rPr>
        <w:t>priporočila za izboljšanje izvajanja ReZrIS30 (32 priporočil) in načrtovanja te strategije v prihodnje</w:t>
      </w:r>
      <w:r w:rsidR="006B048D" w:rsidRPr="00880549">
        <w:rPr>
          <w:rFonts w:ascii="Arial" w:hAnsi="Arial" w:cs="Arial"/>
          <w:b/>
          <w:bCs/>
          <w:sz w:val="20"/>
          <w:szCs w:val="20"/>
        </w:rPr>
        <w:t xml:space="preserve"> (10 priporočil)</w:t>
      </w:r>
      <w:r w:rsidRPr="007611C5">
        <w:rPr>
          <w:rFonts w:ascii="Arial" w:hAnsi="Arial" w:cs="Arial"/>
          <w:sz w:val="20"/>
          <w:szCs w:val="20"/>
        </w:rPr>
        <w:t>. Ta lahko služijo pri dopolnjevanju in spreminjanju aktivnosti in ukrepov in tudi boljšemu spremljanju izvajanja ReZrIS30. Priporočila glede načrtovanja strategije pa bodo relevantna pri nastajanju nove strategije v prihodnje. Priporočila so razvidna iz priloženega Povzetka Evalvacije uresničevanja Resolucije o znanstvenoraziskovalne in inovacijske strategije 2030. Če se izpostavi najpomembnejše:</w:t>
      </w:r>
    </w:p>
    <w:p w14:paraId="6ABC82F3" w14:textId="77777777" w:rsidR="00631982" w:rsidRPr="007611C5" w:rsidRDefault="00631982" w:rsidP="00F96B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5C47C0" w14:textId="212B10D0" w:rsidR="00FC7630" w:rsidRPr="007611C5" w:rsidRDefault="00C30DE1" w:rsidP="00F96B6A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sz w:val="20"/>
          <w:szCs w:val="20"/>
        </w:rPr>
      </w:pPr>
      <w:r w:rsidRPr="007611C5">
        <w:rPr>
          <w:rFonts w:ascii="Arial" w:eastAsia="Calibri" w:hAnsi="Arial" w:cs="Arial"/>
          <w:b/>
          <w:bCs/>
          <w:sz w:val="20"/>
          <w:szCs w:val="20"/>
        </w:rPr>
        <w:t>Pri izvajanju ukrepov in aktivnosti ReZrIS30 je treba povečati zavezanost odločevalcev</w:t>
      </w:r>
      <w:r w:rsidRPr="007611C5">
        <w:rPr>
          <w:rFonts w:ascii="Arial" w:eastAsia="Calibri" w:hAnsi="Arial" w:cs="Arial"/>
          <w:sz w:val="20"/>
          <w:szCs w:val="20"/>
        </w:rPr>
        <w:t>.</w:t>
      </w:r>
    </w:p>
    <w:p w14:paraId="75B1AFD3" w14:textId="39259DFD" w:rsidR="00C30DE1" w:rsidRPr="007611C5" w:rsidRDefault="00C30DE1" w:rsidP="00F96B6A">
      <w:pPr>
        <w:pStyle w:val="Odstavekseznama"/>
        <w:numPr>
          <w:ilvl w:val="0"/>
          <w:numId w:val="7"/>
        </w:numPr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611C5">
        <w:rPr>
          <w:rFonts w:ascii="Arial" w:eastAsia="Calibri" w:hAnsi="Arial" w:cs="Arial"/>
          <w:b/>
          <w:bCs/>
          <w:sz w:val="20"/>
          <w:szCs w:val="20"/>
        </w:rPr>
        <w:t xml:space="preserve">Nadaljevati je treba s povezovanjem znanstvenoraziskovalnega in inovacijskega ekosistema </w:t>
      </w:r>
      <w:r w:rsidRPr="007611C5">
        <w:rPr>
          <w:rFonts w:ascii="Arial" w:eastAsia="Calibri" w:hAnsi="Arial" w:cs="Arial"/>
          <w:sz w:val="20"/>
          <w:szCs w:val="20"/>
        </w:rPr>
        <w:t xml:space="preserve">predvsem s sodelovanjem in usklajevanjem programov različnih ministrstev in izvajalskih agencij. Načrtovana harmonizacija strategij in akcijskih načrtov v obliki večletnega </w:t>
      </w:r>
      <w:r w:rsidRPr="007611C5">
        <w:rPr>
          <w:rFonts w:ascii="Arial" w:eastAsia="Calibri" w:hAnsi="Arial" w:cs="Arial"/>
          <w:sz w:val="20"/>
          <w:szCs w:val="20"/>
        </w:rPr>
        <w:lastRenderedPageBreak/>
        <w:t>skupnega pakta na področju znanstvenoraziskovalne in inovacijske politike je korak v pravi smeri.</w:t>
      </w:r>
    </w:p>
    <w:p w14:paraId="1C1B5D30" w14:textId="39BF9ABC" w:rsidR="00C30DE1" w:rsidRPr="007611C5" w:rsidRDefault="00C30DE1" w:rsidP="00F96B6A">
      <w:pPr>
        <w:pStyle w:val="Odstavekseznama"/>
        <w:numPr>
          <w:ilvl w:val="0"/>
          <w:numId w:val="7"/>
        </w:num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611C5">
        <w:rPr>
          <w:rFonts w:ascii="Arial" w:eastAsia="Calibri" w:hAnsi="Arial" w:cs="Arial"/>
          <w:b/>
          <w:bCs/>
          <w:sz w:val="20"/>
          <w:szCs w:val="20"/>
        </w:rPr>
        <w:t>Ozaveščati je treba odločevalce in uradnike na sektorskih ministrstvih o pomenu vlaganj v raziskave in inovacije</w:t>
      </w:r>
      <w:r w:rsidRPr="007611C5">
        <w:rPr>
          <w:rFonts w:ascii="Arial" w:eastAsia="Calibri" w:hAnsi="Arial" w:cs="Arial"/>
          <w:sz w:val="20"/>
          <w:szCs w:val="20"/>
        </w:rPr>
        <w:t xml:space="preserve"> ter sektorska ministrstva opolnomočiti za spodbujanje vlaganj v raziskave in inovacije na njihovih področjih. Predlagamo vzpostavitev mreže »R&amp;I koordinatorjev« na vseh relevantnih ministrstvih, z vodjo v kabinetu predsednika vlade.</w:t>
      </w:r>
    </w:p>
    <w:p w14:paraId="3B1575DE" w14:textId="3F030327" w:rsidR="00C30DE1" w:rsidRPr="007611C5" w:rsidRDefault="00C30DE1" w:rsidP="00F96B6A">
      <w:pPr>
        <w:pStyle w:val="Odstavekseznama"/>
        <w:numPr>
          <w:ilvl w:val="0"/>
          <w:numId w:val="7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611C5">
        <w:rPr>
          <w:rFonts w:ascii="Arial" w:eastAsia="Calibri" w:hAnsi="Arial" w:cs="Arial"/>
          <w:b/>
          <w:bCs/>
          <w:sz w:val="20"/>
          <w:szCs w:val="20"/>
        </w:rPr>
        <w:t>ARIS mora okrepiti kadre z ustreznimi kompetencami za učinkovito podporo JRO in podjetjem na inovacijskem delu ter povezovanju znanosti in gospodarstva</w:t>
      </w:r>
      <w:r w:rsidRPr="007611C5">
        <w:rPr>
          <w:rFonts w:ascii="Arial" w:eastAsia="Calibri" w:hAnsi="Arial" w:cs="Arial"/>
          <w:sz w:val="20"/>
          <w:szCs w:val="20"/>
        </w:rPr>
        <w:t xml:space="preserve">. ARIS mora v naslednjih letih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implementirati načrt celostne in usklajene podpore raziskavam in inovacijam</w:t>
      </w:r>
      <w:r w:rsidRPr="007611C5">
        <w:rPr>
          <w:rFonts w:ascii="Arial" w:eastAsia="Calibri" w:hAnsi="Arial" w:cs="Arial"/>
          <w:sz w:val="20"/>
          <w:szCs w:val="20"/>
        </w:rPr>
        <w:t xml:space="preserve"> in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s tem mandatom začeti delovati kot upravljavska agencija</w:t>
      </w:r>
      <w:r w:rsidRPr="007611C5">
        <w:rPr>
          <w:rFonts w:ascii="Arial" w:eastAsia="Calibri" w:hAnsi="Arial" w:cs="Arial"/>
          <w:sz w:val="20"/>
          <w:szCs w:val="20"/>
        </w:rPr>
        <w:t>.</w:t>
      </w:r>
    </w:p>
    <w:p w14:paraId="6EA00D65" w14:textId="77777777" w:rsidR="00C30DE1" w:rsidRPr="007611C5" w:rsidRDefault="00C30DE1" w:rsidP="00F96B6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11C5">
        <w:rPr>
          <w:rFonts w:ascii="Arial" w:eastAsia="Calibri" w:hAnsi="Arial" w:cs="Arial"/>
          <w:sz w:val="20"/>
          <w:szCs w:val="20"/>
        </w:rPr>
        <w:t xml:space="preserve">Da bi bile JRO ob povečani avtonomiji v dovolj veliki meri usmerjene v učinkovito sodelovanje z gospodarstvom, ki bo rezultiralo v prenosu znanja in inovacijah, je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treba ohraniti obstoječe, poleg tega pa oblikovati tudi učinkovite nove vzvode, ki bodo omogočali, da JRO vsaj v delu vodijo tudi potrebe gospodarstva in družbe ter imajo ustrezne motivacije za sodelovanje</w:t>
      </w:r>
      <w:r w:rsidRPr="007611C5">
        <w:rPr>
          <w:rFonts w:ascii="Arial" w:eastAsia="Calibri" w:hAnsi="Arial" w:cs="Arial"/>
          <w:sz w:val="20"/>
          <w:szCs w:val="20"/>
        </w:rPr>
        <w:t xml:space="preserve">. Zato se nam zdi ključnega pomena, da je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stabilno financiranje v delu vezano na rezultate sodelovanja z gospodarstvom, prenos znanja (tudi v družbo v splošnem) in inovacije</w:t>
      </w:r>
      <w:r w:rsidRPr="007611C5">
        <w:rPr>
          <w:rFonts w:ascii="Arial" w:eastAsia="Calibri" w:hAnsi="Arial" w:cs="Arial"/>
          <w:sz w:val="20"/>
          <w:szCs w:val="20"/>
        </w:rPr>
        <w:t>.</w:t>
      </w:r>
    </w:p>
    <w:p w14:paraId="0D2ED8FA" w14:textId="77777777" w:rsidR="00C30DE1" w:rsidRPr="007611C5" w:rsidRDefault="00C30DE1" w:rsidP="00F96B6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11C5">
        <w:rPr>
          <w:rFonts w:ascii="Arial" w:eastAsia="Calibri" w:hAnsi="Arial" w:cs="Arial"/>
          <w:b/>
          <w:bCs/>
          <w:sz w:val="20"/>
          <w:szCs w:val="20"/>
        </w:rPr>
        <w:t>V upravljavskih organih JRO je treba krepiti ključna menedžerska znanja in kompetence</w:t>
      </w:r>
      <w:r w:rsidRPr="007611C5">
        <w:rPr>
          <w:rFonts w:ascii="Arial" w:eastAsia="Calibri" w:hAnsi="Arial" w:cs="Arial"/>
          <w:sz w:val="20"/>
          <w:szCs w:val="20"/>
        </w:rPr>
        <w:t xml:space="preserve">. Povečana avtonomija JRO zahteva spremembo pristopa k vodenju in prinaša nove odgovornosti.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Krepiti je treba tudi kompetence strokovnih služb</w:t>
      </w:r>
      <w:r w:rsidRPr="007611C5">
        <w:rPr>
          <w:rFonts w:ascii="Arial" w:eastAsia="Calibri" w:hAnsi="Arial" w:cs="Arial"/>
          <w:sz w:val="20"/>
          <w:szCs w:val="20"/>
        </w:rPr>
        <w:t>. To je posebej pomembno na kadrovskem področju.</w:t>
      </w:r>
      <w:bookmarkEnd w:id="0"/>
    </w:p>
    <w:p w14:paraId="4F25F2C0" w14:textId="77777777" w:rsidR="00C30DE1" w:rsidRPr="007611C5" w:rsidRDefault="00C30DE1" w:rsidP="00F96B6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1F9E6BC" w14:textId="534829E6" w:rsidR="00C30DE1" w:rsidRPr="007611C5" w:rsidRDefault="00C30DE1" w:rsidP="00F96B6A">
      <w:pPr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hAnsi="Arial" w:cs="Arial"/>
          <w:sz w:val="20"/>
          <w:szCs w:val="20"/>
        </w:rPr>
        <w:t>Neposredno na Razvojni svet RS se nanaša naslednje priporočilo:</w:t>
      </w:r>
    </w:p>
    <w:p w14:paraId="45CBE97F" w14:textId="3AC988A0" w:rsidR="00C30DE1" w:rsidRPr="007611C5" w:rsidRDefault="00C30DE1" w:rsidP="00F96B6A">
      <w:pPr>
        <w:pStyle w:val="Odstavekseznam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eastAsia="Calibri" w:hAnsi="Arial" w:cs="Arial"/>
          <w:sz w:val="20"/>
          <w:szCs w:val="20"/>
        </w:rPr>
        <w:t xml:space="preserve">Ocenjujemo, da bi </w:t>
      </w:r>
      <w:r w:rsidRPr="007611C5">
        <w:rPr>
          <w:rFonts w:ascii="Arial" w:eastAsia="Calibri" w:hAnsi="Arial" w:cs="Arial"/>
          <w:b/>
          <w:bCs/>
          <w:sz w:val="20"/>
          <w:szCs w:val="20"/>
        </w:rPr>
        <w:t>Razvojni svet za bolj učinkovito delovanje potreboval stalni sekretariat</w:t>
      </w:r>
      <w:r w:rsidRPr="007611C5">
        <w:rPr>
          <w:rFonts w:ascii="Arial" w:eastAsia="Calibri" w:hAnsi="Arial" w:cs="Arial"/>
          <w:sz w:val="20"/>
          <w:szCs w:val="20"/>
        </w:rPr>
        <w:t>, ki bi pripravljal ustrezna gradiva in s tem potrebne informacije za sprejemanja informiranih odločitev. To vlogo bi lahko imelo RRI stičišče.</w:t>
      </w:r>
    </w:p>
    <w:p w14:paraId="687F9496" w14:textId="77777777" w:rsidR="00631982" w:rsidRPr="007611C5" w:rsidRDefault="00631982" w:rsidP="00F96B6A">
      <w:pPr>
        <w:jc w:val="both"/>
        <w:rPr>
          <w:rFonts w:ascii="Arial" w:hAnsi="Arial" w:cs="Arial"/>
          <w:sz w:val="20"/>
          <w:szCs w:val="20"/>
        </w:rPr>
      </w:pPr>
    </w:p>
    <w:p w14:paraId="7DF471F0" w14:textId="46CE0416" w:rsidR="00FC7630" w:rsidRPr="007611C5" w:rsidRDefault="00FC7630" w:rsidP="00F96B6A">
      <w:pPr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hAnsi="Arial" w:cs="Arial"/>
          <w:sz w:val="20"/>
          <w:szCs w:val="20"/>
        </w:rPr>
        <w:t>Priloga:</w:t>
      </w:r>
    </w:p>
    <w:p w14:paraId="6FF7C5AD" w14:textId="725E7DAC" w:rsidR="00E73BBC" w:rsidRPr="007611C5" w:rsidRDefault="00C30DE1" w:rsidP="00F96B6A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hAnsi="Arial" w:cs="Arial"/>
          <w:sz w:val="20"/>
          <w:szCs w:val="20"/>
        </w:rPr>
        <w:t>Povzetek Evalvacija uresničevanja Resolucije o znanstvenoraziskovalni in inovacijski strategiji Slovenije 2030 (pdf datoteka »Evalvacija_ReZrIS30_Povzetek_20251205«)</w:t>
      </w:r>
    </w:p>
    <w:p w14:paraId="31D32460" w14:textId="54255869" w:rsidR="00E73BBC" w:rsidRPr="007611C5" w:rsidRDefault="00C30DE1" w:rsidP="00F96B6A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611C5">
        <w:rPr>
          <w:rFonts w:ascii="Arial" w:hAnsi="Arial" w:cs="Arial"/>
          <w:sz w:val="20"/>
          <w:szCs w:val="20"/>
        </w:rPr>
        <w:t xml:space="preserve">Evalvacija uresničevanja Resolucije o znanstvenoraziskovalni in inovacijski strategiji Slovenije 2030 – spletna povezava: </w:t>
      </w:r>
      <w:hyperlink r:id="rId5" w:history="1">
        <w:r w:rsidRPr="007611C5">
          <w:rPr>
            <w:rFonts w:ascii="Arial" w:hAnsi="Arial" w:cs="Arial"/>
            <w:sz w:val="20"/>
            <w:szCs w:val="20"/>
          </w:rPr>
          <w:t>https://podatki.gov.si/dataset/evalvacija-uresnicevanja-resolucije-o-znanstvenoraziskovalni-in-inovacijski-strategiji-slovenije-203</w:t>
        </w:r>
      </w:hyperlink>
    </w:p>
    <w:p w14:paraId="62EA0769" w14:textId="77777777" w:rsidR="00C30DE1" w:rsidRPr="007611C5" w:rsidRDefault="00C30DE1" w:rsidP="00F96B6A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9B9E587" w14:textId="77777777" w:rsidR="00C30DE1" w:rsidRPr="007611C5" w:rsidRDefault="00C30DE1" w:rsidP="00F96B6A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E71BC82" w14:textId="569CD5AE" w:rsidR="007763DA" w:rsidRPr="007611C5" w:rsidRDefault="007763DA" w:rsidP="00F96B6A">
      <w:pPr>
        <w:jc w:val="both"/>
        <w:rPr>
          <w:rFonts w:ascii="Arial" w:hAnsi="Arial" w:cs="Arial"/>
          <w:sz w:val="20"/>
          <w:szCs w:val="20"/>
        </w:rPr>
      </w:pPr>
    </w:p>
    <w:p w14:paraId="59BE57F0" w14:textId="76408952" w:rsidR="004F74A6" w:rsidRPr="007611C5" w:rsidRDefault="004F74A6" w:rsidP="00F96B6A">
      <w:pPr>
        <w:jc w:val="both"/>
        <w:rPr>
          <w:rFonts w:ascii="Arial" w:hAnsi="Arial" w:cs="Arial"/>
          <w:sz w:val="20"/>
          <w:szCs w:val="20"/>
        </w:rPr>
      </w:pPr>
    </w:p>
    <w:sectPr w:rsidR="004F74A6" w:rsidRPr="0076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C10"/>
    <w:multiLevelType w:val="hybridMultilevel"/>
    <w:tmpl w:val="37B6BB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16293"/>
    <w:multiLevelType w:val="hybridMultilevel"/>
    <w:tmpl w:val="FACCF6B0"/>
    <w:lvl w:ilvl="0" w:tplc="BD6ED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6611"/>
    <w:multiLevelType w:val="hybridMultilevel"/>
    <w:tmpl w:val="8A88F742"/>
    <w:lvl w:ilvl="0" w:tplc="0E58A21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FFE1B28"/>
    <w:multiLevelType w:val="hybridMultilevel"/>
    <w:tmpl w:val="E02EFCE6"/>
    <w:lvl w:ilvl="0" w:tplc="BD6ED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A09F7"/>
    <w:multiLevelType w:val="hybridMultilevel"/>
    <w:tmpl w:val="37B6BB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922BD"/>
    <w:multiLevelType w:val="hybridMultilevel"/>
    <w:tmpl w:val="BF941494"/>
    <w:lvl w:ilvl="0" w:tplc="EAF66538">
      <w:start w:val="6"/>
      <w:numFmt w:val="bullet"/>
      <w:lvlText w:val="̶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6" w15:restartNumberingAfterBreak="0">
    <w:nsid w:val="49702468"/>
    <w:multiLevelType w:val="hybridMultilevel"/>
    <w:tmpl w:val="D230FA8C"/>
    <w:lvl w:ilvl="0" w:tplc="015C5E16">
      <w:start w:val="6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46752"/>
    <w:multiLevelType w:val="hybridMultilevel"/>
    <w:tmpl w:val="8480CBCE"/>
    <w:lvl w:ilvl="0" w:tplc="0E58A21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BAC"/>
    <w:multiLevelType w:val="hybridMultilevel"/>
    <w:tmpl w:val="A8FC3BA4"/>
    <w:lvl w:ilvl="0" w:tplc="4D8080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4143F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A89F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EEAD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703D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2811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D833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B64863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2ACD1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718554536">
    <w:abstractNumId w:val="7"/>
  </w:num>
  <w:num w:numId="2" w16cid:durableId="828405894">
    <w:abstractNumId w:val="8"/>
  </w:num>
  <w:num w:numId="3" w16cid:durableId="1568686299">
    <w:abstractNumId w:val="2"/>
  </w:num>
  <w:num w:numId="4" w16cid:durableId="1787043884">
    <w:abstractNumId w:val="5"/>
  </w:num>
  <w:num w:numId="5" w16cid:durableId="1022128701">
    <w:abstractNumId w:val="0"/>
  </w:num>
  <w:num w:numId="6" w16cid:durableId="2048065782">
    <w:abstractNumId w:val="4"/>
  </w:num>
  <w:num w:numId="7" w16cid:durableId="1569536639">
    <w:abstractNumId w:val="3"/>
  </w:num>
  <w:num w:numId="8" w16cid:durableId="527720748">
    <w:abstractNumId w:val="1"/>
  </w:num>
  <w:num w:numId="9" w16cid:durableId="13461774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E"/>
    <w:rsid w:val="001C7A5B"/>
    <w:rsid w:val="002C515C"/>
    <w:rsid w:val="002D7114"/>
    <w:rsid w:val="002F354B"/>
    <w:rsid w:val="00304998"/>
    <w:rsid w:val="003E3BF8"/>
    <w:rsid w:val="004669AA"/>
    <w:rsid w:val="004F74A6"/>
    <w:rsid w:val="00575EC2"/>
    <w:rsid w:val="005C604E"/>
    <w:rsid w:val="00631982"/>
    <w:rsid w:val="006773B2"/>
    <w:rsid w:val="006B048D"/>
    <w:rsid w:val="007064D4"/>
    <w:rsid w:val="00751A3D"/>
    <w:rsid w:val="007611C5"/>
    <w:rsid w:val="007763DA"/>
    <w:rsid w:val="007C033A"/>
    <w:rsid w:val="00817BD7"/>
    <w:rsid w:val="00876363"/>
    <w:rsid w:val="00880549"/>
    <w:rsid w:val="008A2887"/>
    <w:rsid w:val="00986308"/>
    <w:rsid w:val="009A6AAE"/>
    <w:rsid w:val="009C26F5"/>
    <w:rsid w:val="009E44A2"/>
    <w:rsid w:val="00A35B27"/>
    <w:rsid w:val="00A619A7"/>
    <w:rsid w:val="00AB44BF"/>
    <w:rsid w:val="00AD6618"/>
    <w:rsid w:val="00BD73DD"/>
    <w:rsid w:val="00C30DE1"/>
    <w:rsid w:val="00C44799"/>
    <w:rsid w:val="00D21E09"/>
    <w:rsid w:val="00E73BBC"/>
    <w:rsid w:val="00E801F8"/>
    <w:rsid w:val="00F6032C"/>
    <w:rsid w:val="00F96B6A"/>
    <w:rsid w:val="00F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DBC0"/>
  <w15:chartTrackingRefBased/>
  <w15:docId w15:val="{97F70755-D4C2-4BEE-8E2A-5A82B80C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ra">
    <w:name w:val="Para"/>
    <w:link w:val="ParaChar"/>
    <w:uiPriority w:val="4"/>
    <w:qFormat/>
    <w:rsid w:val="006773B2"/>
    <w:pPr>
      <w:spacing w:before="120" w:after="120" w:line="260" w:lineRule="atLeast"/>
      <w:jc w:val="both"/>
    </w:pPr>
    <w:rPr>
      <w:color w:val="000000" w:themeColor="text1"/>
      <w:sz w:val="20"/>
      <w:lang w:val="en-GB"/>
    </w:rPr>
  </w:style>
  <w:style w:type="character" w:customStyle="1" w:styleId="ParaChar">
    <w:name w:val="Para Char"/>
    <w:basedOn w:val="Privzetapisavaodstavka"/>
    <w:link w:val="Para"/>
    <w:uiPriority w:val="4"/>
    <w:rsid w:val="006773B2"/>
    <w:rPr>
      <w:color w:val="000000" w:themeColor="text1"/>
      <w:sz w:val="20"/>
      <w:lang w:val="en-GB"/>
    </w:rPr>
  </w:style>
  <w:style w:type="paragraph" w:customStyle="1" w:styleId="paragraph">
    <w:name w:val="paragraph"/>
    <w:basedOn w:val="Navaden"/>
    <w:rsid w:val="0077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7763DA"/>
  </w:style>
  <w:style w:type="character" w:customStyle="1" w:styleId="eop">
    <w:name w:val="eop"/>
    <w:basedOn w:val="Privzetapisavaodstavka"/>
    <w:rsid w:val="007763DA"/>
  </w:style>
  <w:style w:type="paragraph" w:styleId="Odstavekseznama">
    <w:name w:val="List Paragraph"/>
    <w:basedOn w:val="Navaden"/>
    <w:uiPriority w:val="34"/>
    <w:qFormat/>
    <w:rsid w:val="00FC763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30DE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30DE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30DE1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3E3B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6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6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datki.gov.si/dataset/evalvacija-uresnicevanja-resolucije-o-znanstvenoraziskovalni-in-inovacijski-strategiji-slovenije-2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MVZI</dc:creator>
  <cp:keywords/>
  <dc:description/>
  <cp:lastModifiedBy>Jona Klobčar</cp:lastModifiedBy>
  <cp:revision>4</cp:revision>
  <dcterms:created xsi:type="dcterms:W3CDTF">2026-02-04T10:51:00Z</dcterms:created>
  <dcterms:modified xsi:type="dcterms:W3CDTF">2026-02-05T08:23:00Z</dcterms:modified>
</cp:coreProperties>
</file>