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AA8E4" w14:textId="3F99E13B" w:rsidR="00D221E0" w:rsidRPr="00497667" w:rsidRDefault="00497667" w:rsidP="003710EA">
      <w:pPr>
        <w:jc w:val="both"/>
        <w:rPr>
          <w:rFonts w:cstheme="minorHAnsi"/>
          <w:b/>
          <w:bCs/>
          <w:sz w:val="24"/>
          <w:szCs w:val="24"/>
        </w:rPr>
      </w:pPr>
      <w:r w:rsidRPr="00497667">
        <w:rPr>
          <w:rFonts w:cstheme="minorHAnsi"/>
          <w:b/>
          <w:bCs/>
          <w:sz w:val="24"/>
          <w:szCs w:val="24"/>
        </w:rPr>
        <w:t>Poročilo o delu Odbora Republike Slovenije za podelitev nagrad in priznanj za izjemne dosežke na področju znanstvenoraziskovalne in razvojne dejavnosti</w:t>
      </w:r>
      <w:r>
        <w:rPr>
          <w:rFonts w:cstheme="minorHAnsi"/>
          <w:b/>
          <w:bCs/>
          <w:sz w:val="24"/>
          <w:szCs w:val="24"/>
        </w:rPr>
        <w:t xml:space="preserve"> v letu 202</w:t>
      </w:r>
      <w:r w:rsidR="00990990">
        <w:rPr>
          <w:rFonts w:cstheme="minorHAnsi"/>
          <w:b/>
          <w:bCs/>
          <w:sz w:val="24"/>
          <w:szCs w:val="24"/>
        </w:rPr>
        <w:t>4</w:t>
      </w:r>
    </w:p>
    <w:p w14:paraId="51FE8042" w14:textId="77777777" w:rsidR="00B0147C" w:rsidRPr="001E56DA" w:rsidRDefault="00B0147C">
      <w:pPr>
        <w:rPr>
          <w:rFonts w:cstheme="minorHAnsi"/>
          <w:color w:val="000000" w:themeColor="text1"/>
          <w:sz w:val="24"/>
          <w:szCs w:val="24"/>
        </w:rPr>
      </w:pPr>
    </w:p>
    <w:p w14:paraId="4A883627" w14:textId="41392BF2" w:rsidR="003710EA" w:rsidRPr="001E56DA" w:rsidRDefault="003710EA" w:rsidP="003710EA">
      <w:pPr>
        <w:jc w:val="both"/>
        <w:rPr>
          <w:rFonts w:cstheme="minorHAnsi"/>
          <w:color w:val="000000" w:themeColor="text1"/>
          <w:sz w:val="24"/>
          <w:szCs w:val="24"/>
        </w:rPr>
      </w:pPr>
      <w:r w:rsidRPr="001E56DA">
        <w:rPr>
          <w:rFonts w:cstheme="minorHAnsi"/>
          <w:color w:val="000000" w:themeColor="text1"/>
          <w:sz w:val="24"/>
          <w:szCs w:val="24"/>
        </w:rPr>
        <w:t>Odbor</w:t>
      </w:r>
      <w:r w:rsidR="00806FCF" w:rsidRPr="001E56DA">
        <w:rPr>
          <w:rFonts w:cstheme="minorHAnsi"/>
          <w:color w:val="000000" w:themeColor="text1"/>
          <w:sz w:val="24"/>
          <w:szCs w:val="24"/>
        </w:rPr>
        <w:t xml:space="preserve"> Republike Slovenije za podelitev nagrad in priznanj za izjemne dosežke na področju znanstveno-raziskovalne in razvojne dejavnosti (v nadaljevanju Odbor)</w:t>
      </w:r>
      <w:r w:rsidRPr="001E56DA">
        <w:rPr>
          <w:rFonts w:cstheme="minorHAnsi"/>
          <w:color w:val="000000" w:themeColor="text1"/>
          <w:sz w:val="24"/>
          <w:szCs w:val="24"/>
        </w:rPr>
        <w:t xml:space="preserve"> se je </w:t>
      </w:r>
      <w:r w:rsidR="00BB2F7D" w:rsidRPr="001E56DA">
        <w:rPr>
          <w:rFonts w:cstheme="minorHAnsi"/>
          <w:color w:val="000000" w:themeColor="text1"/>
          <w:sz w:val="24"/>
          <w:szCs w:val="24"/>
        </w:rPr>
        <w:t>29. januarja 2024</w:t>
      </w:r>
      <w:r w:rsidRPr="001E56DA">
        <w:rPr>
          <w:rFonts w:cstheme="minorHAnsi"/>
          <w:color w:val="000000" w:themeColor="text1"/>
          <w:sz w:val="24"/>
          <w:szCs w:val="24"/>
        </w:rPr>
        <w:t xml:space="preserve"> sestal na dopisni seji, na kateri je potrdil razpisno dokumentacijo letošnjega Javnega razpisa za prijavo kandidatur za Zoisovo nagrado, Zoisovo priznanje, Puhovo nagrado, Puhovo priznanje in priznanje ambasador znanosti RS</w:t>
      </w:r>
      <w:r w:rsidR="002C134A" w:rsidRPr="001E56DA">
        <w:rPr>
          <w:rFonts w:cstheme="minorHAnsi"/>
          <w:color w:val="000000" w:themeColor="text1"/>
          <w:sz w:val="24"/>
          <w:szCs w:val="24"/>
        </w:rPr>
        <w:t>. Razpis</w:t>
      </w:r>
      <w:r w:rsidRPr="001E56DA">
        <w:rPr>
          <w:rFonts w:cstheme="minorHAnsi"/>
          <w:color w:val="000000" w:themeColor="text1"/>
          <w:sz w:val="24"/>
          <w:szCs w:val="24"/>
        </w:rPr>
        <w:t xml:space="preserve"> je bil objavljen v Uradnem listu RS in na spletni strani Ministrstv</w:t>
      </w:r>
      <w:r w:rsidR="00D85B14" w:rsidRPr="001E56DA">
        <w:rPr>
          <w:rFonts w:cstheme="minorHAnsi"/>
          <w:color w:val="000000" w:themeColor="text1"/>
          <w:sz w:val="24"/>
          <w:szCs w:val="24"/>
        </w:rPr>
        <w:t>a za visoko šolstvo znanost in inovacije</w:t>
      </w:r>
      <w:r w:rsidRPr="001E56DA">
        <w:rPr>
          <w:rFonts w:cstheme="minorHAnsi"/>
          <w:color w:val="000000" w:themeColor="text1"/>
          <w:sz w:val="24"/>
          <w:szCs w:val="24"/>
        </w:rPr>
        <w:t>. Rok za oddajo vlog je bil</w:t>
      </w:r>
      <w:r w:rsidR="001755B3" w:rsidRPr="001E56DA">
        <w:rPr>
          <w:rFonts w:cstheme="minorHAnsi"/>
          <w:color w:val="000000" w:themeColor="text1"/>
          <w:sz w:val="24"/>
          <w:szCs w:val="24"/>
        </w:rPr>
        <w:br/>
      </w:r>
      <w:r w:rsidR="00BB2F7D" w:rsidRPr="001E56DA">
        <w:rPr>
          <w:rFonts w:cstheme="minorHAnsi"/>
          <w:color w:val="000000" w:themeColor="text1"/>
          <w:sz w:val="24"/>
          <w:szCs w:val="24"/>
        </w:rPr>
        <w:t>10</w:t>
      </w:r>
      <w:r w:rsidRPr="001E56DA">
        <w:rPr>
          <w:rFonts w:cstheme="minorHAnsi"/>
          <w:color w:val="000000" w:themeColor="text1"/>
          <w:sz w:val="24"/>
          <w:szCs w:val="24"/>
        </w:rPr>
        <w:t>. maj 202</w:t>
      </w:r>
      <w:r w:rsidR="00BB2F7D" w:rsidRPr="001E56DA">
        <w:rPr>
          <w:rFonts w:cstheme="minorHAnsi"/>
          <w:color w:val="000000" w:themeColor="text1"/>
          <w:sz w:val="24"/>
          <w:szCs w:val="24"/>
        </w:rPr>
        <w:t>4</w:t>
      </w:r>
      <w:r w:rsidRPr="001E56DA">
        <w:rPr>
          <w:rFonts w:cstheme="minorHAnsi"/>
          <w:color w:val="000000" w:themeColor="text1"/>
          <w:sz w:val="24"/>
          <w:szCs w:val="24"/>
        </w:rPr>
        <w:t>.</w:t>
      </w:r>
    </w:p>
    <w:p w14:paraId="46C71926" w14:textId="3708B227" w:rsidR="00D221E0" w:rsidRPr="001E56DA" w:rsidRDefault="003710EA" w:rsidP="003710EA">
      <w:pPr>
        <w:jc w:val="both"/>
        <w:rPr>
          <w:rFonts w:cstheme="minorHAnsi"/>
          <w:color w:val="000000" w:themeColor="text1"/>
          <w:sz w:val="24"/>
          <w:szCs w:val="24"/>
        </w:rPr>
      </w:pPr>
      <w:r w:rsidRPr="001E56DA">
        <w:rPr>
          <w:rFonts w:cstheme="minorHAnsi"/>
          <w:color w:val="000000" w:themeColor="text1"/>
          <w:sz w:val="24"/>
          <w:szCs w:val="24"/>
        </w:rPr>
        <w:t>Odpiranje letošnjih kandidatur za nagrade in priznanja je bilo 1</w:t>
      </w:r>
      <w:r w:rsidR="00BB2F7D" w:rsidRPr="001E56DA">
        <w:rPr>
          <w:rFonts w:cstheme="minorHAnsi"/>
          <w:color w:val="000000" w:themeColor="text1"/>
          <w:sz w:val="24"/>
          <w:szCs w:val="24"/>
        </w:rPr>
        <w:t>3</w:t>
      </w:r>
      <w:r w:rsidRPr="001E56DA">
        <w:rPr>
          <w:rFonts w:cstheme="minorHAnsi"/>
          <w:color w:val="000000" w:themeColor="text1"/>
          <w:sz w:val="24"/>
          <w:szCs w:val="24"/>
        </w:rPr>
        <w:t xml:space="preserve">. </w:t>
      </w:r>
      <w:r w:rsidR="0059501F" w:rsidRPr="001E56DA">
        <w:rPr>
          <w:rFonts w:cstheme="minorHAnsi"/>
          <w:color w:val="000000" w:themeColor="text1"/>
          <w:sz w:val="24"/>
          <w:szCs w:val="24"/>
        </w:rPr>
        <w:t>maja</w:t>
      </w:r>
      <w:r w:rsidRPr="001E56DA">
        <w:rPr>
          <w:rFonts w:cstheme="minorHAnsi"/>
          <w:color w:val="000000" w:themeColor="text1"/>
          <w:sz w:val="24"/>
          <w:szCs w:val="24"/>
        </w:rPr>
        <w:t xml:space="preserve"> 202</w:t>
      </w:r>
      <w:r w:rsidR="00BB2F7D" w:rsidRPr="001E56DA">
        <w:rPr>
          <w:rFonts w:cstheme="minorHAnsi"/>
          <w:color w:val="000000" w:themeColor="text1"/>
          <w:sz w:val="24"/>
          <w:szCs w:val="24"/>
        </w:rPr>
        <w:t>4</w:t>
      </w:r>
      <w:r w:rsidRPr="001E56DA">
        <w:rPr>
          <w:rFonts w:cstheme="minorHAnsi"/>
          <w:color w:val="000000" w:themeColor="text1"/>
          <w:sz w:val="24"/>
          <w:szCs w:val="24"/>
        </w:rPr>
        <w:t>. Na razpis je prispelo 60 popolnih vlog, kar je</w:t>
      </w:r>
      <w:r w:rsidR="00BB2F7D" w:rsidRPr="001E56DA">
        <w:rPr>
          <w:rFonts w:cstheme="minorHAnsi"/>
          <w:color w:val="000000" w:themeColor="text1"/>
          <w:sz w:val="24"/>
          <w:szCs w:val="24"/>
        </w:rPr>
        <w:t>, zanimivo,</w:t>
      </w:r>
      <w:r w:rsidRPr="001E56DA">
        <w:rPr>
          <w:rFonts w:cstheme="minorHAnsi"/>
          <w:color w:val="000000" w:themeColor="text1"/>
          <w:sz w:val="24"/>
          <w:szCs w:val="24"/>
        </w:rPr>
        <w:t xml:space="preserve"> </w:t>
      </w:r>
      <w:r w:rsidR="00806FCF" w:rsidRPr="001E56DA">
        <w:rPr>
          <w:rFonts w:cstheme="minorHAnsi"/>
          <w:color w:val="000000" w:themeColor="text1"/>
          <w:sz w:val="24"/>
          <w:szCs w:val="24"/>
        </w:rPr>
        <w:t>enako število kot v let</w:t>
      </w:r>
      <w:r w:rsidR="00BB2F7D" w:rsidRPr="001E56DA">
        <w:rPr>
          <w:rFonts w:cstheme="minorHAnsi"/>
          <w:color w:val="000000" w:themeColor="text1"/>
          <w:sz w:val="24"/>
          <w:szCs w:val="24"/>
        </w:rPr>
        <w:t>ih</w:t>
      </w:r>
      <w:r w:rsidR="00806FCF" w:rsidRPr="001E56DA">
        <w:rPr>
          <w:rFonts w:cstheme="minorHAnsi"/>
          <w:color w:val="000000" w:themeColor="text1"/>
          <w:sz w:val="24"/>
          <w:szCs w:val="24"/>
        </w:rPr>
        <w:t xml:space="preserve"> 2022</w:t>
      </w:r>
      <w:r w:rsidR="00BB2F7D" w:rsidRPr="001E56DA">
        <w:rPr>
          <w:rFonts w:cstheme="minorHAnsi"/>
          <w:color w:val="000000" w:themeColor="text1"/>
          <w:sz w:val="24"/>
          <w:szCs w:val="24"/>
        </w:rPr>
        <w:t xml:space="preserve"> in 2023</w:t>
      </w:r>
      <w:r w:rsidRPr="001E56DA">
        <w:rPr>
          <w:rFonts w:cstheme="minorHAnsi"/>
          <w:color w:val="000000" w:themeColor="text1"/>
          <w:sz w:val="24"/>
          <w:szCs w:val="24"/>
        </w:rPr>
        <w:t xml:space="preserve">. </w:t>
      </w:r>
    </w:p>
    <w:p w14:paraId="3F896EB2" w14:textId="4E7E0BC4" w:rsidR="00045288" w:rsidRPr="001E56DA" w:rsidRDefault="00341E63" w:rsidP="00DC2044">
      <w:pPr>
        <w:spacing w:line="276" w:lineRule="auto"/>
        <w:rPr>
          <w:rFonts w:cstheme="minorHAnsi"/>
          <w:color w:val="000000" w:themeColor="text1"/>
          <w:sz w:val="24"/>
          <w:szCs w:val="24"/>
        </w:rPr>
      </w:pPr>
      <w:r w:rsidRPr="001E56DA">
        <w:rPr>
          <w:rFonts w:cstheme="minorHAnsi"/>
          <w:color w:val="000000" w:themeColor="text1"/>
          <w:sz w:val="24"/>
          <w:szCs w:val="24"/>
        </w:rPr>
        <w:t>Med vlogami je bilo:</w:t>
      </w:r>
    </w:p>
    <w:p w14:paraId="2F5CC3B8" w14:textId="4957BBDB" w:rsidR="00341E63" w:rsidRPr="001E56DA" w:rsidRDefault="00BB2F7D" w:rsidP="00DC2044">
      <w:pPr>
        <w:pStyle w:val="Odstavekseznama"/>
        <w:numPr>
          <w:ilvl w:val="0"/>
          <w:numId w:val="1"/>
        </w:numPr>
        <w:spacing w:line="276" w:lineRule="auto"/>
        <w:rPr>
          <w:rFonts w:cstheme="minorHAnsi"/>
          <w:color w:val="000000" w:themeColor="text1"/>
          <w:sz w:val="24"/>
          <w:szCs w:val="24"/>
        </w:rPr>
      </w:pPr>
      <w:r w:rsidRPr="001E56DA">
        <w:rPr>
          <w:rFonts w:cstheme="minorHAnsi"/>
          <w:color w:val="000000" w:themeColor="text1"/>
          <w:sz w:val="24"/>
          <w:szCs w:val="24"/>
        </w:rPr>
        <w:t>8</w:t>
      </w:r>
      <w:r w:rsidR="00341E63" w:rsidRPr="001E56DA">
        <w:rPr>
          <w:rFonts w:cstheme="minorHAnsi"/>
          <w:color w:val="000000" w:themeColor="text1"/>
          <w:sz w:val="24"/>
          <w:szCs w:val="24"/>
        </w:rPr>
        <w:t xml:space="preserve"> kandidatur za Zoisovo nagrado za življenjsko delo</w:t>
      </w:r>
      <w:r w:rsidR="002C134A" w:rsidRPr="001E56DA">
        <w:rPr>
          <w:rFonts w:cstheme="minorHAnsi"/>
          <w:color w:val="000000" w:themeColor="text1"/>
          <w:sz w:val="24"/>
          <w:szCs w:val="24"/>
        </w:rPr>
        <w:t>,</w:t>
      </w:r>
    </w:p>
    <w:p w14:paraId="01C32CD7" w14:textId="45CE8B56" w:rsidR="00341E63" w:rsidRPr="001E56DA" w:rsidRDefault="00341E63" w:rsidP="00DC2044">
      <w:pPr>
        <w:pStyle w:val="Odstavekseznama"/>
        <w:numPr>
          <w:ilvl w:val="0"/>
          <w:numId w:val="1"/>
        </w:numPr>
        <w:spacing w:line="276" w:lineRule="auto"/>
        <w:rPr>
          <w:rFonts w:cstheme="minorHAnsi"/>
          <w:color w:val="000000" w:themeColor="text1"/>
          <w:sz w:val="24"/>
          <w:szCs w:val="24"/>
        </w:rPr>
      </w:pPr>
      <w:r w:rsidRPr="001E56DA">
        <w:rPr>
          <w:rFonts w:cstheme="minorHAnsi"/>
          <w:color w:val="000000" w:themeColor="text1"/>
          <w:sz w:val="24"/>
          <w:szCs w:val="24"/>
        </w:rPr>
        <w:t>1</w:t>
      </w:r>
      <w:r w:rsidR="00BB2F7D" w:rsidRPr="001E56DA">
        <w:rPr>
          <w:rFonts w:cstheme="minorHAnsi"/>
          <w:color w:val="000000" w:themeColor="text1"/>
          <w:sz w:val="24"/>
          <w:szCs w:val="24"/>
        </w:rPr>
        <w:t>3</w:t>
      </w:r>
      <w:r w:rsidRPr="001E56DA">
        <w:rPr>
          <w:rFonts w:cstheme="minorHAnsi"/>
          <w:color w:val="000000" w:themeColor="text1"/>
          <w:sz w:val="24"/>
          <w:szCs w:val="24"/>
        </w:rPr>
        <w:t xml:space="preserve"> kandidatur za Zoisovo nagrado za vrhunske dosežke</w:t>
      </w:r>
      <w:r w:rsidR="002C134A" w:rsidRPr="001E56DA">
        <w:rPr>
          <w:rFonts w:cstheme="minorHAnsi"/>
          <w:color w:val="000000" w:themeColor="text1"/>
          <w:sz w:val="24"/>
          <w:szCs w:val="24"/>
        </w:rPr>
        <w:t>,</w:t>
      </w:r>
    </w:p>
    <w:p w14:paraId="1A809193" w14:textId="1FC446B9" w:rsidR="00341E63" w:rsidRPr="001E56DA" w:rsidRDefault="00BB2F7D" w:rsidP="00DC2044">
      <w:pPr>
        <w:pStyle w:val="Odstavekseznama"/>
        <w:numPr>
          <w:ilvl w:val="0"/>
          <w:numId w:val="1"/>
        </w:numPr>
        <w:spacing w:line="276" w:lineRule="auto"/>
        <w:rPr>
          <w:rFonts w:cstheme="minorHAnsi"/>
          <w:color w:val="000000" w:themeColor="text1"/>
          <w:sz w:val="24"/>
          <w:szCs w:val="24"/>
        </w:rPr>
      </w:pPr>
      <w:r w:rsidRPr="001E56DA">
        <w:rPr>
          <w:rFonts w:cstheme="minorHAnsi"/>
          <w:color w:val="000000" w:themeColor="text1"/>
          <w:sz w:val="24"/>
          <w:szCs w:val="24"/>
        </w:rPr>
        <w:t>28</w:t>
      </w:r>
      <w:r w:rsidR="00341E63" w:rsidRPr="001E56DA">
        <w:rPr>
          <w:rFonts w:cstheme="minorHAnsi"/>
          <w:color w:val="000000" w:themeColor="text1"/>
          <w:sz w:val="24"/>
          <w:szCs w:val="24"/>
        </w:rPr>
        <w:t xml:space="preserve"> kandidatur za Zoisovo priznanje</w:t>
      </w:r>
      <w:r w:rsidR="002C134A" w:rsidRPr="001E56DA">
        <w:rPr>
          <w:rFonts w:cstheme="minorHAnsi"/>
          <w:color w:val="000000" w:themeColor="text1"/>
          <w:sz w:val="24"/>
          <w:szCs w:val="24"/>
        </w:rPr>
        <w:t>,</w:t>
      </w:r>
    </w:p>
    <w:p w14:paraId="248D2E95" w14:textId="47D9F0F0" w:rsidR="00341E63" w:rsidRPr="001E56DA" w:rsidRDefault="00BB2F7D" w:rsidP="00DC2044">
      <w:pPr>
        <w:pStyle w:val="Odstavekseznama"/>
        <w:numPr>
          <w:ilvl w:val="0"/>
          <w:numId w:val="1"/>
        </w:numPr>
        <w:spacing w:line="276" w:lineRule="auto"/>
        <w:rPr>
          <w:rFonts w:cstheme="minorHAnsi"/>
          <w:color w:val="000000" w:themeColor="text1"/>
          <w:sz w:val="24"/>
          <w:szCs w:val="24"/>
        </w:rPr>
      </w:pPr>
      <w:r w:rsidRPr="001E56DA">
        <w:rPr>
          <w:rFonts w:cstheme="minorHAnsi"/>
          <w:color w:val="000000" w:themeColor="text1"/>
          <w:sz w:val="24"/>
          <w:szCs w:val="24"/>
        </w:rPr>
        <w:t>3</w:t>
      </w:r>
      <w:r w:rsidR="00341E63" w:rsidRPr="001E56DA">
        <w:rPr>
          <w:rFonts w:cstheme="minorHAnsi"/>
          <w:color w:val="000000" w:themeColor="text1"/>
          <w:sz w:val="24"/>
          <w:szCs w:val="24"/>
        </w:rPr>
        <w:t xml:space="preserve"> kandidatur</w:t>
      </w:r>
      <w:r w:rsidRPr="001E56DA">
        <w:rPr>
          <w:rFonts w:cstheme="minorHAnsi"/>
          <w:color w:val="000000" w:themeColor="text1"/>
          <w:sz w:val="24"/>
          <w:szCs w:val="24"/>
        </w:rPr>
        <w:t>e</w:t>
      </w:r>
      <w:r w:rsidR="00341E63" w:rsidRPr="001E56DA">
        <w:rPr>
          <w:rFonts w:cstheme="minorHAnsi"/>
          <w:color w:val="000000" w:themeColor="text1"/>
          <w:sz w:val="24"/>
          <w:szCs w:val="24"/>
        </w:rPr>
        <w:t xml:space="preserve"> za Ambasadorja</w:t>
      </w:r>
      <w:r w:rsidR="00806FCF" w:rsidRPr="001E56DA">
        <w:rPr>
          <w:rFonts w:cstheme="minorHAnsi"/>
          <w:color w:val="000000" w:themeColor="text1"/>
          <w:sz w:val="24"/>
          <w:szCs w:val="24"/>
        </w:rPr>
        <w:t xml:space="preserve"> oz. ambasadorko</w:t>
      </w:r>
      <w:r w:rsidR="00341E63" w:rsidRPr="001E56DA">
        <w:rPr>
          <w:rFonts w:cstheme="minorHAnsi"/>
          <w:color w:val="000000" w:themeColor="text1"/>
          <w:sz w:val="24"/>
          <w:szCs w:val="24"/>
        </w:rPr>
        <w:t xml:space="preserve"> znanosti RS</w:t>
      </w:r>
      <w:r w:rsidR="002C134A" w:rsidRPr="001E56DA">
        <w:rPr>
          <w:rFonts w:cstheme="minorHAnsi"/>
          <w:color w:val="000000" w:themeColor="text1"/>
          <w:sz w:val="24"/>
          <w:szCs w:val="24"/>
        </w:rPr>
        <w:t>,</w:t>
      </w:r>
    </w:p>
    <w:p w14:paraId="44064B38" w14:textId="0EFCF6D7" w:rsidR="00341E63" w:rsidRPr="001E56DA" w:rsidRDefault="00BB2F7D" w:rsidP="00DC2044">
      <w:pPr>
        <w:pStyle w:val="Odstavekseznama"/>
        <w:numPr>
          <w:ilvl w:val="0"/>
          <w:numId w:val="1"/>
        </w:numPr>
        <w:spacing w:line="276" w:lineRule="auto"/>
        <w:rPr>
          <w:rFonts w:cstheme="minorHAnsi"/>
          <w:color w:val="000000" w:themeColor="text1"/>
          <w:sz w:val="24"/>
          <w:szCs w:val="24"/>
        </w:rPr>
      </w:pPr>
      <w:r w:rsidRPr="001E56DA">
        <w:rPr>
          <w:rFonts w:cstheme="minorHAnsi"/>
          <w:color w:val="000000" w:themeColor="text1"/>
          <w:sz w:val="24"/>
          <w:szCs w:val="24"/>
        </w:rPr>
        <w:t>1</w:t>
      </w:r>
      <w:r w:rsidR="00341E63" w:rsidRPr="001E56DA">
        <w:rPr>
          <w:rFonts w:cstheme="minorHAnsi"/>
          <w:color w:val="000000" w:themeColor="text1"/>
          <w:sz w:val="24"/>
          <w:szCs w:val="24"/>
        </w:rPr>
        <w:t xml:space="preserve"> kandidatur</w:t>
      </w:r>
      <w:r w:rsidRPr="001E56DA">
        <w:rPr>
          <w:rFonts w:cstheme="minorHAnsi"/>
          <w:color w:val="000000" w:themeColor="text1"/>
          <w:sz w:val="24"/>
          <w:szCs w:val="24"/>
        </w:rPr>
        <w:t>a</w:t>
      </w:r>
      <w:r w:rsidR="00341E63" w:rsidRPr="001E56DA">
        <w:rPr>
          <w:rFonts w:cstheme="minorHAnsi"/>
          <w:color w:val="000000" w:themeColor="text1"/>
          <w:sz w:val="24"/>
          <w:szCs w:val="24"/>
        </w:rPr>
        <w:t xml:space="preserve"> za Puhovo nagrado za življenjsko delo</w:t>
      </w:r>
      <w:r w:rsidR="002C134A" w:rsidRPr="001E56DA">
        <w:rPr>
          <w:rFonts w:cstheme="minorHAnsi"/>
          <w:color w:val="000000" w:themeColor="text1"/>
          <w:sz w:val="24"/>
          <w:szCs w:val="24"/>
        </w:rPr>
        <w:t>,</w:t>
      </w:r>
    </w:p>
    <w:p w14:paraId="19078E7D" w14:textId="0DC58136" w:rsidR="00341E63" w:rsidRPr="001E56DA" w:rsidRDefault="00BB2F7D" w:rsidP="00DC2044">
      <w:pPr>
        <w:pStyle w:val="Odstavekseznama"/>
        <w:numPr>
          <w:ilvl w:val="0"/>
          <w:numId w:val="1"/>
        </w:numPr>
        <w:spacing w:line="276" w:lineRule="auto"/>
        <w:rPr>
          <w:rFonts w:cstheme="minorHAnsi"/>
          <w:color w:val="000000" w:themeColor="text1"/>
          <w:sz w:val="24"/>
          <w:szCs w:val="24"/>
        </w:rPr>
      </w:pPr>
      <w:r w:rsidRPr="001E56DA">
        <w:rPr>
          <w:rFonts w:cstheme="minorHAnsi"/>
          <w:color w:val="000000" w:themeColor="text1"/>
          <w:sz w:val="24"/>
          <w:szCs w:val="24"/>
        </w:rPr>
        <w:t>6</w:t>
      </w:r>
      <w:r w:rsidR="00341E63" w:rsidRPr="001E56DA">
        <w:rPr>
          <w:rFonts w:cstheme="minorHAnsi"/>
          <w:color w:val="000000" w:themeColor="text1"/>
          <w:sz w:val="24"/>
          <w:szCs w:val="24"/>
        </w:rPr>
        <w:t xml:space="preserve"> kandidatur za Puhovo nagrado za vrhunske dosežke</w:t>
      </w:r>
      <w:r w:rsidR="002C134A" w:rsidRPr="001E56DA">
        <w:rPr>
          <w:rFonts w:cstheme="minorHAnsi"/>
          <w:color w:val="000000" w:themeColor="text1"/>
          <w:sz w:val="24"/>
          <w:szCs w:val="24"/>
        </w:rPr>
        <w:t xml:space="preserve"> in</w:t>
      </w:r>
    </w:p>
    <w:p w14:paraId="2E9651E8" w14:textId="6CFABD12" w:rsidR="00806FCF" w:rsidRPr="001E56DA" w:rsidRDefault="00806FCF" w:rsidP="00DC2044">
      <w:pPr>
        <w:pStyle w:val="Odstavekseznama"/>
        <w:numPr>
          <w:ilvl w:val="0"/>
          <w:numId w:val="1"/>
        </w:numPr>
        <w:spacing w:line="276" w:lineRule="auto"/>
        <w:rPr>
          <w:rFonts w:cstheme="minorHAnsi"/>
          <w:color w:val="000000" w:themeColor="text1"/>
          <w:sz w:val="24"/>
          <w:szCs w:val="24"/>
        </w:rPr>
      </w:pPr>
      <w:r w:rsidRPr="001E56DA">
        <w:rPr>
          <w:rFonts w:cstheme="minorHAnsi"/>
          <w:color w:val="000000" w:themeColor="text1"/>
          <w:sz w:val="24"/>
          <w:szCs w:val="24"/>
        </w:rPr>
        <w:t>1 kandidatura za Puhovo priznanje</w:t>
      </w:r>
      <w:r w:rsidR="002C134A" w:rsidRPr="001E56DA">
        <w:rPr>
          <w:rFonts w:cstheme="minorHAnsi"/>
          <w:color w:val="000000" w:themeColor="text1"/>
          <w:sz w:val="24"/>
          <w:szCs w:val="24"/>
        </w:rPr>
        <w:t>.</w:t>
      </w:r>
    </w:p>
    <w:p w14:paraId="6E5F8AE9" w14:textId="15E81834" w:rsidR="00A808BA" w:rsidRPr="001E56DA" w:rsidRDefault="00084097" w:rsidP="00A808BA">
      <w:pPr>
        <w:rPr>
          <w:rFonts w:cstheme="minorHAnsi"/>
          <w:color w:val="000000" w:themeColor="text1"/>
          <w:sz w:val="24"/>
          <w:szCs w:val="24"/>
        </w:rPr>
      </w:pPr>
      <w:r w:rsidRPr="001E56DA">
        <w:rPr>
          <w:rFonts w:cstheme="minorHAnsi"/>
          <w:color w:val="000000" w:themeColor="text1"/>
          <w:sz w:val="24"/>
          <w:szCs w:val="24"/>
        </w:rPr>
        <w:t>Za nagrade in priznanja je bilo predlaganih</w:t>
      </w:r>
      <w:r w:rsidR="00D221E0" w:rsidRPr="001E56DA">
        <w:rPr>
          <w:rFonts w:cstheme="minorHAnsi"/>
          <w:color w:val="000000" w:themeColor="text1"/>
          <w:sz w:val="24"/>
          <w:szCs w:val="24"/>
        </w:rPr>
        <w:t xml:space="preserve"> </w:t>
      </w:r>
      <w:r w:rsidR="00BB2F7D" w:rsidRPr="001E56DA">
        <w:rPr>
          <w:rFonts w:cstheme="minorHAnsi"/>
          <w:color w:val="000000" w:themeColor="text1"/>
          <w:sz w:val="24"/>
          <w:szCs w:val="24"/>
        </w:rPr>
        <w:t>30</w:t>
      </w:r>
      <w:r w:rsidR="00D221E0" w:rsidRPr="001E56DA">
        <w:rPr>
          <w:rFonts w:cstheme="minorHAnsi"/>
          <w:color w:val="000000" w:themeColor="text1"/>
          <w:sz w:val="24"/>
          <w:szCs w:val="24"/>
        </w:rPr>
        <w:t xml:space="preserve"> znanstvenic</w:t>
      </w:r>
      <w:r w:rsidR="00A83845" w:rsidRPr="001E56DA">
        <w:rPr>
          <w:rFonts w:cstheme="minorHAnsi"/>
          <w:color w:val="000000" w:themeColor="text1"/>
          <w:sz w:val="24"/>
          <w:szCs w:val="24"/>
        </w:rPr>
        <w:t xml:space="preserve"> </w:t>
      </w:r>
      <w:r w:rsidR="00D221E0" w:rsidRPr="001E56DA">
        <w:rPr>
          <w:rFonts w:cstheme="minorHAnsi"/>
          <w:color w:val="000000" w:themeColor="text1"/>
          <w:sz w:val="24"/>
          <w:szCs w:val="24"/>
        </w:rPr>
        <w:t>in 4</w:t>
      </w:r>
      <w:r w:rsidR="00BB2F7D" w:rsidRPr="001E56DA">
        <w:rPr>
          <w:rFonts w:cstheme="minorHAnsi"/>
          <w:color w:val="000000" w:themeColor="text1"/>
          <w:sz w:val="24"/>
          <w:szCs w:val="24"/>
        </w:rPr>
        <w:t>6</w:t>
      </w:r>
      <w:r w:rsidR="00D221E0" w:rsidRPr="001E56DA">
        <w:rPr>
          <w:rFonts w:cstheme="minorHAnsi"/>
          <w:color w:val="000000" w:themeColor="text1"/>
          <w:sz w:val="24"/>
          <w:szCs w:val="24"/>
        </w:rPr>
        <w:t xml:space="preserve"> znanstvenikov,</w:t>
      </w:r>
      <w:r w:rsidR="00A808BA" w:rsidRPr="001E56DA">
        <w:rPr>
          <w:rFonts w:cstheme="minorHAnsi"/>
          <w:color w:val="000000" w:themeColor="text1"/>
          <w:sz w:val="24"/>
          <w:szCs w:val="24"/>
        </w:rPr>
        <w:t xml:space="preserve"> skupaj </w:t>
      </w:r>
      <w:r w:rsidR="00BB2F7D" w:rsidRPr="001E56DA">
        <w:rPr>
          <w:rFonts w:cstheme="minorHAnsi"/>
          <w:color w:val="000000" w:themeColor="text1"/>
          <w:sz w:val="24"/>
          <w:szCs w:val="24"/>
        </w:rPr>
        <w:t>76</w:t>
      </w:r>
      <w:r w:rsidR="00D221E0" w:rsidRPr="001E56DA">
        <w:rPr>
          <w:rFonts w:cstheme="minorHAnsi"/>
          <w:color w:val="000000" w:themeColor="text1"/>
          <w:sz w:val="24"/>
          <w:szCs w:val="24"/>
        </w:rPr>
        <w:t>.</w:t>
      </w:r>
    </w:p>
    <w:p w14:paraId="6ED72C70" w14:textId="00C5673F" w:rsidR="00BB2F7D" w:rsidRPr="001E56DA" w:rsidRDefault="000F30DD" w:rsidP="000F30DD">
      <w:pPr>
        <w:jc w:val="both"/>
        <w:rPr>
          <w:rFonts w:cstheme="minorHAnsi"/>
          <w:color w:val="000000" w:themeColor="text1"/>
          <w:sz w:val="24"/>
          <w:szCs w:val="24"/>
        </w:rPr>
      </w:pPr>
      <w:r w:rsidRPr="001E56DA">
        <w:rPr>
          <w:rFonts w:cstheme="minorHAnsi"/>
          <w:color w:val="000000" w:themeColor="text1"/>
          <w:sz w:val="24"/>
          <w:szCs w:val="24"/>
        </w:rPr>
        <w:t xml:space="preserve">Prejete prijave je Odbor obravnaval na seji </w:t>
      </w:r>
      <w:r w:rsidR="00BB2F7D" w:rsidRPr="001E56DA">
        <w:rPr>
          <w:rFonts w:cstheme="minorHAnsi"/>
          <w:color w:val="000000" w:themeColor="text1"/>
          <w:sz w:val="24"/>
          <w:szCs w:val="24"/>
        </w:rPr>
        <w:t>2. junija 2024. Vloge za Zoisovo nagrado za vrhunske dosežke</w:t>
      </w:r>
      <w:r w:rsidR="00F84CAB" w:rsidRPr="001E56DA">
        <w:rPr>
          <w:rFonts w:cstheme="minorHAnsi"/>
          <w:color w:val="000000" w:themeColor="text1"/>
          <w:sz w:val="24"/>
          <w:szCs w:val="24"/>
        </w:rPr>
        <w:t xml:space="preserve"> (ZN VD)</w:t>
      </w:r>
      <w:r w:rsidR="00BB2F7D" w:rsidRPr="001E56DA">
        <w:rPr>
          <w:rFonts w:cstheme="minorHAnsi"/>
          <w:color w:val="000000" w:themeColor="text1"/>
          <w:sz w:val="24"/>
          <w:szCs w:val="24"/>
        </w:rPr>
        <w:t xml:space="preserve"> in Zoisovo priznanje</w:t>
      </w:r>
      <w:r w:rsidR="00F84CAB" w:rsidRPr="001E56DA">
        <w:rPr>
          <w:rFonts w:cstheme="minorHAnsi"/>
          <w:color w:val="000000" w:themeColor="text1"/>
          <w:sz w:val="24"/>
          <w:szCs w:val="24"/>
        </w:rPr>
        <w:t xml:space="preserve"> (ZP)</w:t>
      </w:r>
      <w:r w:rsidR="00BB2F7D" w:rsidRPr="001E56DA">
        <w:rPr>
          <w:rFonts w:cstheme="minorHAnsi"/>
          <w:color w:val="000000" w:themeColor="text1"/>
          <w:sz w:val="24"/>
          <w:szCs w:val="24"/>
        </w:rPr>
        <w:t xml:space="preserve"> je razdelil</w:t>
      </w:r>
      <w:r w:rsidRPr="001E56DA">
        <w:rPr>
          <w:rFonts w:cstheme="minorHAnsi"/>
          <w:color w:val="000000" w:themeColor="text1"/>
          <w:sz w:val="24"/>
          <w:szCs w:val="24"/>
        </w:rPr>
        <w:t xml:space="preserve"> po področjih in imenoval strokovne komisije za posamezna področja</w:t>
      </w:r>
      <w:r w:rsidR="00F84CAB" w:rsidRPr="001E56DA">
        <w:rPr>
          <w:rFonts w:cstheme="minorHAnsi"/>
          <w:color w:val="000000" w:themeColor="text1"/>
          <w:sz w:val="24"/>
          <w:szCs w:val="24"/>
        </w:rPr>
        <w:t>:</w:t>
      </w:r>
      <w:r w:rsidRPr="001E56DA">
        <w:rPr>
          <w:rFonts w:cstheme="minorHAnsi"/>
          <w:color w:val="000000" w:themeColor="text1"/>
          <w:sz w:val="24"/>
          <w:szCs w:val="24"/>
        </w:rPr>
        <w:t xml:space="preserve"> humanistika in družboslovje</w:t>
      </w:r>
      <w:r w:rsidR="00F84CAB" w:rsidRPr="001E56DA">
        <w:rPr>
          <w:rFonts w:cstheme="minorHAnsi"/>
          <w:color w:val="000000" w:themeColor="text1"/>
          <w:sz w:val="24"/>
          <w:szCs w:val="24"/>
        </w:rPr>
        <w:t xml:space="preserve"> (2 vlogi za ZN VD in 5 vlog za ZP)</w:t>
      </w:r>
      <w:r w:rsidRPr="001E56DA">
        <w:rPr>
          <w:rFonts w:cstheme="minorHAnsi"/>
          <w:color w:val="000000" w:themeColor="text1"/>
          <w:sz w:val="24"/>
          <w:szCs w:val="24"/>
        </w:rPr>
        <w:t>, naravoslovje in matematika</w:t>
      </w:r>
      <w:r w:rsidR="00F84CAB" w:rsidRPr="001E56DA">
        <w:rPr>
          <w:rFonts w:cstheme="minorHAnsi"/>
          <w:color w:val="000000" w:themeColor="text1"/>
          <w:sz w:val="24"/>
          <w:szCs w:val="24"/>
        </w:rPr>
        <w:t xml:space="preserve"> (5 ZN VD in 12 ZP)</w:t>
      </w:r>
      <w:r w:rsidRPr="001E56DA">
        <w:rPr>
          <w:rFonts w:cstheme="minorHAnsi"/>
          <w:color w:val="000000" w:themeColor="text1"/>
          <w:sz w:val="24"/>
          <w:szCs w:val="24"/>
        </w:rPr>
        <w:t>, tehnika</w:t>
      </w:r>
      <w:r w:rsidR="00F84CAB" w:rsidRPr="001E56DA">
        <w:rPr>
          <w:rFonts w:cstheme="minorHAnsi"/>
          <w:color w:val="000000" w:themeColor="text1"/>
          <w:sz w:val="24"/>
          <w:szCs w:val="24"/>
        </w:rPr>
        <w:t xml:space="preserve"> (3 ZN VD in 4 ZP)</w:t>
      </w:r>
      <w:r w:rsidRPr="001E56DA">
        <w:rPr>
          <w:rFonts w:cstheme="minorHAnsi"/>
          <w:color w:val="000000" w:themeColor="text1"/>
          <w:sz w:val="24"/>
          <w:szCs w:val="24"/>
        </w:rPr>
        <w:t>, vede o živem</w:t>
      </w:r>
      <w:r w:rsidR="00F84CAB" w:rsidRPr="001E56DA">
        <w:rPr>
          <w:rFonts w:cstheme="minorHAnsi"/>
          <w:color w:val="000000" w:themeColor="text1"/>
          <w:sz w:val="24"/>
          <w:szCs w:val="24"/>
        </w:rPr>
        <w:t xml:space="preserve"> (3 ZN VD in 7 ZP</w:t>
      </w:r>
      <w:r w:rsidRPr="001E56DA">
        <w:rPr>
          <w:rFonts w:cstheme="minorHAnsi"/>
          <w:color w:val="000000" w:themeColor="text1"/>
          <w:sz w:val="24"/>
          <w:szCs w:val="24"/>
        </w:rPr>
        <w:t>).</w:t>
      </w:r>
      <w:r w:rsidR="00BB2F7D" w:rsidRPr="001E56DA">
        <w:rPr>
          <w:rFonts w:cstheme="minorHAnsi"/>
          <w:color w:val="000000" w:themeColor="text1"/>
          <w:sz w:val="24"/>
          <w:szCs w:val="24"/>
        </w:rPr>
        <w:t xml:space="preserve"> Letos se je Odbor odločil, da vlog za Zoisovo nagrado za življenjsko delo, priznanje </w:t>
      </w:r>
      <w:r w:rsidR="001755B3" w:rsidRPr="001E56DA">
        <w:rPr>
          <w:rFonts w:cstheme="minorHAnsi"/>
          <w:color w:val="000000" w:themeColor="text1"/>
          <w:sz w:val="24"/>
          <w:szCs w:val="24"/>
        </w:rPr>
        <w:t>a</w:t>
      </w:r>
      <w:r w:rsidR="00BB2F7D" w:rsidRPr="001E56DA">
        <w:rPr>
          <w:rFonts w:cstheme="minorHAnsi"/>
          <w:color w:val="000000" w:themeColor="text1"/>
          <w:sz w:val="24"/>
          <w:szCs w:val="24"/>
        </w:rPr>
        <w:t xml:space="preserve">mbasador znanosti Republike Slovenije ter Puhove nagrade in priznanja ne bo delil po področjih. Teh vlog je bilo skupaj 19 in obravnavale so jih vse strokovne komisije. Posebej je treba izpostaviti, da je Odbor v letu 2024 prejel vloge za Puhovo nagrado za vrhunske dosežke iz vseh strokovnih področjih, po čemer sklepa, da </w:t>
      </w:r>
      <w:r w:rsidR="00E83234" w:rsidRPr="001E56DA">
        <w:rPr>
          <w:rFonts w:cstheme="minorHAnsi"/>
          <w:color w:val="000000" w:themeColor="text1"/>
          <w:sz w:val="24"/>
          <w:szCs w:val="24"/>
        </w:rPr>
        <w:t xml:space="preserve">je Puhova nagrada </w:t>
      </w:r>
      <w:r w:rsidR="002C134A" w:rsidRPr="001E56DA">
        <w:rPr>
          <w:rFonts w:eastAsia="Times New Roman" w:cstheme="minorHAnsi"/>
          <w:bCs/>
          <w:color w:val="000000" w:themeColor="text1"/>
          <w:sz w:val="24"/>
          <w:szCs w:val="24"/>
          <w:lang w:eastAsia="sl-SI"/>
        </w:rPr>
        <w:t>na vseh strokovnih področjih</w:t>
      </w:r>
      <w:r w:rsidR="002C134A" w:rsidRPr="001E56DA">
        <w:rPr>
          <w:rFonts w:cstheme="minorHAnsi"/>
          <w:color w:val="000000" w:themeColor="text1"/>
          <w:sz w:val="24"/>
          <w:szCs w:val="24"/>
        </w:rPr>
        <w:t xml:space="preserve"> </w:t>
      </w:r>
      <w:r w:rsidR="00E83234" w:rsidRPr="001E56DA">
        <w:rPr>
          <w:rFonts w:cstheme="minorHAnsi"/>
          <w:color w:val="000000" w:themeColor="text1"/>
          <w:sz w:val="24"/>
          <w:szCs w:val="24"/>
        </w:rPr>
        <w:t xml:space="preserve">postala prepoznavna </w:t>
      </w:r>
      <w:r w:rsidR="00BB2F7D" w:rsidRPr="001E56DA">
        <w:rPr>
          <w:rFonts w:cstheme="minorHAnsi"/>
          <w:color w:val="000000" w:themeColor="text1"/>
          <w:sz w:val="24"/>
          <w:szCs w:val="24"/>
        </w:rPr>
        <w:t>nagrad</w:t>
      </w:r>
      <w:r w:rsidR="00E83234" w:rsidRPr="001E56DA">
        <w:rPr>
          <w:rFonts w:cstheme="minorHAnsi"/>
          <w:color w:val="000000" w:themeColor="text1"/>
          <w:sz w:val="24"/>
          <w:szCs w:val="24"/>
        </w:rPr>
        <w:t>a</w:t>
      </w:r>
      <w:r w:rsidR="00BB2F7D" w:rsidRPr="001E56DA">
        <w:rPr>
          <w:rFonts w:cstheme="minorHAnsi"/>
          <w:color w:val="000000" w:themeColor="text1"/>
          <w:sz w:val="24"/>
          <w:szCs w:val="24"/>
        </w:rPr>
        <w:t xml:space="preserve"> za </w:t>
      </w:r>
      <w:r w:rsidR="00BB2F7D" w:rsidRPr="001E56DA">
        <w:rPr>
          <w:rFonts w:eastAsia="Times New Roman" w:cstheme="minorHAnsi"/>
          <w:bCs/>
          <w:color w:val="000000" w:themeColor="text1"/>
          <w:sz w:val="24"/>
          <w:szCs w:val="24"/>
          <w:lang w:eastAsia="sl-SI"/>
        </w:rPr>
        <w:t>prenos znanja in dosežkov v uporabno prakso.</w:t>
      </w:r>
    </w:p>
    <w:p w14:paraId="388E3585" w14:textId="5D39DED7" w:rsidR="000F30DD" w:rsidRPr="001E56DA" w:rsidRDefault="000F30DD" w:rsidP="000F30DD">
      <w:pPr>
        <w:jc w:val="both"/>
        <w:rPr>
          <w:rFonts w:cstheme="minorHAnsi"/>
          <w:color w:val="000000" w:themeColor="text1"/>
          <w:sz w:val="24"/>
          <w:szCs w:val="24"/>
        </w:rPr>
      </w:pPr>
      <w:r w:rsidRPr="001E56DA">
        <w:rPr>
          <w:rFonts w:cstheme="minorHAnsi"/>
          <w:color w:val="000000" w:themeColor="text1"/>
          <w:sz w:val="24"/>
          <w:szCs w:val="24"/>
        </w:rPr>
        <w:t xml:space="preserve">Na seji </w:t>
      </w:r>
      <w:r w:rsidR="00BB2F7D" w:rsidRPr="001E56DA">
        <w:rPr>
          <w:rFonts w:cstheme="minorHAnsi"/>
          <w:color w:val="000000" w:themeColor="text1"/>
          <w:sz w:val="24"/>
          <w:szCs w:val="24"/>
        </w:rPr>
        <w:t>10</w:t>
      </w:r>
      <w:r w:rsidRPr="001E56DA">
        <w:rPr>
          <w:rFonts w:cstheme="minorHAnsi"/>
          <w:color w:val="000000" w:themeColor="text1"/>
          <w:sz w:val="24"/>
          <w:szCs w:val="24"/>
        </w:rPr>
        <w:t xml:space="preserve">. </w:t>
      </w:r>
      <w:r w:rsidR="00BB2F7D" w:rsidRPr="001E56DA">
        <w:rPr>
          <w:rFonts w:cstheme="minorHAnsi"/>
          <w:color w:val="000000" w:themeColor="text1"/>
          <w:sz w:val="24"/>
          <w:szCs w:val="24"/>
        </w:rPr>
        <w:t>septembra</w:t>
      </w:r>
      <w:r w:rsidRPr="001E56DA">
        <w:rPr>
          <w:rFonts w:cstheme="minorHAnsi"/>
          <w:color w:val="000000" w:themeColor="text1"/>
          <w:sz w:val="24"/>
          <w:szCs w:val="24"/>
        </w:rPr>
        <w:t xml:space="preserve"> 202</w:t>
      </w:r>
      <w:r w:rsidR="00BB2F7D" w:rsidRPr="001E56DA">
        <w:rPr>
          <w:rFonts w:cstheme="minorHAnsi"/>
          <w:color w:val="000000" w:themeColor="text1"/>
          <w:sz w:val="24"/>
          <w:szCs w:val="24"/>
        </w:rPr>
        <w:t>4</w:t>
      </w:r>
      <w:r w:rsidRPr="001E56DA">
        <w:rPr>
          <w:rFonts w:cstheme="minorHAnsi"/>
          <w:color w:val="000000" w:themeColor="text1"/>
          <w:sz w:val="24"/>
          <w:szCs w:val="24"/>
        </w:rPr>
        <w:t xml:space="preserve">  je Odbor odločil o </w:t>
      </w:r>
      <w:r w:rsidR="00806FCF" w:rsidRPr="001E56DA">
        <w:rPr>
          <w:rFonts w:cstheme="minorHAnsi"/>
          <w:color w:val="000000" w:themeColor="text1"/>
          <w:sz w:val="24"/>
          <w:szCs w:val="24"/>
        </w:rPr>
        <w:t>4</w:t>
      </w:r>
      <w:r w:rsidRPr="001E56DA">
        <w:rPr>
          <w:rFonts w:cstheme="minorHAnsi"/>
          <w:color w:val="000000" w:themeColor="text1"/>
          <w:sz w:val="24"/>
          <w:szCs w:val="24"/>
        </w:rPr>
        <w:t>-ih nagrajenkah in 1</w:t>
      </w:r>
      <w:r w:rsidR="00BB2F7D" w:rsidRPr="001E56DA">
        <w:rPr>
          <w:rFonts w:cstheme="minorHAnsi"/>
          <w:color w:val="000000" w:themeColor="text1"/>
          <w:sz w:val="24"/>
          <w:szCs w:val="24"/>
        </w:rPr>
        <w:t>4</w:t>
      </w:r>
      <w:r w:rsidRPr="001E56DA">
        <w:rPr>
          <w:rFonts w:cstheme="minorHAnsi"/>
          <w:color w:val="000000" w:themeColor="text1"/>
          <w:sz w:val="24"/>
          <w:szCs w:val="24"/>
        </w:rPr>
        <w:t>-ih nagrajencih</w:t>
      </w:r>
      <w:r w:rsidR="00806FCF" w:rsidRPr="001E56DA">
        <w:rPr>
          <w:rFonts w:cstheme="minorHAnsi"/>
          <w:color w:val="000000" w:themeColor="text1"/>
          <w:sz w:val="24"/>
          <w:szCs w:val="24"/>
        </w:rPr>
        <w:t>.</w:t>
      </w:r>
    </w:p>
    <w:p w14:paraId="6F1F1D9B" w14:textId="320AE6B1" w:rsidR="003871A4" w:rsidRDefault="00806FCF" w:rsidP="0059501F">
      <w:pPr>
        <w:jc w:val="both"/>
        <w:rPr>
          <w:rFonts w:cstheme="minorHAnsi"/>
          <w:sz w:val="24"/>
          <w:szCs w:val="24"/>
        </w:rPr>
      </w:pPr>
      <w:r>
        <w:rPr>
          <w:rFonts w:cstheme="minorHAnsi"/>
          <w:sz w:val="24"/>
          <w:szCs w:val="24"/>
        </w:rPr>
        <w:t>Imena nagrajencev in nagrajenk je Odbor</w:t>
      </w:r>
      <w:r w:rsidR="0059501F">
        <w:rPr>
          <w:rFonts w:cstheme="minorHAnsi"/>
          <w:sz w:val="24"/>
          <w:szCs w:val="24"/>
        </w:rPr>
        <w:t xml:space="preserve"> letos </w:t>
      </w:r>
      <w:r w:rsidR="00BB2F7D">
        <w:rPr>
          <w:rFonts w:cstheme="minorHAnsi"/>
          <w:sz w:val="24"/>
          <w:szCs w:val="24"/>
        </w:rPr>
        <w:t>drugič</w:t>
      </w:r>
      <w:r w:rsidR="0059501F">
        <w:rPr>
          <w:rFonts w:cstheme="minorHAnsi"/>
          <w:sz w:val="24"/>
          <w:szCs w:val="24"/>
        </w:rPr>
        <w:t xml:space="preserve"> javno objavil že pred podelitvijo nagrad in priznanj, in sicer 1</w:t>
      </w:r>
      <w:r w:rsidR="00BB2F7D">
        <w:rPr>
          <w:rFonts w:cstheme="minorHAnsi"/>
          <w:sz w:val="24"/>
          <w:szCs w:val="24"/>
        </w:rPr>
        <w:t>4</w:t>
      </w:r>
      <w:r w:rsidR="0059501F">
        <w:rPr>
          <w:rFonts w:cstheme="minorHAnsi"/>
          <w:sz w:val="24"/>
          <w:szCs w:val="24"/>
        </w:rPr>
        <w:t>. 10. 202</w:t>
      </w:r>
      <w:r w:rsidR="00BB2F7D">
        <w:rPr>
          <w:rFonts w:cstheme="minorHAnsi"/>
          <w:sz w:val="24"/>
          <w:szCs w:val="24"/>
        </w:rPr>
        <w:t>4</w:t>
      </w:r>
      <w:r w:rsidR="0059501F">
        <w:rPr>
          <w:rFonts w:cstheme="minorHAnsi"/>
          <w:sz w:val="24"/>
          <w:szCs w:val="24"/>
        </w:rPr>
        <w:t>. Javn</w:t>
      </w:r>
      <w:r w:rsidR="00B36049">
        <w:rPr>
          <w:rFonts w:cstheme="minorHAnsi"/>
          <w:sz w:val="24"/>
          <w:szCs w:val="24"/>
        </w:rPr>
        <w:t>a</w:t>
      </w:r>
      <w:r w:rsidR="0059501F">
        <w:rPr>
          <w:rFonts w:cstheme="minorHAnsi"/>
          <w:sz w:val="24"/>
          <w:szCs w:val="24"/>
        </w:rPr>
        <w:t xml:space="preserve"> objav</w:t>
      </w:r>
      <w:r w:rsidR="00B36049">
        <w:rPr>
          <w:rFonts w:cstheme="minorHAnsi"/>
          <w:sz w:val="24"/>
          <w:szCs w:val="24"/>
        </w:rPr>
        <w:t>a</w:t>
      </w:r>
      <w:r w:rsidR="0059501F">
        <w:rPr>
          <w:rFonts w:cstheme="minorHAnsi"/>
          <w:sz w:val="24"/>
          <w:szCs w:val="24"/>
        </w:rPr>
        <w:t xml:space="preserve"> imen pred podelitvijo nagrad in priznanj je omogočena s spremembo Pravilnika o nagradah in priznanjih za izjemne dosežke v znanstveno-raziskovalni </w:t>
      </w:r>
      <w:r w:rsidR="00B36049">
        <w:rPr>
          <w:rFonts w:cstheme="minorHAnsi"/>
          <w:sz w:val="24"/>
          <w:szCs w:val="24"/>
        </w:rPr>
        <w:t>i</w:t>
      </w:r>
      <w:r w:rsidR="0059501F">
        <w:rPr>
          <w:rFonts w:cstheme="minorHAnsi"/>
          <w:sz w:val="24"/>
          <w:szCs w:val="24"/>
        </w:rPr>
        <w:t>n razvojni dejavnosti</w:t>
      </w:r>
      <w:r w:rsidR="00BB2F7D">
        <w:rPr>
          <w:rFonts w:cstheme="minorHAnsi"/>
          <w:sz w:val="24"/>
          <w:szCs w:val="24"/>
        </w:rPr>
        <w:t>, ki je bila izvedena v letu 2023.</w:t>
      </w:r>
      <w:r w:rsidR="0059501F">
        <w:rPr>
          <w:rFonts w:cstheme="minorHAnsi"/>
          <w:sz w:val="24"/>
          <w:szCs w:val="24"/>
        </w:rPr>
        <w:t xml:space="preserve"> </w:t>
      </w:r>
    </w:p>
    <w:p w14:paraId="0BA7D360" w14:textId="31E0017C" w:rsidR="00247309" w:rsidRDefault="001755B3" w:rsidP="00D3009A">
      <w:pPr>
        <w:jc w:val="both"/>
        <w:rPr>
          <w:rFonts w:cstheme="minorHAnsi"/>
          <w:sz w:val="24"/>
          <w:szCs w:val="24"/>
        </w:rPr>
      </w:pPr>
      <w:r>
        <w:rPr>
          <w:rFonts w:cstheme="minorHAnsi"/>
          <w:sz w:val="24"/>
          <w:szCs w:val="24"/>
        </w:rPr>
        <w:lastRenderedPageBreak/>
        <w:t>Poleg odločanja o nagrajencih in nagrajenkah</w:t>
      </w:r>
      <w:r w:rsidR="00247309">
        <w:rPr>
          <w:rFonts w:cstheme="minorHAnsi"/>
          <w:sz w:val="24"/>
          <w:szCs w:val="24"/>
        </w:rPr>
        <w:t xml:space="preserve"> se je Odbor na seji </w:t>
      </w:r>
      <w:r w:rsidR="00E83234">
        <w:rPr>
          <w:rFonts w:cstheme="minorHAnsi"/>
          <w:sz w:val="24"/>
          <w:szCs w:val="24"/>
        </w:rPr>
        <w:t>10. septembra 2024 seznanil s porazdelitvijo nagrad in priznanj za preteklih 10 let</w:t>
      </w:r>
      <w:r w:rsidR="00247309">
        <w:rPr>
          <w:rFonts w:cstheme="minorHAnsi"/>
          <w:sz w:val="24"/>
          <w:szCs w:val="24"/>
        </w:rPr>
        <w:t xml:space="preserve"> ter strategijo promocije nagrad in priznanj.</w:t>
      </w:r>
    </w:p>
    <w:p w14:paraId="3066C821" w14:textId="5AF34E8F" w:rsidR="00F84CAB" w:rsidRPr="00E83234" w:rsidRDefault="00F84CAB" w:rsidP="00D3009A">
      <w:pPr>
        <w:jc w:val="both"/>
        <w:rPr>
          <w:rFonts w:cstheme="minorHAnsi"/>
          <w:sz w:val="24"/>
          <w:szCs w:val="24"/>
        </w:rPr>
      </w:pPr>
      <w:r w:rsidRPr="00E83234">
        <w:rPr>
          <w:rFonts w:cstheme="minorHAnsi"/>
          <w:sz w:val="24"/>
          <w:szCs w:val="24"/>
        </w:rPr>
        <w:t>Pregled z naslovom »Kje so ženske?« je podala bivša članica Odbora, prof. dr. Saša Novak Krmpotič</w:t>
      </w:r>
      <w:r w:rsidR="00E83234">
        <w:rPr>
          <w:rFonts w:cstheme="minorHAnsi"/>
          <w:sz w:val="24"/>
          <w:szCs w:val="24"/>
        </w:rPr>
        <w:t xml:space="preserve">, ki </w:t>
      </w:r>
      <w:r w:rsidRPr="00E83234">
        <w:rPr>
          <w:rFonts w:cstheme="minorHAnsi"/>
          <w:sz w:val="24"/>
          <w:szCs w:val="24"/>
        </w:rPr>
        <w:t xml:space="preserve">se s proučevanjem števila žensk med nagrajenimi za dosežke na področju znanosti ukvarja že dlje časa. Predstavila je sestavo Odbora za nagrade glede na spolno uravnoteženost ter gibanje števila predlaganih žensk in moških v vlogah za nagrade in priznanja ter nagrajenk v preteklih letih. Žensk je v primerjavi z moškimi kandidati in nagrajenci manj, do leta 2012 so bili nagrajenci skorajda le moški, za tem se je stanje počasi začelo izboljševati. Leta 2014 je delo Odbora prvič vodila predsednica. </w:t>
      </w:r>
      <w:r w:rsidR="002C134A">
        <w:rPr>
          <w:rFonts w:cstheme="minorHAnsi"/>
          <w:sz w:val="24"/>
          <w:szCs w:val="24"/>
        </w:rPr>
        <w:t>Prof. dr.. Saša Novak Krmpotič je p</w:t>
      </w:r>
      <w:r w:rsidRPr="00E83234">
        <w:rPr>
          <w:rFonts w:cstheme="minorHAnsi"/>
          <w:sz w:val="24"/>
          <w:szCs w:val="24"/>
        </w:rPr>
        <w:t xml:space="preserve">oudarila, da je absolutne številke potrebno postaviti tudi v širši kontekst zastopanosti žensk v znanosti, razvoja družbe in njenega odnosa do dosežkov. Leta 2020 je bilo po podatkih </w:t>
      </w:r>
      <w:proofErr w:type="spellStart"/>
      <w:r w:rsidRPr="00E83234">
        <w:rPr>
          <w:rFonts w:cstheme="minorHAnsi"/>
          <w:sz w:val="24"/>
          <w:szCs w:val="24"/>
        </w:rPr>
        <w:t>SURSa</w:t>
      </w:r>
      <w:proofErr w:type="spellEnd"/>
      <w:r w:rsidRPr="00E83234">
        <w:rPr>
          <w:rFonts w:cstheme="minorHAnsi"/>
          <w:sz w:val="24"/>
          <w:szCs w:val="24"/>
        </w:rPr>
        <w:t xml:space="preserve"> med doktorji znanosti 46</w:t>
      </w:r>
      <w:r w:rsidR="00E83234">
        <w:rPr>
          <w:rFonts w:cstheme="minorHAnsi"/>
          <w:sz w:val="24"/>
          <w:szCs w:val="24"/>
        </w:rPr>
        <w:t xml:space="preserve"> </w:t>
      </w:r>
      <w:r w:rsidRPr="00E83234">
        <w:rPr>
          <w:rFonts w:cstheme="minorHAnsi"/>
          <w:sz w:val="24"/>
          <w:szCs w:val="24"/>
        </w:rPr>
        <w:t>% žensk, medtem ko jih je bilo pred desetletji le 6</w:t>
      </w:r>
      <w:r w:rsidR="00E83234">
        <w:rPr>
          <w:rFonts w:cstheme="minorHAnsi"/>
          <w:sz w:val="24"/>
          <w:szCs w:val="24"/>
        </w:rPr>
        <w:t xml:space="preserve"> </w:t>
      </w:r>
      <w:r w:rsidRPr="00E83234">
        <w:rPr>
          <w:rFonts w:cstheme="minorHAnsi"/>
          <w:sz w:val="24"/>
          <w:szCs w:val="24"/>
        </w:rPr>
        <w:t xml:space="preserve">%, kar je zagotovo eden glavnih razlogov, da je tudi med prejemniki nagrad za življenjsko delo tako malo žensk. Po drugi strani pa število znanstvenic v družbi narašča, zato bi lahko bilo med prejemnicami Zoisovih priznanj in nagrad za vrhunske dosežke (ki se podeljujejo za dosežke v zadnjih sedmih letih) danes že več žensk, če bi jih več bilo tudi med kandidaturami.  </w:t>
      </w:r>
    </w:p>
    <w:p w14:paraId="119D338C" w14:textId="4319A6C8" w:rsidR="00F84CAB" w:rsidRDefault="00247309" w:rsidP="00F84CAB">
      <w:pPr>
        <w:jc w:val="both"/>
        <w:rPr>
          <w:rFonts w:cstheme="minorHAnsi"/>
          <w:sz w:val="24"/>
          <w:szCs w:val="24"/>
        </w:rPr>
      </w:pPr>
      <w:r>
        <w:rPr>
          <w:rFonts w:cstheme="minorHAnsi"/>
          <w:sz w:val="24"/>
          <w:szCs w:val="24"/>
        </w:rPr>
        <w:t>S</w:t>
      </w:r>
      <w:r w:rsidR="00D3009A">
        <w:rPr>
          <w:rFonts w:cstheme="minorHAnsi"/>
          <w:sz w:val="24"/>
          <w:szCs w:val="24"/>
        </w:rPr>
        <w:t xml:space="preserve">trategijo komunikacije </w:t>
      </w:r>
      <w:r w:rsidRPr="00E83234">
        <w:rPr>
          <w:rFonts w:cstheme="minorHAnsi"/>
          <w:sz w:val="24"/>
          <w:szCs w:val="24"/>
        </w:rPr>
        <w:t>za boljšo promocijo nagrajencev</w:t>
      </w:r>
      <w:r>
        <w:rPr>
          <w:rFonts w:cstheme="minorHAnsi"/>
          <w:sz w:val="24"/>
          <w:szCs w:val="24"/>
        </w:rPr>
        <w:t xml:space="preserve">, ki jo je v </w:t>
      </w:r>
      <w:r w:rsidR="00D3009A">
        <w:rPr>
          <w:rFonts w:cstheme="minorHAnsi"/>
          <w:sz w:val="24"/>
          <w:szCs w:val="24"/>
        </w:rPr>
        <w:t xml:space="preserve">letu 2024 </w:t>
      </w:r>
      <w:r w:rsidR="00F84CAB" w:rsidRPr="00E83234">
        <w:rPr>
          <w:rFonts w:cstheme="minorHAnsi"/>
          <w:sz w:val="24"/>
          <w:szCs w:val="24"/>
        </w:rPr>
        <w:t xml:space="preserve">naročilo </w:t>
      </w:r>
      <w:r w:rsidRPr="00E83234">
        <w:rPr>
          <w:rFonts w:cstheme="minorHAnsi"/>
          <w:sz w:val="24"/>
          <w:szCs w:val="24"/>
        </w:rPr>
        <w:t>MVZI</w:t>
      </w:r>
      <w:r>
        <w:rPr>
          <w:rFonts w:cstheme="minorHAnsi"/>
          <w:sz w:val="24"/>
          <w:szCs w:val="24"/>
        </w:rPr>
        <w:t>,</w:t>
      </w:r>
      <w:r w:rsidRPr="00E83234">
        <w:rPr>
          <w:rFonts w:cstheme="minorHAnsi"/>
          <w:sz w:val="24"/>
          <w:szCs w:val="24"/>
        </w:rPr>
        <w:t xml:space="preserve"> </w:t>
      </w:r>
      <w:r>
        <w:rPr>
          <w:rFonts w:cstheme="minorHAnsi"/>
          <w:sz w:val="24"/>
          <w:szCs w:val="24"/>
        </w:rPr>
        <w:t xml:space="preserve"> </w:t>
      </w:r>
      <w:r w:rsidR="00F84CAB" w:rsidRPr="00E83234">
        <w:rPr>
          <w:rFonts w:cstheme="minorHAnsi"/>
          <w:sz w:val="24"/>
          <w:szCs w:val="24"/>
        </w:rPr>
        <w:t xml:space="preserve">je predstavila mag. Jadranka Jezeršek </w:t>
      </w:r>
      <w:proofErr w:type="spellStart"/>
      <w:r w:rsidR="00F84CAB" w:rsidRPr="00E83234">
        <w:rPr>
          <w:rFonts w:cstheme="minorHAnsi"/>
          <w:sz w:val="24"/>
          <w:szCs w:val="24"/>
        </w:rPr>
        <w:t>Turnes</w:t>
      </w:r>
      <w:proofErr w:type="spellEnd"/>
      <w:r w:rsidR="00F84CAB" w:rsidRPr="00E83234">
        <w:rPr>
          <w:rFonts w:cstheme="minorHAnsi"/>
          <w:sz w:val="24"/>
          <w:szCs w:val="24"/>
        </w:rPr>
        <w:t xml:space="preserve">. Namen letošnje strategije je »kako slovenski narod prepričati, da potrebuje znanost in ji verjame«, tudi preko promocije nagrajencev in njihovih dosežkov. Ni dovolj, da izjemne znanstvenike in znanstvenice slavi le znanstvena skupnost, širša javnost mora poznati in razumeti pomen njihovih dosežkov za vse nas tudi v vsakodnevnem življenju. </w:t>
      </w:r>
      <w:r w:rsidR="00D3009A">
        <w:rPr>
          <w:rFonts w:cstheme="minorHAnsi"/>
          <w:sz w:val="24"/>
          <w:szCs w:val="24"/>
        </w:rPr>
        <w:t xml:space="preserve">Odboru je predstavila aktivnosti: delavnica za nagrajence (delo z novinarji, priprava na snemanje videov), delavnica </w:t>
      </w:r>
      <w:r w:rsidR="00F84CAB" w:rsidRPr="00E83234">
        <w:rPr>
          <w:rFonts w:cstheme="minorHAnsi"/>
          <w:sz w:val="24"/>
          <w:szCs w:val="24"/>
        </w:rPr>
        <w:t xml:space="preserve">za predstavnike PR služb ustanov, iz katerih prihajajo nagrajenci, </w:t>
      </w:r>
      <w:r w:rsidR="00D3009A">
        <w:rPr>
          <w:rFonts w:cstheme="minorHAnsi"/>
          <w:sz w:val="24"/>
          <w:szCs w:val="24"/>
        </w:rPr>
        <w:t>da se</w:t>
      </w:r>
      <w:r w:rsidR="00F84CAB" w:rsidRPr="00E83234">
        <w:rPr>
          <w:rFonts w:cstheme="minorHAnsi"/>
          <w:sz w:val="24"/>
          <w:szCs w:val="24"/>
        </w:rPr>
        <w:t xml:space="preserve"> jim predstavi, kje in kako lahko tudi oni izpostavljajo nagrajence in jih spodbudijo k intenzivnejši promociji nagrajencev in njihovih dosežkov tako v lokalni znanstveni skupnosti, kot tudi širšem lokalnem okolju. Po podelitvi nagrad je načrtovano še eno srečanje s PR predstavniki matičnih institucij nagrajencev glede idej in nadaljnje promocije nagrajencev. </w:t>
      </w:r>
    </w:p>
    <w:p w14:paraId="4B27355B" w14:textId="06A091DB" w:rsidR="002C134A" w:rsidRPr="00E83234" w:rsidRDefault="002C134A" w:rsidP="00F84CAB">
      <w:pPr>
        <w:jc w:val="both"/>
        <w:rPr>
          <w:rFonts w:cstheme="minorHAnsi"/>
          <w:sz w:val="24"/>
          <w:szCs w:val="24"/>
        </w:rPr>
      </w:pPr>
      <w:r>
        <w:rPr>
          <w:rFonts w:cstheme="minorHAnsi"/>
          <w:sz w:val="24"/>
          <w:szCs w:val="24"/>
        </w:rPr>
        <w:t>Na vseh sejah so člani in članice Odbora spraševali tudi o razglasitvi državnega praznika dan znanosti. Predlog naj bi bil medresorsko urejen in čaka na vladi na potrditev. V več kot letu dni za to še vedno ni bilo politične volje. Razlogov ne poznamo.</w:t>
      </w:r>
    </w:p>
    <w:p w14:paraId="08514013" w14:textId="77777777" w:rsidR="00DC2044" w:rsidRDefault="00DC2044" w:rsidP="00341E63"/>
    <w:p w14:paraId="71C8F30F" w14:textId="046A97E1" w:rsidR="00361B8A" w:rsidRDefault="00F02D78" w:rsidP="00341E63">
      <w:r>
        <w:rPr>
          <w:rFonts w:cstheme="minorHAnsi"/>
          <w:noProof/>
          <w:sz w:val="24"/>
          <w:szCs w:val="24"/>
        </w:rPr>
        <w:drawing>
          <wp:anchor distT="0" distB="0" distL="114300" distR="114300" simplePos="0" relativeHeight="251658240" behindDoc="1" locked="0" layoutInCell="1" allowOverlap="1" wp14:anchorId="4B31E6C1" wp14:editId="541F0E80">
            <wp:simplePos x="0" y="0"/>
            <wp:positionH relativeFrom="column">
              <wp:posOffset>1812925</wp:posOffset>
            </wp:positionH>
            <wp:positionV relativeFrom="paragraph">
              <wp:posOffset>178435</wp:posOffset>
            </wp:positionV>
            <wp:extent cx="1158240" cy="621665"/>
            <wp:effectExtent l="0" t="0" r="3810" b="698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6">
                      <a:extLst>
                        <a:ext uri="{28A0092B-C50C-407E-A947-70E740481C1C}">
                          <a14:useLocalDpi xmlns:a14="http://schemas.microsoft.com/office/drawing/2010/main" val="0"/>
                        </a:ext>
                      </a:extLst>
                    </a:blip>
                    <a:stretch>
                      <a:fillRect/>
                    </a:stretch>
                  </pic:blipFill>
                  <pic:spPr>
                    <a:xfrm>
                      <a:off x="0" y="0"/>
                      <a:ext cx="1158240" cy="621665"/>
                    </a:xfrm>
                    <a:prstGeom prst="rect">
                      <a:avLst/>
                    </a:prstGeom>
                  </pic:spPr>
                </pic:pic>
              </a:graphicData>
            </a:graphic>
          </wp:anchor>
        </w:drawing>
      </w:r>
    </w:p>
    <w:p w14:paraId="288D5B5D" w14:textId="271D1DB8" w:rsidR="002A0583" w:rsidRPr="00497667" w:rsidRDefault="002A0583" w:rsidP="00341E63">
      <w:pPr>
        <w:rPr>
          <w:sz w:val="24"/>
          <w:szCs w:val="24"/>
        </w:rPr>
      </w:pPr>
      <w:r w:rsidRPr="00497667">
        <w:rPr>
          <w:sz w:val="24"/>
          <w:szCs w:val="24"/>
        </w:rPr>
        <w:t>Prof. dr. Nataša Vaupotič</w:t>
      </w:r>
    </w:p>
    <w:p w14:paraId="4985F2BF" w14:textId="7DF097AC" w:rsidR="002A0583" w:rsidRPr="00497667" w:rsidRDefault="002A0583" w:rsidP="00341E63">
      <w:pPr>
        <w:rPr>
          <w:sz w:val="24"/>
          <w:szCs w:val="24"/>
        </w:rPr>
      </w:pPr>
      <w:r w:rsidRPr="00497667">
        <w:rPr>
          <w:sz w:val="24"/>
          <w:szCs w:val="24"/>
        </w:rPr>
        <w:t>Ljubljana, 1</w:t>
      </w:r>
      <w:r w:rsidR="00F84CAB">
        <w:rPr>
          <w:sz w:val="24"/>
          <w:szCs w:val="24"/>
        </w:rPr>
        <w:t>4</w:t>
      </w:r>
      <w:r w:rsidRPr="00497667">
        <w:rPr>
          <w:sz w:val="24"/>
          <w:szCs w:val="24"/>
        </w:rPr>
        <w:t>. 1</w:t>
      </w:r>
      <w:r w:rsidR="00497667" w:rsidRPr="00497667">
        <w:rPr>
          <w:sz w:val="24"/>
          <w:szCs w:val="24"/>
        </w:rPr>
        <w:t>0</w:t>
      </w:r>
      <w:r w:rsidRPr="00497667">
        <w:rPr>
          <w:sz w:val="24"/>
          <w:szCs w:val="24"/>
        </w:rPr>
        <w:t>. 202</w:t>
      </w:r>
      <w:r w:rsidR="00F84CAB">
        <w:rPr>
          <w:sz w:val="24"/>
          <w:szCs w:val="24"/>
        </w:rPr>
        <w:t>4</w:t>
      </w:r>
    </w:p>
    <w:sectPr w:rsidR="002A0583" w:rsidRPr="004976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81822"/>
    <w:multiLevelType w:val="hybridMultilevel"/>
    <w:tmpl w:val="71646ACE"/>
    <w:lvl w:ilvl="0" w:tplc="3732042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4901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E63"/>
    <w:rsid w:val="00033C3D"/>
    <w:rsid w:val="00045288"/>
    <w:rsid w:val="000459A0"/>
    <w:rsid w:val="00064F00"/>
    <w:rsid w:val="00073A94"/>
    <w:rsid w:val="00084097"/>
    <w:rsid w:val="000F30DD"/>
    <w:rsid w:val="001755B3"/>
    <w:rsid w:val="00192497"/>
    <w:rsid w:val="001B085E"/>
    <w:rsid w:val="001C631D"/>
    <w:rsid w:val="001E56DA"/>
    <w:rsid w:val="00236D0C"/>
    <w:rsid w:val="00247309"/>
    <w:rsid w:val="002720A7"/>
    <w:rsid w:val="002723E0"/>
    <w:rsid w:val="002A0583"/>
    <w:rsid w:val="002C134A"/>
    <w:rsid w:val="002E6579"/>
    <w:rsid w:val="00302191"/>
    <w:rsid w:val="00341E63"/>
    <w:rsid w:val="00361B8A"/>
    <w:rsid w:val="003710EA"/>
    <w:rsid w:val="00386C26"/>
    <w:rsid w:val="003871A4"/>
    <w:rsid w:val="003C4AFB"/>
    <w:rsid w:val="00497667"/>
    <w:rsid w:val="005554D4"/>
    <w:rsid w:val="0057624B"/>
    <w:rsid w:val="0059501F"/>
    <w:rsid w:val="005F48DE"/>
    <w:rsid w:val="00617D49"/>
    <w:rsid w:val="006B5338"/>
    <w:rsid w:val="006E5BE4"/>
    <w:rsid w:val="007E7051"/>
    <w:rsid w:val="00806FCF"/>
    <w:rsid w:val="00844EB3"/>
    <w:rsid w:val="00856F6E"/>
    <w:rsid w:val="009354D0"/>
    <w:rsid w:val="00990990"/>
    <w:rsid w:val="009A2476"/>
    <w:rsid w:val="00A808BA"/>
    <w:rsid w:val="00A83845"/>
    <w:rsid w:val="00B00F97"/>
    <w:rsid w:val="00B0147C"/>
    <w:rsid w:val="00B36049"/>
    <w:rsid w:val="00B41D73"/>
    <w:rsid w:val="00BB2F7D"/>
    <w:rsid w:val="00C407A2"/>
    <w:rsid w:val="00CF43B7"/>
    <w:rsid w:val="00D221E0"/>
    <w:rsid w:val="00D229BE"/>
    <w:rsid w:val="00D3009A"/>
    <w:rsid w:val="00D85B14"/>
    <w:rsid w:val="00DC2044"/>
    <w:rsid w:val="00DD0A99"/>
    <w:rsid w:val="00DF4C6D"/>
    <w:rsid w:val="00E83234"/>
    <w:rsid w:val="00F02D78"/>
    <w:rsid w:val="00F84C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C081"/>
  <w15:chartTrackingRefBased/>
  <w15:docId w15:val="{95CECDD6-3815-49C5-8092-4F8610EB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41E63"/>
    <w:pPr>
      <w:ind w:left="720"/>
      <w:contextualSpacing/>
    </w:pPr>
  </w:style>
  <w:style w:type="paragraph" w:styleId="Besedilooblaka">
    <w:name w:val="Balloon Text"/>
    <w:basedOn w:val="Navaden"/>
    <w:link w:val="BesedilooblakaZnak"/>
    <w:uiPriority w:val="99"/>
    <w:semiHidden/>
    <w:unhideWhenUsed/>
    <w:rsid w:val="00CF43B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F43B7"/>
    <w:rPr>
      <w:rFonts w:ascii="Segoe UI" w:hAnsi="Segoe UI" w:cs="Segoe UI"/>
      <w:sz w:val="18"/>
      <w:szCs w:val="18"/>
    </w:rPr>
  </w:style>
  <w:style w:type="character" w:styleId="Pripombasklic">
    <w:name w:val="annotation reference"/>
    <w:basedOn w:val="Privzetapisavaodstavka"/>
    <w:unhideWhenUsed/>
    <w:rsid w:val="00A83845"/>
    <w:rPr>
      <w:sz w:val="16"/>
      <w:szCs w:val="16"/>
    </w:rPr>
  </w:style>
  <w:style w:type="paragraph" w:styleId="Pripombabesedilo">
    <w:name w:val="annotation text"/>
    <w:basedOn w:val="Navaden"/>
    <w:link w:val="PripombabesediloZnak"/>
    <w:unhideWhenUsed/>
    <w:rsid w:val="00A83845"/>
    <w:pPr>
      <w:spacing w:line="240" w:lineRule="auto"/>
    </w:pPr>
    <w:rPr>
      <w:sz w:val="20"/>
      <w:szCs w:val="20"/>
    </w:rPr>
  </w:style>
  <w:style w:type="character" w:customStyle="1" w:styleId="PripombabesediloZnak">
    <w:name w:val="Pripomba – besedilo Znak"/>
    <w:basedOn w:val="Privzetapisavaodstavka"/>
    <w:link w:val="Pripombabesedilo"/>
    <w:rsid w:val="00A83845"/>
    <w:rPr>
      <w:sz w:val="20"/>
      <w:szCs w:val="20"/>
    </w:rPr>
  </w:style>
  <w:style w:type="paragraph" w:styleId="Zadevapripombe">
    <w:name w:val="annotation subject"/>
    <w:basedOn w:val="Pripombabesedilo"/>
    <w:next w:val="Pripombabesedilo"/>
    <w:link w:val="ZadevapripombeZnak"/>
    <w:uiPriority w:val="99"/>
    <w:semiHidden/>
    <w:unhideWhenUsed/>
    <w:rsid w:val="00A83845"/>
    <w:rPr>
      <w:b/>
      <w:bCs/>
    </w:rPr>
  </w:style>
  <w:style w:type="character" w:customStyle="1" w:styleId="ZadevapripombeZnak">
    <w:name w:val="Zadeva pripombe Znak"/>
    <w:basedOn w:val="PripombabesediloZnak"/>
    <w:link w:val="Zadevapripombe"/>
    <w:uiPriority w:val="99"/>
    <w:semiHidden/>
    <w:rsid w:val="00A83845"/>
    <w:rPr>
      <w:b/>
      <w:bCs/>
      <w:sz w:val="20"/>
      <w:szCs w:val="20"/>
    </w:rPr>
  </w:style>
  <w:style w:type="paragraph" w:styleId="Revizija">
    <w:name w:val="Revision"/>
    <w:hidden/>
    <w:uiPriority w:val="99"/>
    <w:semiHidden/>
    <w:rsid w:val="006B53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DE0D088-DB03-41E2-A8AA-9646CD9CF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4700</Characters>
  <Application>Microsoft Office Word</Application>
  <DocSecurity>4</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Vaupotič</dc:creator>
  <cp:keywords/>
  <dc:description/>
  <cp:lastModifiedBy>Gregor Resman</cp:lastModifiedBy>
  <cp:revision>2</cp:revision>
  <cp:lastPrinted>2024-10-11T20:55:00Z</cp:lastPrinted>
  <dcterms:created xsi:type="dcterms:W3CDTF">2024-10-14T14:08:00Z</dcterms:created>
  <dcterms:modified xsi:type="dcterms:W3CDTF">2024-10-14T14:08:00Z</dcterms:modified>
</cp:coreProperties>
</file>