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94D3" w14:textId="77777777" w:rsidR="005461A1" w:rsidRPr="00A9231D" w:rsidRDefault="005461A1" w:rsidP="005461A1">
      <w:pPr>
        <w:pStyle w:val="Glava"/>
        <w:tabs>
          <w:tab w:val="clear" w:pos="4536"/>
          <w:tab w:val="clear" w:pos="9072"/>
          <w:tab w:val="left" w:pos="5112"/>
          <w:tab w:val="left" w:pos="8641"/>
        </w:tabs>
        <w:spacing w:before="340" w:line="240" w:lineRule="exact"/>
        <w:rPr>
          <w:rFonts w:cs="Arial"/>
          <w:sz w:val="16"/>
        </w:rPr>
      </w:pPr>
      <w:r w:rsidRPr="00CE234E">
        <w:rPr>
          <w:noProof/>
          <w:lang w:eastAsia="sl-SI"/>
        </w:rPr>
        <w:drawing>
          <wp:inline distT="0" distB="0" distL="0" distR="0" wp14:anchorId="5E153B1B" wp14:editId="6F897145">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A915451" w14:textId="77777777" w:rsidR="005461A1" w:rsidRPr="00A9231D" w:rsidRDefault="005461A1" w:rsidP="005461A1">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45C9666"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F027AE8"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D31E46E"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35214E6" w14:textId="77777777" w:rsidR="00B10B76" w:rsidRPr="00F90950" w:rsidRDefault="00B10B76" w:rsidP="00B10B76">
      <w:pPr>
        <w:autoSpaceDE w:val="0"/>
        <w:spacing w:line="240" w:lineRule="atLeast"/>
        <w:rPr>
          <w:rFonts w:ascii="Arial" w:hAnsi="Arial" w:cs="Arial"/>
          <w:sz w:val="20"/>
          <w:szCs w:val="20"/>
        </w:rPr>
      </w:pPr>
    </w:p>
    <w:p w14:paraId="5CBAA0A4" w14:textId="1F5751A8" w:rsidR="00B10B76" w:rsidRPr="00F90950" w:rsidRDefault="00B10B76" w:rsidP="00B10B76">
      <w:pPr>
        <w:autoSpaceDE w:val="0"/>
        <w:spacing w:line="240" w:lineRule="atLeast"/>
        <w:rPr>
          <w:rFonts w:ascii="Arial" w:hAnsi="Arial" w:cs="Arial"/>
          <w:sz w:val="20"/>
          <w:szCs w:val="20"/>
        </w:rPr>
      </w:pPr>
    </w:p>
    <w:p w14:paraId="12821A8A" w14:textId="25C91148" w:rsidR="00C962C2" w:rsidRPr="00F90950" w:rsidRDefault="00C962C2">
      <w:pPr>
        <w:spacing w:after="0" w:line="276" w:lineRule="auto"/>
        <w:rPr>
          <w:rFonts w:asciiTheme="minorHAnsi" w:hAnsiTheme="minorHAnsi" w:cstheme="minorHAnsi"/>
          <w:sz w:val="20"/>
          <w:szCs w:val="20"/>
        </w:rPr>
      </w:pPr>
    </w:p>
    <w:p w14:paraId="62B9C891" w14:textId="77777777" w:rsidR="00C962C2" w:rsidRPr="00F90950" w:rsidRDefault="00C962C2">
      <w:pPr>
        <w:spacing w:after="0" w:line="276" w:lineRule="auto"/>
        <w:rPr>
          <w:rFonts w:asciiTheme="minorHAnsi" w:hAnsiTheme="minorHAnsi" w:cstheme="minorHAnsi"/>
          <w:sz w:val="20"/>
          <w:szCs w:val="20"/>
        </w:rPr>
      </w:pPr>
    </w:p>
    <w:p w14:paraId="06CB4494" w14:textId="77777777" w:rsidR="005461A1" w:rsidRDefault="005461A1" w:rsidP="00FF65A7">
      <w:pPr>
        <w:pStyle w:val="datumtevilka"/>
      </w:pPr>
    </w:p>
    <w:p w14:paraId="3F129372" w14:textId="77777777" w:rsidR="005461A1" w:rsidRDefault="005461A1" w:rsidP="00FF65A7">
      <w:pPr>
        <w:pStyle w:val="datumtevilka"/>
      </w:pPr>
    </w:p>
    <w:p w14:paraId="50C894C5" w14:textId="77777777" w:rsidR="00FF65A7" w:rsidRPr="00F90950" w:rsidRDefault="00FF65A7" w:rsidP="00FF65A7">
      <w:pPr>
        <w:pStyle w:val="datumtevilka"/>
      </w:pPr>
      <w:r w:rsidRPr="00F90950">
        <w:t xml:space="preserve">Številka: </w:t>
      </w:r>
      <w:r w:rsidRPr="00F90950">
        <w:tab/>
      </w:r>
      <w:r w:rsidRPr="00F90950">
        <w:rPr>
          <w:rFonts w:cs="Arial"/>
          <w:color w:val="000000"/>
        </w:rPr>
        <w:t>63100-1/2023/5</w:t>
      </w:r>
    </w:p>
    <w:p w14:paraId="3A0020A2" w14:textId="77777777" w:rsidR="00FF65A7" w:rsidRPr="00F90950" w:rsidRDefault="00FF65A7" w:rsidP="00FF65A7">
      <w:pPr>
        <w:pStyle w:val="datumtevilka"/>
      </w:pPr>
      <w:r w:rsidRPr="00F90950">
        <w:t xml:space="preserve">Datum: </w:t>
      </w:r>
      <w:r w:rsidRPr="00F90950">
        <w:tab/>
      </w:r>
      <w:r w:rsidRPr="00F90950">
        <w:rPr>
          <w:rFonts w:cs="Arial"/>
          <w:color w:val="000000"/>
        </w:rPr>
        <w:t>31. 5. 2023</w:t>
      </w:r>
      <w:r w:rsidRPr="00F90950">
        <w:t xml:space="preserve"> </w:t>
      </w:r>
    </w:p>
    <w:p w14:paraId="7E7BD69F" w14:textId="77777777" w:rsidR="002F33F5" w:rsidRPr="00F90950" w:rsidRDefault="002F33F5">
      <w:pPr>
        <w:spacing w:after="0" w:line="276" w:lineRule="auto"/>
        <w:rPr>
          <w:rFonts w:asciiTheme="minorHAnsi" w:hAnsiTheme="minorHAnsi" w:cstheme="minorHAnsi"/>
          <w:sz w:val="20"/>
          <w:szCs w:val="20"/>
        </w:rPr>
      </w:pPr>
    </w:p>
    <w:p w14:paraId="2824C2B2" w14:textId="77777777" w:rsidR="00DA6096" w:rsidRPr="00F90950" w:rsidRDefault="00DA6096" w:rsidP="002F33F5">
      <w:pPr>
        <w:pStyle w:val="Naslov1"/>
        <w:jc w:val="center"/>
        <w:rPr>
          <w:sz w:val="20"/>
          <w:szCs w:val="20"/>
        </w:rPr>
      </w:pPr>
      <w:bookmarkStart w:id="0" w:name="_Hlk76558959"/>
    </w:p>
    <w:p w14:paraId="6FE57FD4" w14:textId="77777777" w:rsidR="002F33F5" w:rsidRPr="00673848" w:rsidRDefault="002F33F5" w:rsidP="002F33F5">
      <w:pPr>
        <w:pStyle w:val="Naslov1"/>
        <w:jc w:val="center"/>
        <w:rPr>
          <w:sz w:val="28"/>
          <w:szCs w:val="28"/>
        </w:rPr>
      </w:pPr>
      <w:r w:rsidRPr="00673848">
        <w:rPr>
          <w:sz w:val="28"/>
          <w:szCs w:val="28"/>
        </w:rPr>
        <w:t xml:space="preserve">Akcijski načrt za odprto znanost </w:t>
      </w:r>
    </w:p>
    <w:p w14:paraId="21372EFF" w14:textId="77777777" w:rsidR="00221014" w:rsidRPr="00673848" w:rsidRDefault="002F33F5" w:rsidP="002F33F5">
      <w:pPr>
        <w:pStyle w:val="Naslov1"/>
        <w:jc w:val="center"/>
        <w:rPr>
          <w:sz w:val="28"/>
          <w:szCs w:val="28"/>
        </w:rPr>
      </w:pPr>
      <w:r w:rsidRPr="00673848">
        <w:rPr>
          <w:sz w:val="28"/>
          <w:szCs w:val="28"/>
        </w:rPr>
        <w:t xml:space="preserve">za izvedbo </w:t>
      </w:r>
    </w:p>
    <w:p w14:paraId="5265E1C6" w14:textId="6B3BF375" w:rsidR="0049708D" w:rsidRPr="00673848" w:rsidRDefault="002F33F5" w:rsidP="002F33F5">
      <w:pPr>
        <w:pStyle w:val="Naslov1"/>
        <w:jc w:val="center"/>
        <w:rPr>
          <w:sz w:val="28"/>
          <w:szCs w:val="28"/>
        </w:rPr>
      </w:pPr>
      <w:r w:rsidRPr="00673848">
        <w:rPr>
          <w:sz w:val="28"/>
          <w:szCs w:val="28"/>
        </w:rPr>
        <w:t>Ukrepa 6.2: Odprta znanost</w:t>
      </w:r>
      <w:bookmarkEnd w:id="0"/>
      <w:r w:rsidR="00221014" w:rsidRPr="00673848">
        <w:rPr>
          <w:sz w:val="28"/>
          <w:szCs w:val="28"/>
        </w:rPr>
        <w:t xml:space="preserve"> </w:t>
      </w:r>
      <w:r w:rsidR="00221014" w:rsidRPr="00673848">
        <w:rPr>
          <w:color w:val="000000"/>
          <w:sz w:val="28"/>
          <w:szCs w:val="28"/>
          <w:shd w:val="clear" w:color="auto" w:fill="FFFFFF"/>
        </w:rPr>
        <w:t>za izboljšanje kakovosti, učinkovitosti in odzivnosti raziskav</w:t>
      </w:r>
      <w:r w:rsidRPr="00673848">
        <w:rPr>
          <w:sz w:val="28"/>
          <w:szCs w:val="28"/>
        </w:rPr>
        <w:t xml:space="preserve"> </w:t>
      </w:r>
      <w:r w:rsidR="00221014" w:rsidRPr="00673848">
        <w:rPr>
          <w:sz w:val="28"/>
          <w:szCs w:val="28"/>
        </w:rPr>
        <w:t>v okviru</w:t>
      </w:r>
      <w:r w:rsidR="00B10B76" w:rsidRPr="00673848">
        <w:rPr>
          <w:sz w:val="28"/>
          <w:szCs w:val="28"/>
        </w:rPr>
        <w:t xml:space="preserve"> </w:t>
      </w:r>
      <w:r w:rsidRPr="00673848">
        <w:rPr>
          <w:sz w:val="28"/>
          <w:szCs w:val="28"/>
        </w:rPr>
        <w:t>Resolucije</w:t>
      </w:r>
      <w:r w:rsidR="0049708D" w:rsidRPr="00673848">
        <w:rPr>
          <w:sz w:val="28"/>
          <w:szCs w:val="28"/>
        </w:rPr>
        <w:t xml:space="preserve"> o znanstvenoraziskovalni in inovacijski strategiji Slovenije 2030</w:t>
      </w:r>
    </w:p>
    <w:p w14:paraId="29934937" w14:textId="77777777" w:rsidR="00C962C2" w:rsidRPr="00673848" w:rsidRDefault="00C962C2" w:rsidP="00CA3A3E">
      <w:pPr>
        <w:spacing w:after="0" w:line="276" w:lineRule="auto"/>
        <w:rPr>
          <w:rFonts w:asciiTheme="majorHAnsi" w:hAnsiTheme="majorHAnsi" w:cstheme="majorHAnsi"/>
          <w:sz w:val="28"/>
          <w:szCs w:val="28"/>
        </w:rPr>
      </w:pPr>
    </w:p>
    <w:p w14:paraId="126C861F" w14:textId="77777777" w:rsidR="00BC0E67" w:rsidRPr="00673848" w:rsidRDefault="00BC0E67" w:rsidP="00CA3A3E">
      <w:pPr>
        <w:spacing w:after="0" w:line="276" w:lineRule="auto"/>
        <w:rPr>
          <w:rFonts w:asciiTheme="majorHAnsi" w:hAnsiTheme="majorHAnsi" w:cstheme="majorHAnsi"/>
          <w:sz w:val="20"/>
          <w:szCs w:val="20"/>
        </w:rPr>
      </w:pPr>
    </w:p>
    <w:p w14:paraId="3A8D5260" w14:textId="77777777" w:rsidR="00221014" w:rsidRPr="00673848" w:rsidRDefault="00221014">
      <w:pPr>
        <w:spacing w:after="0" w:line="276" w:lineRule="auto"/>
        <w:rPr>
          <w:rFonts w:asciiTheme="majorHAnsi" w:hAnsiTheme="majorHAnsi" w:cstheme="majorHAnsi"/>
          <w:sz w:val="20"/>
          <w:szCs w:val="20"/>
        </w:rPr>
      </w:pPr>
    </w:p>
    <w:p w14:paraId="79078815" w14:textId="30FC952D" w:rsidR="00221014" w:rsidRPr="00F90950" w:rsidRDefault="00221014">
      <w:pPr>
        <w:spacing w:after="0" w:line="276" w:lineRule="auto"/>
        <w:rPr>
          <w:rFonts w:asciiTheme="minorHAnsi" w:hAnsiTheme="minorHAnsi" w:cstheme="minorHAnsi"/>
          <w:sz w:val="20"/>
          <w:szCs w:val="20"/>
        </w:rPr>
      </w:pPr>
    </w:p>
    <w:p w14:paraId="64F3A973" w14:textId="72B89344" w:rsidR="00221014" w:rsidRPr="00F90950" w:rsidRDefault="00221014">
      <w:pPr>
        <w:spacing w:after="0" w:line="276" w:lineRule="auto"/>
        <w:rPr>
          <w:rFonts w:asciiTheme="minorHAnsi" w:hAnsiTheme="minorHAnsi" w:cstheme="minorHAnsi"/>
          <w:sz w:val="20"/>
          <w:szCs w:val="20"/>
        </w:rPr>
      </w:pPr>
    </w:p>
    <w:p w14:paraId="2DF68686" w14:textId="65938F08" w:rsidR="00221014" w:rsidRPr="00F90950" w:rsidRDefault="00221014">
      <w:pPr>
        <w:spacing w:after="0" w:line="276" w:lineRule="auto"/>
        <w:rPr>
          <w:rFonts w:asciiTheme="minorHAnsi" w:hAnsiTheme="minorHAnsi" w:cstheme="minorHAnsi"/>
          <w:sz w:val="20"/>
          <w:szCs w:val="20"/>
        </w:rPr>
      </w:pPr>
    </w:p>
    <w:p w14:paraId="68E30344" w14:textId="77777777" w:rsidR="00221014" w:rsidRPr="00F90950" w:rsidRDefault="00221014">
      <w:pPr>
        <w:spacing w:after="0" w:line="276" w:lineRule="auto"/>
        <w:rPr>
          <w:rFonts w:asciiTheme="minorHAnsi" w:hAnsiTheme="minorHAnsi" w:cstheme="minorHAnsi"/>
          <w:sz w:val="20"/>
          <w:szCs w:val="20"/>
        </w:rPr>
      </w:pPr>
    </w:p>
    <w:p w14:paraId="7F2EB313" w14:textId="77777777" w:rsidR="00C962C2" w:rsidRPr="00F90950" w:rsidRDefault="00C962C2">
      <w:pPr>
        <w:spacing w:after="0" w:line="276" w:lineRule="auto"/>
        <w:rPr>
          <w:rFonts w:asciiTheme="minorHAnsi" w:hAnsiTheme="minorHAnsi" w:cstheme="minorHAnsi"/>
          <w:sz w:val="20"/>
          <w:szCs w:val="20"/>
        </w:rPr>
      </w:pPr>
    </w:p>
    <w:p w14:paraId="3D98D457" w14:textId="77777777" w:rsidR="00C962C2" w:rsidRPr="00F90950" w:rsidRDefault="00C962C2">
      <w:pPr>
        <w:spacing w:after="0" w:line="276" w:lineRule="auto"/>
        <w:rPr>
          <w:rFonts w:asciiTheme="minorHAnsi" w:hAnsiTheme="minorHAnsi" w:cstheme="minorHAnsi"/>
          <w:sz w:val="20"/>
          <w:szCs w:val="20"/>
        </w:rPr>
      </w:pPr>
    </w:p>
    <w:p w14:paraId="2B16F1F0" w14:textId="46A54786" w:rsidR="00C962C2" w:rsidRPr="00F90950" w:rsidRDefault="00C962C2">
      <w:pPr>
        <w:spacing w:after="0" w:line="276" w:lineRule="auto"/>
        <w:rPr>
          <w:rFonts w:asciiTheme="minorHAnsi" w:hAnsiTheme="minorHAnsi" w:cstheme="minorHAnsi"/>
          <w:sz w:val="20"/>
          <w:szCs w:val="20"/>
        </w:rPr>
      </w:pPr>
    </w:p>
    <w:p w14:paraId="4DB5B88B" w14:textId="4F7596AB" w:rsidR="00CA3A3E" w:rsidRPr="00F90950" w:rsidRDefault="00CA3A3E">
      <w:pPr>
        <w:spacing w:after="0" w:line="276" w:lineRule="auto"/>
        <w:rPr>
          <w:rFonts w:asciiTheme="minorHAnsi" w:hAnsiTheme="minorHAnsi" w:cstheme="minorHAnsi"/>
          <w:sz w:val="20"/>
          <w:szCs w:val="20"/>
        </w:rPr>
      </w:pPr>
    </w:p>
    <w:p w14:paraId="6D2206B8" w14:textId="4D68B090" w:rsidR="00CA3A3E" w:rsidRPr="00F90950" w:rsidRDefault="00CA3A3E">
      <w:pPr>
        <w:spacing w:after="0" w:line="276" w:lineRule="auto"/>
        <w:rPr>
          <w:rFonts w:asciiTheme="minorHAnsi" w:hAnsiTheme="minorHAnsi" w:cstheme="minorHAnsi"/>
          <w:sz w:val="20"/>
          <w:szCs w:val="20"/>
        </w:rPr>
      </w:pPr>
    </w:p>
    <w:p w14:paraId="759FDE1D" w14:textId="77777777" w:rsidR="00CA3A3E" w:rsidRPr="00F90950" w:rsidRDefault="00CA3A3E">
      <w:pPr>
        <w:spacing w:after="0" w:line="276" w:lineRule="auto"/>
        <w:rPr>
          <w:rFonts w:asciiTheme="minorHAnsi" w:hAnsiTheme="minorHAnsi" w:cstheme="minorHAnsi"/>
          <w:sz w:val="20"/>
          <w:szCs w:val="20"/>
        </w:rPr>
      </w:pPr>
    </w:p>
    <w:p w14:paraId="2A4C3FFB" w14:textId="77777777" w:rsidR="00C962C2" w:rsidRPr="00F90950" w:rsidRDefault="00C962C2">
      <w:pPr>
        <w:spacing w:after="0" w:line="276" w:lineRule="auto"/>
        <w:rPr>
          <w:rFonts w:asciiTheme="minorHAnsi" w:hAnsiTheme="minorHAnsi" w:cstheme="minorHAnsi"/>
          <w:sz w:val="20"/>
          <w:szCs w:val="20"/>
        </w:rPr>
      </w:pPr>
    </w:p>
    <w:p w14:paraId="6CF08885" w14:textId="75F7C450" w:rsidR="00B10B76" w:rsidRPr="00F90950" w:rsidRDefault="00B10B76">
      <w:pPr>
        <w:rPr>
          <w:rFonts w:asciiTheme="minorHAnsi" w:hAnsiTheme="minorHAnsi" w:cstheme="minorHAnsi"/>
          <w:sz w:val="20"/>
          <w:szCs w:val="20"/>
        </w:rPr>
      </w:pPr>
      <w:r w:rsidRPr="00F90950">
        <w:rPr>
          <w:rFonts w:asciiTheme="minorHAnsi" w:hAnsiTheme="minorHAnsi" w:cstheme="minorHAnsi"/>
          <w:sz w:val="20"/>
          <w:szCs w:val="20"/>
        </w:rPr>
        <w:br w:type="page"/>
      </w:r>
    </w:p>
    <w:p w14:paraId="3D333829" w14:textId="77777777" w:rsidR="004C6DE6" w:rsidRPr="00F90950" w:rsidRDefault="004C6DE6">
      <w:pPr>
        <w:spacing w:after="0" w:line="276" w:lineRule="auto"/>
        <w:rPr>
          <w:rFonts w:asciiTheme="minorHAnsi" w:hAnsiTheme="minorHAnsi" w:cstheme="minorHAnsi"/>
          <w:sz w:val="20"/>
          <w:szCs w:val="20"/>
        </w:rPr>
        <w:sectPr w:rsidR="004C6DE6" w:rsidRPr="00F90950" w:rsidSect="0042428D">
          <w:footerReference w:type="default" r:id="rId9"/>
          <w:headerReference w:type="first" r:id="rId10"/>
          <w:type w:val="continuous"/>
          <w:pgSz w:w="11906" w:h="16838"/>
          <w:pgMar w:top="1440" w:right="1080" w:bottom="1440" w:left="1080" w:header="708" w:footer="708" w:gutter="0"/>
          <w:cols w:space="708"/>
          <w:titlePg/>
          <w:docGrid w:linePitch="360"/>
        </w:sectPr>
      </w:pPr>
    </w:p>
    <w:p w14:paraId="0664AFFC" w14:textId="1EE9C55B" w:rsidR="00382AF7" w:rsidRPr="00F90950" w:rsidRDefault="00382AF7">
      <w:pPr>
        <w:spacing w:after="0" w:line="276" w:lineRule="auto"/>
        <w:jc w:val="both"/>
        <w:rPr>
          <w:rFonts w:asciiTheme="minorHAnsi" w:hAnsiTheme="minorHAnsi" w:cstheme="minorHAnsi"/>
          <w:b/>
          <w:sz w:val="20"/>
          <w:szCs w:val="20"/>
        </w:rPr>
      </w:pPr>
      <w:r w:rsidRPr="00F90950">
        <w:rPr>
          <w:rFonts w:asciiTheme="minorHAnsi" w:hAnsiTheme="minorHAnsi" w:cstheme="minorHAnsi"/>
          <w:b/>
          <w:sz w:val="20"/>
          <w:szCs w:val="20"/>
        </w:rPr>
        <w:lastRenderedPageBreak/>
        <w:t xml:space="preserve">SEZNAM </w:t>
      </w:r>
      <w:r w:rsidR="005A434C" w:rsidRPr="00F90950">
        <w:rPr>
          <w:rFonts w:asciiTheme="minorHAnsi" w:hAnsiTheme="minorHAnsi" w:cstheme="minorHAnsi"/>
          <w:b/>
          <w:sz w:val="20"/>
          <w:szCs w:val="20"/>
        </w:rPr>
        <w:t xml:space="preserve">IMEN in </w:t>
      </w:r>
      <w:r w:rsidRPr="00F90950">
        <w:rPr>
          <w:rFonts w:asciiTheme="minorHAnsi" w:hAnsiTheme="minorHAnsi" w:cstheme="minorHAnsi"/>
          <w:b/>
          <w:sz w:val="20"/>
          <w:szCs w:val="20"/>
        </w:rPr>
        <w:t>KRATIC</w:t>
      </w:r>
    </w:p>
    <w:p w14:paraId="5FC015DC" w14:textId="77777777" w:rsidR="00C962C2" w:rsidRPr="00F90950" w:rsidRDefault="00C962C2">
      <w:pPr>
        <w:spacing w:after="0" w:line="276" w:lineRule="auto"/>
        <w:jc w:val="both"/>
        <w:rPr>
          <w:rFonts w:asciiTheme="minorHAnsi" w:hAnsiTheme="minorHAnsi" w:cstheme="minorHAnsi"/>
          <w:b/>
          <w:sz w:val="20"/>
          <w:szCs w:val="20"/>
        </w:rPr>
      </w:pPr>
    </w:p>
    <w:tbl>
      <w:tblPr>
        <w:tblStyle w:val="Tabelamre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2"/>
        <w:gridCol w:w="7830"/>
        <w:gridCol w:w="364"/>
      </w:tblGrid>
      <w:tr w:rsidR="00CB4D33" w:rsidRPr="00F90950" w14:paraId="6B02C7D8" w14:textId="77777777" w:rsidTr="005A1101">
        <w:tc>
          <w:tcPr>
            <w:tcW w:w="1552" w:type="dxa"/>
          </w:tcPr>
          <w:p w14:paraId="159DAE54"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ADP</w:t>
            </w:r>
          </w:p>
        </w:tc>
        <w:tc>
          <w:tcPr>
            <w:tcW w:w="8194" w:type="dxa"/>
            <w:gridSpan w:val="2"/>
          </w:tcPr>
          <w:p w14:paraId="5D3590D9" w14:textId="5A82A7A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Arhiv družboslovnih podatkov </w:t>
            </w:r>
          </w:p>
        </w:tc>
      </w:tr>
      <w:tr w:rsidR="00CB4D33" w:rsidRPr="00F90950" w14:paraId="61A408D4" w14:textId="77777777" w:rsidTr="005A1101">
        <w:tc>
          <w:tcPr>
            <w:tcW w:w="1552" w:type="dxa"/>
          </w:tcPr>
          <w:p w14:paraId="64B9A2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ARNES</w:t>
            </w:r>
          </w:p>
        </w:tc>
        <w:tc>
          <w:tcPr>
            <w:tcW w:w="8194" w:type="dxa"/>
            <w:gridSpan w:val="2"/>
          </w:tcPr>
          <w:p w14:paraId="40A3A955" w14:textId="6165B822"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Akademska in raziskovalna mreža Slovenije </w:t>
            </w:r>
          </w:p>
        </w:tc>
      </w:tr>
      <w:tr w:rsidR="00CB4D33" w:rsidRPr="00F90950" w14:paraId="34DBB9AE" w14:textId="77777777" w:rsidTr="005A1101">
        <w:tc>
          <w:tcPr>
            <w:tcW w:w="1552" w:type="dxa"/>
          </w:tcPr>
          <w:p w14:paraId="6CF39CE2" w14:textId="42476E3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w:t>
            </w:r>
            <w:r w:rsidR="00EE736D" w:rsidRPr="00F90950">
              <w:rPr>
                <w:rFonts w:asciiTheme="minorHAnsi" w:hAnsiTheme="minorHAnsi" w:cstheme="minorHAnsi"/>
                <w:sz w:val="20"/>
                <w:szCs w:val="20"/>
              </w:rPr>
              <w:t>IS</w:t>
            </w:r>
          </w:p>
        </w:tc>
        <w:tc>
          <w:tcPr>
            <w:tcW w:w="8194" w:type="dxa"/>
            <w:gridSpan w:val="2"/>
          </w:tcPr>
          <w:p w14:paraId="58D66B35" w14:textId="6F2A3CE9" w:rsidR="00CB4D33" w:rsidRPr="00F90950" w:rsidRDefault="00EE736D" w:rsidP="005A1101">
            <w:pPr>
              <w:spacing w:line="276" w:lineRule="auto"/>
              <w:jc w:val="both"/>
              <w:rPr>
                <w:rFonts w:asciiTheme="minorHAnsi" w:hAnsiTheme="minorHAnsi" w:cstheme="minorHAnsi"/>
                <w:sz w:val="20"/>
                <w:szCs w:val="20"/>
              </w:rPr>
            </w:pPr>
            <w:r w:rsidRPr="00F90950">
              <w:rPr>
                <w:sz w:val="20"/>
                <w:szCs w:val="20"/>
              </w:rPr>
              <w:t>Javna agencija za znanstvenoraziskovalno in inovacijsko dejavnost Republike Slovenije</w:t>
            </w:r>
          </w:p>
        </w:tc>
      </w:tr>
      <w:tr w:rsidR="00F81CCF" w:rsidRPr="00F90950" w14:paraId="7FF91B60" w14:textId="77777777" w:rsidTr="005A1101">
        <w:tc>
          <w:tcPr>
            <w:tcW w:w="1552" w:type="dxa"/>
          </w:tcPr>
          <w:p w14:paraId="0BCD9AFF" w14:textId="40A1FD7C" w:rsidR="00F81CCF" w:rsidRPr="00F90950" w:rsidRDefault="00F81CCF"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CoARA</w:t>
            </w:r>
          </w:p>
        </w:tc>
        <w:tc>
          <w:tcPr>
            <w:tcW w:w="8194" w:type="dxa"/>
            <w:gridSpan w:val="2"/>
          </w:tcPr>
          <w:p w14:paraId="69BFD91D" w14:textId="6C1F6570" w:rsidR="00F81CCF" w:rsidRPr="00F90950" w:rsidRDefault="00F81CCF"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Coalition for Advancing Research Assessment</w:t>
            </w:r>
          </w:p>
        </w:tc>
      </w:tr>
      <w:tr w:rsidR="00CB4D33" w:rsidRPr="00F90950" w14:paraId="7B237851" w14:textId="77777777" w:rsidTr="005A1101">
        <w:tc>
          <w:tcPr>
            <w:tcW w:w="1552" w:type="dxa"/>
          </w:tcPr>
          <w:p w14:paraId="6C6F117D"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COBISS</w:t>
            </w:r>
          </w:p>
        </w:tc>
        <w:tc>
          <w:tcPr>
            <w:tcW w:w="8194" w:type="dxa"/>
            <w:gridSpan w:val="2"/>
          </w:tcPr>
          <w:p w14:paraId="7BFEDAF9" w14:textId="7668326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Kooperativni online bibliografski sistem in servisi </w:t>
            </w:r>
          </w:p>
        </w:tc>
      </w:tr>
      <w:tr w:rsidR="00CB4D33" w:rsidRPr="00F90950" w14:paraId="4063DEAE" w14:textId="77777777" w:rsidTr="005A1101">
        <w:tc>
          <w:tcPr>
            <w:tcW w:w="1552" w:type="dxa"/>
          </w:tcPr>
          <w:p w14:paraId="1ACBB0F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COMARC</w:t>
            </w:r>
          </w:p>
        </w:tc>
        <w:tc>
          <w:tcPr>
            <w:tcW w:w="8194" w:type="dxa"/>
            <w:gridSpan w:val="2"/>
          </w:tcPr>
          <w:p w14:paraId="1351B39A" w14:textId="1661B923"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Format za bibliografske podatke za COBISS </w:t>
            </w:r>
          </w:p>
        </w:tc>
      </w:tr>
      <w:tr w:rsidR="00CB4D33" w:rsidRPr="00F90950" w14:paraId="10189FB7" w14:textId="77777777" w:rsidTr="005A1101">
        <w:tc>
          <w:tcPr>
            <w:tcW w:w="1552" w:type="dxa"/>
          </w:tcPr>
          <w:p w14:paraId="52629AD7" w14:textId="05D004F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CTK</w:t>
            </w:r>
          </w:p>
        </w:tc>
        <w:tc>
          <w:tcPr>
            <w:tcW w:w="8194" w:type="dxa"/>
            <w:gridSpan w:val="2"/>
          </w:tcPr>
          <w:p w14:paraId="2BDB1DF2" w14:textId="2BC28F08" w:rsidR="00CB4D33" w:rsidRPr="00F90950" w:rsidRDefault="00CB4D33" w:rsidP="005A1101">
            <w:pPr>
              <w:spacing w:line="276" w:lineRule="auto"/>
              <w:jc w:val="both"/>
              <w:rPr>
                <w:rFonts w:asciiTheme="minorHAnsi" w:hAnsiTheme="minorHAnsi" w:cstheme="minorHAnsi"/>
                <w:color w:val="FF0000"/>
                <w:sz w:val="20"/>
                <w:szCs w:val="20"/>
              </w:rPr>
            </w:pPr>
            <w:r w:rsidRPr="00F90950">
              <w:rPr>
                <w:rFonts w:asciiTheme="minorHAnsi" w:hAnsiTheme="minorHAnsi" w:cstheme="minorHAnsi"/>
                <w:sz w:val="20"/>
                <w:szCs w:val="20"/>
              </w:rPr>
              <w:t xml:space="preserve">Centralna tehniška knjižnica </w:t>
            </w:r>
            <w:r w:rsidR="000D5F0A" w:rsidRPr="00F90950">
              <w:rPr>
                <w:rFonts w:asciiTheme="minorHAnsi" w:hAnsiTheme="minorHAnsi" w:cstheme="minorHAnsi"/>
                <w:sz w:val="20"/>
                <w:szCs w:val="20"/>
              </w:rPr>
              <w:t>Univerze v Ljubljani</w:t>
            </w:r>
          </w:p>
        </w:tc>
      </w:tr>
      <w:tr w:rsidR="00CB4D33" w:rsidRPr="00F90950" w14:paraId="2FFCD250" w14:textId="77777777" w:rsidTr="005A1101">
        <w:trPr>
          <w:gridAfter w:val="1"/>
          <w:wAfter w:w="364" w:type="dxa"/>
        </w:trPr>
        <w:tc>
          <w:tcPr>
            <w:tcW w:w="1552" w:type="dxa"/>
          </w:tcPr>
          <w:p w14:paraId="1BB3D7F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dCOBISS</w:t>
            </w:r>
          </w:p>
        </w:tc>
        <w:tc>
          <w:tcPr>
            <w:tcW w:w="7830" w:type="dxa"/>
          </w:tcPr>
          <w:p w14:paraId="5D7015A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Digitalni repozitorij COBISS</w:t>
            </w:r>
          </w:p>
        </w:tc>
      </w:tr>
      <w:tr w:rsidR="008C2AD3" w:rsidRPr="00F90950" w14:paraId="2BD1A4ED" w14:textId="77777777" w:rsidTr="005A1101">
        <w:tc>
          <w:tcPr>
            <w:tcW w:w="1552" w:type="dxa"/>
          </w:tcPr>
          <w:p w14:paraId="56E60B9E" w14:textId="30F555C0" w:rsidR="008C2AD3" w:rsidRPr="00F90950" w:rsidRDefault="008C2AD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DOI</w:t>
            </w:r>
          </w:p>
        </w:tc>
        <w:tc>
          <w:tcPr>
            <w:tcW w:w="8194" w:type="dxa"/>
            <w:gridSpan w:val="2"/>
          </w:tcPr>
          <w:p w14:paraId="52589825" w14:textId="78153C04" w:rsidR="008C2AD3" w:rsidRPr="00F90950" w:rsidRDefault="008C2AD3" w:rsidP="008C2AD3">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Digital object identifier</w:t>
            </w:r>
          </w:p>
        </w:tc>
      </w:tr>
      <w:tr w:rsidR="00CB4D33" w:rsidRPr="00F90950" w14:paraId="025E9294" w14:textId="77777777" w:rsidTr="005A1101">
        <w:tc>
          <w:tcPr>
            <w:tcW w:w="1552" w:type="dxa"/>
          </w:tcPr>
          <w:p w14:paraId="111D049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DORA</w:t>
            </w:r>
          </w:p>
        </w:tc>
        <w:tc>
          <w:tcPr>
            <w:tcW w:w="8194" w:type="dxa"/>
            <w:gridSpan w:val="2"/>
          </w:tcPr>
          <w:p w14:paraId="2145807A" w14:textId="6B92BAD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The Declaration on Research Assessment</w:t>
            </w:r>
          </w:p>
        </w:tc>
      </w:tr>
      <w:tr w:rsidR="00CB4D33" w:rsidRPr="00F90950" w14:paraId="36805B39" w14:textId="77777777" w:rsidTr="005A1101">
        <w:tc>
          <w:tcPr>
            <w:tcW w:w="1552" w:type="dxa"/>
          </w:tcPr>
          <w:p w14:paraId="0129EB7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EHEA</w:t>
            </w:r>
          </w:p>
        </w:tc>
        <w:tc>
          <w:tcPr>
            <w:tcW w:w="8194" w:type="dxa"/>
            <w:gridSpan w:val="2"/>
          </w:tcPr>
          <w:p w14:paraId="403B1ACF" w14:textId="788A1135"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European Higher Education Area </w:t>
            </w:r>
          </w:p>
        </w:tc>
      </w:tr>
      <w:tr w:rsidR="00CB4D33" w:rsidRPr="00F90950" w14:paraId="44CFFA62" w14:textId="77777777" w:rsidTr="005A1101">
        <w:tc>
          <w:tcPr>
            <w:tcW w:w="1552" w:type="dxa"/>
          </w:tcPr>
          <w:p w14:paraId="7538733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EOSC</w:t>
            </w:r>
          </w:p>
        </w:tc>
        <w:tc>
          <w:tcPr>
            <w:tcW w:w="8194" w:type="dxa"/>
            <w:gridSpan w:val="2"/>
          </w:tcPr>
          <w:p w14:paraId="11AA140D" w14:textId="76F6A3B0"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European Open Science Cloud</w:t>
            </w:r>
          </w:p>
        </w:tc>
      </w:tr>
      <w:tr w:rsidR="00CB4D33" w:rsidRPr="00F90950" w14:paraId="51A15278" w14:textId="77777777" w:rsidTr="005A1101">
        <w:tc>
          <w:tcPr>
            <w:tcW w:w="1552" w:type="dxa"/>
          </w:tcPr>
          <w:p w14:paraId="79C55C4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ERA</w:t>
            </w:r>
          </w:p>
        </w:tc>
        <w:tc>
          <w:tcPr>
            <w:tcW w:w="8194" w:type="dxa"/>
            <w:gridSpan w:val="2"/>
          </w:tcPr>
          <w:p w14:paraId="23716E4D" w14:textId="431D404D"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European Research Area</w:t>
            </w:r>
          </w:p>
        </w:tc>
      </w:tr>
      <w:tr w:rsidR="00CB4D33" w:rsidRPr="00F90950" w14:paraId="489EDF59" w14:textId="77777777" w:rsidTr="005A1101">
        <w:tc>
          <w:tcPr>
            <w:tcW w:w="1552" w:type="dxa"/>
          </w:tcPr>
          <w:p w14:paraId="34E59EE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FAIR</w:t>
            </w:r>
          </w:p>
        </w:tc>
        <w:tc>
          <w:tcPr>
            <w:tcW w:w="8194" w:type="dxa"/>
            <w:gridSpan w:val="2"/>
          </w:tcPr>
          <w:p w14:paraId="680E17E6" w14:textId="662788B4"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Findable / Accessible / Interoperable / Reusable </w:t>
            </w:r>
          </w:p>
          <w:p w14:paraId="7FB7C8CA"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(slv. nadljivi / dostopni / interoperabilni / ponovno uporabljivi)</w:t>
            </w:r>
          </w:p>
        </w:tc>
      </w:tr>
      <w:tr w:rsidR="00CB4D33" w:rsidRPr="00F90950" w14:paraId="4129F2E5" w14:textId="77777777" w:rsidTr="005A1101">
        <w:tc>
          <w:tcPr>
            <w:tcW w:w="1552" w:type="dxa"/>
          </w:tcPr>
          <w:p w14:paraId="11EB3DD0" w14:textId="77777777" w:rsidR="00CB4D33" w:rsidRPr="00F90950" w:rsidRDefault="00CB4D33" w:rsidP="005A1101">
            <w:pPr>
              <w:spacing w:line="276" w:lineRule="auto"/>
              <w:jc w:val="both"/>
              <w:rPr>
                <w:rFonts w:asciiTheme="minorHAnsi" w:hAnsiTheme="minorHAnsi" w:cstheme="minorHAnsi"/>
                <w:sz w:val="20"/>
                <w:szCs w:val="20"/>
              </w:rPr>
            </w:pPr>
            <w:r w:rsidRPr="00F90950">
              <w:rPr>
                <w:sz w:val="20"/>
                <w:szCs w:val="20"/>
              </w:rPr>
              <w:t xml:space="preserve">GDI - 1+MG </w:t>
            </w:r>
          </w:p>
        </w:tc>
        <w:tc>
          <w:tcPr>
            <w:tcW w:w="8194" w:type="dxa"/>
            <w:gridSpan w:val="2"/>
          </w:tcPr>
          <w:p w14:paraId="08AF1E4C" w14:textId="446759FA" w:rsidR="00CB4D33" w:rsidRPr="00F90950" w:rsidRDefault="00937EC9" w:rsidP="005A1101">
            <w:pPr>
              <w:pStyle w:val="Default"/>
              <w:rPr>
                <w:rFonts w:ascii="Arial" w:hAnsi="Arial" w:cs="Arial"/>
                <w:sz w:val="20"/>
                <w:szCs w:val="20"/>
              </w:rPr>
            </w:pPr>
            <w:r w:rsidRPr="00F90950">
              <w:rPr>
                <w:rFonts w:asciiTheme="minorHAnsi" w:hAnsiTheme="minorHAnsi" w:cstheme="minorHAnsi"/>
                <w:sz w:val="20"/>
                <w:szCs w:val="20"/>
              </w:rPr>
              <w:t xml:space="preserve">Vseevropska infrastruktura FAIR genomskih podatkovnih repozitorijev </w:t>
            </w:r>
            <w:r w:rsidR="00CB4D33" w:rsidRPr="00F90950">
              <w:rPr>
                <w:rFonts w:asciiTheme="minorHAnsi" w:hAnsiTheme="minorHAnsi" w:cstheme="minorHAnsi"/>
                <w:sz w:val="20"/>
                <w:szCs w:val="20"/>
              </w:rPr>
              <w:t>ang. Genomic Data Infrastructure (GDI) - '1+ Million Genomes'</w:t>
            </w:r>
            <w:r w:rsidR="00CB4D33" w:rsidRPr="00F90950" w:rsidDel="00820117">
              <w:rPr>
                <w:rFonts w:asciiTheme="minorHAnsi" w:hAnsiTheme="minorHAnsi" w:cstheme="minorHAnsi"/>
                <w:sz w:val="20"/>
                <w:szCs w:val="20"/>
              </w:rPr>
              <w:t xml:space="preserve"> </w:t>
            </w:r>
          </w:p>
        </w:tc>
      </w:tr>
      <w:tr w:rsidR="00CB4D33" w:rsidRPr="00F90950" w14:paraId="4A4FC174" w14:textId="77777777" w:rsidTr="005A1101">
        <w:tc>
          <w:tcPr>
            <w:tcW w:w="1552" w:type="dxa"/>
          </w:tcPr>
          <w:p w14:paraId="015818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IZUM</w:t>
            </w:r>
          </w:p>
        </w:tc>
        <w:tc>
          <w:tcPr>
            <w:tcW w:w="8194" w:type="dxa"/>
            <w:gridSpan w:val="2"/>
          </w:tcPr>
          <w:p w14:paraId="2BA7400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Institut informacijskih znanosti</w:t>
            </w:r>
          </w:p>
        </w:tc>
      </w:tr>
      <w:tr w:rsidR="00CB4D33" w:rsidRPr="00F90950" w14:paraId="673078B0" w14:textId="77777777" w:rsidTr="005A1101">
        <w:tc>
          <w:tcPr>
            <w:tcW w:w="1552" w:type="dxa"/>
          </w:tcPr>
          <w:p w14:paraId="70BD68F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JRO</w:t>
            </w:r>
          </w:p>
        </w:tc>
        <w:tc>
          <w:tcPr>
            <w:tcW w:w="8194" w:type="dxa"/>
            <w:gridSpan w:val="2"/>
          </w:tcPr>
          <w:p w14:paraId="2D711B49" w14:textId="7445096C"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Javn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raziskovaln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organizacij</w:t>
            </w:r>
            <w:r w:rsidR="00A363A1" w:rsidRPr="00F90950">
              <w:rPr>
                <w:rFonts w:asciiTheme="minorHAnsi" w:hAnsiTheme="minorHAnsi" w:cstheme="minorHAnsi"/>
                <w:sz w:val="20"/>
                <w:szCs w:val="20"/>
              </w:rPr>
              <w:t>e</w:t>
            </w:r>
          </w:p>
        </w:tc>
      </w:tr>
      <w:tr w:rsidR="00CB4D33" w:rsidRPr="00F90950" w14:paraId="35DAE5E9" w14:textId="77777777" w:rsidTr="005A1101">
        <w:tc>
          <w:tcPr>
            <w:tcW w:w="1552" w:type="dxa"/>
          </w:tcPr>
          <w:p w14:paraId="28B731CD" w14:textId="6686979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w:t>
            </w:r>
            <w:r w:rsidR="00BF3DE6" w:rsidRPr="00F90950">
              <w:rPr>
                <w:rFonts w:asciiTheme="minorHAnsi" w:hAnsiTheme="minorHAnsi" w:cstheme="minorHAnsi"/>
                <w:sz w:val="20"/>
                <w:szCs w:val="20"/>
              </w:rPr>
              <w:t>VZI</w:t>
            </w:r>
          </w:p>
        </w:tc>
        <w:tc>
          <w:tcPr>
            <w:tcW w:w="8194" w:type="dxa"/>
            <w:gridSpan w:val="2"/>
          </w:tcPr>
          <w:p w14:paraId="16FE53A0" w14:textId="13D7B9F3" w:rsidR="00CB4D33" w:rsidRPr="00F90950" w:rsidRDefault="002C267E"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Ministrstvo za visoko šolstvo, znanost in inovacije</w:t>
            </w:r>
          </w:p>
        </w:tc>
      </w:tr>
      <w:tr w:rsidR="00CB4D33" w:rsidRPr="00F90950" w14:paraId="6EE82CA9" w14:textId="77777777" w:rsidTr="005A1101">
        <w:tc>
          <w:tcPr>
            <w:tcW w:w="1552" w:type="dxa"/>
          </w:tcPr>
          <w:p w14:paraId="29B2EBB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NAKVIS</w:t>
            </w:r>
          </w:p>
        </w:tc>
        <w:tc>
          <w:tcPr>
            <w:tcW w:w="8194" w:type="dxa"/>
            <w:gridSpan w:val="2"/>
          </w:tcPr>
          <w:p w14:paraId="46561172" w14:textId="4BF39FE4"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Nacionalna agencija Republike Slovenije za kakovost v visokem šolstvu </w:t>
            </w:r>
          </w:p>
        </w:tc>
      </w:tr>
      <w:tr w:rsidR="00CB4D33" w:rsidRPr="00F90950" w14:paraId="7EA70D25" w14:textId="77777777" w:rsidTr="005A1101">
        <w:tc>
          <w:tcPr>
            <w:tcW w:w="1552" w:type="dxa"/>
          </w:tcPr>
          <w:p w14:paraId="5C063EF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NOO</w:t>
            </w:r>
          </w:p>
        </w:tc>
        <w:tc>
          <w:tcPr>
            <w:tcW w:w="8194" w:type="dxa"/>
            <w:gridSpan w:val="2"/>
          </w:tcPr>
          <w:p w14:paraId="76AA4F0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Načrt za okrevanje in odpornost</w:t>
            </w:r>
          </w:p>
        </w:tc>
      </w:tr>
      <w:tr w:rsidR="00CB4D33" w:rsidRPr="00F90950" w14:paraId="629BB3A8" w14:textId="77777777" w:rsidTr="005A1101">
        <w:tc>
          <w:tcPr>
            <w:tcW w:w="1552" w:type="dxa"/>
          </w:tcPr>
          <w:p w14:paraId="69B02E7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OSIC</w:t>
            </w:r>
          </w:p>
        </w:tc>
        <w:tc>
          <w:tcPr>
            <w:tcW w:w="8194" w:type="dxa"/>
            <w:gridSpan w:val="2"/>
          </w:tcPr>
          <w:p w14:paraId="26F365F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Osrednji specializirani informacijski center</w:t>
            </w:r>
          </w:p>
        </w:tc>
      </w:tr>
      <w:tr w:rsidR="00CB4D33" w:rsidRPr="00F90950" w14:paraId="057E28D3" w14:textId="77777777" w:rsidTr="005A1101">
        <w:tc>
          <w:tcPr>
            <w:tcW w:w="1552" w:type="dxa"/>
          </w:tcPr>
          <w:p w14:paraId="0A4828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RDA</w:t>
            </w:r>
          </w:p>
        </w:tc>
        <w:tc>
          <w:tcPr>
            <w:tcW w:w="8194" w:type="dxa"/>
            <w:gridSpan w:val="2"/>
          </w:tcPr>
          <w:p w14:paraId="0D4E0763" w14:textId="56B04EAA"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Research Data Alliance</w:t>
            </w:r>
          </w:p>
        </w:tc>
      </w:tr>
      <w:tr w:rsidR="00CB4D33" w:rsidRPr="00F90950" w14:paraId="17D420F6" w14:textId="77777777" w:rsidTr="005A1101">
        <w:tc>
          <w:tcPr>
            <w:tcW w:w="1552" w:type="dxa"/>
          </w:tcPr>
          <w:p w14:paraId="53F0E18C"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ReZrIS30</w:t>
            </w:r>
          </w:p>
        </w:tc>
        <w:tc>
          <w:tcPr>
            <w:tcW w:w="8194" w:type="dxa"/>
            <w:gridSpan w:val="2"/>
          </w:tcPr>
          <w:p w14:paraId="5B0988DB"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Resolucija o znanstvenoraziskovalni in inovacijski strategiji Slovenije 2030 </w:t>
            </w:r>
          </w:p>
        </w:tc>
      </w:tr>
      <w:tr w:rsidR="00CB4D33" w:rsidRPr="00F90950" w14:paraId="1680014C" w14:textId="77777777" w:rsidTr="005A1101">
        <w:tc>
          <w:tcPr>
            <w:tcW w:w="1552" w:type="dxa"/>
          </w:tcPr>
          <w:p w14:paraId="40014A5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SICRIS</w:t>
            </w:r>
          </w:p>
        </w:tc>
        <w:tc>
          <w:tcPr>
            <w:tcW w:w="8194" w:type="dxa"/>
            <w:gridSpan w:val="2"/>
          </w:tcPr>
          <w:p w14:paraId="0C8CF42C" w14:textId="44C6B9D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Informacijski sistem o raziskovalni dejavnosti v Sloveniji </w:t>
            </w:r>
          </w:p>
        </w:tc>
      </w:tr>
      <w:tr w:rsidR="00CB4D33" w:rsidRPr="00F90950" w14:paraId="30F5A92A" w14:textId="77777777" w:rsidTr="005A1101">
        <w:tc>
          <w:tcPr>
            <w:tcW w:w="1552" w:type="dxa"/>
          </w:tcPr>
          <w:p w14:paraId="47BE74C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SSOZ</w:t>
            </w:r>
          </w:p>
        </w:tc>
        <w:tc>
          <w:tcPr>
            <w:tcW w:w="8194" w:type="dxa"/>
            <w:gridSpan w:val="2"/>
          </w:tcPr>
          <w:p w14:paraId="7092207F" w14:textId="00DC6D48"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Slovenska skupnost odprte znanosti </w:t>
            </w:r>
          </w:p>
        </w:tc>
      </w:tr>
      <w:tr w:rsidR="00392444" w:rsidRPr="00F90950" w14:paraId="0EED8D97" w14:textId="77777777" w:rsidTr="005A1101">
        <w:tc>
          <w:tcPr>
            <w:tcW w:w="1552" w:type="dxa"/>
          </w:tcPr>
          <w:p w14:paraId="3DF3D58C" w14:textId="4A5DA216"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SVIZ</w:t>
            </w:r>
          </w:p>
        </w:tc>
        <w:tc>
          <w:tcPr>
            <w:tcW w:w="8194" w:type="dxa"/>
            <w:gridSpan w:val="2"/>
          </w:tcPr>
          <w:p w14:paraId="4E543121" w14:textId="4867D068"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Sindikat vzgoje, izobraževanja, znanosti in kulture Slovenije</w:t>
            </w:r>
          </w:p>
        </w:tc>
      </w:tr>
      <w:tr w:rsidR="00CB4D33" w:rsidRPr="00F90950" w14:paraId="0B06C351" w14:textId="77777777" w:rsidTr="005A1101">
        <w:tc>
          <w:tcPr>
            <w:tcW w:w="1552" w:type="dxa"/>
          </w:tcPr>
          <w:p w14:paraId="5B678201" w14:textId="0E6273F6" w:rsidR="00CB4D33"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UKM UM</w:t>
            </w:r>
          </w:p>
        </w:tc>
        <w:tc>
          <w:tcPr>
            <w:tcW w:w="8194" w:type="dxa"/>
            <w:gridSpan w:val="2"/>
          </w:tcPr>
          <w:p w14:paraId="2CF340B9" w14:textId="23590F9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Univerzitetna knjižnica Maribor</w:t>
            </w:r>
            <w:r w:rsidR="0068798B" w:rsidRPr="00F90950">
              <w:rPr>
                <w:rFonts w:asciiTheme="minorHAnsi" w:hAnsiTheme="minorHAnsi" w:cstheme="minorHAnsi"/>
                <w:sz w:val="20"/>
                <w:szCs w:val="20"/>
              </w:rPr>
              <w:t>, Univerza v Mariboru</w:t>
            </w:r>
            <w:r w:rsidRPr="00F90950">
              <w:rPr>
                <w:rFonts w:asciiTheme="minorHAnsi" w:hAnsiTheme="minorHAnsi" w:cstheme="minorHAnsi"/>
                <w:sz w:val="20"/>
                <w:szCs w:val="20"/>
              </w:rPr>
              <w:t xml:space="preserve"> </w:t>
            </w:r>
          </w:p>
        </w:tc>
      </w:tr>
      <w:tr w:rsidR="00CB4D33" w:rsidRPr="00F90950" w14:paraId="307AF041" w14:textId="77777777" w:rsidTr="005A1101">
        <w:tc>
          <w:tcPr>
            <w:tcW w:w="1552" w:type="dxa"/>
          </w:tcPr>
          <w:p w14:paraId="1D7FA03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UL</w:t>
            </w:r>
          </w:p>
        </w:tc>
        <w:tc>
          <w:tcPr>
            <w:tcW w:w="8194" w:type="dxa"/>
            <w:gridSpan w:val="2"/>
          </w:tcPr>
          <w:p w14:paraId="443140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w:t>
            </w:r>
          </w:p>
        </w:tc>
      </w:tr>
      <w:tr w:rsidR="0068798B" w:rsidRPr="00F90950" w14:paraId="392A52AD" w14:textId="77777777" w:rsidTr="005A1101">
        <w:tc>
          <w:tcPr>
            <w:tcW w:w="1552" w:type="dxa"/>
          </w:tcPr>
          <w:p w14:paraId="236DF853" w14:textId="27B28F0A" w:rsidR="0068798B" w:rsidRPr="00F90950" w:rsidRDefault="0068798B" w:rsidP="005A1101">
            <w:pPr>
              <w:spacing w:line="276" w:lineRule="auto"/>
              <w:jc w:val="both"/>
              <w:rPr>
                <w:rFonts w:asciiTheme="minorHAnsi" w:hAnsiTheme="minorHAnsi" w:cstheme="minorHAnsi"/>
                <w:sz w:val="20"/>
                <w:szCs w:val="20"/>
              </w:rPr>
            </w:pPr>
            <w:r w:rsidRPr="00F90950">
              <w:rPr>
                <w:rFonts w:eastAsia="Times New Roman"/>
                <w:color w:val="000000"/>
                <w:sz w:val="20"/>
                <w:szCs w:val="20"/>
                <w:lang w:eastAsia="sl-SI"/>
              </w:rPr>
              <w:t>UL-MF</w:t>
            </w:r>
          </w:p>
        </w:tc>
        <w:tc>
          <w:tcPr>
            <w:tcW w:w="8194" w:type="dxa"/>
            <w:gridSpan w:val="2"/>
          </w:tcPr>
          <w:p w14:paraId="4CDC4405" w14:textId="082CD408" w:rsidR="0068798B"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 Medicinska fakulteta</w:t>
            </w:r>
          </w:p>
        </w:tc>
      </w:tr>
      <w:tr w:rsidR="00CB4D33" w:rsidRPr="00F90950" w14:paraId="092DC3FC" w14:textId="77777777" w:rsidTr="00F90950">
        <w:trPr>
          <w:trHeight w:val="71"/>
        </w:trPr>
        <w:tc>
          <w:tcPr>
            <w:tcW w:w="1552" w:type="dxa"/>
          </w:tcPr>
          <w:p w14:paraId="775FC40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UM FERI</w:t>
            </w:r>
          </w:p>
        </w:tc>
        <w:tc>
          <w:tcPr>
            <w:tcW w:w="8194" w:type="dxa"/>
            <w:gridSpan w:val="2"/>
          </w:tcPr>
          <w:p w14:paraId="2FEF44C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Mariboru, Fakulteta za elektrotehniko, računalništvo on informatiko</w:t>
            </w:r>
          </w:p>
        </w:tc>
      </w:tr>
    </w:tbl>
    <w:p w14:paraId="73182A50" w14:textId="77777777" w:rsidR="005654E7" w:rsidRPr="00F90950" w:rsidRDefault="005654E7">
      <w:pPr>
        <w:spacing w:after="0" w:line="276" w:lineRule="auto"/>
        <w:rPr>
          <w:rFonts w:asciiTheme="minorHAnsi" w:hAnsiTheme="minorHAnsi" w:cstheme="minorHAnsi"/>
          <w:sz w:val="20"/>
          <w:szCs w:val="20"/>
        </w:rPr>
        <w:sectPr w:rsidR="005654E7" w:rsidRPr="00F90950" w:rsidSect="00EA4A48">
          <w:type w:val="continuous"/>
          <w:pgSz w:w="11906" w:h="16838"/>
          <w:pgMar w:top="1440" w:right="1080" w:bottom="1440" w:left="1080" w:header="708" w:footer="708" w:gutter="0"/>
          <w:cols w:space="708"/>
          <w:titlePg/>
          <w:docGrid w:linePitch="360"/>
        </w:sectPr>
      </w:pPr>
    </w:p>
    <w:p w14:paraId="30EB0586" w14:textId="3D739C3C" w:rsidR="002F33F5" w:rsidRPr="00F90950" w:rsidRDefault="002F33F5"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Izvedba 6. Horizontalnega cilja, Ukrepa 6.2: Odprta znanost za izboljšanje kakovosti, učinkovitosti in odzivnosti raziskav Resolucije o znanstvenoraziskovalni in inovacijski strategiji Slovenije 2030</w:t>
      </w:r>
      <w:r w:rsidR="00EF5DD8" w:rsidRPr="00F90950">
        <w:rPr>
          <w:rFonts w:asciiTheme="minorHAnsi" w:hAnsiTheme="minorHAnsi" w:cstheme="minorHAnsi"/>
          <w:b/>
          <w:bCs/>
          <w:sz w:val="20"/>
          <w:szCs w:val="20"/>
        </w:rPr>
        <w:t xml:space="preserve"> (ReZrIS30)</w:t>
      </w:r>
    </w:p>
    <w:p w14:paraId="433FB841" w14:textId="77777777" w:rsidR="00B31D6C" w:rsidRPr="00F90950" w:rsidRDefault="00B31D6C" w:rsidP="00B31D6C">
      <w:pPr>
        <w:spacing w:after="0" w:line="276" w:lineRule="auto"/>
        <w:rPr>
          <w:rFonts w:asciiTheme="minorHAnsi" w:hAnsiTheme="minorHAnsi" w:cstheme="minorHAnsi"/>
          <w:sz w:val="20"/>
          <w:szCs w:val="20"/>
        </w:rPr>
      </w:pPr>
    </w:p>
    <w:p w14:paraId="1F187383" w14:textId="7B5DBBED" w:rsidR="0016055A" w:rsidRPr="00F90950" w:rsidRDefault="009D59BE" w:rsidP="009D59BE">
      <w:pPr>
        <w:spacing w:after="0" w:line="276" w:lineRule="auto"/>
        <w:jc w:val="both"/>
        <w:rPr>
          <w:sz w:val="20"/>
          <w:szCs w:val="20"/>
        </w:rPr>
      </w:pPr>
      <w:r w:rsidRPr="00F90950">
        <w:rPr>
          <w:rFonts w:asciiTheme="minorHAnsi" w:hAnsiTheme="minorHAnsi" w:cstheme="minorHAnsi"/>
          <w:sz w:val="20"/>
          <w:szCs w:val="20"/>
        </w:rPr>
        <w:t>Akcijski načrt za odprto znanost za izvedbo Ukrepa 6.2: Odprta znanost za izboljšanje kakovosti, učinkovitosti in odzivnosti raziskav v okviru Resolucije o znanstvenoraziskovalni in inovacijski strategiji Slovenije 2030</w:t>
      </w:r>
      <w:r w:rsidR="00EF5432" w:rsidRPr="00F90950">
        <w:rPr>
          <w:rFonts w:asciiTheme="minorHAnsi" w:hAnsiTheme="minorHAnsi" w:cstheme="minorHAnsi"/>
          <w:sz w:val="20"/>
          <w:szCs w:val="20"/>
        </w:rPr>
        <w:t xml:space="preserve"> (v nadaljevanju</w:t>
      </w:r>
      <w:r w:rsidR="0061616B">
        <w:rPr>
          <w:rFonts w:asciiTheme="minorHAnsi" w:hAnsiTheme="minorHAnsi" w:cstheme="minorHAnsi"/>
          <w:sz w:val="20"/>
          <w:szCs w:val="20"/>
        </w:rPr>
        <w:t>:</w:t>
      </w:r>
      <w:r w:rsidR="00EF5432" w:rsidRPr="00F90950">
        <w:rPr>
          <w:rFonts w:asciiTheme="minorHAnsi" w:hAnsiTheme="minorHAnsi" w:cstheme="minorHAnsi"/>
          <w:sz w:val="20"/>
          <w:szCs w:val="20"/>
        </w:rPr>
        <w:t xml:space="preserve"> Akcijski načrt za odprto znanost)</w:t>
      </w:r>
      <w:r w:rsidRPr="00F90950">
        <w:rPr>
          <w:rFonts w:asciiTheme="minorHAnsi" w:hAnsiTheme="minorHAnsi" w:cstheme="minorHAnsi"/>
          <w:sz w:val="20"/>
          <w:szCs w:val="20"/>
        </w:rPr>
        <w:t xml:space="preserve"> </w:t>
      </w:r>
      <w:r w:rsidR="002F33F5" w:rsidRPr="00F90950">
        <w:rPr>
          <w:rFonts w:asciiTheme="minorHAnsi" w:hAnsiTheme="minorHAnsi" w:cstheme="minorHAnsi"/>
          <w:sz w:val="20"/>
          <w:szCs w:val="20"/>
        </w:rPr>
        <w:t xml:space="preserve">je izvedbeni dokument </w:t>
      </w:r>
      <w:r w:rsidR="00EF5DD8" w:rsidRPr="00F90950">
        <w:rPr>
          <w:rFonts w:asciiTheme="minorHAnsi" w:hAnsiTheme="minorHAnsi" w:cstheme="minorHAnsi"/>
          <w:sz w:val="20"/>
          <w:szCs w:val="20"/>
        </w:rPr>
        <w:t xml:space="preserve">Resolucije o znanstvenoraziskovalni in inovacijski strategiji Slovenije 2030 </w:t>
      </w:r>
      <w:r w:rsidR="000C5073" w:rsidRPr="00F90950">
        <w:rPr>
          <w:rFonts w:asciiTheme="minorHAnsi" w:hAnsiTheme="minorHAnsi" w:cstheme="minorHAnsi"/>
          <w:sz w:val="20"/>
          <w:szCs w:val="20"/>
        </w:rPr>
        <w:t>(Uradni list RS, št. 49/22)</w:t>
      </w:r>
      <w:r w:rsidR="000C5073" w:rsidRPr="00F90950">
        <w:rPr>
          <w:rStyle w:val="Sprotnaopomba-sklic"/>
          <w:rFonts w:asciiTheme="minorHAnsi" w:hAnsiTheme="minorHAnsi" w:cstheme="minorHAnsi"/>
          <w:sz w:val="20"/>
          <w:szCs w:val="20"/>
        </w:rPr>
        <w:footnoteReference w:id="1"/>
      </w:r>
      <w:r w:rsidR="002F33F5" w:rsidRPr="00F90950">
        <w:rPr>
          <w:rFonts w:asciiTheme="minorHAnsi" w:hAnsiTheme="minorHAnsi" w:cstheme="minorHAnsi"/>
          <w:sz w:val="20"/>
          <w:szCs w:val="20"/>
        </w:rPr>
        <w:t>, ki</w:t>
      </w:r>
      <w:r w:rsidR="000C5073" w:rsidRPr="00F90950">
        <w:rPr>
          <w:rFonts w:asciiTheme="minorHAnsi" w:hAnsiTheme="minorHAnsi" w:cstheme="minorHAnsi"/>
          <w:sz w:val="20"/>
          <w:szCs w:val="20"/>
        </w:rPr>
        <w:t xml:space="preserve"> </w:t>
      </w:r>
      <w:r w:rsidR="00B31D6C" w:rsidRPr="00F90950">
        <w:rPr>
          <w:rFonts w:asciiTheme="minorHAnsi" w:hAnsiTheme="minorHAnsi" w:cstheme="minorHAnsi"/>
          <w:sz w:val="20"/>
          <w:szCs w:val="20"/>
        </w:rPr>
        <w:t xml:space="preserve">je ključni strateški dokument Slovenije za področje raziskav in inovacij ter osnova za oblikovanje </w:t>
      </w:r>
      <w:r w:rsidR="002F33F5" w:rsidRPr="00F90950">
        <w:rPr>
          <w:rFonts w:asciiTheme="minorHAnsi" w:hAnsiTheme="minorHAnsi" w:cstheme="minorHAnsi"/>
          <w:sz w:val="20"/>
          <w:szCs w:val="20"/>
        </w:rPr>
        <w:t xml:space="preserve">znanstvenoraziskovalnih in razvojnih </w:t>
      </w:r>
      <w:r w:rsidR="00B31D6C" w:rsidRPr="00F90950">
        <w:rPr>
          <w:rFonts w:asciiTheme="minorHAnsi" w:hAnsiTheme="minorHAnsi" w:cstheme="minorHAnsi"/>
          <w:sz w:val="20"/>
          <w:szCs w:val="20"/>
        </w:rPr>
        <w:t xml:space="preserve">politik. Vsebuje glavne strateške cilje na področju znanstvenoraziskovalne in inovacijske dejavnosti. </w:t>
      </w:r>
      <w:r w:rsidR="002F33F5" w:rsidRPr="00F90950">
        <w:rPr>
          <w:rFonts w:asciiTheme="minorHAnsi" w:hAnsiTheme="minorHAnsi" w:cstheme="minorHAnsi"/>
          <w:sz w:val="20"/>
          <w:szCs w:val="20"/>
        </w:rPr>
        <w:t xml:space="preserve">Namen ukrepov v cilju 6. </w:t>
      </w:r>
      <w:r w:rsidR="002F33F5" w:rsidRPr="00F90950">
        <w:rPr>
          <w:sz w:val="20"/>
          <w:szCs w:val="20"/>
        </w:rPr>
        <w:t xml:space="preserve">Horizontalni cilji, Ukrepa 6.2. Odprta znanost za izboljšanje kakovosti, učinkovitosti in odzivnosti raziskav </w:t>
      </w:r>
      <w:r w:rsidR="00EF5DD8" w:rsidRPr="00F90950">
        <w:rPr>
          <w:rFonts w:asciiTheme="minorHAnsi" w:hAnsiTheme="minorHAnsi" w:cstheme="minorHAnsi"/>
          <w:sz w:val="20"/>
          <w:szCs w:val="20"/>
        </w:rPr>
        <w:t>ReZrIS30</w:t>
      </w:r>
      <w:r w:rsidR="002F33F5" w:rsidRPr="00F90950">
        <w:rPr>
          <w:rFonts w:asciiTheme="minorHAnsi" w:hAnsiTheme="minorHAnsi" w:cstheme="minorHAnsi"/>
          <w:sz w:val="20"/>
          <w:szCs w:val="20"/>
        </w:rPr>
        <w:t>,</w:t>
      </w:r>
      <w:r w:rsidR="00B31D6C" w:rsidRPr="00F90950">
        <w:rPr>
          <w:rFonts w:asciiTheme="minorHAnsi" w:hAnsiTheme="minorHAnsi" w:cstheme="minorHAnsi"/>
          <w:sz w:val="20"/>
          <w:szCs w:val="20"/>
        </w:rPr>
        <w:t xml:space="preserve"> je proaktivno uveljavljanje načel odprte </w:t>
      </w:r>
      <w:r w:rsidR="00B31D6C" w:rsidRPr="00F90950">
        <w:rPr>
          <w:sz w:val="20"/>
          <w:szCs w:val="20"/>
        </w:rPr>
        <w:t>z</w:t>
      </w:r>
      <w:r w:rsidR="002F33F5" w:rsidRPr="00F90950">
        <w:rPr>
          <w:sz w:val="20"/>
          <w:szCs w:val="20"/>
        </w:rPr>
        <w:t xml:space="preserve">nanosti. </w:t>
      </w:r>
      <w:r w:rsidRPr="00F90950">
        <w:rPr>
          <w:sz w:val="20"/>
          <w:szCs w:val="20"/>
        </w:rPr>
        <w:t>Vsebinsko se Akcijski načrt za odprto znanost navezuje na  Akcijski načrt izvedbe Nacionalne strategije odprtega dostopa do znanstvenih objav in raziskovalnih podatkov v Sloveniji 2015‒2020</w:t>
      </w:r>
      <w:r w:rsidRPr="00F90950">
        <w:rPr>
          <w:rStyle w:val="Sprotnaopomba-sklic"/>
          <w:sz w:val="20"/>
          <w:szCs w:val="20"/>
        </w:rPr>
        <w:footnoteReference w:id="2"/>
      </w:r>
      <w:r w:rsidRPr="00F90950">
        <w:rPr>
          <w:sz w:val="20"/>
          <w:szCs w:val="20"/>
        </w:rPr>
        <w:t>.</w:t>
      </w:r>
    </w:p>
    <w:p w14:paraId="3244AC81" w14:textId="77777777" w:rsidR="00624470" w:rsidRPr="00F90950" w:rsidRDefault="00624470" w:rsidP="00B31D6C">
      <w:pPr>
        <w:spacing w:after="0" w:line="276" w:lineRule="auto"/>
        <w:jc w:val="both"/>
        <w:rPr>
          <w:rFonts w:asciiTheme="minorHAnsi" w:hAnsiTheme="minorHAnsi" w:cstheme="minorHAnsi"/>
          <w:sz w:val="20"/>
          <w:szCs w:val="20"/>
        </w:rPr>
      </w:pPr>
    </w:p>
    <w:p w14:paraId="698D3A17" w14:textId="77777777" w:rsidR="00B31D6C" w:rsidRPr="00F90950" w:rsidRDefault="00B31D6C" w:rsidP="00B31D6C">
      <w:pPr>
        <w:spacing w:after="0" w:line="276" w:lineRule="auto"/>
        <w:jc w:val="both"/>
        <w:rPr>
          <w:rFonts w:asciiTheme="minorHAnsi" w:hAnsiTheme="minorHAnsi" w:cstheme="minorHAnsi"/>
          <w:sz w:val="20"/>
          <w:szCs w:val="20"/>
        </w:rPr>
      </w:pPr>
    </w:p>
    <w:p w14:paraId="69FA6BAE" w14:textId="3EEC9CC7" w:rsidR="00B42256" w:rsidRPr="00F90950" w:rsidRDefault="00B31D6C" w:rsidP="00377745">
      <w:pPr>
        <w:pStyle w:val="Odstavekseznama"/>
        <w:numPr>
          <w:ilvl w:val="0"/>
          <w:numId w:val="4"/>
        </w:numPr>
        <w:spacing w:after="0" w:line="276" w:lineRule="auto"/>
        <w:rPr>
          <w:rFonts w:asciiTheme="minorHAnsi" w:hAnsiTheme="minorHAnsi" w:cstheme="minorHAnsi"/>
          <w:sz w:val="20"/>
          <w:szCs w:val="20"/>
        </w:rPr>
      </w:pPr>
      <w:r w:rsidRPr="00F90950">
        <w:rPr>
          <w:rFonts w:asciiTheme="minorHAnsi" w:hAnsiTheme="minorHAnsi" w:cstheme="minorHAnsi"/>
          <w:sz w:val="20"/>
          <w:szCs w:val="20"/>
        </w:rPr>
        <w:t xml:space="preserve">Preglednica 1: </w:t>
      </w:r>
      <w:r w:rsidR="00B42256" w:rsidRPr="00F90950">
        <w:rPr>
          <w:rFonts w:asciiTheme="minorHAnsi" w:hAnsiTheme="minorHAnsi" w:cstheme="minorHAnsi"/>
          <w:sz w:val="20"/>
          <w:szCs w:val="20"/>
        </w:rPr>
        <w:t>ReZrI</w:t>
      </w:r>
      <w:r w:rsidR="0012436D">
        <w:rPr>
          <w:rFonts w:asciiTheme="minorHAnsi" w:hAnsiTheme="minorHAnsi" w:cstheme="minorHAnsi"/>
          <w:sz w:val="20"/>
          <w:szCs w:val="20"/>
        </w:rPr>
        <w:t>S30 –</w:t>
      </w:r>
      <w:r w:rsidR="00B42256" w:rsidRPr="00F90950">
        <w:rPr>
          <w:rFonts w:asciiTheme="minorHAnsi" w:hAnsiTheme="minorHAnsi" w:cstheme="minorHAnsi"/>
          <w:sz w:val="20"/>
          <w:szCs w:val="20"/>
        </w:rPr>
        <w:t xml:space="preserve"> </w:t>
      </w:r>
      <w:r w:rsidRPr="00F90950">
        <w:rPr>
          <w:rFonts w:asciiTheme="minorHAnsi" w:hAnsiTheme="minorHAnsi" w:cstheme="minorHAnsi"/>
          <w:sz w:val="20"/>
          <w:szCs w:val="20"/>
        </w:rPr>
        <w:t xml:space="preserve">Ukrep </w:t>
      </w:r>
      <w:r w:rsidR="00BC4203" w:rsidRPr="00F90950">
        <w:rPr>
          <w:rFonts w:asciiTheme="minorHAnsi" w:hAnsiTheme="minorHAnsi" w:cstheme="minorHAnsi"/>
          <w:sz w:val="20"/>
          <w:szCs w:val="20"/>
        </w:rPr>
        <w:t>6.2</w:t>
      </w:r>
      <w:r w:rsidRPr="00F90950">
        <w:rPr>
          <w:rFonts w:asciiTheme="minorHAnsi" w:hAnsiTheme="minorHAnsi" w:cstheme="minorHAnsi"/>
          <w:sz w:val="20"/>
          <w:szCs w:val="20"/>
        </w:rPr>
        <w:t xml:space="preserve"> </w:t>
      </w:r>
      <w:r w:rsidR="00B42256" w:rsidRPr="00F90950">
        <w:rPr>
          <w:rFonts w:asciiTheme="minorHAnsi" w:hAnsiTheme="minorHAnsi" w:cstheme="minorHAnsi"/>
          <w:sz w:val="20"/>
          <w:szCs w:val="20"/>
        </w:rPr>
        <w:t xml:space="preserve">Odprta znanost za izboljšanje kakovosti, učinkovitosti in odzivnosti raziskav </w:t>
      </w:r>
    </w:p>
    <w:tbl>
      <w:tblPr>
        <w:tblStyle w:val="Tabelamrea"/>
        <w:tblW w:w="97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29"/>
        <w:gridCol w:w="5245"/>
        <w:gridCol w:w="3402"/>
      </w:tblGrid>
      <w:tr w:rsidR="00B31D6C" w:rsidRPr="00F90950" w14:paraId="19F8C1F1" w14:textId="77777777" w:rsidTr="00B31D6C">
        <w:tc>
          <w:tcPr>
            <w:tcW w:w="1129" w:type="dxa"/>
          </w:tcPr>
          <w:p w14:paraId="4701DE8F"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Št. ukrepa</w:t>
            </w:r>
          </w:p>
        </w:tc>
        <w:tc>
          <w:tcPr>
            <w:tcW w:w="5245" w:type="dxa"/>
          </w:tcPr>
          <w:p w14:paraId="2DC3E074"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Opis ukrepa</w:t>
            </w:r>
          </w:p>
        </w:tc>
        <w:tc>
          <w:tcPr>
            <w:tcW w:w="3402" w:type="dxa"/>
          </w:tcPr>
          <w:p w14:paraId="4E868713" w14:textId="72589A2E"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Kratko poimenovanje ukrepa</w:t>
            </w:r>
            <w:r w:rsidR="007362DB" w:rsidRPr="00F90950">
              <w:rPr>
                <w:rFonts w:asciiTheme="minorHAnsi" w:hAnsiTheme="minorHAnsi" w:cstheme="minorHAnsi"/>
                <w:b/>
                <w:bCs/>
                <w:sz w:val="20"/>
                <w:szCs w:val="20"/>
              </w:rPr>
              <w:t xml:space="preserve"> </w:t>
            </w:r>
          </w:p>
        </w:tc>
      </w:tr>
      <w:tr w:rsidR="00B31D6C" w:rsidRPr="00F90950" w14:paraId="3AD448A7" w14:textId="77777777" w:rsidTr="00CA3A3E">
        <w:tc>
          <w:tcPr>
            <w:tcW w:w="1129" w:type="dxa"/>
            <w:vAlign w:val="center"/>
          </w:tcPr>
          <w:p w14:paraId="7734EC73"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6.2.1</w:t>
            </w:r>
          </w:p>
        </w:tc>
        <w:tc>
          <w:tcPr>
            <w:tcW w:w="5245" w:type="dxa"/>
          </w:tcPr>
          <w:p w14:paraId="445FF6EE"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Učinkovito upravljanje in financiranje razvoja in zagotavljanja mednarodne skladnosti nacionalnega ekosistema odprte znanosti, s tem povezanih nacionalnih struktur in infrastruktur ter vključevanje v mednarodne povezave in infrastrukture.</w:t>
            </w:r>
          </w:p>
        </w:tc>
        <w:tc>
          <w:tcPr>
            <w:tcW w:w="3402" w:type="dxa"/>
            <w:vAlign w:val="center"/>
          </w:tcPr>
          <w:p w14:paraId="0DC4328F" w14:textId="1118F899"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Mednarodno skladen nacionalni ekosistem odprte znanosti</w:t>
            </w:r>
          </w:p>
        </w:tc>
      </w:tr>
      <w:tr w:rsidR="00B31D6C" w:rsidRPr="00F90950" w14:paraId="35982961" w14:textId="77777777" w:rsidTr="00CA3A3E">
        <w:tc>
          <w:tcPr>
            <w:tcW w:w="1129" w:type="dxa"/>
            <w:vAlign w:val="center"/>
          </w:tcPr>
          <w:p w14:paraId="7CF40B0D"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6.2.2</w:t>
            </w:r>
          </w:p>
        </w:tc>
        <w:tc>
          <w:tcPr>
            <w:tcW w:w="5245" w:type="dxa"/>
          </w:tcPr>
          <w:p w14:paraId="3958F081" w14:textId="77777777" w:rsidR="00BC4203" w:rsidRPr="00F90950" w:rsidRDefault="00BC4203" w:rsidP="00B31D6C">
            <w:pPr>
              <w:spacing w:line="276" w:lineRule="auto"/>
              <w:rPr>
                <w:rFonts w:asciiTheme="minorHAnsi" w:hAnsiTheme="minorHAnsi" w:cstheme="minorHAnsi"/>
                <w:sz w:val="20"/>
                <w:szCs w:val="20"/>
              </w:rPr>
            </w:pPr>
            <w:r w:rsidRPr="00F90950">
              <w:rPr>
                <w:sz w:val="20"/>
                <w:szCs w:val="20"/>
              </w:rPr>
              <w:t>Uvedba sodobnih pristopov vrednotenja znanstvenoraziskovalne dejavnosti v skladu z načeli odprte znanosti (kot npr. DORA (Sanfranciška deklaracija o vrednotenju raziskovalne dejavnosti/San Francisco Declaration on Research Assesment), Leidenski manifest o vrednotenju znanosti (Leiden manifesto for research metrics), smernice ERA (European Research Area and Innovation Committee/Odbor za evropski raziskovalni prostor in inovacije)) za povečanje kakovosti in vpliva raziskav.</w:t>
            </w:r>
          </w:p>
        </w:tc>
        <w:tc>
          <w:tcPr>
            <w:tcW w:w="3402" w:type="dxa"/>
            <w:vAlign w:val="center"/>
          </w:tcPr>
          <w:p w14:paraId="78DF9D08"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Vrednotenje znanstvenoraziskovalne dejavnosti v skladu z načeli odprte znanosti</w:t>
            </w:r>
          </w:p>
        </w:tc>
      </w:tr>
      <w:tr w:rsidR="00B31D6C" w:rsidRPr="00F90950" w14:paraId="113BC2B1" w14:textId="77777777" w:rsidTr="00CA3A3E">
        <w:tc>
          <w:tcPr>
            <w:tcW w:w="1129" w:type="dxa"/>
            <w:vAlign w:val="center"/>
          </w:tcPr>
          <w:p w14:paraId="29783040"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6.2.3</w:t>
            </w:r>
          </w:p>
        </w:tc>
        <w:tc>
          <w:tcPr>
            <w:tcW w:w="5245" w:type="dxa"/>
          </w:tcPr>
          <w:p w14:paraId="02DFE211"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Zagotavljanje skladnosti rezultatov znanstvenih raziskav z načeli FAIR (najdljivi/»Findable«, dostopni/»Accessible«, povezljivi/»Interoperable« in ponovno uporabljivi/»Reusable«) ter zagotovitev polne in takojšnje odprte dostopnosti (ob upoštevanju upravičenih izjem).</w:t>
            </w:r>
          </w:p>
        </w:tc>
        <w:tc>
          <w:tcPr>
            <w:tcW w:w="3402" w:type="dxa"/>
            <w:vAlign w:val="center"/>
          </w:tcPr>
          <w:p w14:paraId="5D86A383"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Skladnost rezultatov znanstvenih raziskav z načeli FAIR in odprtost</w:t>
            </w:r>
          </w:p>
        </w:tc>
      </w:tr>
      <w:tr w:rsidR="00B31D6C" w:rsidRPr="00F90950" w14:paraId="29F1CB94" w14:textId="77777777" w:rsidTr="00CA3A3E">
        <w:tc>
          <w:tcPr>
            <w:tcW w:w="1129" w:type="dxa"/>
            <w:vAlign w:val="center"/>
          </w:tcPr>
          <w:p w14:paraId="3CA8BB92"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6.2.4</w:t>
            </w:r>
          </w:p>
        </w:tc>
        <w:tc>
          <w:tcPr>
            <w:tcW w:w="5245" w:type="dxa"/>
          </w:tcPr>
          <w:p w14:paraId="30309D84"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Vzpostavitev nacionalne skupnosti za odprto znanost za uvajanje in spremljanje odprte znanosti v Sloveniji ter vključevanje v ERA in širše.</w:t>
            </w:r>
          </w:p>
        </w:tc>
        <w:tc>
          <w:tcPr>
            <w:tcW w:w="3402" w:type="dxa"/>
            <w:vAlign w:val="center"/>
          </w:tcPr>
          <w:p w14:paraId="5417A3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Nacionalna skupnost za odprto znanost</w:t>
            </w:r>
          </w:p>
        </w:tc>
      </w:tr>
      <w:tr w:rsidR="00B31D6C" w:rsidRPr="00F90950" w14:paraId="241F95BC" w14:textId="77777777" w:rsidTr="00CA3A3E">
        <w:tc>
          <w:tcPr>
            <w:tcW w:w="1129" w:type="dxa"/>
            <w:vAlign w:val="center"/>
          </w:tcPr>
          <w:p w14:paraId="3C1BA38A"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6.2.5</w:t>
            </w:r>
          </w:p>
        </w:tc>
        <w:tc>
          <w:tcPr>
            <w:tcW w:w="5245" w:type="dxa"/>
          </w:tcPr>
          <w:p w14:paraId="0B5DB682" w14:textId="7F0F7ED4"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občanske znanosti in vključevanje javnosti v znanstvenoraziskovalno dejavnost</w:t>
            </w:r>
            <w:r w:rsidR="00A05AAA">
              <w:rPr>
                <w:rFonts w:asciiTheme="minorHAnsi" w:hAnsiTheme="minorHAnsi" w:cstheme="minorHAnsi"/>
                <w:sz w:val="20"/>
                <w:szCs w:val="20"/>
              </w:rPr>
              <w:t>.</w:t>
            </w:r>
          </w:p>
        </w:tc>
        <w:tc>
          <w:tcPr>
            <w:tcW w:w="3402" w:type="dxa"/>
            <w:vAlign w:val="center"/>
          </w:tcPr>
          <w:p w14:paraId="252F56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Občanska znanost</w:t>
            </w:r>
          </w:p>
        </w:tc>
      </w:tr>
      <w:tr w:rsidR="00B31D6C" w:rsidRPr="00F90950" w14:paraId="42592D1C" w14:textId="77777777" w:rsidTr="00CA3A3E">
        <w:tc>
          <w:tcPr>
            <w:tcW w:w="1129" w:type="dxa"/>
            <w:vAlign w:val="center"/>
          </w:tcPr>
          <w:p w14:paraId="6AC0178C"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6.2.6</w:t>
            </w:r>
          </w:p>
        </w:tc>
        <w:tc>
          <w:tcPr>
            <w:tcW w:w="5245" w:type="dxa"/>
          </w:tcPr>
          <w:p w14:paraId="66545649" w14:textId="10818CDF"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nacionalne znanstvene založniške dejavnosti za delovanje po načelih odprte znanosti</w:t>
            </w:r>
            <w:r w:rsidR="00A05AAA">
              <w:rPr>
                <w:rFonts w:asciiTheme="minorHAnsi" w:hAnsiTheme="minorHAnsi" w:cstheme="minorHAnsi"/>
                <w:sz w:val="20"/>
                <w:szCs w:val="20"/>
              </w:rPr>
              <w:t>.</w:t>
            </w:r>
          </w:p>
        </w:tc>
        <w:tc>
          <w:tcPr>
            <w:tcW w:w="3402" w:type="dxa"/>
            <w:vAlign w:val="center"/>
          </w:tcPr>
          <w:p w14:paraId="4C7F1519"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Odprto</w:t>
            </w:r>
            <w:r w:rsidR="00262280"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nacionalno znanstveno založništvo</w:t>
            </w:r>
          </w:p>
        </w:tc>
      </w:tr>
    </w:tbl>
    <w:p w14:paraId="72245A85" w14:textId="77777777" w:rsidR="00B31D6C" w:rsidRPr="00F90950" w:rsidRDefault="00B31D6C" w:rsidP="00B31D6C">
      <w:pPr>
        <w:spacing w:after="0" w:line="276" w:lineRule="auto"/>
        <w:rPr>
          <w:rFonts w:asciiTheme="minorHAnsi" w:hAnsiTheme="minorHAnsi" w:cstheme="minorHAnsi"/>
          <w:sz w:val="20"/>
          <w:szCs w:val="20"/>
        </w:rPr>
      </w:pPr>
    </w:p>
    <w:p w14:paraId="77B187DD" w14:textId="77777777" w:rsidR="00B31D6C" w:rsidRPr="00F90950" w:rsidRDefault="00B31D6C">
      <w:pPr>
        <w:spacing w:after="0" w:line="276" w:lineRule="auto"/>
        <w:rPr>
          <w:rFonts w:asciiTheme="minorHAnsi" w:hAnsiTheme="minorHAnsi" w:cstheme="minorHAnsi"/>
          <w:sz w:val="20"/>
          <w:szCs w:val="20"/>
        </w:rPr>
      </w:pPr>
    </w:p>
    <w:p w14:paraId="70B62AAF" w14:textId="77777777" w:rsidR="00C962C2" w:rsidRPr="00F90950" w:rsidRDefault="00C962C2">
      <w:pPr>
        <w:spacing w:after="0" w:line="276" w:lineRule="auto"/>
        <w:rPr>
          <w:rFonts w:asciiTheme="minorHAnsi" w:hAnsiTheme="minorHAnsi" w:cstheme="minorHAnsi"/>
          <w:sz w:val="20"/>
          <w:szCs w:val="20"/>
        </w:rPr>
        <w:sectPr w:rsidR="00C962C2" w:rsidRPr="00F90950" w:rsidSect="005654E7">
          <w:pgSz w:w="11906" w:h="16838"/>
          <w:pgMar w:top="1440" w:right="1080" w:bottom="1440" w:left="1080" w:header="708" w:footer="708" w:gutter="0"/>
          <w:cols w:space="708"/>
          <w:titlePg/>
          <w:docGrid w:linePitch="360"/>
        </w:sectPr>
      </w:pPr>
    </w:p>
    <w:p w14:paraId="17907017" w14:textId="77777777" w:rsidR="00C962C2" w:rsidRPr="00F90950" w:rsidRDefault="00EA4A48"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 xml:space="preserve">Akcijski načrt </w:t>
      </w:r>
      <w:r w:rsidR="00B42256" w:rsidRPr="00F90950">
        <w:rPr>
          <w:rFonts w:asciiTheme="minorHAnsi" w:hAnsiTheme="minorHAnsi" w:cstheme="minorHAnsi"/>
          <w:b/>
          <w:bCs/>
          <w:sz w:val="20"/>
          <w:szCs w:val="20"/>
        </w:rPr>
        <w:t xml:space="preserve">za odprto znanost </w:t>
      </w:r>
      <w:r w:rsidRPr="00F90950">
        <w:rPr>
          <w:rFonts w:asciiTheme="minorHAnsi" w:hAnsiTheme="minorHAnsi" w:cstheme="minorHAnsi"/>
          <w:b/>
          <w:bCs/>
          <w:sz w:val="20"/>
          <w:szCs w:val="20"/>
        </w:rPr>
        <w:t xml:space="preserve">za izvedbo Ukrepa </w:t>
      </w:r>
      <w:r w:rsidR="007A11F8" w:rsidRPr="00F90950">
        <w:rPr>
          <w:rFonts w:asciiTheme="minorHAnsi" w:hAnsiTheme="minorHAnsi" w:cstheme="minorHAnsi"/>
          <w:b/>
          <w:bCs/>
          <w:sz w:val="20"/>
          <w:szCs w:val="20"/>
        </w:rPr>
        <w:t>6.2</w:t>
      </w:r>
      <w:r w:rsidR="00F817D1" w:rsidRPr="00F90950">
        <w:rPr>
          <w:rFonts w:asciiTheme="minorHAnsi" w:hAnsiTheme="minorHAnsi" w:cstheme="minorHAnsi"/>
          <w:b/>
          <w:bCs/>
          <w:sz w:val="20"/>
          <w:szCs w:val="20"/>
        </w:rPr>
        <w:t>:</w:t>
      </w:r>
      <w:r w:rsidRPr="00F90950">
        <w:rPr>
          <w:rFonts w:asciiTheme="minorHAnsi" w:hAnsiTheme="minorHAnsi" w:cstheme="minorHAnsi"/>
          <w:b/>
          <w:bCs/>
          <w:sz w:val="20"/>
          <w:szCs w:val="20"/>
        </w:rPr>
        <w:t xml:space="preserve"> </w:t>
      </w:r>
      <w:r w:rsidR="00B42256" w:rsidRPr="00F90950">
        <w:rPr>
          <w:rFonts w:asciiTheme="minorHAnsi" w:hAnsiTheme="minorHAnsi" w:cstheme="minorHAnsi"/>
          <w:b/>
          <w:bCs/>
          <w:sz w:val="20"/>
          <w:szCs w:val="20"/>
        </w:rPr>
        <w:t xml:space="preserve">Odprta znanost za izboljšanje kakovosti, učinkovitosti in odzivnosti raziskav </w:t>
      </w:r>
    </w:p>
    <w:p w14:paraId="1B28E738" w14:textId="77777777" w:rsidR="00C962C2" w:rsidRPr="00F90950" w:rsidRDefault="00C962C2">
      <w:pPr>
        <w:spacing w:after="0" w:line="276" w:lineRule="auto"/>
        <w:jc w:val="both"/>
        <w:rPr>
          <w:rFonts w:asciiTheme="minorHAnsi" w:hAnsiTheme="minorHAnsi" w:cstheme="minorHAnsi"/>
          <w:sz w:val="20"/>
          <w:szCs w:val="20"/>
        </w:rPr>
      </w:pPr>
    </w:p>
    <w:p w14:paraId="0B3B000D" w14:textId="3084ACC9" w:rsidR="00C962C2" w:rsidRPr="00F90950" w:rsidRDefault="00EA4A48" w:rsidP="00B42256">
      <w:pPr>
        <w:spacing w:after="0" w:line="276" w:lineRule="auto"/>
        <w:jc w:val="both"/>
        <w:rPr>
          <w:rFonts w:asciiTheme="minorHAnsi" w:hAnsiTheme="minorHAnsi" w:cstheme="minorHAnsi"/>
          <w:bCs/>
          <w:sz w:val="20"/>
          <w:szCs w:val="20"/>
        </w:rPr>
      </w:pPr>
      <w:r w:rsidRPr="00F90950">
        <w:rPr>
          <w:rFonts w:asciiTheme="minorHAnsi" w:hAnsiTheme="minorHAnsi" w:cstheme="minorHAnsi"/>
          <w:b/>
          <w:sz w:val="20"/>
          <w:szCs w:val="20"/>
        </w:rPr>
        <w:t xml:space="preserve">Preglednica </w:t>
      </w:r>
      <w:r w:rsidR="00B31D6C" w:rsidRPr="00F90950">
        <w:rPr>
          <w:rFonts w:asciiTheme="minorHAnsi" w:hAnsiTheme="minorHAnsi" w:cstheme="minorHAnsi"/>
          <w:b/>
          <w:sz w:val="20"/>
          <w:szCs w:val="20"/>
        </w:rPr>
        <w:t>2</w:t>
      </w:r>
      <w:r w:rsidRPr="00F90950">
        <w:rPr>
          <w:rFonts w:asciiTheme="minorHAnsi" w:hAnsiTheme="minorHAnsi" w:cstheme="minorHAnsi"/>
          <w:b/>
          <w:sz w:val="20"/>
          <w:szCs w:val="20"/>
        </w:rPr>
        <w:t>:</w:t>
      </w:r>
      <w:r w:rsidRPr="00F90950">
        <w:rPr>
          <w:rFonts w:asciiTheme="minorHAnsi" w:hAnsiTheme="minorHAnsi" w:cstheme="minorHAnsi"/>
          <w:bCs/>
          <w:sz w:val="20"/>
          <w:szCs w:val="20"/>
        </w:rPr>
        <w:t xml:space="preserve"> Akcijski načrt</w:t>
      </w:r>
      <w:r w:rsidR="00B42256" w:rsidRPr="00F90950">
        <w:rPr>
          <w:rFonts w:asciiTheme="minorHAnsi" w:hAnsiTheme="minorHAnsi" w:cstheme="minorHAnsi"/>
          <w:bCs/>
          <w:sz w:val="20"/>
          <w:szCs w:val="20"/>
        </w:rPr>
        <w:t xml:space="preserve"> za odprto znanost</w:t>
      </w:r>
      <w:r w:rsidRPr="00F90950">
        <w:rPr>
          <w:rFonts w:asciiTheme="minorHAnsi" w:hAnsiTheme="minorHAnsi" w:cstheme="minorHAnsi"/>
          <w:bCs/>
          <w:sz w:val="20"/>
          <w:szCs w:val="20"/>
        </w:rPr>
        <w:t xml:space="preserve"> za izvedbo</w:t>
      </w:r>
      <w:r w:rsidR="00B42256" w:rsidRPr="00F90950">
        <w:rPr>
          <w:rFonts w:asciiTheme="minorHAnsi" w:hAnsiTheme="minorHAnsi" w:cstheme="minorHAnsi"/>
          <w:bCs/>
          <w:sz w:val="20"/>
          <w:szCs w:val="20"/>
        </w:rPr>
        <w:t xml:space="preserve"> Resolucije o znanstvenoraziskovalni in inovaci</w:t>
      </w:r>
      <w:r w:rsidR="005F6538">
        <w:rPr>
          <w:rFonts w:asciiTheme="minorHAnsi" w:hAnsiTheme="minorHAnsi" w:cstheme="minorHAnsi"/>
          <w:bCs/>
          <w:sz w:val="20"/>
          <w:szCs w:val="20"/>
        </w:rPr>
        <w:t>jski strategiji Slovenije 2030 –</w:t>
      </w:r>
      <w:r w:rsidR="00B42256" w:rsidRPr="00F90950">
        <w:rPr>
          <w:rFonts w:asciiTheme="minorHAnsi" w:hAnsiTheme="minorHAnsi" w:cstheme="minorHAnsi"/>
          <w:bCs/>
          <w:sz w:val="20"/>
          <w:szCs w:val="20"/>
        </w:rPr>
        <w:t xml:space="preserve"> Ukrep</w:t>
      </w:r>
      <w:r w:rsidRPr="00F90950">
        <w:rPr>
          <w:rFonts w:asciiTheme="minorHAnsi" w:hAnsiTheme="minorHAnsi" w:cstheme="minorHAnsi"/>
          <w:bCs/>
          <w:sz w:val="20"/>
          <w:szCs w:val="20"/>
        </w:rPr>
        <w:t xml:space="preserve"> </w:t>
      </w:r>
      <w:r w:rsidR="00BC4203" w:rsidRPr="00F90950">
        <w:rPr>
          <w:rFonts w:asciiTheme="minorHAnsi" w:hAnsiTheme="minorHAnsi" w:cstheme="minorHAnsi"/>
          <w:bCs/>
          <w:sz w:val="20"/>
          <w:szCs w:val="20"/>
        </w:rPr>
        <w:t xml:space="preserve">6.2 </w:t>
      </w:r>
      <w:r w:rsidR="00B42256" w:rsidRPr="00F90950">
        <w:rPr>
          <w:sz w:val="20"/>
          <w:szCs w:val="20"/>
        </w:rPr>
        <w:t>Odprta znanost za izboljšanje kakovosti, učinkovitosti in odzivnosti raziskav</w:t>
      </w:r>
    </w:p>
    <w:p w14:paraId="717DA8BE" w14:textId="77777777" w:rsidR="00C962C2" w:rsidRPr="00F90950" w:rsidRDefault="00C962C2">
      <w:pPr>
        <w:spacing w:after="0" w:line="276" w:lineRule="auto"/>
        <w:rPr>
          <w:rFonts w:asciiTheme="minorHAnsi" w:hAnsiTheme="minorHAnsi" w:cstheme="minorHAnsi"/>
          <w:sz w:val="20"/>
          <w:szCs w:val="20"/>
        </w:rPr>
      </w:pPr>
    </w:p>
    <w:tbl>
      <w:tblPr>
        <w:tblStyle w:val="Tabelamrea"/>
        <w:tblpPr w:leftFromText="141" w:rightFromText="141" w:vertAnchor="text" w:tblpY="1"/>
        <w:tblOverlap w:val="never"/>
        <w:tblW w:w="14595" w:type="dxa"/>
        <w:tblLayout w:type="fixed"/>
        <w:tblLook w:val="04A0" w:firstRow="1" w:lastRow="0" w:firstColumn="1" w:lastColumn="0" w:noHBand="0" w:noVBand="1"/>
      </w:tblPr>
      <w:tblGrid>
        <w:gridCol w:w="1127"/>
        <w:gridCol w:w="4396"/>
        <w:gridCol w:w="2409"/>
        <w:gridCol w:w="1418"/>
        <w:gridCol w:w="1276"/>
        <w:gridCol w:w="1275"/>
        <w:gridCol w:w="1276"/>
        <w:gridCol w:w="1418"/>
      </w:tblGrid>
      <w:tr w:rsidR="00EA4A48" w:rsidRPr="00F90950" w14:paraId="16DDABE6" w14:textId="77777777" w:rsidTr="004C6DE6">
        <w:trPr>
          <w:tblHeader/>
        </w:trPr>
        <w:tc>
          <w:tcPr>
            <w:tcW w:w="1127" w:type="dxa"/>
            <w:shd w:val="clear" w:color="DEEAF6" w:fill="DEEAF6" w:themeFill="accent5" w:themeFillTint="33"/>
          </w:tcPr>
          <w:p w14:paraId="7CBF7FCC"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 xml:space="preserve">Zap. </w:t>
            </w:r>
            <w:r w:rsidR="00BC4203" w:rsidRPr="00F90950">
              <w:rPr>
                <w:rFonts w:asciiTheme="minorHAnsi" w:hAnsiTheme="minorHAnsi" w:cstheme="minorHAnsi"/>
                <w:b/>
                <w:iCs/>
                <w:sz w:val="20"/>
                <w:szCs w:val="20"/>
              </w:rPr>
              <w:t>š</w:t>
            </w:r>
            <w:r w:rsidRPr="00F90950">
              <w:rPr>
                <w:rFonts w:asciiTheme="minorHAnsi" w:hAnsiTheme="minorHAnsi" w:cstheme="minorHAnsi"/>
                <w:b/>
                <w:iCs/>
                <w:sz w:val="20"/>
                <w:szCs w:val="20"/>
              </w:rPr>
              <w:t>t.</w:t>
            </w:r>
          </w:p>
        </w:tc>
        <w:tc>
          <w:tcPr>
            <w:tcW w:w="4396" w:type="dxa"/>
            <w:shd w:val="clear" w:color="auto" w:fill="DEEAF6" w:themeFill="accent5" w:themeFillTint="33"/>
          </w:tcPr>
          <w:p w14:paraId="5996C233"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Aktivnost</w:t>
            </w:r>
          </w:p>
        </w:tc>
        <w:tc>
          <w:tcPr>
            <w:tcW w:w="2409" w:type="dxa"/>
            <w:shd w:val="clear" w:color="DEEAF6" w:fill="DEEAF6" w:themeFill="accent5" w:themeFillTint="33"/>
          </w:tcPr>
          <w:p w14:paraId="07A4F992"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Kazalniki</w:t>
            </w:r>
          </w:p>
        </w:tc>
        <w:tc>
          <w:tcPr>
            <w:tcW w:w="1418" w:type="dxa"/>
            <w:shd w:val="clear" w:color="DEEAF6" w:fill="DEEAF6" w:themeFill="accent5" w:themeFillTint="33"/>
          </w:tcPr>
          <w:p w14:paraId="5F06FDC0"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Nosilec in sodelujoči</w:t>
            </w:r>
          </w:p>
        </w:tc>
        <w:tc>
          <w:tcPr>
            <w:tcW w:w="1276" w:type="dxa"/>
            <w:shd w:val="clear" w:color="DEEAF6" w:fill="DEEAF6" w:themeFill="accent5" w:themeFillTint="33"/>
          </w:tcPr>
          <w:p w14:paraId="2A4192E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začetek izvajanja</w:t>
            </w:r>
          </w:p>
        </w:tc>
        <w:tc>
          <w:tcPr>
            <w:tcW w:w="1275" w:type="dxa"/>
            <w:shd w:val="clear" w:color="DEEAF6" w:fill="DEEAF6" w:themeFill="accent5" w:themeFillTint="33"/>
          </w:tcPr>
          <w:p w14:paraId="30AE88A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zaključek izvajanja</w:t>
            </w:r>
          </w:p>
        </w:tc>
        <w:tc>
          <w:tcPr>
            <w:tcW w:w="1276" w:type="dxa"/>
            <w:shd w:val="clear" w:color="DEEAF6" w:fill="DEEAF6" w:themeFill="accent5" w:themeFillTint="33"/>
          </w:tcPr>
          <w:p w14:paraId="32BE5B5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Potrebna finančna sredstva</w:t>
            </w:r>
            <w:r w:rsidR="00687107" w:rsidRPr="00F90950">
              <w:rPr>
                <w:rFonts w:asciiTheme="minorHAnsi" w:hAnsiTheme="minorHAnsi" w:cstheme="minorHAnsi"/>
                <w:b/>
                <w:iCs/>
                <w:sz w:val="20"/>
                <w:szCs w:val="20"/>
              </w:rPr>
              <w:t xml:space="preserve"> v EUR za celotno trajanje aktivnosti</w:t>
            </w:r>
          </w:p>
        </w:tc>
        <w:tc>
          <w:tcPr>
            <w:tcW w:w="1418" w:type="dxa"/>
            <w:shd w:val="clear" w:color="DEEAF6" w:fill="DEEAF6" w:themeFill="accent5" w:themeFillTint="33"/>
          </w:tcPr>
          <w:p w14:paraId="4BC31A8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Vir financiranja</w:t>
            </w:r>
          </w:p>
        </w:tc>
      </w:tr>
      <w:tr w:rsidR="00BC4203" w:rsidRPr="00F90950" w14:paraId="7B6A322D" w14:textId="77777777" w:rsidTr="004C6DE6">
        <w:tc>
          <w:tcPr>
            <w:tcW w:w="1127" w:type="dxa"/>
            <w:shd w:val="clear" w:color="auto" w:fill="FFC000"/>
          </w:tcPr>
          <w:p w14:paraId="51185DE3"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U6.2.1 </w:t>
            </w:r>
          </w:p>
        </w:tc>
        <w:tc>
          <w:tcPr>
            <w:tcW w:w="13468" w:type="dxa"/>
            <w:gridSpan w:val="7"/>
            <w:shd w:val="clear" w:color="auto" w:fill="FFC000"/>
          </w:tcPr>
          <w:p w14:paraId="2ED6A44F"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Mednarodno skladen nacionalni ekosistem odprte znanosti</w:t>
            </w:r>
          </w:p>
        </w:tc>
      </w:tr>
      <w:tr w:rsidR="00221014" w:rsidRPr="00F90950" w14:paraId="48EB456E" w14:textId="77777777" w:rsidTr="004C6DE6">
        <w:tc>
          <w:tcPr>
            <w:tcW w:w="1127" w:type="dxa"/>
            <w:shd w:val="clear" w:color="auto" w:fill="D9D9D9" w:themeFill="background1" w:themeFillShade="D9"/>
          </w:tcPr>
          <w:p w14:paraId="13D92BDD" w14:textId="7FE2D5A1" w:rsidR="00221014" w:rsidRPr="00F90950" w:rsidRDefault="00221014"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U6.2.1/1</w:t>
            </w:r>
          </w:p>
        </w:tc>
        <w:tc>
          <w:tcPr>
            <w:tcW w:w="13468" w:type="dxa"/>
            <w:gridSpan w:val="7"/>
            <w:shd w:val="clear" w:color="auto" w:fill="D9D9D9" w:themeFill="background1" w:themeFillShade="D9"/>
          </w:tcPr>
          <w:p w14:paraId="0D747CFA" w14:textId="19AB0393" w:rsidR="00221014" w:rsidRPr="00F90950" w:rsidRDefault="00A716A6"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Prilagoditev nacionalnega ekosistema odprte znanosti za delo po načelih odprte znanosti</w:t>
            </w:r>
          </w:p>
        </w:tc>
      </w:tr>
      <w:tr w:rsidR="00EA06C7" w:rsidRPr="00F90950" w14:paraId="6E91D13C"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auto"/>
          </w:tcPr>
          <w:p w14:paraId="1F7E5130" w14:textId="77777777"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4BFD6A6A" w14:textId="35169F8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A6.2.1/1.1: Priprava in sprejem Uredbe o izvajanju znanstvenoraziskovalnega dela v skladu z načeli odpre znanosti kot podzakonski akt Zakona o znanstvenoraziskovalni in inovacijski dejavnosti</w:t>
            </w:r>
            <w:r w:rsidR="00E20D81">
              <w:rPr>
                <w:rFonts w:asciiTheme="minorHAnsi" w:hAnsiTheme="minorHAnsi" w:cstheme="minorHAnsi"/>
                <w:sz w:val="20"/>
                <w:szCs w:val="20"/>
              </w:rPr>
              <w:t>.</w:t>
            </w:r>
          </w:p>
        </w:tc>
        <w:tc>
          <w:tcPr>
            <w:tcW w:w="2409" w:type="dxa"/>
            <w:shd w:val="clear" w:color="auto" w:fill="auto"/>
          </w:tcPr>
          <w:p w14:paraId="53E84564" w14:textId="11F41254"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K6.2.1./1.1.1: Uredba o izvajanju znanstvenoraziskovalnega dela v skladu z načeli odprte znanosti je  sprejeta na Vladi R</w:t>
            </w:r>
            <w:r w:rsidR="00CC3885" w:rsidRPr="00F90950">
              <w:rPr>
                <w:rFonts w:asciiTheme="minorHAnsi" w:hAnsiTheme="minorHAnsi" w:cstheme="minorHAnsi"/>
                <w:sz w:val="20"/>
                <w:szCs w:val="20"/>
              </w:rPr>
              <w:t>epublike Slovenije</w:t>
            </w:r>
            <w:r w:rsidR="005F6538">
              <w:rPr>
                <w:rFonts w:asciiTheme="minorHAnsi" w:hAnsiTheme="minorHAnsi" w:cstheme="minorHAnsi"/>
                <w:sz w:val="20"/>
                <w:szCs w:val="20"/>
              </w:rPr>
              <w:t>.</w:t>
            </w:r>
          </w:p>
        </w:tc>
        <w:tc>
          <w:tcPr>
            <w:tcW w:w="1418" w:type="dxa"/>
            <w:shd w:val="clear" w:color="auto" w:fill="auto"/>
          </w:tcPr>
          <w:p w14:paraId="10BAE1DA" w14:textId="13703746" w:rsidR="00EA06C7"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 xml:space="preserve">Vlada Republike Slovenije, </w:t>
            </w:r>
            <w:r w:rsidR="00C72DEB" w:rsidRPr="00F90950">
              <w:rPr>
                <w:rFonts w:asciiTheme="minorHAnsi" w:hAnsiTheme="minorHAnsi" w:cstheme="minorHAnsi"/>
                <w:sz w:val="20"/>
                <w:szCs w:val="20"/>
              </w:rPr>
              <w:t>MVZI</w:t>
            </w:r>
          </w:p>
        </w:tc>
        <w:tc>
          <w:tcPr>
            <w:tcW w:w="1276" w:type="dxa"/>
            <w:shd w:val="clear" w:color="auto" w:fill="auto"/>
          </w:tcPr>
          <w:p w14:paraId="6C771779" w14:textId="37E62F5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5" w:type="dxa"/>
            <w:shd w:val="clear" w:color="auto" w:fill="auto"/>
          </w:tcPr>
          <w:p w14:paraId="2FCC6E66" w14:textId="14B2D089"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6" w:type="dxa"/>
            <w:shd w:val="clear" w:color="auto" w:fill="FFFFFF" w:themeFill="background1"/>
          </w:tcPr>
          <w:p w14:paraId="50B41931"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8375A59"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r>
      <w:tr w:rsidR="00EA06C7" w:rsidRPr="00F90950" w14:paraId="1BEC3F00"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E7E6E6" w:themeFill="background2"/>
          </w:tcPr>
          <w:p w14:paraId="419500BE" w14:textId="2B59C075"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r w:rsidRPr="00F90950">
              <w:rPr>
                <w:rFonts w:asciiTheme="minorHAnsi" w:hAnsiTheme="minorHAnsi" w:cstheme="minorHAnsi"/>
                <w:b/>
                <w:bCs/>
                <w:iCs/>
                <w:sz w:val="20"/>
                <w:szCs w:val="20"/>
              </w:rPr>
              <w:t>U6.2.1/2</w:t>
            </w:r>
          </w:p>
        </w:tc>
        <w:tc>
          <w:tcPr>
            <w:tcW w:w="13468" w:type="dxa"/>
            <w:gridSpan w:val="7"/>
            <w:tcBorders>
              <w:left w:val="single" w:sz="4" w:space="0" w:color="auto"/>
            </w:tcBorders>
            <w:shd w:val="clear" w:color="auto" w:fill="E7E6E6" w:themeFill="background2"/>
          </w:tcPr>
          <w:p w14:paraId="08F436F0" w14:textId="211B24F0" w:rsidR="00EA06C7" w:rsidRPr="00F90950" w:rsidRDefault="00EA06C7"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Prilagoditev JRO za delovanje po načelih odprte znanosti</w:t>
            </w:r>
          </w:p>
        </w:tc>
      </w:tr>
      <w:tr w:rsidR="00BC4203" w:rsidRPr="00F90950" w14:paraId="79505933" w14:textId="77777777" w:rsidTr="006865C4">
        <w:trPr>
          <w:trHeight w:val="337"/>
        </w:trPr>
        <w:tc>
          <w:tcPr>
            <w:tcW w:w="1127" w:type="dxa"/>
            <w:tcBorders>
              <w:top w:val="single" w:sz="4" w:space="0" w:color="auto"/>
              <w:left w:val="single" w:sz="4" w:space="0" w:color="auto"/>
              <w:bottom w:val="nil"/>
              <w:right w:val="single" w:sz="4" w:space="0" w:color="auto"/>
            </w:tcBorders>
            <w:shd w:val="clear" w:color="auto" w:fill="auto"/>
          </w:tcPr>
          <w:p w14:paraId="004215DA" w14:textId="77777777" w:rsidR="00BC4203" w:rsidRPr="00F90950" w:rsidRDefault="00BC4203"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605ACB40" w14:textId="0CCEFD66" w:rsidR="00BC4203" w:rsidRPr="00F90950" w:rsidRDefault="00BC420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355F4E" w:rsidRPr="00F90950">
              <w:rPr>
                <w:rFonts w:asciiTheme="minorHAnsi" w:hAnsiTheme="minorHAnsi" w:cstheme="minorHAnsi"/>
                <w:bCs/>
                <w:iCs/>
                <w:sz w:val="20"/>
                <w:szCs w:val="20"/>
              </w:rPr>
              <w:t>:</w:t>
            </w:r>
            <w:r w:rsidR="003E16CA"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Izvedba projekta za prilagoditev JRO </w:t>
            </w:r>
            <w:r w:rsidR="003E16CA" w:rsidRPr="00F90950">
              <w:rPr>
                <w:rFonts w:asciiTheme="minorHAnsi" w:hAnsiTheme="minorHAnsi" w:cstheme="minorHAnsi"/>
                <w:bCs/>
                <w:iCs/>
                <w:sz w:val="20"/>
                <w:szCs w:val="20"/>
              </w:rPr>
              <w:t xml:space="preserve">in CTK </w:t>
            </w:r>
            <w:r w:rsidRPr="00F90950">
              <w:rPr>
                <w:rFonts w:asciiTheme="minorHAnsi" w:hAnsiTheme="minorHAnsi" w:cstheme="minorHAnsi"/>
                <w:bCs/>
                <w:iCs/>
                <w:sz w:val="20"/>
                <w:szCs w:val="20"/>
              </w:rPr>
              <w:t>za delovanje po načelih odprte znanosti</w:t>
            </w:r>
            <w:r w:rsidR="0047546D" w:rsidRPr="00F90950">
              <w:rPr>
                <w:rFonts w:asciiTheme="minorHAnsi" w:hAnsiTheme="minorHAnsi" w:cstheme="minorHAnsi"/>
                <w:bCs/>
                <w:iCs/>
                <w:sz w:val="20"/>
                <w:szCs w:val="20"/>
              </w:rPr>
              <w:t>.</w:t>
            </w:r>
          </w:p>
        </w:tc>
        <w:tc>
          <w:tcPr>
            <w:tcW w:w="2409" w:type="dxa"/>
            <w:shd w:val="clear" w:color="auto" w:fill="auto"/>
          </w:tcPr>
          <w:p w14:paraId="163435DA" w14:textId="4B41F3BB" w:rsidR="00BC4203" w:rsidRPr="00F90950" w:rsidRDefault="00BC420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K6.2.1/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223254"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Ustrezno načrtovan, objavljen in izveden projekt z vključitvijo čim večjega števila JRO.</w:t>
            </w:r>
          </w:p>
        </w:tc>
        <w:tc>
          <w:tcPr>
            <w:tcW w:w="1418" w:type="dxa"/>
            <w:shd w:val="clear" w:color="auto" w:fill="auto"/>
          </w:tcPr>
          <w:p w14:paraId="6C02970D" w14:textId="132A4F28" w:rsidR="00BC4203"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MVZI, JRO</w:t>
            </w:r>
            <w:r w:rsidR="00365BFA" w:rsidRPr="00F90950">
              <w:rPr>
                <w:rFonts w:asciiTheme="minorHAnsi" w:hAnsiTheme="minorHAnsi" w:cstheme="minorHAnsi"/>
                <w:sz w:val="20"/>
                <w:szCs w:val="20"/>
              </w:rPr>
              <w:t>, CTK</w:t>
            </w:r>
          </w:p>
        </w:tc>
        <w:tc>
          <w:tcPr>
            <w:tcW w:w="1276" w:type="dxa"/>
            <w:shd w:val="clear" w:color="auto" w:fill="auto"/>
          </w:tcPr>
          <w:p w14:paraId="3A69CA08" w14:textId="3D4F9187" w:rsidR="00BC4203"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7785593" w14:textId="77777777" w:rsidR="00BC4203" w:rsidRPr="00F90950" w:rsidRDefault="00EF5DD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2E779283" w14:textId="77777777" w:rsidR="00BC4203" w:rsidRPr="00F90950" w:rsidRDefault="006441C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(4.071.720)</w:t>
            </w:r>
          </w:p>
        </w:tc>
        <w:tc>
          <w:tcPr>
            <w:tcW w:w="1418" w:type="dxa"/>
            <w:shd w:val="clear" w:color="auto" w:fill="auto"/>
          </w:tcPr>
          <w:p w14:paraId="3C3C8894" w14:textId="475A0BC7" w:rsidR="00BC4203" w:rsidRPr="00F90950" w:rsidRDefault="00477C07"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B66D56" w:rsidRPr="00F90950" w14:paraId="40A2EBDA" w14:textId="77777777" w:rsidTr="006865C4">
        <w:trPr>
          <w:trHeight w:val="337"/>
        </w:trPr>
        <w:tc>
          <w:tcPr>
            <w:tcW w:w="1127" w:type="dxa"/>
            <w:tcBorders>
              <w:top w:val="nil"/>
              <w:left w:val="single" w:sz="4" w:space="0" w:color="auto"/>
              <w:bottom w:val="nil"/>
              <w:right w:val="single" w:sz="4" w:space="0" w:color="auto"/>
            </w:tcBorders>
            <w:shd w:val="clear" w:color="auto" w:fill="auto"/>
          </w:tcPr>
          <w:p w14:paraId="6370D9E3" w14:textId="77777777" w:rsidR="00B66D56" w:rsidRPr="00F90950" w:rsidRDefault="00B66D56"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7B63B9E5" w14:textId="3FF2B604"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 Podpora kadrovskemu razvoju JRO na področju </w:t>
            </w:r>
            <w:r w:rsidR="00A52223" w:rsidRPr="00F90950">
              <w:rPr>
                <w:rFonts w:asciiTheme="minorHAnsi" w:hAnsiTheme="minorHAnsi" w:cstheme="minorHAnsi"/>
                <w:bCs/>
                <w:iCs/>
                <w:sz w:val="20"/>
                <w:szCs w:val="20"/>
              </w:rPr>
              <w:t>podpornih struktur, neobhodnih za izvajanje aktivnosti odprte znanosti (podatkovni svetovalci, podatkovni knjižničarji, arhivisti, vzdrževalci infrastruktur za odprto znanost)</w:t>
            </w:r>
            <w:r w:rsidR="00E20D81">
              <w:rPr>
                <w:rFonts w:asciiTheme="minorHAnsi" w:hAnsiTheme="minorHAnsi" w:cstheme="minorHAnsi"/>
                <w:bCs/>
                <w:iCs/>
                <w:sz w:val="20"/>
                <w:szCs w:val="20"/>
              </w:rPr>
              <w:t>.</w:t>
            </w:r>
          </w:p>
        </w:tc>
        <w:tc>
          <w:tcPr>
            <w:tcW w:w="2409" w:type="dxa"/>
            <w:shd w:val="clear" w:color="auto" w:fill="auto"/>
          </w:tcPr>
          <w:p w14:paraId="3BDF7DA1" w14:textId="1BF66681" w:rsidR="00B66D56" w:rsidRPr="00F90950" w:rsidRDefault="00A5222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 xml:space="preserve">.2.1: Stabilno financiranje JRO preko  institucionalnega stebra je načrtovano tudi z vidika izvedbe tega ukrepa. Sklenjene pogodbe z JRO-ji vključujejo tudi neobhodne kadrovsko </w:t>
            </w:r>
            <w:r w:rsidR="00CE18C3" w:rsidRPr="00F90950">
              <w:rPr>
                <w:rFonts w:asciiTheme="minorHAnsi" w:hAnsiTheme="minorHAnsi" w:cstheme="minorHAnsi"/>
                <w:bCs/>
                <w:iCs/>
                <w:sz w:val="20"/>
                <w:szCs w:val="20"/>
              </w:rPr>
              <w:lastRenderedPageBreak/>
              <w:t xml:space="preserve">podporo za izvajanje aktivnosti odprte znanosti. </w:t>
            </w:r>
          </w:p>
        </w:tc>
        <w:tc>
          <w:tcPr>
            <w:tcW w:w="1418" w:type="dxa"/>
            <w:shd w:val="clear" w:color="auto" w:fill="auto"/>
          </w:tcPr>
          <w:p w14:paraId="07E351A6" w14:textId="648C1DAB" w:rsidR="00B66D56" w:rsidRPr="00F90950" w:rsidRDefault="00C72DEB"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MVZI</w:t>
            </w:r>
            <w:r w:rsidR="0015163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00151634" w:rsidRPr="00F90950">
              <w:rPr>
                <w:rFonts w:asciiTheme="minorHAnsi" w:hAnsiTheme="minorHAnsi" w:cstheme="minorHAnsi"/>
                <w:bCs/>
                <w:iCs/>
                <w:sz w:val="20"/>
                <w:szCs w:val="20"/>
              </w:rPr>
              <w:t>, JRO</w:t>
            </w:r>
          </w:p>
        </w:tc>
        <w:tc>
          <w:tcPr>
            <w:tcW w:w="1276" w:type="dxa"/>
            <w:shd w:val="clear" w:color="auto" w:fill="auto"/>
          </w:tcPr>
          <w:p w14:paraId="36BFFDB6" w14:textId="6A8A9433"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5" w:type="dxa"/>
            <w:shd w:val="clear" w:color="auto" w:fill="auto"/>
          </w:tcPr>
          <w:p w14:paraId="7E74EFA1" w14:textId="6160B5E6"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6719DC63" w14:textId="762F2F04" w:rsidR="006202DE" w:rsidRPr="00F90950" w:rsidRDefault="00EB431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w:t>
            </w:r>
            <w:r w:rsidR="009370A1" w:rsidRPr="00F90950">
              <w:rPr>
                <w:rFonts w:asciiTheme="minorHAnsi" w:hAnsiTheme="minorHAnsi" w:cstheme="minorHAnsi"/>
                <w:bCs/>
                <w:iCs/>
                <w:sz w:val="20"/>
                <w:szCs w:val="20"/>
              </w:rPr>
              <w:t>.000.000</w:t>
            </w:r>
          </w:p>
        </w:tc>
        <w:tc>
          <w:tcPr>
            <w:tcW w:w="1418" w:type="dxa"/>
            <w:shd w:val="clear" w:color="auto" w:fill="auto"/>
          </w:tcPr>
          <w:p w14:paraId="6628A731" w14:textId="361CF710" w:rsidR="00B66D56"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r>
      <w:tr w:rsidR="002609FE" w:rsidRPr="00F90950" w14:paraId="33ECD795" w14:textId="77777777" w:rsidTr="006865C4">
        <w:trPr>
          <w:trHeight w:val="337"/>
        </w:trPr>
        <w:tc>
          <w:tcPr>
            <w:tcW w:w="1127" w:type="dxa"/>
            <w:tcBorders>
              <w:top w:val="nil"/>
              <w:left w:val="single" w:sz="4" w:space="0" w:color="auto"/>
              <w:bottom w:val="single" w:sz="4" w:space="0" w:color="auto"/>
              <w:right w:val="single" w:sz="4" w:space="0" w:color="auto"/>
            </w:tcBorders>
            <w:shd w:val="clear" w:color="auto" w:fill="auto"/>
          </w:tcPr>
          <w:p w14:paraId="5C3E0F7D" w14:textId="77777777" w:rsidR="002609FE" w:rsidRPr="00F90950" w:rsidRDefault="002609FE"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53E50A45" w14:textId="12B3A5FB" w:rsidR="002609FE" w:rsidRPr="00F90950" w:rsidRDefault="002609F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 </w:t>
            </w:r>
            <w:r w:rsidR="00951779" w:rsidRPr="00F90950">
              <w:rPr>
                <w:rFonts w:asciiTheme="minorHAnsi" w:hAnsiTheme="minorHAnsi" w:cstheme="minorHAnsi"/>
                <w:bCs/>
                <w:iCs/>
                <w:sz w:val="20"/>
                <w:szCs w:val="20"/>
              </w:rPr>
              <w:t xml:space="preserve">Urediti vprašanja delovnega mesta »podatkovni svetovalec« (sistemizacija delovnega mesta, karierni razvoj, vnos v kolektivno pogodbo, plačni razred H2 </w:t>
            </w:r>
            <w:r w:rsidR="00780EC4" w:rsidRPr="00F90950">
              <w:rPr>
                <w:rFonts w:asciiTheme="minorHAnsi" w:hAnsiTheme="minorHAnsi" w:cstheme="minorHAnsi"/>
                <w:bCs/>
                <w:iCs/>
                <w:sz w:val="20"/>
                <w:szCs w:val="20"/>
              </w:rPr>
              <w:t xml:space="preserve"> ali enakovredno </w:t>
            </w:r>
            <w:r w:rsidR="00951779" w:rsidRPr="00F90950">
              <w:rPr>
                <w:rFonts w:asciiTheme="minorHAnsi" w:hAnsiTheme="minorHAnsi" w:cstheme="minorHAnsi"/>
                <w:bCs/>
                <w:iCs/>
                <w:sz w:val="20"/>
                <w:szCs w:val="20"/>
              </w:rPr>
              <w:t>(specializirano podporno osebje).</w:t>
            </w:r>
          </w:p>
        </w:tc>
        <w:tc>
          <w:tcPr>
            <w:tcW w:w="2409" w:type="dxa"/>
            <w:shd w:val="clear" w:color="auto" w:fill="auto"/>
          </w:tcPr>
          <w:p w14:paraId="14C7ED6F" w14:textId="3099834B" w:rsidR="002609FE" w:rsidRPr="00F90950" w:rsidRDefault="0095177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.3.1: Delovno mesto je vneseno v kolektivno pogodbo, plačni razred H2 </w:t>
            </w:r>
            <w:r w:rsidR="00780EC4" w:rsidRPr="00F90950">
              <w:rPr>
                <w:rFonts w:asciiTheme="minorHAnsi" w:hAnsiTheme="minorHAnsi" w:cstheme="minorHAnsi"/>
                <w:bCs/>
                <w:iCs/>
                <w:sz w:val="20"/>
                <w:szCs w:val="20"/>
              </w:rPr>
              <w:t xml:space="preserve">ali enakovredno </w:t>
            </w:r>
            <w:r w:rsidRPr="00F90950">
              <w:rPr>
                <w:rFonts w:asciiTheme="minorHAnsi" w:hAnsiTheme="minorHAnsi" w:cstheme="minorHAnsi"/>
                <w:bCs/>
                <w:iCs/>
                <w:sz w:val="20"/>
                <w:szCs w:val="20"/>
              </w:rPr>
              <w:t xml:space="preserve">(specializirano podporno osebje), sistemizacija in karierni razvoj sta jasna. </w:t>
            </w:r>
          </w:p>
        </w:tc>
        <w:tc>
          <w:tcPr>
            <w:tcW w:w="1418" w:type="dxa"/>
            <w:shd w:val="clear" w:color="auto" w:fill="auto"/>
          </w:tcPr>
          <w:p w14:paraId="54EC722C" w14:textId="72DA8A0E" w:rsidR="002609FE" w:rsidRPr="00F90950" w:rsidRDefault="00151634"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SVIZ, JRO</w:t>
            </w:r>
          </w:p>
        </w:tc>
        <w:tc>
          <w:tcPr>
            <w:tcW w:w="1276" w:type="dxa"/>
            <w:shd w:val="clear" w:color="auto" w:fill="auto"/>
          </w:tcPr>
          <w:p w14:paraId="0DE4DA54" w14:textId="706B21F7"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shd w:val="clear" w:color="auto" w:fill="auto"/>
          </w:tcPr>
          <w:p w14:paraId="1F9881EA" w14:textId="5902F1B9"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38BCA6BB" w14:textId="376DC991" w:rsidR="002609FE" w:rsidRPr="00F90950" w:rsidRDefault="002609FE"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8551AAB" w14:textId="09DA9EEA" w:rsidR="002609FE" w:rsidRPr="00F90950" w:rsidRDefault="002609FE" w:rsidP="00F910F6">
            <w:pPr>
              <w:pStyle w:val="Telobesedila"/>
              <w:spacing w:after="0" w:line="240" w:lineRule="auto"/>
              <w:rPr>
                <w:rFonts w:asciiTheme="minorHAnsi" w:hAnsiTheme="minorHAnsi" w:cstheme="minorHAnsi"/>
                <w:bCs/>
                <w:iCs/>
                <w:sz w:val="20"/>
                <w:szCs w:val="20"/>
              </w:rPr>
            </w:pPr>
          </w:p>
        </w:tc>
      </w:tr>
      <w:tr w:rsidR="00BC4203" w:rsidRPr="00F90950" w14:paraId="7292B4DE" w14:textId="77777777" w:rsidTr="006865C4">
        <w:trPr>
          <w:trHeight w:val="337"/>
        </w:trPr>
        <w:tc>
          <w:tcPr>
            <w:tcW w:w="1127" w:type="dxa"/>
            <w:tcBorders>
              <w:top w:val="single" w:sz="4" w:space="0" w:color="auto"/>
            </w:tcBorders>
            <w:shd w:val="clear" w:color="auto" w:fill="D9D9D9" w:themeFill="background1" w:themeFillShade="D9"/>
          </w:tcPr>
          <w:p w14:paraId="1A7AE5A7" w14:textId="0C4EA399"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3</w:t>
            </w:r>
          </w:p>
        </w:tc>
        <w:tc>
          <w:tcPr>
            <w:tcW w:w="13468" w:type="dxa"/>
            <w:gridSpan w:val="7"/>
            <w:shd w:val="clear" w:color="auto" w:fill="D9D9D9" w:themeFill="background1" w:themeFillShade="D9"/>
          </w:tcPr>
          <w:p w14:paraId="77C8EF56"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Infrastruktura za odprto znanost</w:t>
            </w:r>
          </w:p>
        </w:tc>
      </w:tr>
      <w:tr w:rsidR="00C30D9E" w:rsidRPr="00F90950" w14:paraId="12F6B896" w14:textId="77777777" w:rsidTr="006865C4">
        <w:tc>
          <w:tcPr>
            <w:tcW w:w="1127" w:type="dxa"/>
            <w:vMerge w:val="restart"/>
          </w:tcPr>
          <w:p w14:paraId="0131A7F5"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6905067E" w14:textId="5D3D853A"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 Vzpostavitev sveta nacionalne infrastrukture odprte znanosti za podporo razvoju nacionalnega ekosistema infrastrukture odprte znanosti (glej; U6.2.4/2)</w:t>
            </w:r>
            <w:r w:rsidR="00E20D81">
              <w:rPr>
                <w:rFonts w:asciiTheme="minorHAnsi" w:hAnsiTheme="minorHAnsi" w:cstheme="minorHAnsi"/>
                <w:bCs/>
                <w:iCs/>
                <w:sz w:val="20"/>
                <w:szCs w:val="20"/>
              </w:rPr>
              <w:t>.</w:t>
            </w:r>
          </w:p>
        </w:tc>
        <w:tc>
          <w:tcPr>
            <w:tcW w:w="2409" w:type="dxa"/>
          </w:tcPr>
          <w:p w14:paraId="00D6FB3A" w14:textId="18099175"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.1.1: Vzpostavljen svet nacionalne infrastrukture odprte znanosti.</w:t>
            </w:r>
          </w:p>
        </w:tc>
        <w:tc>
          <w:tcPr>
            <w:tcW w:w="1418" w:type="dxa"/>
          </w:tcPr>
          <w:p w14:paraId="52708AC7" w14:textId="1E5E1C06" w:rsidR="00C30D9E" w:rsidRPr="00F90950" w:rsidRDefault="00C72DEB" w:rsidP="005F3FBC">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MVZI</w:t>
            </w:r>
            <w:r w:rsidR="00C30D9E" w:rsidRPr="00F90950">
              <w:rPr>
                <w:rFonts w:asciiTheme="minorHAnsi" w:hAnsiTheme="minorHAnsi" w:cstheme="minorHAnsi"/>
                <w:bCs/>
                <w:iCs/>
                <w:sz w:val="20"/>
                <w:szCs w:val="20"/>
              </w:rPr>
              <w:t>, SSOZ (</w:t>
            </w:r>
            <w:r w:rsidR="0068798B" w:rsidRPr="00F90950">
              <w:rPr>
                <w:rFonts w:asciiTheme="minorHAnsi" w:hAnsiTheme="minorHAnsi" w:cstheme="minorHAnsi"/>
                <w:bCs/>
                <w:iCs/>
                <w:sz w:val="20"/>
                <w:szCs w:val="20"/>
              </w:rPr>
              <w:t>UKM UM</w:t>
            </w:r>
            <w:r w:rsidR="00C30D9E" w:rsidRPr="00F90950">
              <w:rPr>
                <w:rFonts w:asciiTheme="minorHAnsi" w:hAnsiTheme="minorHAnsi" w:cstheme="minorHAnsi"/>
                <w:bCs/>
                <w:iCs/>
                <w:sz w:val="20"/>
                <w:szCs w:val="20"/>
              </w:rPr>
              <w:t>, Arnes, IZUM, JRO, SLING</w:t>
            </w:r>
            <w:r w:rsidR="005F3FBC" w:rsidRPr="00F90950">
              <w:rPr>
                <w:rFonts w:asciiTheme="minorHAnsi" w:hAnsiTheme="minorHAnsi" w:cstheme="minorHAnsi"/>
                <w:bCs/>
                <w:iCs/>
                <w:sz w:val="20"/>
                <w:szCs w:val="20"/>
              </w:rPr>
              <w:t>)</w:t>
            </w:r>
          </w:p>
        </w:tc>
        <w:tc>
          <w:tcPr>
            <w:tcW w:w="1276" w:type="dxa"/>
          </w:tcPr>
          <w:p w14:paraId="4288E2AA" w14:textId="51523D85"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86C680E" w14:textId="5B0EFAAC"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11E0A1D4"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c>
          <w:tcPr>
            <w:tcW w:w="1418" w:type="dxa"/>
          </w:tcPr>
          <w:p w14:paraId="71ACF317"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r>
      <w:tr w:rsidR="00C30D9E" w:rsidRPr="00F90950" w14:paraId="4C05911E" w14:textId="77777777" w:rsidTr="006865C4">
        <w:tc>
          <w:tcPr>
            <w:tcW w:w="1127" w:type="dxa"/>
            <w:vMerge/>
          </w:tcPr>
          <w:p w14:paraId="1E141674"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03AE3051" w14:textId="421DF5A5" w:rsidR="00C30D9E" w:rsidRPr="00F90950" w:rsidRDefault="00C30D9E" w:rsidP="00F910F6">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Razvoj, vzdrževanje in delovanje nacionalne infrastrukture odprte znanosti.</w:t>
            </w:r>
          </w:p>
        </w:tc>
        <w:tc>
          <w:tcPr>
            <w:tcW w:w="2409" w:type="dxa"/>
          </w:tcPr>
          <w:p w14:paraId="4C80548A" w14:textId="12658101"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.2.1: Delovanje, vzdrževanje in nadaljnji razvoj nacionalne infrastrukture odprte znanosti</w:t>
            </w:r>
            <w:r w:rsidR="009E1238" w:rsidRPr="00F90950">
              <w:rPr>
                <w:rFonts w:asciiTheme="minorHAnsi" w:hAnsiTheme="minorHAnsi" w:cstheme="minorHAnsi"/>
                <w:bCs/>
                <w:iCs/>
                <w:sz w:val="20"/>
                <w:szCs w:val="20"/>
              </w:rPr>
              <w:t>.</w:t>
            </w:r>
          </w:p>
        </w:tc>
        <w:tc>
          <w:tcPr>
            <w:tcW w:w="1418" w:type="dxa"/>
          </w:tcPr>
          <w:p w14:paraId="7238060D"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 (ARNES, IZUM)</w:t>
            </w:r>
          </w:p>
        </w:tc>
        <w:tc>
          <w:tcPr>
            <w:tcW w:w="1276" w:type="dxa"/>
          </w:tcPr>
          <w:p w14:paraId="6A4D0B58" w14:textId="68B36CC7"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8B91B18" w14:textId="69F9B9F8"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0511F50"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1.800.000</w:t>
            </w:r>
          </w:p>
        </w:tc>
        <w:tc>
          <w:tcPr>
            <w:tcW w:w="1418" w:type="dxa"/>
          </w:tcPr>
          <w:p w14:paraId="232B37BA" w14:textId="5B78E675" w:rsidR="00C30D9E"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69ED130A" w14:textId="77777777" w:rsidTr="006865C4">
        <w:tc>
          <w:tcPr>
            <w:tcW w:w="1127" w:type="dxa"/>
            <w:vMerge/>
          </w:tcPr>
          <w:p w14:paraId="74B1D12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4B1B423" w14:textId="611EEB9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 Nadgradnja dela Osrednjih specializiranih informacijskih centrov za raziskovalno dejavnost (OSIC) pri vodenju raziskovanih zapisov raziskovalcev v sistemu COBISS.SI z upoštevanjem raznolikosti raziskovalnih rezultatov (poleg publikacij tudi raziskovalni podatki, programska oprema in drugo)</w:t>
            </w:r>
            <w:r w:rsidR="00CA3A3E" w:rsidRPr="00F90950">
              <w:rPr>
                <w:rFonts w:asciiTheme="minorHAnsi" w:hAnsiTheme="minorHAnsi" w:cstheme="minorHAnsi"/>
                <w:bCs/>
                <w:iCs/>
                <w:sz w:val="20"/>
                <w:szCs w:val="20"/>
              </w:rPr>
              <w:t>.</w:t>
            </w:r>
          </w:p>
        </w:tc>
        <w:tc>
          <w:tcPr>
            <w:tcW w:w="2409" w:type="dxa"/>
          </w:tcPr>
          <w:p w14:paraId="10587D02" w14:textId="7708D2C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.3.1: a) Izdelana mednarodno primerjalna analiza rešitev na tem področju ter izdelan načrt delovanja OSIC-ev. b) prilagojena pravila in navodila dela ter s tem povezana podporna infrastruktura. </w:t>
            </w:r>
          </w:p>
        </w:tc>
        <w:tc>
          <w:tcPr>
            <w:tcW w:w="1418" w:type="dxa"/>
          </w:tcPr>
          <w:p w14:paraId="2DC0647C" w14:textId="29D0FEF2"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IZUM</w:t>
            </w:r>
          </w:p>
        </w:tc>
        <w:tc>
          <w:tcPr>
            <w:tcW w:w="1276" w:type="dxa"/>
          </w:tcPr>
          <w:p w14:paraId="48DBA9B6" w14:textId="4E71714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E0A7B97" w14:textId="711488A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63342C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63A91DE7" w14:textId="17875AAA"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F8516E0" w14:textId="77777777" w:rsidTr="006865C4">
        <w:tc>
          <w:tcPr>
            <w:tcW w:w="1127" w:type="dxa"/>
            <w:vMerge/>
          </w:tcPr>
          <w:p w14:paraId="0C9D0EB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04AE5D1" w14:textId="683A7CC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 Delovanje dCOBISS v skladu z mednarodnimi priporočili,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glede izpolnjevanja določil odprtega objavljanja (glej tudi A6.2.1/2.4)</w:t>
            </w:r>
            <w:r w:rsidR="00CA3A3E" w:rsidRPr="00F90950">
              <w:rPr>
                <w:rFonts w:asciiTheme="minorHAnsi" w:hAnsiTheme="minorHAnsi" w:cstheme="minorHAnsi"/>
                <w:bCs/>
                <w:iCs/>
                <w:sz w:val="20"/>
                <w:szCs w:val="20"/>
              </w:rPr>
              <w:t>.</w:t>
            </w:r>
          </w:p>
        </w:tc>
        <w:tc>
          <w:tcPr>
            <w:tcW w:w="2409" w:type="dxa"/>
          </w:tcPr>
          <w:p w14:paraId="545F3A26" w14:textId="7CCA89C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.4.1: Delovanje dCOBISS je usklajeno z mednarodnimi priporočili (npr. EOSC),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na področju odprte znanosti. </w:t>
            </w:r>
          </w:p>
        </w:tc>
        <w:tc>
          <w:tcPr>
            <w:tcW w:w="1418" w:type="dxa"/>
          </w:tcPr>
          <w:p w14:paraId="1C2CF0BE" w14:textId="77777777" w:rsid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IZUM, </w:t>
            </w:r>
          </w:p>
          <w:p w14:paraId="644698A0" w14:textId="031C675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035A0BAB" w14:textId="4660F565"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07E54EC" w14:textId="073444C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798CA53E" w14:textId="3D2492D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3AC2E9E" w14:textId="5DC67ABD"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780EC4" w:rsidRPr="00F90950" w14:paraId="53F04CB6" w14:textId="77777777" w:rsidTr="006865C4">
        <w:tc>
          <w:tcPr>
            <w:tcW w:w="1127" w:type="dxa"/>
            <w:vMerge/>
          </w:tcPr>
          <w:p w14:paraId="4FCB61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4856E2C0" w14:textId="3F22E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.5: Nadgradnja bibliografskih zapisov v sistemu COBISS z metapodatki o digitalnih objektih v skladu s standardi, ki omogočajo metapodatkovni opis FAIR digitalnih objektov.</w:t>
            </w:r>
          </w:p>
        </w:tc>
        <w:tc>
          <w:tcPr>
            <w:tcW w:w="2409" w:type="dxa"/>
          </w:tcPr>
          <w:p w14:paraId="4845ADFA" w14:textId="390A85D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.5.1: Razširitev COMARC metapodatkovne sheme s podatki, ki omogočajo metapodatkovni opis digitalnih objektov po načelih FAIR.</w:t>
            </w:r>
          </w:p>
        </w:tc>
        <w:tc>
          <w:tcPr>
            <w:tcW w:w="1418" w:type="dxa"/>
          </w:tcPr>
          <w:p w14:paraId="34301B9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w:t>
            </w:r>
          </w:p>
          <w:p w14:paraId="349EA26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44C8441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1EA2D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1FEB274D" w14:textId="63BDEF5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B4F800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F8C3DA9" w14:textId="77777777" w:rsidTr="006865C4">
        <w:tc>
          <w:tcPr>
            <w:tcW w:w="1127" w:type="dxa"/>
            <w:vMerge/>
          </w:tcPr>
          <w:p w14:paraId="44BBC1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203CDB7" w14:textId="39A707C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.6: Vzpostavitev slovenskega monitorja odprte znanosti, ki bo kvantitativno predočil uspešnost Slovenije na področju odprtega dostopa do raziskovalnih publikacij, podatkov, namensko razvite raziskovalne programske opreme in drugih relevantnih digitalnih objektov, in po zgledu dobrih praks drugih držav na tem področju ponazoril nivo odprtosti slovenskega javno financiranega raziskovalnega sistema. Monitoring, oz. analitika odprtega dostopa bo urejena v aplikaciji dCOBISS</w:t>
            </w:r>
            <w:r w:rsidR="006865C4" w:rsidRPr="00F90950">
              <w:rPr>
                <w:rFonts w:asciiTheme="minorHAnsi" w:hAnsiTheme="minorHAnsi" w:cstheme="minorHAnsi"/>
                <w:bCs/>
                <w:iCs/>
                <w:sz w:val="20"/>
                <w:szCs w:val="20"/>
              </w:rPr>
              <w:t xml:space="preserve">, ki bo usklajena z monitorjem odprte znanosti na EU ravni ter bo skladna z </w:t>
            </w:r>
            <w:r w:rsidR="0009303B" w:rsidRPr="00F90950">
              <w:rPr>
                <w:rFonts w:asciiTheme="minorHAnsi" w:hAnsiTheme="minorHAnsi" w:cstheme="minorHAnsi"/>
                <w:bCs/>
                <w:iCs/>
                <w:sz w:val="20"/>
                <w:szCs w:val="20"/>
              </w:rPr>
              <w:t xml:space="preserve">EOSC. </w:t>
            </w:r>
          </w:p>
        </w:tc>
        <w:tc>
          <w:tcPr>
            <w:tcW w:w="2409" w:type="dxa"/>
          </w:tcPr>
          <w:p w14:paraId="35BEDBDF" w14:textId="7E630F2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.6.1: Vzpostavljen slovenski monitor odprte znanosti.</w:t>
            </w:r>
          </w:p>
        </w:tc>
        <w:tc>
          <w:tcPr>
            <w:tcW w:w="1418" w:type="dxa"/>
          </w:tcPr>
          <w:p w14:paraId="7605D665" w14:textId="26E0D68F"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p>
          <w:p w14:paraId="58FEDF78" w14:textId="3E9B90E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UM-FERI, SSOZ</w:t>
            </w:r>
          </w:p>
        </w:tc>
        <w:tc>
          <w:tcPr>
            <w:tcW w:w="1276" w:type="dxa"/>
          </w:tcPr>
          <w:p w14:paraId="44CFE55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9D55C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0CEF9439" w14:textId="179B9C6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5E1610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30E166B" w14:textId="77777777" w:rsidTr="006865C4">
        <w:tc>
          <w:tcPr>
            <w:tcW w:w="1127" w:type="dxa"/>
            <w:vMerge/>
          </w:tcPr>
          <w:p w14:paraId="066406E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5134BC5" w14:textId="394A4B0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.7: Vzpostavitev sistema in procesov za trajno digitalno hranjenje znanstvene dediščine.</w:t>
            </w:r>
          </w:p>
        </w:tc>
        <w:tc>
          <w:tcPr>
            <w:tcW w:w="2409" w:type="dxa"/>
          </w:tcPr>
          <w:p w14:paraId="004EB3D7" w14:textId="4E1AC87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.7.1: Vzpostavljen digitalni arhiv za trajno hranjenje digitalnih objektov iz nacionalne infrastrukture odprtega dostopa.</w:t>
            </w:r>
          </w:p>
        </w:tc>
        <w:tc>
          <w:tcPr>
            <w:tcW w:w="1418" w:type="dxa"/>
          </w:tcPr>
          <w:p w14:paraId="6655E88A" w14:textId="77777777" w:rsidR="00780EC4" w:rsidRPr="00F90950" w:rsidRDefault="00780EC4" w:rsidP="00780EC4">
            <w:pPr>
              <w:rPr>
                <w:sz w:val="20"/>
                <w:szCs w:val="20"/>
              </w:rPr>
            </w:pPr>
            <w:r w:rsidRPr="00F90950">
              <w:rPr>
                <w:rFonts w:asciiTheme="minorHAnsi" w:hAnsiTheme="minorHAnsi" w:cstheme="minorHAnsi"/>
                <w:bCs/>
                <w:iCs/>
                <w:sz w:val="20"/>
                <w:szCs w:val="20"/>
              </w:rPr>
              <w:t>UM-FERI</w:t>
            </w:r>
          </w:p>
        </w:tc>
        <w:tc>
          <w:tcPr>
            <w:tcW w:w="1276" w:type="dxa"/>
          </w:tcPr>
          <w:p w14:paraId="08C6E123" w14:textId="10B2FB23"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0B7A5E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0644C83" w14:textId="7489ED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2D7FCE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3FA1617" w14:textId="77777777" w:rsidTr="006865C4">
        <w:tc>
          <w:tcPr>
            <w:tcW w:w="1127" w:type="dxa"/>
            <w:vMerge/>
          </w:tcPr>
          <w:p w14:paraId="4E7EBAF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ED6B8F8" w14:textId="5705FD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.8: Vzpostavitev nacionalne storitve za dodeljevanje trajnih</w:t>
            </w:r>
            <w:r w:rsidR="008C2AD3" w:rsidRPr="00F90950">
              <w:rPr>
                <w:rFonts w:asciiTheme="minorHAnsi" w:hAnsiTheme="minorHAnsi" w:cstheme="minorHAnsi"/>
                <w:bCs/>
                <w:iCs/>
                <w:sz w:val="20"/>
                <w:szCs w:val="20"/>
              </w:rPr>
              <w:t xml:space="preserve"> digitalnih enoličnih</w:t>
            </w:r>
            <w:r w:rsidRPr="00F90950">
              <w:rPr>
                <w:rFonts w:asciiTheme="minorHAnsi" w:hAnsiTheme="minorHAnsi" w:cstheme="minorHAnsi"/>
                <w:bCs/>
                <w:iCs/>
                <w:sz w:val="20"/>
                <w:szCs w:val="20"/>
              </w:rPr>
              <w:t xml:space="preserve">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digitalnim objektom in drugim</w:t>
            </w:r>
            <w:r w:rsidR="008C2AD3" w:rsidRPr="00F90950">
              <w:rPr>
                <w:rFonts w:asciiTheme="minorHAnsi" w:hAnsiTheme="minorHAnsi" w:cstheme="minorHAnsi"/>
                <w:bCs/>
                <w:iCs/>
                <w:sz w:val="20"/>
                <w:szCs w:val="20"/>
              </w:rPr>
              <w:t xml:space="preserve"> digitalnim</w:t>
            </w:r>
            <w:r w:rsidRPr="00F90950">
              <w:rPr>
                <w:rFonts w:asciiTheme="minorHAnsi" w:hAnsiTheme="minorHAnsi" w:cstheme="minorHAnsi"/>
                <w:bCs/>
                <w:iCs/>
                <w:sz w:val="20"/>
                <w:szCs w:val="20"/>
              </w:rPr>
              <w:t xml:space="preserve"> entitetam.</w:t>
            </w:r>
          </w:p>
        </w:tc>
        <w:tc>
          <w:tcPr>
            <w:tcW w:w="2409" w:type="dxa"/>
          </w:tcPr>
          <w:p w14:paraId="3E82F7E2" w14:textId="634E45F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.8.1: Vzpostavljen nacionalna storitev in koordinacija trajnih </w:t>
            </w:r>
            <w:r w:rsidR="008C2AD3"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 xml:space="preserve">enoličnih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 xml:space="preserve">digitalnih objektov in drugih </w:t>
            </w:r>
            <w:r w:rsidR="007C0E5B"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entitet.</w:t>
            </w:r>
          </w:p>
        </w:tc>
        <w:tc>
          <w:tcPr>
            <w:tcW w:w="1418" w:type="dxa"/>
          </w:tcPr>
          <w:p w14:paraId="416C614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5DBF7BE" w14:textId="3D592038"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BC1AE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560D287" w14:textId="6352D5D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7E797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5B8A816B" w14:textId="77777777" w:rsidTr="006865C4">
        <w:trPr>
          <w:trHeight w:val="299"/>
        </w:trPr>
        <w:tc>
          <w:tcPr>
            <w:tcW w:w="1127" w:type="dxa"/>
            <w:vMerge/>
          </w:tcPr>
          <w:p w14:paraId="7C2E3D9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631D528" w14:textId="6943E7E1" w:rsidR="00780EC4"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.9: Vzpostavitev dveh ločenih podatkovnih centrov za dolgotrajno hrambo raziskovalnih podatkov</w:t>
            </w:r>
            <w:r w:rsidR="00A363A1" w:rsidRPr="00F90950">
              <w:rPr>
                <w:rFonts w:asciiTheme="minorHAnsi" w:hAnsiTheme="minorHAnsi" w:cstheme="minorHAnsi"/>
                <w:bCs/>
                <w:iCs/>
                <w:sz w:val="20"/>
                <w:szCs w:val="20"/>
              </w:rPr>
              <w:t>.</w:t>
            </w:r>
          </w:p>
        </w:tc>
        <w:tc>
          <w:tcPr>
            <w:tcW w:w="2409" w:type="dxa"/>
          </w:tcPr>
          <w:p w14:paraId="3A2EA6D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.9.1: Vzpostavljena bosta dva ločena podatkovna centra za dolgotrajno hrambo raziskovalnih podatkov v okviru javnega infrastrukturnega zavoda Arnes. Oba vzpostavljena repozitorija za raziskovalne podatke bosta skladna z določili EOSC.</w:t>
            </w:r>
          </w:p>
          <w:p w14:paraId="4673AA3C" w14:textId="77777777" w:rsidR="00CC3885" w:rsidRPr="00F90950" w:rsidRDefault="00CC3885" w:rsidP="00780EC4">
            <w:pPr>
              <w:pStyle w:val="Telobesedila"/>
              <w:spacing w:after="0" w:line="240" w:lineRule="auto"/>
              <w:rPr>
                <w:rFonts w:asciiTheme="minorHAnsi" w:hAnsiTheme="minorHAnsi" w:cstheme="minorHAnsi"/>
                <w:bCs/>
                <w:iCs/>
                <w:sz w:val="20"/>
                <w:szCs w:val="20"/>
              </w:rPr>
            </w:pPr>
          </w:p>
          <w:p w14:paraId="70CB4FB2" w14:textId="7D47CC40" w:rsidR="00CC3885" w:rsidRPr="00F90950" w:rsidRDefault="00CC3885" w:rsidP="00780EC4">
            <w:pPr>
              <w:pStyle w:val="Telobesedila"/>
              <w:spacing w:after="0" w:line="240" w:lineRule="auto"/>
              <w:rPr>
                <w:rFonts w:asciiTheme="minorHAnsi" w:hAnsiTheme="minorHAnsi" w:cstheme="minorHAnsi"/>
                <w:bCs/>
                <w:iCs/>
                <w:sz w:val="20"/>
                <w:szCs w:val="20"/>
              </w:rPr>
            </w:pPr>
          </w:p>
        </w:tc>
        <w:tc>
          <w:tcPr>
            <w:tcW w:w="1418" w:type="dxa"/>
          </w:tcPr>
          <w:p w14:paraId="42BD5C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ARNES</w:t>
            </w:r>
          </w:p>
          <w:p w14:paraId="759ADED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 FERI, IZUM)</w:t>
            </w:r>
          </w:p>
        </w:tc>
        <w:tc>
          <w:tcPr>
            <w:tcW w:w="1276" w:type="dxa"/>
          </w:tcPr>
          <w:p w14:paraId="516338A4" w14:textId="6D4C68C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680CC4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762ADFA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(11.500.000)</w:t>
            </w:r>
          </w:p>
        </w:tc>
        <w:tc>
          <w:tcPr>
            <w:tcW w:w="1418" w:type="dxa"/>
          </w:tcPr>
          <w:p w14:paraId="65D29AD3" w14:textId="01FA0E0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780EC4" w:rsidRPr="00F90950" w14:paraId="67AB2DB3" w14:textId="77777777" w:rsidTr="006865C4">
        <w:trPr>
          <w:trHeight w:val="299"/>
        </w:trPr>
        <w:tc>
          <w:tcPr>
            <w:tcW w:w="1127" w:type="dxa"/>
            <w:vMerge/>
          </w:tcPr>
          <w:p w14:paraId="6B93CDD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204DC259" w14:textId="73B6396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.10: Vzpostavitev politike odprtega dostopa </w:t>
            </w:r>
            <w:r w:rsidR="00794E60" w:rsidRPr="00F90950">
              <w:rPr>
                <w:rFonts w:asciiTheme="minorHAnsi" w:hAnsiTheme="minorHAnsi" w:cstheme="minorHAnsi"/>
                <w:bCs/>
                <w:iCs/>
                <w:sz w:val="20"/>
                <w:szCs w:val="20"/>
              </w:rPr>
              <w:t xml:space="preserve">raziskovalcev </w:t>
            </w:r>
            <w:r w:rsidRPr="00F90950">
              <w:rPr>
                <w:rFonts w:asciiTheme="minorHAnsi" w:hAnsiTheme="minorHAnsi" w:cstheme="minorHAnsi"/>
                <w:bCs/>
                <w:iCs/>
                <w:sz w:val="20"/>
                <w:szCs w:val="20"/>
              </w:rPr>
              <w:t xml:space="preserve">do raziskovalne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 xml:space="preserve">e-infrastrukture financirane iz javnih finančnih sredstev. </w:t>
            </w:r>
          </w:p>
        </w:tc>
        <w:tc>
          <w:tcPr>
            <w:tcW w:w="2409" w:type="dxa"/>
          </w:tcPr>
          <w:p w14:paraId="62259E2E" w14:textId="09D3C34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.10.1: Vzpostavljena politika odprtega dostopa do raziskovalnih e-infrastruktur.</w:t>
            </w:r>
          </w:p>
        </w:tc>
        <w:tc>
          <w:tcPr>
            <w:tcW w:w="1418" w:type="dxa"/>
          </w:tcPr>
          <w:p w14:paraId="58324059" w14:textId="37E07F66"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SSOZ, </w:t>
            </w:r>
            <w:r w:rsidR="00EE736D"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SLING, Arnes, IZUM</w:t>
            </w:r>
          </w:p>
        </w:tc>
        <w:tc>
          <w:tcPr>
            <w:tcW w:w="1276" w:type="dxa"/>
          </w:tcPr>
          <w:p w14:paraId="1ADB76E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706DCE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F85559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7930FE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795DE8B6" w14:textId="77777777" w:rsidTr="006865C4">
        <w:tc>
          <w:tcPr>
            <w:tcW w:w="1127" w:type="dxa"/>
            <w:vMerge/>
          </w:tcPr>
          <w:p w14:paraId="2D050D5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E278E2C" w14:textId="06F8D9B9" w:rsidR="00780EC4" w:rsidRPr="00F90950" w:rsidRDefault="00780EC4" w:rsidP="00CA3A3E">
            <w:pPr>
              <w:pStyle w:val="Default"/>
              <w:rPr>
                <w:rFonts w:ascii="Arial" w:hAnsi="Arial" w:cs="Arial"/>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.11: Vzpostavitev nacionalnega podatkovnega repozitorija slovenskih genomskih podatkov po načelih FAIR kot del projekta GDI - +1MG</w:t>
            </w:r>
            <w:r w:rsidR="00CA3A3E" w:rsidRPr="00F90950">
              <w:rPr>
                <w:rFonts w:asciiTheme="minorHAnsi" w:hAnsiTheme="minorHAnsi" w:cstheme="minorHAnsi"/>
                <w:bCs/>
                <w:iCs/>
                <w:sz w:val="20"/>
                <w:szCs w:val="20"/>
              </w:rPr>
              <w:t>.</w:t>
            </w:r>
          </w:p>
        </w:tc>
        <w:tc>
          <w:tcPr>
            <w:tcW w:w="2409" w:type="dxa"/>
          </w:tcPr>
          <w:p w14:paraId="0B8B1338" w14:textId="0851BCF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.11.1: </w:t>
            </w:r>
          </w:p>
          <w:p w14:paraId="482B5C9B" w14:textId="13C54C2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Vzpostavljen podatkovni repozitorij genomskih podatkov in nacionalno vozlišče storitev za obdelavo teh podatkov. Nacionalna infrastruktura je povezana z evropsko genomsko infrastrukturo GDI.</w:t>
            </w:r>
          </w:p>
        </w:tc>
        <w:tc>
          <w:tcPr>
            <w:tcW w:w="1418" w:type="dxa"/>
          </w:tcPr>
          <w:p w14:paraId="428C8205" w14:textId="30C5A7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UL</w:t>
            </w:r>
            <w:r w:rsidR="0068798B" w:rsidRPr="00F90950">
              <w:rPr>
                <w:rFonts w:asciiTheme="minorHAnsi" w:hAnsiTheme="minorHAnsi" w:cstheme="minorHAnsi"/>
                <w:bCs/>
                <w:iCs/>
                <w:sz w:val="20"/>
                <w:szCs w:val="20"/>
              </w:rPr>
              <w:t>-MF</w:t>
            </w:r>
            <w:r w:rsidRPr="00F90950">
              <w:rPr>
                <w:rFonts w:asciiTheme="minorHAnsi" w:hAnsiTheme="minorHAnsi" w:cstheme="minorHAnsi"/>
                <w:bCs/>
                <w:iCs/>
                <w:sz w:val="20"/>
                <w:szCs w:val="20"/>
              </w:rPr>
              <w:t xml:space="preserv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 xml:space="preserve"> (ARNES, IZUM)</w:t>
            </w:r>
          </w:p>
        </w:tc>
        <w:tc>
          <w:tcPr>
            <w:tcW w:w="1276" w:type="dxa"/>
          </w:tcPr>
          <w:p w14:paraId="2364E03F" w14:textId="275C16E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FFB8FF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20CF416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628.000</w:t>
            </w:r>
          </w:p>
        </w:tc>
        <w:tc>
          <w:tcPr>
            <w:tcW w:w="1418" w:type="dxa"/>
          </w:tcPr>
          <w:p w14:paraId="4A0D4005" w14:textId="7E3F71FC"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D089431" w14:textId="77777777" w:rsidTr="006865C4">
        <w:tc>
          <w:tcPr>
            <w:tcW w:w="1127" w:type="dxa"/>
            <w:vMerge/>
            <w:shd w:val="clear" w:color="auto" w:fill="FFFFFF" w:themeFill="background1"/>
          </w:tcPr>
          <w:p w14:paraId="22B599B6" w14:textId="77777777" w:rsidR="00780EC4" w:rsidRPr="00F90950" w:rsidRDefault="00780EC4" w:rsidP="00780EC4">
            <w:pPr>
              <w:pStyle w:val="Telobesedila"/>
              <w:spacing w:after="0" w:line="240" w:lineRule="auto"/>
              <w:rPr>
                <w:rFonts w:asciiTheme="minorHAnsi" w:hAnsiTheme="minorHAnsi" w:cstheme="minorHAnsi"/>
                <w:bCs/>
                <w:iCs/>
                <w:color w:val="FFFFFF" w:themeColor="background1"/>
                <w:sz w:val="20"/>
                <w:szCs w:val="20"/>
              </w:rPr>
            </w:pPr>
          </w:p>
        </w:tc>
        <w:tc>
          <w:tcPr>
            <w:tcW w:w="4396" w:type="dxa"/>
            <w:shd w:val="clear" w:color="auto" w:fill="FFFFFF" w:themeFill="background1"/>
          </w:tcPr>
          <w:p w14:paraId="2BD69DE1" w14:textId="42CA0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.12: Vzpostavitev ekosistema oblačnih storitev umetne inteligence za podporo odprti znanosti AI4SI, ki je povezan z ekosistemi za podporo umetni inteligenci na ravni EU in širše.</w:t>
            </w:r>
          </w:p>
        </w:tc>
        <w:tc>
          <w:tcPr>
            <w:tcW w:w="2409" w:type="dxa"/>
            <w:shd w:val="clear" w:color="auto" w:fill="FFFFFF" w:themeFill="background1"/>
          </w:tcPr>
          <w:p w14:paraId="7D8B2D50" w14:textId="5B810C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.12.1: </w:t>
            </w:r>
          </w:p>
          <w:p w14:paraId="611398CB" w14:textId="77777777" w:rsidR="00CC388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Vzpostavljen ekosistem oblačnih storitev umetne inteligence za podporo odprti znanosti AI4SI. Ekosistem je povezan z ekosistemi na področju EU in širše.</w:t>
            </w:r>
          </w:p>
          <w:p w14:paraId="47D97FAF" w14:textId="77777777" w:rsidR="00E20D81" w:rsidRDefault="00E20D81" w:rsidP="00780EC4">
            <w:pPr>
              <w:pStyle w:val="Telobesedila"/>
              <w:spacing w:after="0" w:line="240" w:lineRule="auto"/>
              <w:rPr>
                <w:rFonts w:asciiTheme="minorHAnsi" w:hAnsiTheme="minorHAnsi" w:cstheme="minorHAnsi"/>
                <w:bCs/>
                <w:iCs/>
                <w:sz w:val="20"/>
                <w:szCs w:val="20"/>
              </w:rPr>
            </w:pPr>
          </w:p>
          <w:p w14:paraId="7E04318A" w14:textId="77777777" w:rsidR="00E20D81" w:rsidRDefault="00E20D81" w:rsidP="00780EC4">
            <w:pPr>
              <w:pStyle w:val="Telobesedila"/>
              <w:spacing w:after="0" w:line="240" w:lineRule="auto"/>
              <w:rPr>
                <w:rFonts w:asciiTheme="minorHAnsi" w:hAnsiTheme="minorHAnsi" w:cstheme="minorHAnsi"/>
                <w:bCs/>
                <w:iCs/>
                <w:sz w:val="20"/>
                <w:szCs w:val="20"/>
              </w:rPr>
            </w:pPr>
          </w:p>
          <w:p w14:paraId="63739482" w14:textId="29B88E95" w:rsidR="00E20D81" w:rsidRPr="00F90950" w:rsidRDefault="00E20D81" w:rsidP="00780EC4">
            <w:pPr>
              <w:pStyle w:val="Telobesedila"/>
              <w:spacing w:after="0" w:line="240" w:lineRule="auto"/>
              <w:rPr>
                <w:rFonts w:asciiTheme="minorHAnsi" w:hAnsiTheme="minorHAnsi" w:cstheme="minorHAnsi"/>
                <w:bCs/>
                <w:iCs/>
                <w:sz w:val="20"/>
                <w:szCs w:val="20"/>
              </w:rPr>
            </w:pPr>
          </w:p>
        </w:tc>
        <w:tc>
          <w:tcPr>
            <w:tcW w:w="1418" w:type="dxa"/>
            <w:shd w:val="clear" w:color="auto" w:fill="FFFFFF" w:themeFill="background1"/>
          </w:tcPr>
          <w:p w14:paraId="64151BE9" w14:textId="775C735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IJS, (UM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w:t>
            </w:r>
          </w:p>
        </w:tc>
        <w:tc>
          <w:tcPr>
            <w:tcW w:w="1276" w:type="dxa"/>
            <w:shd w:val="clear" w:color="auto" w:fill="FFFFFF" w:themeFill="background1"/>
          </w:tcPr>
          <w:p w14:paraId="18DCADF0" w14:textId="12E82EF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FFFFFF" w:themeFill="background1"/>
          </w:tcPr>
          <w:p w14:paraId="65098011" w14:textId="7B1E3038" w:rsidR="00780EC4" w:rsidRPr="00F90950" w:rsidRDefault="002239A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3882E8A3" w14:textId="1B2627AB" w:rsidR="00780EC4" w:rsidRPr="00F90950" w:rsidRDefault="00977B22" w:rsidP="00977B22">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360.000</w:t>
            </w:r>
          </w:p>
        </w:tc>
        <w:tc>
          <w:tcPr>
            <w:tcW w:w="1418" w:type="dxa"/>
            <w:shd w:val="clear" w:color="auto" w:fill="FFFFFF" w:themeFill="background1"/>
          </w:tcPr>
          <w:p w14:paraId="1123949A" w14:textId="48D4FE00"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028FC96" w14:textId="77777777" w:rsidTr="006865C4">
        <w:trPr>
          <w:trHeight w:val="337"/>
        </w:trPr>
        <w:tc>
          <w:tcPr>
            <w:tcW w:w="1127" w:type="dxa"/>
            <w:shd w:val="clear" w:color="auto" w:fill="D9D9D9" w:themeFill="background1" w:themeFillShade="D9"/>
          </w:tcPr>
          <w:p w14:paraId="6D29D0C6" w14:textId="0741C0D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4</w:t>
            </w:r>
          </w:p>
        </w:tc>
        <w:tc>
          <w:tcPr>
            <w:tcW w:w="13468" w:type="dxa"/>
            <w:gridSpan w:val="7"/>
            <w:shd w:val="clear" w:color="auto" w:fill="D9D9D9" w:themeFill="background1" w:themeFillShade="D9"/>
          </w:tcPr>
          <w:p w14:paraId="783B25E0"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Znanja in veščine za odprto znanost</w:t>
            </w:r>
          </w:p>
        </w:tc>
      </w:tr>
      <w:tr w:rsidR="00780EC4" w:rsidRPr="00F90950" w14:paraId="2297D187" w14:textId="77777777" w:rsidTr="006865C4">
        <w:trPr>
          <w:trHeight w:val="337"/>
        </w:trPr>
        <w:tc>
          <w:tcPr>
            <w:tcW w:w="1127" w:type="dxa"/>
            <w:vMerge w:val="restart"/>
          </w:tcPr>
          <w:p w14:paraId="0F6EC3DD"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1AD92E8" w14:textId="297736AB" w:rsidR="00794E60"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 Organiziranje mreže informacijske podpore odprte znanosti za zagotavljanje usklajenega usposabljanja raziskovalcev za podporo FAIR in odprti znanosti v Sloveniji.</w:t>
            </w:r>
          </w:p>
          <w:p w14:paraId="275C9FB2" w14:textId="60596CBE" w:rsidR="00794E60" w:rsidRPr="00F90950" w:rsidRDefault="00794E60" w:rsidP="00780EC4">
            <w:pPr>
              <w:pStyle w:val="Telobesedila"/>
              <w:spacing w:after="0" w:line="240" w:lineRule="auto"/>
              <w:rPr>
                <w:rFonts w:asciiTheme="minorHAnsi" w:hAnsiTheme="minorHAnsi" w:cstheme="minorHAnsi"/>
                <w:bCs/>
                <w:iCs/>
                <w:sz w:val="20"/>
                <w:szCs w:val="20"/>
              </w:rPr>
            </w:pPr>
          </w:p>
        </w:tc>
        <w:tc>
          <w:tcPr>
            <w:tcW w:w="2409" w:type="dxa"/>
          </w:tcPr>
          <w:p w14:paraId="27674229" w14:textId="1BE773F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.1.1: Vzpostavljena mreža  informa</w:t>
            </w:r>
            <w:r w:rsidR="005F6538">
              <w:rPr>
                <w:rFonts w:asciiTheme="minorHAnsi" w:hAnsiTheme="minorHAnsi" w:cstheme="minorHAnsi"/>
                <w:bCs/>
                <w:iCs/>
                <w:sz w:val="20"/>
                <w:szCs w:val="20"/>
              </w:rPr>
              <w:t>cijske podpore odprte znanosti –</w:t>
            </w:r>
            <w:r w:rsidRPr="00F90950">
              <w:rPr>
                <w:rFonts w:asciiTheme="minorHAnsi" w:hAnsiTheme="minorHAnsi" w:cstheme="minorHAnsi"/>
                <w:bCs/>
                <w:iCs/>
                <w:sz w:val="20"/>
                <w:szCs w:val="20"/>
              </w:rPr>
              <w:t xml:space="preserve"> izvajalcev izobraževanj in stalne strokovne podpore.</w:t>
            </w:r>
          </w:p>
        </w:tc>
        <w:tc>
          <w:tcPr>
            <w:tcW w:w="1418" w:type="dxa"/>
          </w:tcPr>
          <w:p w14:paraId="3F61F836" w14:textId="2450AF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UKM UM, UK UP, UK UNG </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2C7BF6E0" w14:textId="705F257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ABABF40" w14:textId="77792B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317E209A" w14:textId="21DD7C0A"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3.821.600</w:t>
            </w:r>
          </w:p>
        </w:tc>
        <w:tc>
          <w:tcPr>
            <w:tcW w:w="1418" w:type="dxa"/>
          </w:tcPr>
          <w:p w14:paraId="2B4B2846" w14:textId="470335F6"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951F2" w:rsidRPr="00F90950">
              <w:rPr>
                <w:rFonts w:asciiTheme="minorHAnsi" w:hAnsiTheme="minorHAnsi" w:cstheme="minorHAnsi"/>
                <w:sz w:val="20"/>
                <w:szCs w:val="20"/>
              </w:rPr>
              <w:t xml:space="preserve">, </w:t>
            </w:r>
            <w:r w:rsidR="00EE736D" w:rsidRPr="00F90950">
              <w:rPr>
                <w:rFonts w:asciiTheme="minorHAnsi" w:hAnsiTheme="minorHAnsi" w:cstheme="minorHAnsi"/>
                <w:sz w:val="20"/>
                <w:szCs w:val="20"/>
              </w:rPr>
              <w:t>ARIS</w:t>
            </w:r>
          </w:p>
          <w:p w14:paraId="4EB576B5" w14:textId="07E210FE" w:rsidR="00861E1A" w:rsidRPr="00F90950" w:rsidRDefault="00861E1A" w:rsidP="00780EC4">
            <w:pPr>
              <w:pStyle w:val="Telobesedila"/>
              <w:spacing w:after="0" w:line="240" w:lineRule="auto"/>
              <w:rPr>
                <w:rFonts w:asciiTheme="minorHAnsi" w:hAnsiTheme="minorHAnsi" w:cstheme="minorHAnsi"/>
                <w:sz w:val="20"/>
                <w:szCs w:val="20"/>
              </w:rPr>
            </w:pPr>
          </w:p>
        </w:tc>
      </w:tr>
      <w:tr w:rsidR="00780EC4" w:rsidRPr="00F90950" w14:paraId="7196967F" w14:textId="77777777" w:rsidTr="006865C4">
        <w:trPr>
          <w:trHeight w:val="337"/>
        </w:trPr>
        <w:tc>
          <w:tcPr>
            <w:tcW w:w="1127" w:type="dxa"/>
            <w:vMerge/>
          </w:tcPr>
          <w:p w14:paraId="354DDE5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7588A14" w14:textId="218AA53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.2: Vzpostavitev strokovne podpore za razreševanje avtorskopravnih in etičnih vprašanj raziskovalnega dela v kontekstu odprte znanosti.</w:t>
            </w:r>
          </w:p>
        </w:tc>
        <w:tc>
          <w:tcPr>
            <w:tcW w:w="2409" w:type="dxa"/>
          </w:tcPr>
          <w:p w14:paraId="6AB5D124" w14:textId="2925495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xml:space="preserve">.2.1: Vzpostavljena strokovna podpora za </w:t>
            </w:r>
            <w:r w:rsidR="00794E60" w:rsidRPr="00F90950">
              <w:rPr>
                <w:rFonts w:asciiTheme="minorHAnsi" w:hAnsiTheme="minorHAnsi" w:cstheme="minorHAnsi"/>
                <w:bCs/>
                <w:iCs/>
                <w:sz w:val="20"/>
                <w:szCs w:val="20"/>
              </w:rPr>
              <w:t xml:space="preserve">etična in </w:t>
            </w:r>
            <w:r w:rsidRPr="00F90950">
              <w:rPr>
                <w:rFonts w:asciiTheme="minorHAnsi" w:hAnsiTheme="minorHAnsi" w:cstheme="minorHAnsi"/>
                <w:bCs/>
                <w:iCs/>
                <w:sz w:val="20"/>
                <w:szCs w:val="20"/>
              </w:rPr>
              <w:t>avtorskopravna vprašanja</w:t>
            </w:r>
            <w:r w:rsidR="00CA3A3E" w:rsidRPr="00F90950">
              <w:rPr>
                <w:rFonts w:asciiTheme="minorHAnsi" w:hAnsiTheme="minorHAnsi" w:cstheme="minorHAnsi"/>
                <w:bCs/>
                <w:iCs/>
                <w:sz w:val="20"/>
                <w:szCs w:val="20"/>
              </w:rPr>
              <w:t>.</w:t>
            </w:r>
          </w:p>
        </w:tc>
        <w:tc>
          <w:tcPr>
            <w:tcW w:w="1418" w:type="dxa"/>
          </w:tcPr>
          <w:p w14:paraId="5C2554E7" w14:textId="735DC06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w:t>
            </w:r>
            <w:r w:rsidR="005B63E7"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UKM UM, UK UP</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1F37014E" w14:textId="0D2CBDEB"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C39C995" w14:textId="35DF8FE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FF70E1A" w14:textId="12801CB1"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1.404</w:t>
            </w:r>
            <w:r w:rsidR="00780EC4" w:rsidRPr="00F90950">
              <w:rPr>
                <w:rFonts w:asciiTheme="minorHAnsi" w:hAnsiTheme="minorHAnsi" w:cstheme="minorHAnsi"/>
                <w:bCs/>
                <w:iCs/>
                <w:sz w:val="20"/>
                <w:szCs w:val="20"/>
              </w:rPr>
              <w:t>.000</w:t>
            </w:r>
          </w:p>
          <w:p w14:paraId="73E4E56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2F41278A" w14:textId="5E97FD3F"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780EC4" w:rsidRPr="00F90950">
              <w:rPr>
                <w:rFonts w:asciiTheme="minorHAnsi" w:hAnsiTheme="minorHAnsi" w:cstheme="minorHAnsi"/>
                <w:sz w:val="20"/>
                <w:szCs w:val="20"/>
              </w:rPr>
              <w:t xml:space="preserve"> </w:t>
            </w:r>
          </w:p>
        </w:tc>
      </w:tr>
      <w:tr w:rsidR="00780EC4" w:rsidRPr="00F90950" w14:paraId="7E14AFB1" w14:textId="77777777" w:rsidTr="006865C4">
        <w:trPr>
          <w:trHeight w:val="337"/>
        </w:trPr>
        <w:tc>
          <w:tcPr>
            <w:tcW w:w="1127" w:type="dxa"/>
            <w:vMerge/>
          </w:tcPr>
          <w:p w14:paraId="53756B3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A9FFEB7" w14:textId="37221F3B"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Spletno usposabljanje za ravnanje z odprtimi (FAIR) raziskovalnimi podatki za potrebe JRO</w:t>
            </w:r>
            <w:r w:rsidR="00CA3A3E" w:rsidRPr="00F90950">
              <w:rPr>
                <w:rFonts w:asciiTheme="minorHAnsi" w:hAnsiTheme="minorHAnsi" w:cstheme="minorHAnsi"/>
                <w:bCs/>
                <w:iCs/>
                <w:sz w:val="20"/>
                <w:szCs w:val="20"/>
              </w:rPr>
              <w:t>.</w:t>
            </w:r>
          </w:p>
        </w:tc>
        <w:tc>
          <w:tcPr>
            <w:tcW w:w="2409" w:type="dxa"/>
          </w:tcPr>
          <w:p w14:paraId="46FBA07A" w14:textId="2D2E965A"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Vzpostavljeno izobraževalno spletišče kot storitev z uporabo Arnesove infrastrukture in podpore</w:t>
            </w:r>
            <w:r w:rsidR="009E1238" w:rsidRPr="00F90950">
              <w:rPr>
                <w:rFonts w:asciiTheme="minorHAnsi" w:hAnsiTheme="minorHAnsi" w:cstheme="minorHAnsi"/>
                <w:bCs/>
                <w:iCs/>
                <w:sz w:val="20"/>
                <w:szCs w:val="20"/>
              </w:rPr>
              <w:t>.</w:t>
            </w:r>
          </w:p>
        </w:tc>
        <w:tc>
          <w:tcPr>
            <w:tcW w:w="1418" w:type="dxa"/>
          </w:tcPr>
          <w:p w14:paraId="3E4834AC" w14:textId="18320AAF"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 xml:space="preserve">UL, ADP, </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Arnes</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731987D8" w14:textId="5E54A2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57D4FBF" w14:textId="3CC783E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36929FB" w14:textId="61877A4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420.000</w:t>
            </w:r>
          </w:p>
        </w:tc>
        <w:tc>
          <w:tcPr>
            <w:tcW w:w="1418" w:type="dxa"/>
          </w:tcPr>
          <w:p w14:paraId="792B8E64" w14:textId="05BD946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584616"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p>
          <w:p w14:paraId="147C42A0" w14:textId="6EAA1AE8" w:rsidR="00D467BB" w:rsidRPr="00F90950" w:rsidRDefault="00D467BB" w:rsidP="00780EC4">
            <w:pPr>
              <w:pStyle w:val="Telobesedila"/>
              <w:spacing w:after="0" w:line="240" w:lineRule="auto"/>
              <w:rPr>
                <w:rFonts w:asciiTheme="minorHAnsi" w:hAnsiTheme="minorHAnsi" w:cstheme="minorHAnsi"/>
                <w:sz w:val="20"/>
                <w:szCs w:val="20"/>
              </w:rPr>
            </w:pPr>
          </w:p>
        </w:tc>
      </w:tr>
      <w:tr w:rsidR="00780EC4" w:rsidRPr="00F90950" w14:paraId="4DCAD09F" w14:textId="77777777" w:rsidTr="006865C4">
        <w:trPr>
          <w:trHeight w:val="337"/>
        </w:trPr>
        <w:tc>
          <w:tcPr>
            <w:tcW w:w="1127" w:type="dxa"/>
            <w:vMerge/>
          </w:tcPr>
          <w:p w14:paraId="45E264D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194400F9" w14:textId="3314DEF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Promocija slovenske znanosti v kontekstu uporabe načel odprte znanosti</w:t>
            </w:r>
            <w:r w:rsidR="00CA3A3E" w:rsidRPr="00F90950">
              <w:rPr>
                <w:rFonts w:asciiTheme="minorHAnsi" w:hAnsiTheme="minorHAnsi" w:cstheme="minorHAnsi"/>
                <w:bCs/>
                <w:iCs/>
                <w:sz w:val="20"/>
                <w:szCs w:val="20"/>
              </w:rPr>
              <w:t>.</w:t>
            </w:r>
          </w:p>
        </w:tc>
        <w:tc>
          <w:tcPr>
            <w:tcW w:w="2409" w:type="dxa"/>
          </w:tcPr>
          <w:p w14:paraId="025D7CDB" w14:textId="31BC8CE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Vzpostavljene inovativne komunikacijske aktivnosti za promocijo slovenske znanosti</w:t>
            </w:r>
            <w:r w:rsidR="009E1238" w:rsidRPr="00F90950">
              <w:rPr>
                <w:rFonts w:asciiTheme="minorHAnsi" w:hAnsiTheme="minorHAnsi" w:cstheme="minorHAnsi"/>
                <w:bCs/>
                <w:iCs/>
                <w:sz w:val="20"/>
                <w:szCs w:val="20"/>
              </w:rPr>
              <w:t>.</w:t>
            </w:r>
          </w:p>
        </w:tc>
        <w:tc>
          <w:tcPr>
            <w:tcW w:w="1418" w:type="dxa"/>
          </w:tcPr>
          <w:p w14:paraId="578B85CB" w14:textId="1C85D5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 UKM UM, UK UP</w:t>
            </w:r>
            <w:r w:rsidR="006865C4" w:rsidRPr="00F90950">
              <w:rPr>
                <w:rFonts w:asciiTheme="minorHAnsi" w:hAnsiTheme="minorHAnsi" w:cstheme="minorHAnsi"/>
                <w:bCs/>
                <w:iCs/>
                <w:sz w:val="20"/>
                <w:szCs w:val="20"/>
              </w:rPr>
              <w:t>, (</w:t>
            </w:r>
            <w:r w:rsidR="00861E1A" w:rsidRPr="00F90950">
              <w:rPr>
                <w:rFonts w:asciiTheme="minorHAnsi" w:hAnsiTheme="minorHAnsi" w:cstheme="minorHAnsi"/>
                <w:bCs/>
                <w:iCs/>
                <w:sz w:val="20"/>
                <w:szCs w:val="20"/>
              </w:rPr>
              <w:t>JR</w:t>
            </w:r>
            <w:r w:rsidR="0058461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1E98AB5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1F21D58" w14:textId="2377239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05C92A9" w14:textId="1CD995E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Glej </w:t>
            </w:r>
            <w:r w:rsidR="00584616" w:rsidRPr="00F90950">
              <w:rPr>
                <w:rFonts w:asciiTheme="minorHAnsi" w:hAnsiTheme="minorHAnsi" w:cstheme="minorHAnsi"/>
                <w:sz w:val="20"/>
                <w:szCs w:val="20"/>
              </w:rPr>
              <w:t xml:space="preserve"> K6.2.5/1.6.1</w:t>
            </w:r>
          </w:p>
        </w:tc>
        <w:tc>
          <w:tcPr>
            <w:tcW w:w="1418" w:type="dxa"/>
          </w:tcPr>
          <w:p w14:paraId="1A732122" w14:textId="77777777" w:rsidR="00780EC4" w:rsidRPr="00F90950" w:rsidRDefault="00780EC4" w:rsidP="00780EC4">
            <w:pPr>
              <w:pStyle w:val="Telobesedila"/>
              <w:spacing w:after="0" w:line="240" w:lineRule="auto"/>
              <w:rPr>
                <w:rFonts w:asciiTheme="minorHAnsi" w:hAnsiTheme="minorHAnsi" w:cstheme="minorHAnsi"/>
                <w:sz w:val="20"/>
                <w:szCs w:val="20"/>
                <w:highlight w:val="green"/>
              </w:rPr>
            </w:pPr>
          </w:p>
        </w:tc>
      </w:tr>
      <w:tr w:rsidR="00EB4318" w:rsidRPr="00F90950" w14:paraId="5A0B4F15" w14:textId="77777777" w:rsidTr="006865C4">
        <w:trPr>
          <w:trHeight w:val="337"/>
        </w:trPr>
        <w:tc>
          <w:tcPr>
            <w:tcW w:w="1127" w:type="dxa"/>
          </w:tcPr>
          <w:p w14:paraId="65E9F8D9"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4396" w:type="dxa"/>
          </w:tcPr>
          <w:p w14:paraId="5BFC8009" w14:textId="5D78F7F7" w:rsidR="00EB4318" w:rsidRPr="00F90950" w:rsidRDefault="00EB4318" w:rsidP="00EB431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Pr="00F90950">
              <w:rPr>
                <w:rFonts w:asciiTheme="minorHAnsi" w:hAnsiTheme="minorHAnsi" w:cstheme="minorHAnsi"/>
                <w:bCs/>
                <w:iCs/>
                <w:sz w:val="20"/>
                <w:szCs w:val="20"/>
              </w:rPr>
              <w:t>: Izvajanje tečajev za raziskovalce na področju odprte kode</w:t>
            </w:r>
            <w:r w:rsidR="00CC3885" w:rsidRPr="00F90950">
              <w:rPr>
                <w:rFonts w:asciiTheme="minorHAnsi" w:hAnsiTheme="minorHAnsi" w:cstheme="minorHAnsi"/>
                <w:bCs/>
                <w:iCs/>
                <w:sz w:val="20"/>
                <w:szCs w:val="20"/>
              </w:rPr>
              <w:t>.</w:t>
            </w:r>
          </w:p>
        </w:tc>
        <w:tc>
          <w:tcPr>
            <w:tcW w:w="2409" w:type="dxa"/>
          </w:tcPr>
          <w:p w14:paraId="00C8C5FF" w14:textId="01ED7A97" w:rsidR="00511C7E" w:rsidRPr="00F90950" w:rsidRDefault="00EB4318" w:rsidP="0015005B">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xml:space="preserve">: </w:t>
            </w:r>
            <w:r w:rsidR="0015005B" w:rsidRPr="00F90950">
              <w:rPr>
                <w:rFonts w:asciiTheme="minorHAnsi" w:hAnsiTheme="minorHAnsi" w:cstheme="minorHAnsi"/>
                <w:bCs/>
                <w:iCs/>
                <w:sz w:val="20"/>
                <w:szCs w:val="20"/>
              </w:rPr>
              <w:t>Izdelan program izobraževanj. Izvajanje izobraževanj. Spletna objava izobraževalnih gradiv.</w:t>
            </w:r>
          </w:p>
        </w:tc>
        <w:tc>
          <w:tcPr>
            <w:tcW w:w="1418" w:type="dxa"/>
          </w:tcPr>
          <w:p w14:paraId="31606A41" w14:textId="54E28645"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Arnes</w:t>
            </w:r>
            <w:r w:rsidR="009064CF" w:rsidRPr="00F90950">
              <w:rPr>
                <w:rFonts w:asciiTheme="minorHAnsi" w:hAnsiTheme="minorHAnsi" w:cstheme="minorHAnsi"/>
                <w:bCs/>
                <w:iCs/>
                <w:sz w:val="20"/>
                <w:szCs w:val="20"/>
              </w:rPr>
              <w:t>,</w:t>
            </w:r>
            <w:r w:rsidR="0015005B" w:rsidRPr="00F90950">
              <w:rPr>
                <w:rFonts w:asciiTheme="minorHAnsi" w:hAnsiTheme="minorHAnsi" w:cstheme="minorHAnsi"/>
                <w:bCs/>
                <w:iCs/>
                <w:sz w:val="20"/>
                <w:szCs w:val="20"/>
              </w:rPr>
              <w:t xml:space="preserve"> (SSOZ)</w:t>
            </w:r>
          </w:p>
        </w:tc>
        <w:tc>
          <w:tcPr>
            <w:tcW w:w="1276" w:type="dxa"/>
          </w:tcPr>
          <w:p w14:paraId="5AD9164E" w14:textId="4AEC0E3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53999BF" w14:textId="17FEBCE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1DCC09A8"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1418" w:type="dxa"/>
          </w:tcPr>
          <w:p w14:paraId="379B40A2" w14:textId="7C33FD1F" w:rsidR="00EB4318" w:rsidRPr="00F90950" w:rsidRDefault="00EB4318" w:rsidP="00780EC4">
            <w:pPr>
              <w:pStyle w:val="Telobesedila"/>
              <w:spacing w:after="0" w:line="240" w:lineRule="auto"/>
              <w:rPr>
                <w:rFonts w:asciiTheme="minorHAnsi" w:hAnsiTheme="minorHAnsi" w:cstheme="minorHAnsi"/>
                <w:sz w:val="20"/>
                <w:szCs w:val="20"/>
                <w:highlight w:val="green"/>
              </w:rPr>
            </w:pPr>
          </w:p>
        </w:tc>
      </w:tr>
      <w:tr w:rsidR="00780EC4" w:rsidRPr="00F90950" w14:paraId="15C55CE8" w14:textId="77777777" w:rsidTr="006865C4">
        <w:trPr>
          <w:trHeight w:val="337"/>
        </w:trPr>
        <w:tc>
          <w:tcPr>
            <w:tcW w:w="1127" w:type="dxa"/>
            <w:shd w:val="clear" w:color="auto" w:fill="FFC000"/>
          </w:tcPr>
          <w:p w14:paraId="78B23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iCs/>
                <w:sz w:val="20"/>
                <w:szCs w:val="20"/>
              </w:rPr>
              <w:t>U6.2.2</w:t>
            </w:r>
          </w:p>
        </w:tc>
        <w:tc>
          <w:tcPr>
            <w:tcW w:w="13468" w:type="dxa"/>
            <w:gridSpan w:val="7"/>
            <w:shd w:val="clear" w:color="auto" w:fill="FFC000"/>
          </w:tcPr>
          <w:p w14:paraId="6717C3F4" w14:textId="77777777" w:rsidR="00780EC4" w:rsidRPr="00F90950" w:rsidRDefault="00780EC4"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Vrednotenje znanstvenoraziskovalne dejavnosti v skladu z načeli odprte znanosti</w:t>
            </w:r>
          </w:p>
        </w:tc>
      </w:tr>
      <w:tr w:rsidR="00780EC4" w:rsidRPr="00F90950" w14:paraId="51AB4537" w14:textId="77777777" w:rsidTr="006865C4">
        <w:tc>
          <w:tcPr>
            <w:tcW w:w="1127" w:type="dxa"/>
            <w:shd w:val="clear" w:color="auto" w:fill="D9D9D9" w:themeFill="background1" w:themeFillShade="D9"/>
          </w:tcPr>
          <w:p w14:paraId="4F89EE06" w14:textId="77777777"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U6.2.2/1 </w:t>
            </w:r>
          </w:p>
        </w:tc>
        <w:tc>
          <w:tcPr>
            <w:tcW w:w="13468" w:type="dxa"/>
            <w:gridSpan w:val="7"/>
            <w:shd w:val="clear" w:color="auto" w:fill="D9D9D9" w:themeFill="background1" w:themeFillShade="D9"/>
          </w:tcPr>
          <w:p w14:paraId="797D296D" w14:textId="0C2DC4B2"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p>
        </w:tc>
      </w:tr>
      <w:tr w:rsidR="00780EC4" w:rsidRPr="00F90950" w14:paraId="28449474" w14:textId="77777777" w:rsidTr="006865C4">
        <w:tc>
          <w:tcPr>
            <w:tcW w:w="1127" w:type="dxa"/>
            <w:shd w:val="clear" w:color="auto" w:fill="FFFFFF" w:themeFill="background1"/>
          </w:tcPr>
          <w:p w14:paraId="328B2A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1FE34F60" w14:textId="0E84A549" w:rsidR="00CA3A3E"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A6.2.2/1.1: Prilagoditve </w:t>
            </w:r>
            <w:r w:rsidR="00EE736D" w:rsidRPr="00F90950">
              <w:rPr>
                <w:rFonts w:asciiTheme="minorHAnsi" w:hAnsiTheme="minorHAnsi" w:cstheme="minorHAnsi"/>
                <w:bCs/>
                <w:iCs/>
                <w:sz w:val="20"/>
                <w:szCs w:val="20"/>
              </w:rPr>
              <w:t xml:space="preserve"> Javne agencija za znanstvenoraziskovalno in inovacijsko dejavnost Republike Slovenije</w:t>
            </w:r>
            <w:r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in razpisnih pogojev za sofinanciranje znanstvenoraziskovalne dejavnosti z upoštevanjem </w:t>
            </w:r>
            <w:r w:rsidR="00D467BB" w:rsidRPr="00F90950">
              <w:rPr>
                <w:rFonts w:asciiTheme="minorHAnsi" w:hAnsiTheme="minorHAnsi" w:cstheme="minorHAnsi"/>
                <w:bCs/>
                <w:iCs/>
                <w:sz w:val="20"/>
                <w:szCs w:val="20"/>
              </w:rPr>
              <w:t>Uredbe o izvajanju znanstvenoraziskovalnega dela v skladu z načeli odprte znanosti (</w:t>
            </w:r>
            <w:r w:rsidR="00D467B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t>politik in priporočenih/dobrih praks ERA za vrednotenje in ocenjevanje znanstvenoraziskovalnega dela.</w:t>
            </w:r>
          </w:p>
        </w:tc>
        <w:tc>
          <w:tcPr>
            <w:tcW w:w="2409" w:type="dxa"/>
          </w:tcPr>
          <w:p w14:paraId="6E68E991" w14:textId="0BB9D2E8" w:rsidR="00780EC4" w:rsidRPr="00F90950" w:rsidDel="00317D4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K6.2.2/1.1.1: Spremenjeni in dopolnjeni predpisi in razpisi </w:t>
            </w:r>
            <w:r w:rsidR="00EE736D"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w:t>
            </w:r>
          </w:p>
        </w:tc>
        <w:tc>
          <w:tcPr>
            <w:tcW w:w="1418" w:type="dxa"/>
          </w:tcPr>
          <w:p w14:paraId="49D55BC2" w14:textId="19AEA4E7"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(SSOZ)</w:t>
            </w:r>
          </w:p>
        </w:tc>
        <w:tc>
          <w:tcPr>
            <w:tcW w:w="1276" w:type="dxa"/>
          </w:tcPr>
          <w:p w14:paraId="192DF387" w14:textId="6D23EDD4"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E4318D" w14:textId="390B276C"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74DA7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92CD7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E658A0C" w14:textId="77777777" w:rsidTr="006865C4">
        <w:tc>
          <w:tcPr>
            <w:tcW w:w="1127" w:type="dxa"/>
            <w:shd w:val="clear" w:color="auto" w:fill="D9D9D9" w:themeFill="background1" w:themeFillShade="D9"/>
          </w:tcPr>
          <w:p w14:paraId="69FFECB9"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U6.2.2/2</w:t>
            </w:r>
          </w:p>
        </w:tc>
        <w:tc>
          <w:tcPr>
            <w:tcW w:w="13468" w:type="dxa"/>
            <w:gridSpan w:val="7"/>
            <w:shd w:val="clear" w:color="auto" w:fill="D9D9D9" w:themeFill="background1" w:themeFillShade="D9"/>
          </w:tcPr>
          <w:p w14:paraId="1A2953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predpisov NAKVIS</w:t>
            </w:r>
          </w:p>
        </w:tc>
      </w:tr>
      <w:tr w:rsidR="00780EC4" w:rsidRPr="00F90950" w14:paraId="1F15E297" w14:textId="77777777" w:rsidTr="006865C4">
        <w:trPr>
          <w:trHeight w:val="1734"/>
        </w:trPr>
        <w:tc>
          <w:tcPr>
            <w:tcW w:w="1127" w:type="dxa"/>
            <w:shd w:val="clear" w:color="auto" w:fill="FFFFFF" w:themeFill="background1"/>
          </w:tcPr>
          <w:p w14:paraId="586DCF6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0849196D" w14:textId="57BE1AF4" w:rsidR="00CC3885"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A6.2.2/2.1: Prilagoditve predpisov Nacionalne agencij</w:t>
            </w:r>
            <w:r w:rsidR="005F6538">
              <w:rPr>
                <w:rFonts w:asciiTheme="minorHAnsi" w:hAnsiTheme="minorHAnsi" w:cstheme="minorHAnsi"/>
                <w:bCs/>
                <w:iCs/>
                <w:sz w:val="20"/>
                <w:szCs w:val="20"/>
              </w:rPr>
              <w:t>e za kakovost visokega šolstva –</w:t>
            </w:r>
            <w:r w:rsidRPr="00F90950">
              <w:rPr>
                <w:rFonts w:asciiTheme="minorHAnsi" w:hAnsiTheme="minorHAnsi" w:cstheme="minorHAnsi"/>
                <w:bCs/>
                <w:iCs/>
                <w:sz w:val="20"/>
                <w:szCs w:val="20"/>
              </w:rPr>
              <w:t xml:space="preserve"> NAKVIS z upoštevanjem </w:t>
            </w:r>
            <w:r w:rsidR="00AB30DB" w:rsidRPr="00F90950">
              <w:rPr>
                <w:rFonts w:asciiTheme="minorHAnsi" w:hAnsiTheme="minorHAnsi" w:cstheme="minorHAnsi"/>
                <w:bCs/>
                <w:iCs/>
                <w:sz w:val="20"/>
                <w:szCs w:val="20"/>
              </w:rPr>
              <w:t xml:space="preserve"> Uredbe o izvajanju znanstvenoraziskovalnega dela v skladu z načeli odprte znanosti (</w:t>
            </w:r>
            <w:r w:rsidR="00AB30D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t>politik in priporočenih/dobrih praks ERA in EHEA za vrednotenje in ocenjevanje znanstvenoraziskovalne in izobraževalne dejavnosti.</w:t>
            </w:r>
          </w:p>
        </w:tc>
        <w:tc>
          <w:tcPr>
            <w:tcW w:w="2409" w:type="dxa"/>
          </w:tcPr>
          <w:p w14:paraId="7761100F" w14:textId="7D3D439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K6.2.2/2.1.1: Spremenjeni in dopolnjeni predpisi NAKVIS</w:t>
            </w:r>
            <w:r w:rsidR="009E1238" w:rsidRPr="00F90950">
              <w:rPr>
                <w:rFonts w:asciiTheme="minorHAnsi" w:hAnsiTheme="minorHAnsi" w:cstheme="minorHAnsi"/>
                <w:bCs/>
                <w:iCs/>
                <w:sz w:val="20"/>
                <w:szCs w:val="20"/>
              </w:rPr>
              <w:t>.</w:t>
            </w:r>
          </w:p>
        </w:tc>
        <w:tc>
          <w:tcPr>
            <w:tcW w:w="1418" w:type="dxa"/>
          </w:tcPr>
          <w:p w14:paraId="61B208C2" w14:textId="0489580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NAKVIS, (SSOZ)</w:t>
            </w:r>
          </w:p>
        </w:tc>
        <w:tc>
          <w:tcPr>
            <w:tcW w:w="1276" w:type="dxa"/>
          </w:tcPr>
          <w:p w14:paraId="0606D751" w14:textId="27689C53"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F7EF3ED" w14:textId="5B1FCC1A"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460991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8DE314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4FF79BF9" w14:textId="77777777" w:rsidTr="006865C4">
        <w:tc>
          <w:tcPr>
            <w:tcW w:w="1127" w:type="dxa"/>
            <w:shd w:val="clear" w:color="auto" w:fill="D9D9D9" w:themeFill="background1" w:themeFillShade="D9"/>
          </w:tcPr>
          <w:p w14:paraId="25A27441"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U6.2.2/3</w:t>
            </w:r>
          </w:p>
        </w:tc>
        <w:tc>
          <w:tcPr>
            <w:tcW w:w="13468" w:type="dxa"/>
            <w:gridSpan w:val="7"/>
            <w:shd w:val="clear" w:color="auto" w:fill="D9D9D9" w:themeFill="background1" w:themeFillShade="D9"/>
          </w:tcPr>
          <w:p w14:paraId="64529A5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pravilnikov/meril JRO</w:t>
            </w:r>
          </w:p>
        </w:tc>
      </w:tr>
      <w:tr w:rsidR="00780EC4" w:rsidRPr="00F90950" w14:paraId="167168FE" w14:textId="77777777" w:rsidTr="006865C4">
        <w:tc>
          <w:tcPr>
            <w:tcW w:w="1127" w:type="dxa"/>
            <w:shd w:val="clear" w:color="auto" w:fill="FFFFFF" w:themeFill="background1"/>
          </w:tcPr>
          <w:p w14:paraId="69278B47" w14:textId="77777777" w:rsidR="00780EC4" w:rsidRPr="00F90950" w:rsidRDefault="00780EC4" w:rsidP="00780EC4">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D170B3F" w14:textId="65593325" w:rsidR="00511C7E" w:rsidRP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A6.2.2/3.1: Dopolnitve in spremembe pravilnikov oz. meril JRO za volitve v nazive visokošolskih učiteljev, visokošolskih sodelavcev in raziskovalne nazive z upoštevanjem prenovljenih nacionalnih predpisov ter s tem povezanih politik in priporočenih/dobrih praks ERA, EHEA in širše, za vrednotenje in ocenjevanje znanstvenoraziskovalne in izobraževalne dejavnosti.</w:t>
            </w:r>
          </w:p>
        </w:tc>
        <w:tc>
          <w:tcPr>
            <w:tcW w:w="2409" w:type="dxa"/>
          </w:tcPr>
          <w:p w14:paraId="68172B4E" w14:textId="3256617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K6.2.2/3.1.1: Spremenjeni in dopolnjeni pravilniki / merila v JRO</w:t>
            </w:r>
            <w:r w:rsidR="009E1238" w:rsidRPr="00F90950">
              <w:rPr>
                <w:rFonts w:asciiTheme="minorHAnsi" w:hAnsiTheme="minorHAnsi" w:cstheme="minorHAnsi"/>
                <w:bCs/>
                <w:iCs/>
                <w:sz w:val="20"/>
                <w:szCs w:val="20"/>
              </w:rPr>
              <w:t>.</w:t>
            </w:r>
          </w:p>
        </w:tc>
        <w:tc>
          <w:tcPr>
            <w:tcW w:w="1418" w:type="dxa"/>
            <w:shd w:val="clear" w:color="auto" w:fill="auto"/>
          </w:tcPr>
          <w:p w14:paraId="5BE52ABF" w14:textId="356E451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01A5D24F" w14:textId="0C36B009"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5181C9E9" w14:textId="464B6355"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7B2BC5B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4DBDA6" w14:textId="52BC4C24"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50988323" w14:textId="77777777" w:rsidTr="006865C4">
        <w:tc>
          <w:tcPr>
            <w:tcW w:w="1127" w:type="dxa"/>
            <w:shd w:val="clear" w:color="auto" w:fill="D9D9D9" w:themeFill="background1" w:themeFillShade="D9"/>
          </w:tcPr>
          <w:p w14:paraId="17D58A07" w14:textId="77777777" w:rsidR="00780EC4" w:rsidRPr="00F90950" w:rsidRDefault="00780EC4" w:rsidP="00780EC4">
            <w:pPr>
              <w:rPr>
                <w:rFonts w:asciiTheme="minorHAnsi" w:hAnsiTheme="minorHAnsi" w:cstheme="minorHAnsi"/>
                <w:b/>
                <w:sz w:val="20"/>
                <w:szCs w:val="20"/>
              </w:rPr>
            </w:pPr>
            <w:r w:rsidRPr="00F90950">
              <w:rPr>
                <w:rFonts w:asciiTheme="minorHAnsi" w:hAnsiTheme="minorHAnsi" w:cstheme="minorHAnsi"/>
                <w:b/>
                <w:bCs/>
                <w:iCs/>
                <w:sz w:val="20"/>
                <w:szCs w:val="20"/>
              </w:rPr>
              <w:t>U6.2.2/4</w:t>
            </w:r>
          </w:p>
        </w:tc>
        <w:tc>
          <w:tcPr>
            <w:tcW w:w="13468" w:type="dxa"/>
            <w:gridSpan w:val="7"/>
            <w:shd w:val="clear" w:color="auto" w:fill="D9D9D9" w:themeFill="background1" w:themeFillShade="D9"/>
          </w:tcPr>
          <w:p w14:paraId="761CF96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udejstvovanje na področju odprte znanosti</w:t>
            </w:r>
          </w:p>
        </w:tc>
      </w:tr>
      <w:tr w:rsidR="00780EC4" w:rsidRPr="00F90950" w14:paraId="764D0365" w14:textId="77777777" w:rsidTr="006865C4">
        <w:tc>
          <w:tcPr>
            <w:tcW w:w="1127" w:type="dxa"/>
            <w:tcBorders>
              <w:bottom w:val="nil"/>
            </w:tcBorders>
            <w:shd w:val="clear" w:color="auto" w:fill="FFFFFF" w:themeFill="background1"/>
          </w:tcPr>
          <w:p w14:paraId="05EBC1D7" w14:textId="77777777" w:rsidR="00780EC4" w:rsidRPr="00F90950" w:rsidRDefault="00780EC4" w:rsidP="00780EC4">
            <w:pPr>
              <w:rPr>
                <w:rFonts w:asciiTheme="minorHAnsi" w:hAnsiTheme="minorHAnsi" w:cstheme="minorHAnsi"/>
                <w:b/>
                <w:bCs/>
                <w:iCs/>
                <w:sz w:val="20"/>
                <w:szCs w:val="20"/>
              </w:rPr>
            </w:pPr>
          </w:p>
        </w:tc>
        <w:tc>
          <w:tcPr>
            <w:tcW w:w="4396" w:type="dxa"/>
            <w:shd w:val="clear" w:color="auto" w:fill="FFFFFF" w:themeFill="background1"/>
          </w:tcPr>
          <w:p w14:paraId="40780CB4" w14:textId="3AFAAFE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Cs/>
                <w:iCs/>
                <w:sz w:val="20"/>
                <w:szCs w:val="20"/>
              </w:rPr>
              <w:t>A6.2.2/4.1:  Prenova internih pravilnikov/meril JRO v skladu s priporočili/dobrimi praksami ERA in EHEA glede vrednotenja in ocenjevanju dela raziskovalcev, visokošolskih učiteljev in sodelavcev (za potrebe kadrovanja, napredovanja, določanja mesečne ali letne uspešnosti ipd.) z namenom spodbujanja prakticiranja načel odprte znanosti.</w:t>
            </w:r>
          </w:p>
        </w:tc>
        <w:tc>
          <w:tcPr>
            <w:tcW w:w="2409" w:type="dxa"/>
          </w:tcPr>
          <w:p w14:paraId="588C26B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K6.2.2/4.1.1: Prenovljeni pravilniki in merila JRO.</w:t>
            </w:r>
          </w:p>
        </w:tc>
        <w:tc>
          <w:tcPr>
            <w:tcW w:w="1418" w:type="dxa"/>
            <w:shd w:val="clear" w:color="auto" w:fill="auto"/>
          </w:tcPr>
          <w:p w14:paraId="13B50ADA" w14:textId="5EDB683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236E09AA" w14:textId="0D040E4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F7588A3" w14:textId="6FA40A4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6B07B2C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163374B" w14:textId="7EB25B1B"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323099F5" w14:textId="77777777" w:rsidTr="00CA3A3E">
        <w:trPr>
          <w:trHeight w:val="2684"/>
        </w:trPr>
        <w:tc>
          <w:tcPr>
            <w:tcW w:w="1127" w:type="dxa"/>
            <w:tcBorders>
              <w:top w:val="nil"/>
              <w:left w:val="single" w:sz="4" w:space="0" w:color="auto"/>
              <w:bottom w:val="single" w:sz="4" w:space="0" w:color="auto"/>
              <w:right w:val="single" w:sz="4" w:space="0" w:color="auto"/>
            </w:tcBorders>
            <w:shd w:val="clear" w:color="auto" w:fill="auto"/>
          </w:tcPr>
          <w:p w14:paraId="0388410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Borders>
              <w:left w:val="single" w:sz="4" w:space="0" w:color="auto"/>
            </w:tcBorders>
            <w:shd w:val="clear" w:color="auto" w:fill="auto"/>
          </w:tcPr>
          <w:p w14:paraId="1D32EBBB" w14:textId="36E56D24" w:rsidR="00780EC4" w:rsidRPr="00F90950" w:rsidRDefault="00780EC4"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A6.2.1/4.2: Podpora raziskovalcem na začetku kariere za spodbujanje udejstvovanja na področju odprte znanosti (spodbujanje prakticiranja odprte znanosti preko postopkov za pridobitev doktorskega naziva, uvedba </w:t>
            </w:r>
            <w:r w:rsidR="00E958AC" w:rsidRPr="00F90950">
              <w:rPr>
                <w:rFonts w:asciiTheme="minorHAnsi" w:hAnsiTheme="minorHAnsi" w:cstheme="minorHAnsi"/>
                <w:bCs/>
                <w:iCs/>
                <w:sz w:val="20"/>
                <w:szCs w:val="20"/>
              </w:rPr>
              <w:t>aktivnosti</w:t>
            </w:r>
            <w:r w:rsidRPr="00F90950">
              <w:rPr>
                <w:rFonts w:asciiTheme="minorHAnsi" w:hAnsiTheme="minorHAnsi" w:cstheme="minorHAnsi"/>
                <w:bCs/>
                <w:iCs/>
                <w:sz w:val="20"/>
                <w:szCs w:val="20"/>
              </w:rPr>
              <w:t xml:space="preserve"> za pridobitev znanj in veščin za odprto znanost za raziskovalce na začetku kariere, vzpostavitev sheme za prepoznavanje in priznanja tistim  raziskovalcev na začetku kariere, ki so pri udejstvovanju na področju odprte znanosti dosegli vidnejše rezultate</w:t>
            </w:r>
            <w:r w:rsidR="009E1238" w:rsidRPr="00F90950">
              <w:rPr>
                <w:rFonts w:asciiTheme="minorHAnsi" w:hAnsiTheme="minorHAnsi" w:cstheme="minorHAnsi"/>
                <w:bCs/>
                <w:iCs/>
                <w:sz w:val="20"/>
                <w:szCs w:val="20"/>
              </w:rPr>
              <w:t>)</w:t>
            </w:r>
            <w:r w:rsidRPr="00F90950">
              <w:rPr>
                <w:rFonts w:asciiTheme="minorHAnsi" w:hAnsiTheme="minorHAnsi" w:cstheme="minorHAnsi"/>
                <w:bCs/>
                <w:iCs/>
                <w:sz w:val="20"/>
                <w:szCs w:val="20"/>
              </w:rPr>
              <w:t>.</w:t>
            </w:r>
          </w:p>
        </w:tc>
        <w:tc>
          <w:tcPr>
            <w:tcW w:w="2409" w:type="dxa"/>
            <w:shd w:val="clear" w:color="auto" w:fill="auto"/>
          </w:tcPr>
          <w:p w14:paraId="5EAEDC1E" w14:textId="2A0BF8B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K6.2.2./4.2.1: Izdelan je načrt aktivnosti in zagotovljeno njegovo izvajanje</w:t>
            </w:r>
            <w:r w:rsidR="00DA588B" w:rsidRPr="00F90950">
              <w:rPr>
                <w:rFonts w:asciiTheme="minorHAnsi" w:hAnsiTheme="minorHAnsi" w:cstheme="minorHAnsi"/>
                <w:bCs/>
                <w:iCs/>
                <w:sz w:val="20"/>
                <w:szCs w:val="20"/>
              </w:rPr>
              <w:t xml:space="preserve"> do 2030 (do leta 2026 se upošteva financiranje iz </w:t>
            </w:r>
            <w:r w:rsidR="00E20D81">
              <w:rPr>
                <w:rFonts w:asciiTheme="minorHAnsi" w:hAnsiTheme="minorHAnsi" w:cstheme="minorHAnsi"/>
                <w:bCs/>
                <w:iCs/>
                <w:sz w:val="20"/>
                <w:szCs w:val="20"/>
              </w:rPr>
              <w:br/>
            </w:r>
            <w:r w:rsidR="00DA588B" w:rsidRPr="00F90950">
              <w:rPr>
                <w:rFonts w:asciiTheme="minorHAnsi" w:hAnsiTheme="minorHAnsi" w:cstheme="minorHAnsi"/>
                <w:bCs/>
                <w:iCs/>
                <w:sz w:val="20"/>
                <w:szCs w:val="20"/>
              </w:rPr>
              <w:t xml:space="preserve">NOO – projekt: A6.2.1./2.1, kasneje iz ustreznih drugih virov, kot bo opredeljeno v načrtu). </w:t>
            </w:r>
          </w:p>
        </w:tc>
        <w:tc>
          <w:tcPr>
            <w:tcW w:w="1418" w:type="dxa"/>
            <w:shd w:val="clear" w:color="auto" w:fill="auto"/>
          </w:tcPr>
          <w:p w14:paraId="753F421D" w14:textId="77205E60" w:rsidR="00780EC4" w:rsidRPr="00F90950" w:rsidRDefault="00E958AC"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 </w:t>
            </w:r>
            <w:r w:rsidR="00780EC4" w:rsidRPr="00F90950">
              <w:rPr>
                <w:rFonts w:asciiTheme="minorHAnsi" w:hAnsiTheme="minorHAnsi" w:cstheme="minorHAnsi"/>
                <w:bCs/>
                <w:iCs/>
                <w:sz w:val="20"/>
                <w:szCs w:val="20"/>
              </w:rPr>
              <w:t xml:space="preserve">SSOZ,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r w:rsidR="00780EC4"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c>
          <w:tcPr>
            <w:tcW w:w="1276" w:type="dxa"/>
            <w:shd w:val="clear" w:color="auto" w:fill="auto"/>
          </w:tcPr>
          <w:p w14:paraId="16D83CDC" w14:textId="7CB6B30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0A3942D" w14:textId="07FE1A0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shd w:val="clear" w:color="auto" w:fill="auto"/>
          </w:tcPr>
          <w:p w14:paraId="1E78241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020C6FFB" w14:textId="230FFE31"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1BEF4A29" w14:textId="77777777" w:rsidTr="006865C4">
        <w:trPr>
          <w:trHeight w:val="325"/>
        </w:trPr>
        <w:tc>
          <w:tcPr>
            <w:tcW w:w="1127" w:type="dxa"/>
            <w:tcBorders>
              <w:top w:val="single" w:sz="4" w:space="0" w:color="auto"/>
            </w:tcBorders>
            <w:shd w:val="clear" w:color="auto" w:fill="D0CECE" w:themeFill="background2" w:themeFillShade="E6"/>
          </w:tcPr>
          <w:p w14:paraId="4FEFE5D7" w14:textId="5A5C7EA3"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U6.2.2/5</w:t>
            </w:r>
          </w:p>
        </w:tc>
        <w:tc>
          <w:tcPr>
            <w:tcW w:w="13468" w:type="dxa"/>
            <w:gridSpan w:val="7"/>
            <w:shd w:val="clear" w:color="auto" w:fill="D9D9D9" w:themeFill="background1" w:themeFillShade="D9"/>
          </w:tcPr>
          <w:p w14:paraId="1573F0F3" w14:textId="468C8F3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Udejstvovanje v aktivnostih ERA in EHEA na področju reforme vrednotenja znanstvenoraziskovalne dejavnosti v skladu z načeli odprte znanosti</w:t>
            </w:r>
          </w:p>
        </w:tc>
      </w:tr>
      <w:tr w:rsidR="00780EC4" w:rsidRPr="00F90950" w14:paraId="54656ED7" w14:textId="77777777" w:rsidTr="006865C4">
        <w:trPr>
          <w:trHeight w:val="1539"/>
        </w:trPr>
        <w:tc>
          <w:tcPr>
            <w:tcW w:w="1127" w:type="dxa"/>
            <w:tcBorders>
              <w:top w:val="single" w:sz="4" w:space="0" w:color="auto"/>
            </w:tcBorders>
            <w:shd w:val="clear" w:color="auto" w:fill="auto"/>
          </w:tcPr>
          <w:p w14:paraId="3589BE30" w14:textId="77777777" w:rsidR="00780EC4" w:rsidRPr="00F90950" w:rsidRDefault="00780EC4" w:rsidP="00780EC4">
            <w:pPr>
              <w:pStyle w:val="Telobesedila"/>
              <w:spacing w:after="0" w:line="240" w:lineRule="auto"/>
              <w:rPr>
                <w:rFonts w:asciiTheme="minorHAnsi" w:hAnsiTheme="minorHAnsi" w:cstheme="minorHAnsi"/>
                <w:b/>
                <w:bCs/>
                <w:iCs/>
                <w:sz w:val="20"/>
                <w:szCs w:val="20"/>
                <w:highlight w:val="yellow"/>
              </w:rPr>
            </w:pPr>
          </w:p>
        </w:tc>
        <w:tc>
          <w:tcPr>
            <w:tcW w:w="4396" w:type="dxa"/>
            <w:shd w:val="clear" w:color="auto" w:fill="auto"/>
          </w:tcPr>
          <w:p w14:paraId="0051FE06" w14:textId="3BD51AAB" w:rsidR="00515A02"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A6.2.2/5.1: Spodbujanje vključevanja JRO in drugih relevantnih organizacij v koalicijo CoARA in vzpostavitev nacionalnega konzorcija za podporo uvajanju sprememb v vrednotenje znanstvenoraziskovalnega dela po zgledu </w:t>
            </w:r>
            <w:r w:rsidR="000F216C" w:rsidRPr="00F90950">
              <w:rPr>
                <w:rFonts w:asciiTheme="minorHAnsi" w:hAnsiTheme="minorHAnsi" w:cstheme="minorHAnsi"/>
                <w:bCs/>
                <w:iCs/>
                <w:sz w:val="20"/>
                <w:szCs w:val="20"/>
              </w:rPr>
              <w:t xml:space="preserve">določil CoARA in </w:t>
            </w:r>
            <w:r w:rsidRPr="00F90950">
              <w:rPr>
                <w:rFonts w:asciiTheme="minorHAnsi" w:hAnsiTheme="minorHAnsi" w:cstheme="minorHAnsi"/>
                <w:bCs/>
                <w:iCs/>
                <w:sz w:val="20"/>
                <w:szCs w:val="20"/>
              </w:rPr>
              <w:t xml:space="preserve">dobrih praks ERA in EHEA. </w:t>
            </w:r>
          </w:p>
          <w:p w14:paraId="67D434EA" w14:textId="77777777" w:rsidR="00515A02" w:rsidRPr="00515A02" w:rsidRDefault="00515A02" w:rsidP="00515A02">
            <w:pPr>
              <w:rPr>
                <w:lang w:eastAsia="zh-CN" w:bidi="hi-IN"/>
              </w:rPr>
            </w:pPr>
          </w:p>
          <w:p w14:paraId="7B906433" w14:textId="77777777" w:rsidR="00780EC4" w:rsidRPr="00515A02" w:rsidRDefault="00780EC4" w:rsidP="00515A02">
            <w:pPr>
              <w:rPr>
                <w:lang w:eastAsia="zh-CN" w:bidi="hi-IN"/>
              </w:rPr>
            </w:pPr>
          </w:p>
        </w:tc>
        <w:tc>
          <w:tcPr>
            <w:tcW w:w="2409" w:type="dxa"/>
            <w:shd w:val="clear" w:color="auto" w:fill="auto"/>
          </w:tcPr>
          <w:p w14:paraId="363F6F6F" w14:textId="54116809" w:rsidR="00CA3A3E"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K6.2.2/5.1.1: Promocijske in strokovno usmerjene aktivnosti medsebojnega učenja in širjenja dobrih praks, podprto z mehanizmi, razvitimi v okviru CoARA</w:t>
            </w:r>
            <w:r w:rsidR="001A15E6" w:rsidRPr="00F90950">
              <w:rPr>
                <w:rFonts w:asciiTheme="minorHAnsi" w:hAnsiTheme="minorHAnsi" w:cstheme="minorHAnsi"/>
                <w:bCs/>
                <w:iCs/>
                <w:sz w:val="20"/>
                <w:szCs w:val="20"/>
              </w:rPr>
              <w:t>. Vzpostavitev nacionalnega konzorcija</w:t>
            </w:r>
            <w:r w:rsidR="00CA3A3E" w:rsidRPr="00F90950">
              <w:rPr>
                <w:rFonts w:asciiTheme="minorHAnsi" w:hAnsiTheme="minorHAnsi" w:cstheme="minorHAnsi"/>
                <w:bCs/>
                <w:iCs/>
                <w:sz w:val="20"/>
                <w:szCs w:val="20"/>
              </w:rPr>
              <w:t>.</w:t>
            </w:r>
          </w:p>
          <w:p w14:paraId="129933F1"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7E946122" w14:textId="22FECFEB" w:rsidR="00CA3A3E" w:rsidRPr="00F90950" w:rsidRDefault="00CA3A3E" w:rsidP="00CA3A3E">
            <w:pPr>
              <w:pStyle w:val="Telobesedila"/>
              <w:spacing w:after="0" w:line="240" w:lineRule="auto"/>
              <w:rPr>
                <w:rFonts w:asciiTheme="minorHAnsi" w:hAnsiTheme="minorHAnsi" w:cstheme="minorHAnsi"/>
                <w:bCs/>
                <w:iCs/>
                <w:sz w:val="20"/>
                <w:szCs w:val="20"/>
              </w:rPr>
            </w:pPr>
          </w:p>
          <w:p w14:paraId="247B3D9E" w14:textId="26F7A8AC" w:rsidR="00511C7E" w:rsidRPr="00F90950" w:rsidRDefault="00511C7E" w:rsidP="00CA3A3E">
            <w:pPr>
              <w:pStyle w:val="Telobesedila"/>
              <w:spacing w:after="0" w:line="240" w:lineRule="auto"/>
              <w:rPr>
                <w:rFonts w:asciiTheme="minorHAnsi" w:hAnsiTheme="minorHAnsi" w:cstheme="minorHAnsi"/>
                <w:bCs/>
                <w:iCs/>
                <w:sz w:val="20"/>
                <w:szCs w:val="20"/>
              </w:rPr>
            </w:pPr>
          </w:p>
          <w:p w14:paraId="060E92E6" w14:textId="78262ECF" w:rsidR="00511C7E" w:rsidRPr="00F90950" w:rsidRDefault="00511C7E" w:rsidP="00CA3A3E">
            <w:pPr>
              <w:pStyle w:val="Telobesedila"/>
              <w:spacing w:after="0" w:line="240" w:lineRule="auto"/>
              <w:rPr>
                <w:rFonts w:asciiTheme="minorHAnsi" w:hAnsiTheme="minorHAnsi" w:cstheme="minorHAnsi"/>
                <w:bCs/>
                <w:iCs/>
                <w:sz w:val="20"/>
                <w:szCs w:val="20"/>
              </w:rPr>
            </w:pPr>
          </w:p>
          <w:p w14:paraId="6BDEB04F" w14:textId="77777777" w:rsidR="00511C7E" w:rsidRPr="00F90950" w:rsidRDefault="00511C7E" w:rsidP="00CA3A3E">
            <w:pPr>
              <w:pStyle w:val="Telobesedila"/>
              <w:spacing w:after="0" w:line="240" w:lineRule="auto"/>
              <w:rPr>
                <w:rFonts w:asciiTheme="minorHAnsi" w:hAnsiTheme="minorHAnsi" w:cstheme="minorHAnsi"/>
                <w:bCs/>
                <w:iCs/>
                <w:sz w:val="20"/>
                <w:szCs w:val="20"/>
              </w:rPr>
            </w:pPr>
          </w:p>
          <w:p w14:paraId="6A627CC9"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648AE3B3" w14:textId="1D5F418D" w:rsidR="00CA3A3E" w:rsidRPr="00F90950" w:rsidRDefault="00CA3A3E" w:rsidP="00CA3A3E">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F4E3AB9" w14:textId="1598899A"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xml:space="preserve">, SSOZ, </w:t>
            </w:r>
            <w:r w:rsidR="00C72DEB" w:rsidRPr="00F90950">
              <w:rPr>
                <w:rFonts w:asciiTheme="minorHAnsi" w:hAnsiTheme="minorHAnsi" w:cstheme="minorHAnsi"/>
                <w:bCs/>
                <w:iCs/>
                <w:sz w:val="20"/>
                <w:szCs w:val="20"/>
              </w:rPr>
              <w:t>MVZI</w:t>
            </w:r>
          </w:p>
        </w:tc>
        <w:tc>
          <w:tcPr>
            <w:tcW w:w="1276" w:type="dxa"/>
            <w:shd w:val="clear" w:color="auto" w:fill="auto"/>
          </w:tcPr>
          <w:p w14:paraId="372F9443" w14:textId="5C6FE96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3757AC00" w14:textId="2AB38B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w:t>
            </w:r>
            <w:r w:rsidR="003762F5" w:rsidRPr="00F90950">
              <w:rPr>
                <w:rFonts w:asciiTheme="minorHAnsi" w:hAnsiTheme="minorHAnsi" w:cstheme="minorHAnsi"/>
                <w:bCs/>
                <w:iCs/>
                <w:sz w:val="20"/>
                <w:szCs w:val="20"/>
              </w:rPr>
              <w:t>30</w:t>
            </w:r>
          </w:p>
        </w:tc>
        <w:tc>
          <w:tcPr>
            <w:tcW w:w="1276" w:type="dxa"/>
            <w:shd w:val="clear" w:color="auto" w:fill="auto"/>
          </w:tcPr>
          <w:p w14:paraId="396E57CA" w14:textId="450DB8E2"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2AA76A" w14:textId="3A7A9663"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99F5BF1" w14:textId="77777777" w:rsidTr="006865C4">
        <w:tc>
          <w:tcPr>
            <w:tcW w:w="1127" w:type="dxa"/>
            <w:shd w:val="clear" w:color="auto" w:fill="FFC000"/>
          </w:tcPr>
          <w:p w14:paraId="0D8F1CD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w:t>
            </w:r>
          </w:p>
        </w:tc>
        <w:tc>
          <w:tcPr>
            <w:tcW w:w="13468" w:type="dxa"/>
            <w:gridSpan w:val="7"/>
            <w:shd w:val="clear" w:color="auto" w:fill="FFC000"/>
          </w:tcPr>
          <w:p w14:paraId="465157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Skladnost rezultatov znanstvenih raziskav z načeli FAIR in odprtost</w:t>
            </w:r>
          </w:p>
        </w:tc>
      </w:tr>
      <w:tr w:rsidR="00780EC4" w:rsidRPr="00F90950" w14:paraId="43193115" w14:textId="77777777" w:rsidTr="006865C4">
        <w:tc>
          <w:tcPr>
            <w:tcW w:w="1127" w:type="dxa"/>
            <w:shd w:val="clear" w:color="D9D9D9" w:fill="D9D9D9" w:themeFill="background1" w:themeFillShade="D9"/>
          </w:tcPr>
          <w:p w14:paraId="3196F4C8"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U6.2.3/1</w:t>
            </w:r>
          </w:p>
        </w:tc>
        <w:tc>
          <w:tcPr>
            <w:tcW w:w="13468" w:type="dxa"/>
            <w:gridSpan w:val="7"/>
            <w:shd w:val="clear" w:color="D9D9D9" w:fill="D9D9D9" w:themeFill="background1" w:themeFillShade="D9"/>
          </w:tcPr>
          <w:p w14:paraId="07397A65" w14:textId="39C4D8F4" w:rsidR="00780EC4" w:rsidRPr="00F90950" w:rsidRDefault="00887963"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Spodbude </w:t>
            </w:r>
            <w:r w:rsidR="00780EC4" w:rsidRPr="00F90950">
              <w:rPr>
                <w:rFonts w:asciiTheme="minorHAnsi" w:hAnsiTheme="minorHAnsi" w:cstheme="minorHAnsi"/>
                <w:b/>
                <w:bCs/>
                <w:sz w:val="20"/>
                <w:szCs w:val="20"/>
              </w:rPr>
              <w:t>za podporo uvajanju odprte znanosti</w:t>
            </w:r>
          </w:p>
        </w:tc>
      </w:tr>
      <w:tr w:rsidR="008C71FC" w:rsidRPr="00F90950" w14:paraId="51C1A59E" w14:textId="77777777" w:rsidTr="006865C4">
        <w:trPr>
          <w:trHeight w:val="3906"/>
        </w:trPr>
        <w:tc>
          <w:tcPr>
            <w:tcW w:w="1127" w:type="dxa"/>
            <w:vMerge w:val="restart"/>
          </w:tcPr>
          <w:p w14:paraId="64B7790F"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4396" w:type="dxa"/>
            <w:vMerge w:val="restart"/>
          </w:tcPr>
          <w:p w14:paraId="7FCEFA78" w14:textId="5594AA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A6.2.3/1.1: Oblikovanje spodbud za JRO za izvajanje načel odprte znanosti na različnih področjih znanstvenoraziskovalnega dela in izobraževanja (odprti dostop do rezultatov raziskav, odprti raziskovalni podatki, deljenje podatkov idr.) v skladu z najboljšimi praksami javnih financerjev raziskav v okviru ERA in širše.</w:t>
            </w:r>
          </w:p>
        </w:tc>
        <w:tc>
          <w:tcPr>
            <w:tcW w:w="2409" w:type="dxa"/>
          </w:tcPr>
          <w:p w14:paraId="426BCE8C" w14:textId="0BE817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K6.2.3/1.1.1: Razpisni pogoji za sofinanciranje raziskovalnih projektov oziroma znanstvenoraziskovalne dejavnosti upoštevajo stroške odprtega dostopa do znanstvenih objav,  raziskovalnih podatkov in drugih rezultatov raziskav vključno s pripravo Načrta za ravnanje z raziskovalnimi podatki ter za deljenje rezultatov raziskav kot upravičene stroške.</w:t>
            </w:r>
          </w:p>
        </w:tc>
        <w:tc>
          <w:tcPr>
            <w:tcW w:w="1418" w:type="dxa"/>
          </w:tcPr>
          <w:p w14:paraId="3CDF9B90" w14:textId="0EBD065A" w:rsidR="008C71FC"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c>
          <w:tcPr>
            <w:tcW w:w="1276" w:type="dxa"/>
          </w:tcPr>
          <w:p w14:paraId="695FC0D2"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5" w:type="dxa"/>
          </w:tcPr>
          <w:p w14:paraId="19752C81"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6" w:type="dxa"/>
          </w:tcPr>
          <w:p w14:paraId="3F392023"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418" w:type="dxa"/>
          </w:tcPr>
          <w:p w14:paraId="0D92BF4D" w14:textId="4F947588" w:rsidR="008C71FC" w:rsidRPr="00F90950" w:rsidRDefault="008C71FC" w:rsidP="00780EC4">
            <w:pPr>
              <w:pStyle w:val="Telobesedila"/>
              <w:spacing w:after="0" w:line="240" w:lineRule="auto"/>
              <w:rPr>
                <w:rFonts w:asciiTheme="minorHAnsi" w:hAnsiTheme="minorHAnsi" w:cstheme="minorHAnsi"/>
                <w:bCs/>
                <w:i/>
                <w:iCs/>
                <w:sz w:val="20"/>
                <w:szCs w:val="20"/>
              </w:rPr>
            </w:pPr>
          </w:p>
        </w:tc>
      </w:tr>
      <w:tr w:rsidR="00780EC4" w:rsidRPr="00F90950" w14:paraId="1D904B2F" w14:textId="77777777" w:rsidTr="006865C4">
        <w:trPr>
          <w:trHeight w:val="337"/>
        </w:trPr>
        <w:tc>
          <w:tcPr>
            <w:tcW w:w="1127" w:type="dxa"/>
            <w:vMerge/>
          </w:tcPr>
          <w:p w14:paraId="324A889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vMerge/>
          </w:tcPr>
          <w:p w14:paraId="7066B2BD"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2409" w:type="dxa"/>
          </w:tcPr>
          <w:p w14:paraId="77B21F97" w14:textId="2AF2E672" w:rsidR="00B2181D"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w:t>
            </w:r>
            <w:r w:rsidR="00F81CCF" w:rsidRPr="00F90950">
              <w:rPr>
                <w:rFonts w:asciiTheme="minorHAnsi" w:hAnsiTheme="minorHAnsi" w:cstheme="minorHAnsi"/>
                <w:sz w:val="20"/>
                <w:szCs w:val="20"/>
                <w:shd w:val="clear" w:color="FFFFFF" w:fill="FFFFFF" w:themeFill="background1"/>
              </w:rPr>
              <w:t>2</w:t>
            </w:r>
            <w:r w:rsidRPr="00F90950">
              <w:rPr>
                <w:rFonts w:asciiTheme="minorHAnsi" w:hAnsiTheme="minorHAnsi" w:cstheme="minorHAnsi"/>
                <w:sz w:val="20"/>
                <w:szCs w:val="20"/>
                <w:shd w:val="clear" w:color="FFFFFF" w:fill="FFFFFF" w:themeFill="background1"/>
              </w:rPr>
              <w:t xml:space="preserve">: </w:t>
            </w:r>
            <w:r w:rsidR="009D59BE" w:rsidRPr="00F90950">
              <w:rPr>
                <w:rFonts w:asciiTheme="minorHAnsi" w:hAnsiTheme="minorHAnsi" w:cstheme="minorHAnsi"/>
                <w:sz w:val="20"/>
                <w:szCs w:val="20"/>
                <w:shd w:val="clear" w:color="FFFFFF" w:fill="FFFFFF" w:themeFill="background1"/>
              </w:rPr>
              <w:t xml:space="preserve">Oblikovanje vzpodbud </w:t>
            </w:r>
            <w:r w:rsidRPr="00F90950">
              <w:rPr>
                <w:rFonts w:asciiTheme="minorHAnsi" w:hAnsiTheme="minorHAnsi" w:cstheme="minorHAnsi"/>
                <w:sz w:val="20"/>
                <w:szCs w:val="20"/>
                <w:shd w:val="clear" w:color="FFFFFF" w:fill="FFFFFF" w:themeFill="background1"/>
              </w:rPr>
              <w:t>za raziskovalne projekte za</w:t>
            </w:r>
            <w:r w:rsidR="00B2181D" w:rsidRPr="00F90950">
              <w:rPr>
                <w:rFonts w:asciiTheme="minorHAnsi" w:hAnsiTheme="minorHAnsi" w:cstheme="minorHAnsi"/>
                <w:sz w:val="20"/>
                <w:szCs w:val="20"/>
                <w:shd w:val="clear" w:color="FFFFFF" w:fill="FFFFFF" w:themeFill="background1"/>
              </w:rPr>
              <w:t xml:space="preserve">: </w:t>
            </w:r>
          </w:p>
          <w:p w14:paraId="739C8F85" w14:textId="7565AACD" w:rsidR="00B2181D"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B2181D" w:rsidRPr="00F90950">
              <w:rPr>
                <w:rFonts w:asciiTheme="minorHAnsi" w:hAnsiTheme="minorHAnsi" w:cstheme="minorHAnsi"/>
                <w:sz w:val="20"/>
                <w:szCs w:val="20"/>
                <w:shd w:val="clear" w:color="FFFFFF" w:fill="FFFFFF" w:themeFill="background1"/>
              </w:rPr>
              <w:t xml:space="preserve"> odprtodostopno objavo</w:t>
            </w:r>
            <w:r w:rsidR="00AE4067" w:rsidRPr="00F90950">
              <w:rPr>
                <w:rFonts w:asciiTheme="minorHAnsi" w:hAnsiTheme="minorHAnsi" w:cstheme="minorHAnsi"/>
                <w:sz w:val="20"/>
                <w:szCs w:val="20"/>
                <w:shd w:val="clear" w:color="FFFFFF" w:fill="FFFFFF" w:themeFill="background1"/>
              </w:rPr>
              <w:t xml:space="preserve"> pomembnih</w:t>
            </w:r>
            <w:r w:rsidR="00B2181D" w:rsidRPr="00F90950">
              <w:rPr>
                <w:rFonts w:asciiTheme="minorHAnsi" w:hAnsiTheme="minorHAnsi" w:cstheme="minorHAnsi"/>
                <w:sz w:val="20"/>
                <w:szCs w:val="20"/>
                <w:shd w:val="clear" w:color="FFFFFF" w:fill="FFFFFF" w:themeFill="background1"/>
              </w:rPr>
              <w:t xml:space="preserve"> raziskovalnih </w:t>
            </w:r>
            <w:r w:rsidR="00FA42B1" w:rsidRPr="00F90950">
              <w:rPr>
                <w:rFonts w:asciiTheme="minorHAnsi" w:hAnsiTheme="minorHAnsi" w:cstheme="minorHAnsi"/>
                <w:sz w:val="20"/>
                <w:szCs w:val="20"/>
                <w:shd w:val="clear" w:color="FFFFFF" w:fill="FFFFFF" w:themeFill="background1"/>
              </w:rPr>
              <w:t xml:space="preserve">rezultatov </w:t>
            </w:r>
            <w:r w:rsidR="00AE4067" w:rsidRPr="00F90950">
              <w:rPr>
                <w:rFonts w:asciiTheme="minorHAnsi" w:hAnsiTheme="minorHAnsi" w:cstheme="minorHAnsi"/>
                <w:sz w:val="20"/>
                <w:szCs w:val="20"/>
                <w:shd w:val="clear" w:color="FFFFFF" w:fill="FFFFFF" w:themeFill="background1"/>
              </w:rPr>
              <w:t xml:space="preserve">predhodnih raziskav, ki niso odprtodostopno na razpolago; </w:t>
            </w:r>
          </w:p>
          <w:p w14:paraId="69CFA995" w14:textId="1C06C46B" w:rsidR="00C72DEB"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780EC4" w:rsidRPr="00F90950">
              <w:rPr>
                <w:rFonts w:asciiTheme="minorHAnsi" w:hAnsiTheme="minorHAnsi" w:cstheme="minorHAnsi"/>
                <w:sz w:val="20"/>
                <w:szCs w:val="20"/>
                <w:shd w:val="clear" w:color="FFFFFF" w:fill="FFFFFF" w:themeFill="background1"/>
              </w:rPr>
              <w:t xml:space="preserve"> spodbujanje uporabe</w:t>
            </w:r>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obstoječih </w:t>
            </w:r>
            <w:r w:rsidR="00AE4067" w:rsidRPr="00F90950">
              <w:rPr>
                <w:rFonts w:asciiTheme="minorHAnsi" w:hAnsiTheme="minorHAnsi" w:cstheme="minorHAnsi"/>
                <w:sz w:val="20"/>
                <w:szCs w:val="20"/>
                <w:shd w:val="clear" w:color="FFFFFF" w:fill="FFFFFF" w:themeFill="background1"/>
              </w:rPr>
              <w:t xml:space="preserve">odprtodostopnih </w:t>
            </w:r>
            <w:r w:rsidR="00780EC4" w:rsidRPr="00F90950">
              <w:rPr>
                <w:rFonts w:asciiTheme="minorHAnsi" w:hAnsiTheme="minorHAnsi" w:cstheme="minorHAnsi"/>
                <w:sz w:val="20"/>
                <w:szCs w:val="20"/>
                <w:shd w:val="clear" w:color="FFFFFF" w:fill="FFFFFF" w:themeFill="background1"/>
              </w:rPr>
              <w:t xml:space="preserve">raziskovalnih </w:t>
            </w:r>
            <w:r w:rsidR="00FA42B1" w:rsidRPr="00F90950">
              <w:rPr>
                <w:rFonts w:asciiTheme="minorHAnsi" w:hAnsiTheme="minorHAnsi" w:cstheme="minorHAnsi"/>
                <w:sz w:val="20"/>
                <w:szCs w:val="20"/>
                <w:shd w:val="clear" w:color="FFFFFF" w:fill="FFFFFF" w:themeFill="background1"/>
              </w:rPr>
              <w:t xml:space="preserve"> rezultatov</w:t>
            </w:r>
            <w:r w:rsidR="00FA42B1" w:rsidRPr="00F90950" w:rsidDel="00FA42B1">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 (mednarodna in meddisciplinarna uporaba </w:t>
            </w:r>
            <w:r w:rsidR="00FA42B1" w:rsidRPr="00F90950">
              <w:rPr>
                <w:rFonts w:asciiTheme="minorHAnsi" w:hAnsiTheme="minorHAnsi" w:cstheme="minorHAnsi"/>
                <w:sz w:val="20"/>
                <w:szCs w:val="20"/>
                <w:shd w:val="clear" w:color="FFFFFF" w:fill="FFFFFF" w:themeFill="background1"/>
              </w:rPr>
              <w:t xml:space="preserve"> raziskovalnih rezultatov</w:t>
            </w:r>
            <w:r w:rsidR="00780EC4" w:rsidRPr="00F90950">
              <w:rPr>
                <w:rFonts w:asciiTheme="minorHAnsi" w:hAnsiTheme="minorHAnsi" w:cstheme="minorHAnsi"/>
                <w:sz w:val="20"/>
                <w:szCs w:val="20"/>
                <w:shd w:val="clear" w:color="FFFFFF" w:fill="FFFFFF" w:themeFill="background1"/>
              </w:rPr>
              <w:t>).</w:t>
            </w:r>
          </w:p>
          <w:p w14:paraId="2EE3EB1B" w14:textId="3BC759E0" w:rsidR="00CA3A3E" w:rsidRPr="00F90950" w:rsidRDefault="00CA3A3E" w:rsidP="00780EC4">
            <w:pPr>
              <w:rPr>
                <w:rFonts w:asciiTheme="minorHAnsi" w:hAnsiTheme="minorHAnsi" w:cstheme="minorHAnsi"/>
                <w:sz w:val="20"/>
                <w:szCs w:val="20"/>
                <w:shd w:val="clear" w:color="FFFFFF" w:fill="FFFFFF" w:themeFill="background1"/>
              </w:rPr>
            </w:pPr>
          </w:p>
        </w:tc>
        <w:tc>
          <w:tcPr>
            <w:tcW w:w="1418" w:type="dxa"/>
          </w:tcPr>
          <w:p w14:paraId="78BF3AC1" w14:textId="6F947AE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c>
          <w:tcPr>
            <w:tcW w:w="1276" w:type="dxa"/>
          </w:tcPr>
          <w:p w14:paraId="5B3DF7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tcPr>
          <w:p w14:paraId="733B67C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tcPr>
          <w:p w14:paraId="4909A7D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277EB73" w14:textId="20194ECE" w:rsidR="00780EC4" w:rsidRPr="00F90950" w:rsidRDefault="00780EC4" w:rsidP="00780EC4">
            <w:pPr>
              <w:pStyle w:val="Telobesedila"/>
              <w:spacing w:after="0" w:line="240" w:lineRule="auto"/>
              <w:rPr>
                <w:rFonts w:asciiTheme="minorHAnsi" w:hAnsiTheme="minorHAnsi" w:cstheme="minorHAnsi"/>
                <w:bCs/>
                <w:i/>
                <w:iCs/>
                <w:sz w:val="20"/>
                <w:szCs w:val="20"/>
              </w:rPr>
            </w:pPr>
          </w:p>
        </w:tc>
      </w:tr>
      <w:tr w:rsidR="00780EC4" w:rsidRPr="00F90950" w14:paraId="146262ED" w14:textId="77777777" w:rsidTr="006865C4">
        <w:trPr>
          <w:trHeight w:val="337"/>
        </w:trPr>
        <w:tc>
          <w:tcPr>
            <w:tcW w:w="1127" w:type="dxa"/>
            <w:shd w:val="clear" w:color="auto" w:fill="D9D9D9" w:themeFill="background1" w:themeFillShade="D9"/>
          </w:tcPr>
          <w:p w14:paraId="43A10A96" w14:textId="0772E41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U6.2.3/2</w:t>
            </w:r>
          </w:p>
        </w:tc>
        <w:tc>
          <w:tcPr>
            <w:tcW w:w="4396" w:type="dxa"/>
            <w:shd w:val="clear" w:color="auto" w:fill="D9D9D9" w:themeFill="background1" w:themeFillShade="D9"/>
          </w:tcPr>
          <w:p w14:paraId="14200565" w14:textId="77777777"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b/>
                <w:bCs/>
                <w:iCs/>
                <w:sz w:val="20"/>
                <w:szCs w:val="20"/>
              </w:rPr>
              <w:t>Odprti dostop do recenziranih znanstvenih objav/rezultatov raziskav</w:t>
            </w:r>
          </w:p>
        </w:tc>
        <w:tc>
          <w:tcPr>
            <w:tcW w:w="2409" w:type="dxa"/>
            <w:shd w:val="clear" w:color="auto" w:fill="D9D9D9" w:themeFill="background1" w:themeFillShade="D9"/>
          </w:tcPr>
          <w:p w14:paraId="2B7BB28F"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1418" w:type="dxa"/>
            <w:shd w:val="clear" w:color="auto" w:fill="D9D9D9" w:themeFill="background1" w:themeFillShade="D9"/>
          </w:tcPr>
          <w:p w14:paraId="437DDAA3" w14:textId="77777777" w:rsidR="00780EC4" w:rsidRPr="00F90950" w:rsidRDefault="00780EC4" w:rsidP="00780EC4">
            <w:pPr>
              <w:pStyle w:val="Telobesedila"/>
              <w:spacing w:after="0" w:line="240" w:lineRule="auto"/>
              <w:rPr>
                <w:rFonts w:asciiTheme="minorHAnsi" w:hAnsiTheme="minorHAnsi" w:cstheme="minorHAnsi"/>
                <w:sz w:val="20"/>
                <w:szCs w:val="20"/>
              </w:rPr>
            </w:pPr>
          </w:p>
        </w:tc>
        <w:tc>
          <w:tcPr>
            <w:tcW w:w="1276" w:type="dxa"/>
            <w:shd w:val="clear" w:color="auto" w:fill="D9D9D9" w:themeFill="background1" w:themeFillShade="D9"/>
          </w:tcPr>
          <w:p w14:paraId="4E396C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shd w:val="clear" w:color="auto" w:fill="D9D9D9" w:themeFill="background1" w:themeFillShade="D9"/>
          </w:tcPr>
          <w:p w14:paraId="0BF1B64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shd w:val="clear" w:color="auto" w:fill="D9D9D9" w:themeFill="background1" w:themeFillShade="D9"/>
          </w:tcPr>
          <w:p w14:paraId="52E9F5E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D9D9D9" w:themeFill="background1" w:themeFillShade="D9"/>
          </w:tcPr>
          <w:p w14:paraId="748B059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2BBB7BC4" w14:textId="77777777" w:rsidTr="006865C4">
        <w:trPr>
          <w:trHeight w:val="337"/>
        </w:trPr>
        <w:tc>
          <w:tcPr>
            <w:tcW w:w="1127" w:type="dxa"/>
            <w:vMerge w:val="restart"/>
          </w:tcPr>
          <w:p w14:paraId="1D79D5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Pr>
          <w:p w14:paraId="65F97F9B" w14:textId="5EA9B6B5" w:rsidR="00780EC4" w:rsidRPr="00F90950" w:rsidRDefault="00780EC4" w:rsidP="00780EC4">
            <w:pPr>
              <w:rPr>
                <w:rFonts w:asciiTheme="minorHAnsi" w:hAnsiTheme="minorHAnsi" w:cstheme="minorHAnsi"/>
                <w:iCs/>
                <w:sz w:val="20"/>
                <w:szCs w:val="20"/>
              </w:rPr>
            </w:pPr>
            <w:r w:rsidRPr="00F90950">
              <w:rPr>
                <w:rFonts w:asciiTheme="minorHAnsi" w:hAnsiTheme="minorHAnsi" w:cstheme="minorHAnsi"/>
                <w:sz w:val="20"/>
                <w:szCs w:val="20"/>
              </w:rPr>
              <w:t>A6.2.3/2.1: Prenova sistema sofinanciranja nakupa mednarodnih znanstvenih časopisov na način, da bo omogočeno sklepanje preoblikovalnih konzorcijskih pogodb v prehodnem obdobju in nadalje sklepanje konzorcijskih pogodb za odprto dostopno objavljanje v zlatih revijah in na platformah za odprte objave.</w:t>
            </w:r>
          </w:p>
        </w:tc>
        <w:tc>
          <w:tcPr>
            <w:tcW w:w="2409" w:type="dxa"/>
          </w:tcPr>
          <w:p w14:paraId="2FA14ED4" w14:textId="0D7FA2B5"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rPr>
              <w:t xml:space="preserve">K6.2.3/2.1.1: Vzpostavljen prenovljen sistem sofinanciranja nakupa mednarodnih znanstvenih </w:t>
            </w:r>
            <w:r w:rsidR="0047546D" w:rsidRPr="00F90950">
              <w:rPr>
                <w:rFonts w:asciiTheme="minorHAnsi" w:hAnsiTheme="minorHAnsi" w:cstheme="minorHAnsi"/>
                <w:sz w:val="20"/>
                <w:szCs w:val="20"/>
              </w:rPr>
              <w:t>revij</w:t>
            </w:r>
            <w:r w:rsidRPr="00F90950">
              <w:rPr>
                <w:rFonts w:asciiTheme="minorHAnsi" w:hAnsiTheme="minorHAnsi" w:cstheme="minorHAnsi"/>
                <w:sz w:val="20"/>
                <w:szCs w:val="20"/>
              </w:rPr>
              <w:t>.</w:t>
            </w:r>
          </w:p>
        </w:tc>
        <w:tc>
          <w:tcPr>
            <w:tcW w:w="1418" w:type="dxa"/>
          </w:tcPr>
          <w:p w14:paraId="5A59D59C" w14:textId="4E6330F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ARIS</w:t>
            </w:r>
          </w:p>
        </w:tc>
        <w:tc>
          <w:tcPr>
            <w:tcW w:w="1276" w:type="dxa"/>
          </w:tcPr>
          <w:p w14:paraId="43649D2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05EDFF6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166C775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A2A819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47546D" w:rsidRPr="00F90950" w14:paraId="591A4BBD" w14:textId="77777777" w:rsidTr="00E20D81">
        <w:trPr>
          <w:trHeight w:val="1709"/>
        </w:trPr>
        <w:tc>
          <w:tcPr>
            <w:tcW w:w="1127" w:type="dxa"/>
            <w:vMerge/>
          </w:tcPr>
          <w:p w14:paraId="5287E13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4396" w:type="dxa"/>
          </w:tcPr>
          <w:p w14:paraId="41D82B70" w14:textId="03FFD6B0"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A6.2.3/2.2: Zagotovitev sredstev za zagotavljanje financiranja APC-jev v primeru objav v zlatih revijah, na platformah za odprte objave, za objave v revijah preoblikovalnih pogodb, kjer avtorji niso zaposleni na ustanovah, ki so članice konzorcijev s preoblikovalnimi pogodbami ter v revijah, kjer založniki ne omogočajo preoblikovalne pogodbe.</w:t>
            </w:r>
          </w:p>
        </w:tc>
        <w:tc>
          <w:tcPr>
            <w:tcW w:w="2409" w:type="dxa"/>
          </w:tcPr>
          <w:p w14:paraId="1D073876" w14:textId="1A98DB4B"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K6.2.3/2.2.1: Prenovljen javni razpis za povračilo stroškov znanstvenih objav v zlatem odprtem dostopu. </w:t>
            </w:r>
          </w:p>
        </w:tc>
        <w:tc>
          <w:tcPr>
            <w:tcW w:w="1418" w:type="dxa"/>
          </w:tcPr>
          <w:p w14:paraId="390DD95D" w14:textId="7F048AA8"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63589E1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9B612B3"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8F85344"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1418" w:type="dxa"/>
          </w:tcPr>
          <w:p w14:paraId="299F234F"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r>
      <w:tr w:rsidR="009E1238" w:rsidRPr="00F90950" w14:paraId="5D12AD3E" w14:textId="77777777" w:rsidTr="006865C4">
        <w:trPr>
          <w:trHeight w:val="337"/>
        </w:trPr>
        <w:tc>
          <w:tcPr>
            <w:tcW w:w="1127" w:type="dxa"/>
            <w:vMerge/>
          </w:tcPr>
          <w:p w14:paraId="445A8350"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F6C7C83"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A6.2.3/2.3: Povečati delež znanstvenih publikacij in raziskovalnim podatkov objavljenih v odprtem dostopu, ki izhajajo iz raziskav, financiranih z javnimi sredstvi.</w:t>
            </w:r>
          </w:p>
        </w:tc>
        <w:tc>
          <w:tcPr>
            <w:tcW w:w="2409" w:type="dxa"/>
          </w:tcPr>
          <w:p w14:paraId="5FF1A65F" w14:textId="17985E2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K6.2.3/2.3.1: 100 %</w:t>
            </w:r>
            <w:r w:rsidR="000F216C" w:rsidRPr="00F90950">
              <w:rPr>
                <w:rFonts w:asciiTheme="minorHAnsi" w:hAnsiTheme="minorHAnsi" w:cstheme="minorHAnsi"/>
                <w:sz w:val="20"/>
                <w:szCs w:val="20"/>
              </w:rPr>
              <w:t xml:space="preserve"> </w:t>
            </w:r>
            <w:r w:rsidRPr="00F90950">
              <w:rPr>
                <w:rFonts w:asciiTheme="minorHAnsi" w:hAnsiTheme="minorHAnsi" w:cstheme="minorHAnsi"/>
                <w:sz w:val="20"/>
                <w:szCs w:val="20"/>
              </w:rPr>
              <w:t>znanstvenih objav in naborov raziskovalnih podatkov (ki so sofinancirani z javnimi viri v višini 50 % ali več in ki ne zapadejo med izjeme glede odprtega dostopa) odprto</w:t>
            </w:r>
            <w:r w:rsidR="0075246C"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objavljenih po načelih FAIR.</w:t>
            </w:r>
          </w:p>
        </w:tc>
        <w:tc>
          <w:tcPr>
            <w:tcW w:w="1418" w:type="dxa"/>
          </w:tcPr>
          <w:p w14:paraId="5488833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41EED17" w14:textId="6505F3B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017A347F" w14:textId="4ACFCD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2027</w:t>
            </w:r>
          </w:p>
        </w:tc>
        <w:tc>
          <w:tcPr>
            <w:tcW w:w="1276" w:type="dxa"/>
          </w:tcPr>
          <w:p w14:paraId="483C94E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57290E3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DDFC469" w14:textId="77777777" w:rsidTr="006865C4">
        <w:trPr>
          <w:trHeight w:val="337"/>
        </w:trPr>
        <w:tc>
          <w:tcPr>
            <w:tcW w:w="1127" w:type="dxa"/>
            <w:vMerge/>
          </w:tcPr>
          <w:p w14:paraId="308D00E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C67C46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A6.2.3/2.4: Vsi instrumenti financiranja znanstvenoraziskovalne dejavnosti, financirani z javnim proračunom, morajo v razpisni dokumentaciji zahtevati takojšnji odprti dostop do vseh recenziranih znanstvenih objav, raziskovalnih podatkov, programske opreme in drugih digitalnih objektov in načrt ravnanja za raziskovalnimi podatki.</w:t>
            </w:r>
          </w:p>
        </w:tc>
        <w:tc>
          <w:tcPr>
            <w:tcW w:w="2409" w:type="dxa"/>
          </w:tcPr>
          <w:p w14:paraId="23E594C2" w14:textId="6D60E86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K6.2.3/2.4.1: Spremenjeni instrumenti financiranja znanstvenoraziskovalne dejavnosti</w:t>
            </w:r>
            <w:r w:rsidR="0075246C" w:rsidRPr="00F90950">
              <w:rPr>
                <w:rFonts w:asciiTheme="minorHAnsi" w:hAnsiTheme="minorHAnsi" w:cstheme="minorHAnsi"/>
                <w:sz w:val="20"/>
                <w:szCs w:val="20"/>
              </w:rPr>
              <w:t xml:space="preserve"> v skladu z Uredbo</w:t>
            </w:r>
            <w:r w:rsidR="008023DF" w:rsidRPr="00F90950">
              <w:rPr>
                <w:rFonts w:asciiTheme="minorHAnsi" w:hAnsiTheme="minorHAnsi" w:cstheme="minorHAnsi"/>
                <w:sz w:val="20"/>
                <w:szCs w:val="20"/>
              </w:rPr>
              <w:t xml:space="preserve"> o izvajanju znanstvenoraziskovalnega dela v skladu z načeli odprte znanosti (K6.2.1./1.1.1)</w:t>
            </w:r>
            <w:r w:rsidRPr="00F90950">
              <w:rPr>
                <w:rFonts w:asciiTheme="minorHAnsi" w:hAnsiTheme="minorHAnsi" w:cstheme="minorHAnsi"/>
                <w:sz w:val="20"/>
                <w:szCs w:val="20"/>
              </w:rPr>
              <w:t>.</w:t>
            </w:r>
          </w:p>
        </w:tc>
        <w:tc>
          <w:tcPr>
            <w:tcW w:w="1418" w:type="dxa"/>
          </w:tcPr>
          <w:p w14:paraId="39888FF3" w14:textId="4F61ACE8"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 (</w:t>
            </w:r>
            <w:r w:rsidR="00C72DEB" w:rsidRPr="00F90950">
              <w:rPr>
                <w:rFonts w:asciiTheme="minorHAnsi" w:hAnsiTheme="minorHAnsi" w:cstheme="minorHAnsi"/>
                <w:bCs/>
                <w:iCs/>
                <w:sz w:val="20"/>
                <w:szCs w:val="20"/>
              </w:rPr>
              <w:t>MVZI</w:t>
            </w:r>
            <w:r w:rsidR="009E1238" w:rsidRPr="00F90950">
              <w:rPr>
                <w:rFonts w:asciiTheme="minorHAnsi" w:hAnsiTheme="minorHAnsi" w:cstheme="minorHAnsi"/>
                <w:bCs/>
                <w:iCs/>
                <w:sz w:val="20"/>
                <w:szCs w:val="20"/>
              </w:rPr>
              <w:t>)</w:t>
            </w:r>
          </w:p>
        </w:tc>
        <w:tc>
          <w:tcPr>
            <w:tcW w:w="1276" w:type="dxa"/>
          </w:tcPr>
          <w:p w14:paraId="47071CF7" w14:textId="7DB95400"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EF18B4" w14:textId="1C4382CC"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4D939D9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331168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1913D868" w14:textId="77777777" w:rsidTr="006865C4">
        <w:trPr>
          <w:trHeight w:val="337"/>
        </w:trPr>
        <w:tc>
          <w:tcPr>
            <w:tcW w:w="1127" w:type="dxa"/>
            <w:vMerge/>
          </w:tcPr>
          <w:p w14:paraId="4C7ECD6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02B36B3" w14:textId="4B61CEF8"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A6.2.3/2.5: Dopolnitev pravilnikov in organizacijskih navodil JRO in drugih deležnikov za zagotavljanje odprtega dostopa do vseh vrst znanstvenih objav oz. digitalnih objektov.</w:t>
            </w:r>
          </w:p>
        </w:tc>
        <w:tc>
          <w:tcPr>
            <w:tcW w:w="2409" w:type="dxa"/>
          </w:tcPr>
          <w:p w14:paraId="44DE76D9"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K6.2.3/2.5.1: Sprejeti pravilniki in organizacijska navodila za zagotavljanje odprtega dostopa do vseh vrst znanstvenih objav oz. digitalnih objektov pri vseh deležnikih.</w:t>
            </w:r>
          </w:p>
        </w:tc>
        <w:tc>
          <w:tcPr>
            <w:tcW w:w="1418" w:type="dxa"/>
          </w:tcPr>
          <w:p w14:paraId="25824C8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2BFC8BE" w14:textId="1DBD305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6284DCBD" w14:textId="7402412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w:t>
            </w:r>
            <w:r w:rsidR="004E0E4C" w:rsidRPr="00F90950">
              <w:rPr>
                <w:rFonts w:asciiTheme="minorHAnsi" w:hAnsiTheme="minorHAnsi" w:cstheme="minorHAnsi"/>
                <w:sz w:val="20"/>
                <w:szCs w:val="20"/>
              </w:rPr>
              <w:t>5</w:t>
            </w:r>
          </w:p>
        </w:tc>
        <w:tc>
          <w:tcPr>
            <w:tcW w:w="1276" w:type="dxa"/>
          </w:tcPr>
          <w:p w14:paraId="1E1535F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2EC36559" w14:textId="0114AEB8" w:rsidR="009E1238" w:rsidRPr="00F90950" w:rsidRDefault="0005288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9E1238" w:rsidRPr="00F90950" w14:paraId="302982F8" w14:textId="77777777" w:rsidTr="006865C4">
        <w:trPr>
          <w:trHeight w:val="337"/>
        </w:trPr>
        <w:tc>
          <w:tcPr>
            <w:tcW w:w="1127" w:type="dxa"/>
            <w:vMerge/>
          </w:tcPr>
          <w:p w14:paraId="2961D5C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9536F37"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A6.2.3/2.6: Dopolnitev tipologije dokumentov za vodenje bibliografij v sistemu COBISS za vse vrste digitalnih objektov.</w:t>
            </w:r>
          </w:p>
        </w:tc>
        <w:tc>
          <w:tcPr>
            <w:tcW w:w="2409" w:type="dxa"/>
          </w:tcPr>
          <w:p w14:paraId="00DE59BD"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K6.2.3/2.6.1: Dopolnjena tipologija dokumentov.</w:t>
            </w:r>
          </w:p>
        </w:tc>
        <w:tc>
          <w:tcPr>
            <w:tcW w:w="1418" w:type="dxa"/>
          </w:tcPr>
          <w:p w14:paraId="6D256972" w14:textId="504FEB01"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4F4B26B0" w14:textId="2100380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17FF17" w14:textId="15895F2A"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w:t>
            </w:r>
            <w:r w:rsidR="0030205D" w:rsidRPr="00F90950">
              <w:rPr>
                <w:rFonts w:asciiTheme="minorHAnsi" w:hAnsiTheme="minorHAnsi" w:cstheme="minorHAnsi"/>
                <w:bCs/>
                <w:iCs/>
                <w:sz w:val="20"/>
                <w:szCs w:val="20"/>
              </w:rPr>
              <w:t>5</w:t>
            </w:r>
          </w:p>
        </w:tc>
        <w:tc>
          <w:tcPr>
            <w:tcW w:w="1276" w:type="dxa"/>
          </w:tcPr>
          <w:p w14:paraId="60A1BDF7" w14:textId="2253FBF6" w:rsidR="009E1238" w:rsidRPr="00F90950" w:rsidRDefault="009E1238" w:rsidP="009E1238">
            <w:pPr>
              <w:pStyle w:val="Telobesedila"/>
              <w:spacing w:after="0" w:line="240" w:lineRule="auto"/>
              <w:rPr>
                <w:rFonts w:asciiTheme="minorHAnsi" w:hAnsiTheme="minorHAnsi" w:cstheme="minorHAnsi"/>
                <w:bCs/>
                <w:iCs/>
                <w:strike/>
                <w:sz w:val="20"/>
                <w:szCs w:val="20"/>
              </w:rPr>
            </w:pPr>
          </w:p>
        </w:tc>
        <w:tc>
          <w:tcPr>
            <w:tcW w:w="1418" w:type="dxa"/>
          </w:tcPr>
          <w:p w14:paraId="380197C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8DB8B6C" w14:textId="77777777" w:rsidTr="006865C4">
        <w:trPr>
          <w:trHeight w:val="337"/>
        </w:trPr>
        <w:tc>
          <w:tcPr>
            <w:tcW w:w="1127" w:type="dxa"/>
            <w:vMerge/>
          </w:tcPr>
          <w:p w14:paraId="4392225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83CFB16" w14:textId="488EAAE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A6.2.3/2.7: Nadgradnja procesov nacionalne infrastrukture odprtega dostopa za zagotavljanje odprto dostopnega objavljanja digitalnih objektov po načelih FAIR v vseh fazah življenjskega cikla znanstvenoraziskovalnega dela. </w:t>
            </w:r>
          </w:p>
        </w:tc>
        <w:tc>
          <w:tcPr>
            <w:tcW w:w="2409" w:type="dxa"/>
          </w:tcPr>
          <w:p w14:paraId="6AB4DEA6" w14:textId="0268F81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K6.2.3/2.7.1: Vzpostavljeni procesi za odprte objave po načelih upravljanja z digitalnimi objekti FAIR.</w:t>
            </w:r>
          </w:p>
        </w:tc>
        <w:tc>
          <w:tcPr>
            <w:tcW w:w="1418" w:type="dxa"/>
          </w:tcPr>
          <w:p w14:paraId="37CE7008" w14:textId="3F62B2B4"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 SSOZ</w:t>
            </w:r>
          </w:p>
        </w:tc>
        <w:tc>
          <w:tcPr>
            <w:tcW w:w="1276" w:type="dxa"/>
          </w:tcPr>
          <w:p w14:paraId="05ACA1B3" w14:textId="2072533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AC40B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5E036F4F" w14:textId="79D2C32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44D20A2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44521B" w14:textId="77777777" w:rsidTr="006865C4">
        <w:trPr>
          <w:trHeight w:val="337"/>
        </w:trPr>
        <w:tc>
          <w:tcPr>
            <w:tcW w:w="1127" w:type="dxa"/>
            <w:vMerge/>
          </w:tcPr>
          <w:p w14:paraId="29809C9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3CBFC0D6" w14:textId="024DEC2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A6.2.3/2.8: Vzpostavitev sistema odprtih recenzij v repozitorijih nacionalne infrastrukture odprtega dostopa.</w:t>
            </w:r>
          </w:p>
        </w:tc>
        <w:tc>
          <w:tcPr>
            <w:tcW w:w="2409" w:type="dxa"/>
          </w:tcPr>
          <w:p w14:paraId="23559388"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K6.2.3/2.8.1: Vzpostavljeni procesi za podporo odprtim recenzijam v repozitorijih nacionalne infrastrukture odprtega dostopa.</w:t>
            </w:r>
          </w:p>
        </w:tc>
        <w:tc>
          <w:tcPr>
            <w:tcW w:w="1418" w:type="dxa"/>
          </w:tcPr>
          <w:p w14:paraId="25098E5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AA57EF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3A046C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56C048F8" w14:textId="2596515E"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9BC34D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0DAE9930" w14:textId="77777777" w:rsidTr="006865C4">
        <w:trPr>
          <w:trHeight w:val="337"/>
        </w:trPr>
        <w:tc>
          <w:tcPr>
            <w:tcW w:w="1127" w:type="dxa"/>
          </w:tcPr>
          <w:p w14:paraId="6F95588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4F72CA3A" w14:textId="4E8299F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A6.2.3/2.9: Dogovor med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in ORE (»Open Research Europe«, odprtodostopna založniška platforma), ki omogoča slovenskim raziskovalcem odprtodostopno objavljanje znanstvenih publikacij iz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financirane </w:t>
            </w:r>
            <w:r w:rsidR="003C249C" w:rsidRPr="00F90950">
              <w:rPr>
                <w:rFonts w:asciiTheme="minorHAnsi" w:hAnsiTheme="minorHAnsi" w:cstheme="minorHAnsi"/>
                <w:sz w:val="20"/>
                <w:szCs w:val="20"/>
              </w:rPr>
              <w:t>znanstvenoraziskovalne</w:t>
            </w:r>
            <w:r w:rsidRPr="00F90950">
              <w:rPr>
                <w:rFonts w:asciiTheme="minorHAnsi" w:hAnsiTheme="minorHAnsi" w:cstheme="minorHAnsi"/>
                <w:sz w:val="20"/>
                <w:szCs w:val="20"/>
              </w:rPr>
              <w:t xml:space="preserve"> dejavnosti.</w:t>
            </w:r>
          </w:p>
        </w:tc>
        <w:tc>
          <w:tcPr>
            <w:tcW w:w="2409" w:type="dxa"/>
          </w:tcPr>
          <w:p w14:paraId="01C4E51F" w14:textId="3B6F24FF"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K6.2.3/2.9.1: Sklenjen ustrezen dogovor in zagotovljeno s tem povezano financiranje storitve.</w:t>
            </w:r>
          </w:p>
        </w:tc>
        <w:tc>
          <w:tcPr>
            <w:tcW w:w="1418" w:type="dxa"/>
          </w:tcPr>
          <w:p w14:paraId="799685C3" w14:textId="418C100D"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E1238"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r w:rsidR="009E1238" w:rsidRPr="00F90950">
              <w:rPr>
                <w:rFonts w:asciiTheme="minorHAnsi" w:hAnsiTheme="minorHAnsi" w:cstheme="minorHAnsi"/>
                <w:sz w:val="20"/>
                <w:szCs w:val="20"/>
              </w:rPr>
              <w:t>)</w:t>
            </w:r>
          </w:p>
        </w:tc>
        <w:tc>
          <w:tcPr>
            <w:tcW w:w="1276" w:type="dxa"/>
          </w:tcPr>
          <w:p w14:paraId="1E969031" w14:textId="2F8833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11266612" w14:textId="5174078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2025</w:t>
            </w:r>
            <w:r w:rsidR="00EA357D" w:rsidRPr="00F90950">
              <w:rPr>
                <w:rFonts w:asciiTheme="minorHAnsi" w:hAnsiTheme="minorHAnsi" w:cstheme="minorHAnsi"/>
                <w:sz w:val="20"/>
                <w:szCs w:val="20"/>
              </w:rPr>
              <w:t xml:space="preserve"> (oziroma v skladu z roki pri ORE)</w:t>
            </w:r>
          </w:p>
        </w:tc>
        <w:tc>
          <w:tcPr>
            <w:tcW w:w="1276" w:type="dxa"/>
          </w:tcPr>
          <w:p w14:paraId="092671D8" w14:textId="5D2ADF6C"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tcPr>
          <w:p w14:paraId="22EA32E1" w14:textId="72987AB4"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r>
      <w:tr w:rsidR="009E1238" w:rsidRPr="00F90950" w14:paraId="5AC572BA" w14:textId="77777777" w:rsidTr="006865C4">
        <w:trPr>
          <w:trHeight w:val="337"/>
        </w:trPr>
        <w:tc>
          <w:tcPr>
            <w:tcW w:w="1127" w:type="dxa"/>
            <w:shd w:val="clear" w:color="auto" w:fill="D9D9D9" w:themeFill="background1" w:themeFillShade="D9"/>
          </w:tcPr>
          <w:p w14:paraId="3C0EB78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U6.2.3/3</w:t>
            </w:r>
          </w:p>
        </w:tc>
        <w:tc>
          <w:tcPr>
            <w:tcW w:w="13468" w:type="dxa"/>
            <w:gridSpan w:val="7"/>
            <w:shd w:val="clear" w:color="auto" w:fill="D9D9D9" w:themeFill="background1" w:themeFillShade="D9"/>
          </w:tcPr>
          <w:p w14:paraId="1BA3176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Odprti raziskovalni podatki</w:t>
            </w:r>
          </w:p>
        </w:tc>
      </w:tr>
      <w:tr w:rsidR="009E1238" w:rsidRPr="00F90950" w14:paraId="49F639E5" w14:textId="77777777" w:rsidTr="006865C4">
        <w:trPr>
          <w:trHeight w:val="337"/>
        </w:trPr>
        <w:tc>
          <w:tcPr>
            <w:tcW w:w="1127" w:type="dxa"/>
            <w:vMerge w:val="restart"/>
          </w:tcPr>
          <w:p w14:paraId="63CF3F22" w14:textId="1F7E3326"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0B5D4F8" w14:textId="63B04310" w:rsidR="00CC3885"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A6.2.3/3.1: Izbor in ovrednotenje raziskovalnih podatkov (sistem, definiranje vsebine načrta za upravljanje z raziskovalnimi podatki, merila za vrednotenje in izbor raziskovalnih podatkov za predajo v podatkovno središče ali </w:t>
            </w:r>
            <w:r w:rsidR="00BD60E4">
              <w:rPr>
                <w:rFonts w:asciiTheme="minorHAnsi" w:hAnsiTheme="minorHAnsi" w:cstheme="minorHAnsi"/>
                <w:sz w:val="20"/>
                <w:szCs w:val="20"/>
              </w:rPr>
              <w:t>drugo ustrezno infrastrukturo).</w:t>
            </w:r>
          </w:p>
        </w:tc>
        <w:tc>
          <w:tcPr>
            <w:tcW w:w="2409" w:type="dxa"/>
          </w:tcPr>
          <w:p w14:paraId="7AB7EAD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K6.2.3/3.1.1: Sprejeta splošna merila in postopek za vrednotenje raziskovalnih podatkov za vse znanstvene discipline.</w:t>
            </w:r>
          </w:p>
        </w:tc>
        <w:tc>
          <w:tcPr>
            <w:tcW w:w="1418" w:type="dxa"/>
          </w:tcPr>
          <w:p w14:paraId="7CB9DFAC" w14:textId="77692EFC"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01C6BD1A" w14:textId="2B43A13F"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0514C69" w14:textId="6EE17D8C"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09ED3A4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6CE28ADD"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147990B" w14:textId="77777777" w:rsidTr="006865C4">
        <w:trPr>
          <w:trHeight w:val="337"/>
        </w:trPr>
        <w:tc>
          <w:tcPr>
            <w:tcW w:w="1127" w:type="dxa"/>
            <w:vMerge/>
          </w:tcPr>
          <w:p w14:paraId="0617D88B" w14:textId="274C68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96FFE16" w14:textId="31EB275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A6.2.3/3.2: Razvoj in vzdrževanje ekosistema podatkovnih storitev.</w:t>
            </w:r>
          </w:p>
        </w:tc>
        <w:tc>
          <w:tcPr>
            <w:tcW w:w="2409" w:type="dxa"/>
          </w:tcPr>
          <w:p w14:paraId="5873877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K6.2.3/3.2.1: Zagotovljeni kratkoročni in dolgoročni finančni vir in organizacijski okvir za vzdržno delovanje ekosistema podatkovnih storitev. </w:t>
            </w:r>
          </w:p>
        </w:tc>
        <w:tc>
          <w:tcPr>
            <w:tcW w:w="1418" w:type="dxa"/>
          </w:tcPr>
          <w:p w14:paraId="63214C5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Področna podatkovna središča, UM-FERI</w:t>
            </w:r>
          </w:p>
        </w:tc>
        <w:tc>
          <w:tcPr>
            <w:tcW w:w="1276" w:type="dxa"/>
          </w:tcPr>
          <w:p w14:paraId="0F7A19C5" w14:textId="50CA1BE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A3B5994" w14:textId="749C8B4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31E879C1" w14:textId="12BC49A9"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tudi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za repozitorije in podatkovne arhive, ki jih vzdržuje UM-FERI</w:t>
            </w:r>
          </w:p>
        </w:tc>
        <w:tc>
          <w:tcPr>
            <w:tcW w:w="1418" w:type="dxa"/>
          </w:tcPr>
          <w:p w14:paraId="3E93A5A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E62773" w14:textId="77777777" w:rsidTr="006865C4">
        <w:trPr>
          <w:trHeight w:val="337"/>
        </w:trPr>
        <w:tc>
          <w:tcPr>
            <w:tcW w:w="1127" w:type="dxa"/>
            <w:vMerge/>
          </w:tcPr>
          <w:p w14:paraId="72C70180" w14:textId="2CB55A08"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79188C7" w14:textId="1BD05DB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A6.2.3/3.3: Vzpostavitev orodja za pripravo strojno berljivih načrtov ravnanja z raziskovalnimi podatki, ki je povezan s slovenskim informacijskim sistemom o</w:t>
            </w:r>
            <w:r w:rsidR="00BD60E4">
              <w:rPr>
                <w:rFonts w:asciiTheme="minorHAnsi" w:hAnsiTheme="minorHAnsi" w:cstheme="minorHAnsi"/>
                <w:sz w:val="20"/>
                <w:szCs w:val="20"/>
              </w:rPr>
              <w:t xml:space="preserve"> raziskovalni dejavnosti SICRIS.</w:t>
            </w:r>
          </w:p>
        </w:tc>
        <w:tc>
          <w:tcPr>
            <w:tcW w:w="2409" w:type="dxa"/>
          </w:tcPr>
          <w:p w14:paraId="05392F1C"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K6.2.3/3.3.1: Zagotovljeno strojno berljivo orodje za pripravo načrtov ravnanja z raziskovalnimi podatki.</w:t>
            </w:r>
          </w:p>
        </w:tc>
        <w:tc>
          <w:tcPr>
            <w:tcW w:w="1418" w:type="dxa"/>
          </w:tcPr>
          <w:p w14:paraId="7DD0FF76" w14:textId="3C041B5E"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IZUM,  </w:t>
            </w:r>
            <w:r w:rsidR="00EE736D" w:rsidRPr="00F90950">
              <w:rPr>
                <w:rFonts w:asciiTheme="minorHAnsi" w:hAnsiTheme="minorHAnsi" w:cstheme="minorHAnsi"/>
                <w:bCs/>
                <w:iCs/>
                <w:sz w:val="20"/>
                <w:szCs w:val="20"/>
              </w:rPr>
              <w:t>ARIS</w:t>
            </w:r>
          </w:p>
        </w:tc>
        <w:tc>
          <w:tcPr>
            <w:tcW w:w="1276" w:type="dxa"/>
          </w:tcPr>
          <w:p w14:paraId="55E55E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B5BF955" w14:textId="13F6CCD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72792929" w14:textId="4B2CA0BA"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za naloge, ki jih izvaja UM-FERI</w:t>
            </w:r>
          </w:p>
        </w:tc>
        <w:tc>
          <w:tcPr>
            <w:tcW w:w="1418" w:type="dxa"/>
          </w:tcPr>
          <w:p w14:paraId="2D2D10B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62FF4DF7" w14:textId="77777777" w:rsidTr="006865C4">
        <w:trPr>
          <w:trHeight w:val="337"/>
        </w:trPr>
        <w:tc>
          <w:tcPr>
            <w:tcW w:w="1127" w:type="dxa"/>
            <w:vMerge/>
          </w:tcPr>
          <w:p w14:paraId="7C8435C0" w14:textId="254C56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135FF4DC" w14:textId="7E1C5CB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A6.2.3/3.4: Organizacija učinkovite podpore pri ravnanju z raziskovalnimi podatki na JRO.</w:t>
            </w:r>
          </w:p>
        </w:tc>
        <w:tc>
          <w:tcPr>
            <w:tcW w:w="2409" w:type="dxa"/>
          </w:tcPr>
          <w:p w14:paraId="6341613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K6.2.3/3.4.1: JRO imajo učinkovito organizirano in usposobljeno podatkovno podporno dejavnost ter zagotovljena javna sredstva za delovanje.</w:t>
            </w:r>
          </w:p>
        </w:tc>
        <w:tc>
          <w:tcPr>
            <w:tcW w:w="1418" w:type="dxa"/>
          </w:tcPr>
          <w:p w14:paraId="5E3BEEF2" w14:textId="3F83E2BF"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SSOZ</w:t>
            </w:r>
          </w:p>
        </w:tc>
        <w:tc>
          <w:tcPr>
            <w:tcW w:w="1276" w:type="dxa"/>
          </w:tcPr>
          <w:p w14:paraId="3C4AA3F0" w14:textId="06FDDC79"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68008DB" w14:textId="78645E07"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8E064CB" w14:textId="0A1EE03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tudi v aktivnost A6.2.1/</w:t>
            </w:r>
            <w:r w:rsidR="00D60967"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w:t>
            </w:r>
          </w:p>
        </w:tc>
        <w:tc>
          <w:tcPr>
            <w:tcW w:w="1418" w:type="dxa"/>
          </w:tcPr>
          <w:p w14:paraId="6387922A" w14:textId="55BB718F" w:rsidR="009E1238" w:rsidRPr="00F90950" w:rsidRDefault="00D6096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Do leta 2026 se bodo  v skladu s pravili iz javnega razpisa nekatere  aktivnosti lahko financirale iz NOO – projekt  A6.2.1./2.1. </w:t>
            </w:r>
          </w:p>
        </w:tc>
      </w:tr>
      <w:tr w:rsidR="009E1238" w:rsidRPr="00F90950" w14:paraId="49A862DC" w14:textId="77777777" w:rsidTr="006865C4">
        <w:trPr>
          <w:trHeight w:val="337"/>
        </w:trPr>
        <w:tc>
          <w:tcPr>
            <w:tcW w:w="1127" w:type="dxa"/>
            <w:vMerge/>
          </w:tcPr>
          <w:p w14:paraId="162B6D24" w14:textId="3D1DEEF4"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6A29EE04" w14:textId="29626D8A"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A6.2.3/3.5: Podpora delu RDA vozlišča Slovenija.</w:t>
            </w:r>
          </w:p>
        </w:tc>
        <w:tc>
          <w:tcPr>
            <w:tcW w:w="2409" w:type="dxa"/>
          </w:tcPr>
          <w:p w14:paraId="3B8FFE02" w14:textId="77777777" w:rsidR="00C72DEB"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K6.2.3/3.5.1: Zagotovljeni pogoji za dolgoročno, vzdržno in finančno stabilno delovanje RDA vozlišča.</w:t>
            </w:r>
          </w:p>
          <w:p w14:paraId="659CF9ED" w14:textId="6B8A8151" w:rsidR="00CA3A3E" w:rsidRPr="00F90950" w:rsidRDefault="00CA3A3E" w:rsidP="009E1238">
            <w:pPr>
              <w:pStyle w:val="Telobesedila"/>
              <w:spacing w:after="0" w:line="240" w:lineRule="auto"/>
              <w:rPr>
                <w:rFonts w:asciiTheme="minorHAnsi" w:hAnsiTheme="minorHAnsi" w:cstheme="minorHAnsi"/>
                <w:sz w:val="20"/>
                <w:szCs w:val="20"/>
              </w:rPr>
            </w:pPr>
          </w:p>
        </w:tc>
        <w:tc>
          <w:tcPr>
            <w:tcW w:w="1418" w:type="dxa"/>
          </w:tcPr>
          <w:p w14:paraId="522CD7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ADP</w:t>
            </w:r>
          </w:p>
        </w:tc>
        <w:tc>
          <w:tcPr>
            <w:tcW w:w="1276" w:type="dxa"/>
          </w:tcPr>
          <w:p w14:paraId="1D48EB7D" w14:textId="349855B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7EEF1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DA6B5D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280.000</w:t>
            </w:r>
          </w:p>
        </w:tc>
        <w:tc>
          <w:tcPr>
            <w:tcW w:w="1418" w:type="dxa"/>
          </w:tcPr>
          <w:p w14:paraId="0F9B08AC" w14:textId="7B40CCB7"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A363A1"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9E1238" w:rsidRPr="00F90950" w14:paraId="405517D7" w14:textId="77777777" w:rsidTr="006865C4">
        <w:trPr>
          <w:trHeight w:val="337"/>
        </w:trPr>
        <w:tc>
          <w:tcPr>
            <w:tcW w:w="1127" w:type="dxa"/>
            <w:shd w:val="clear" w:color="auto" w:fill="D9D9D9" w:themeFill="background1" w:themeFillShade="D9"/>
          </w:tcPr>
          <w:p w14:paraId="5BE56A7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U6.2.3/4</w:t>
            </w:r>
          </w:p>
        </w:tc>
        <w:tc>
          <w:tcPr>
            <w:tcW w:w="13468" w:type="dxa"/>
            <w:gridSpan w:val="7"/>
            <w:shd w:val="clear" w:color="auto" w:fill="D9D9D9" w:themeFill="background1" w:themeFillShade="D9"/>
          </w:tcPr>
          <w:p w14:paraId="0B330BB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Drugi odprti digitalni objekti</w:t>
            </w:r>
          </w:p>
        </w:tc>
      </w:tr>
      <w:tr w:rsidR="009E1238" w:rsidRPr="00F90950" w14:paraId="6CC60923" w14:textId="77777777" w:rsidTr="006865C4">
        <w:trPr>
          <w:trHeight w:val="1709"/>
        </w:trPr>
        <w:tc>
          <w:tcPr>
            <w:tcW w:w="1127" w:type="dxa"/>
            <w:shd w:val="clear" w:color="auto" w:fill="FFFFFF" w:themeFill="background1"/>
          </w:tcPr>
          <w:p w14:paraId="1B805AF7"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262E70A0" w14:textId="77777777" w:rsidR="009E1238" w:rsidRPr="00F90950" w:rsidRDefault="009E1238" w:rsidP="009E1238">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iCs/>
                <w:sz w:val="20"/>
                <w:szCs w:val="20"/>
              </w:rPr>
              <w:t>A6.2.3/4.1: Nadgradnja infrastrukture odprte znanosti (repozitorijev) s procesi za hranjenje in arhiviranje programske opreme, delovnih tokov, vsebnikov, učnih in večpredstavnih gradiv ter pretočnih vsebin.</w:t>
            </w:r>
          </w:p>
        </w:tc>
        <w:tc>
          <w:tcPr>
            <w:tcW w:w="2409" w:type="dxa"/>
          </w:tcPr>
          <w:p w14:paraId="5AAED9A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K6.2.3/4.1.1: Vzpostavljen sistem za hranjenje in arhiviranje programske opreme, delovnih tokov, vsebnikov, učnih in večpredstavnih gradiv ter pretočnih vsebin.</w:t>
            </w:r>
          </w:p>
          <w:p w14:paraId="472FF2F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9E42AB3"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738C8E46"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1F8E9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EE6200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630B03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C1779F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756638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2DC0F672"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061E160"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CEEBE8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432D8255"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3C387A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A37B1F" w14:textId="43EDC5A1" w:rsidR="00CC3885" w:rsidRPr="00F90950" w:rsidDel="00317D45" w:rsidRDefault="00CC3885" w:rsidP="009E1238">
            <w:pPr>
              <w:pStyle w:val="Telobesedila"/>
              <w:spacing w:after="0" w:line="240" w:lineRule="auto"/>
              <w:rPr>
                <w:rFonts w:asciiTheme="minorHAnsi" w:hAnsiTheme="minorHAnsi" w:cstheme="minorHAnsi"/>
                <w:bCs/>
                <w:iCs/>
                <w:sz w:val="20"/>
                <w:szCs w:val="20"/>
              </w:rPr>
            </w:pPr>
          </w:p>
        </w:tc>
        <w:tc>
          <w:tcPr>
            <w:tcW w:w="1418" w:type="dxa"/>
          </w:tcPr>
          <w:p w14:paraId="40B73BA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5078B5B5"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1DFCF80"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422826CF" w14:textId="5D8CF70C"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965ADB7" w14:textId="7514748E" w:rsidR="009E1238" w:rsidRPr="00F90950" w:rsidRDefault="009E1238" w:rsidP="009E1238">
            <w:pPr>
              <w:pStyle w:val="Telobesedila"/>
              <w:spacing w:after="0" w:line="240" w:lineRule="auto"/>
              <w:rPr>
                <w:rFonts w:asciiTheme="minorHAnsi" w:hAnsiTheme="minorHAnsi" w:cstheme="minorHAnsi"/>
                <w:bCs/>
                <w:iCs/>
                <w:strike/>
                <w:sz w:val="20"/>
                <w:szCs w:val="20"/>
              </w:rPr>
            </w:pPr>
          </w:p>
        </w:tc>
      </w:tr>
      <w:tr w:rsidR="009E1238" w:rsidRPr="00F90950" w14:paraId="16E2EBED" w14:textId="77777777" w:rsidTr="006865C4">
        <w:tc>
          <w:tcPr>
            <w:tcW w:w="1127" w:type="dxa"/>
            <w:shd w:val="clear" w:color="auto" w:fill="FFC000"/>
          </w:tcPr>
          <w:p w14:paraId="045984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w:t>
            </w:r>
          </w:p>
        </w:tc>
        <w:tc>
          <w:tcPr>
            <w:tcW w:w="13468" w:type="dxa"/>
            <w:gridSpan w:val="7"/>
            <w:shd w:val="clear" w:color="auto" w:fill="FFC000"/>
          </w:tcPr>
          <w:p w14:paraId="79463EC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Nacionalna skupnost odprte znanosti</w:t>
            </w:r>
          </w:p>
        </w:tc>
      </w:tr>
      <w:tr w:rsidR="009E1238" w:rsidRPr="00F90950" w14:paraId="7C090C0D" w14:textId="77777777" w:rsidTr="006865C4">
        <w:tc>
          <w:tcPr>
            <w:tcW w:w="1127" w:type="dxa"/>
            <w:shd w:val="clear" w:color="auto" w:fill="D9D9D9" w:themeFill="background1" w:themeFillShade="D9"/>
          </w:tcPr>
          <w:p w14:paraId="1A81AD5B"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U6.2.4/1</w:t>
            </w:r>
          </w:p>
        </w:tc>
        <w:tc>
          <w:tcPr>
            <w:tcW w:w="13468" w:type="dxa"/>
            <w:gridSpan w:val="7"/>
            <w:shd w:val="clear" w:color="auto" w:fill="D9D9D9" w:themeFill="background1" w:themeFillShade="D9"/>
          </w:tcPr>
          <w:p w14:paraId="7BE42FC1"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Identifikacija deležnikov odprte znanosti</w:t>
            </w:r>
          </w:p>
        </w:tc>
      </w:tr>
      <w:tr w:rsidR="009E1238" w:rsidRPr="00F90950" w14:paraId="23FFE29D" w14:textId="77777777" w:rsidTr="006865C4">
        <w:tc>
          <w:tcPr>
            <w:tcW w:w="1127" w:type="dxa"/>
            <w:shd w:val="clear" w:color="auto" w:fill="FFFFFF" w:themeFill="background1"/>
          </w:tcPr>
          <w:p w14:paraId="02204231"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A9801D5" w14:textId="74F4D250" w:rsidR="009E1238" w:rsidRPr="00F90950" w:rsidRDefault="009E1238" w:rsidP="009E1238">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iCs/>
                <w:sz w:val="20"/>
                <w:szCs w:val="20"/>
              </w:rPr>
              <w:t>A6.2.4/1.1: Identifikacija deležnikov odprte znanosti (JRO, RI, e-infrastrukture, knjižnice, računalniški centri, ponudniki storitev za raziskovalce, evrop</w:t>
            </w:r>
            <w:r w:rsidR="005F6538">
              <w:rPr>
                <w:rFonts w:asciiTheme="minorHAnsi" w:hAnsiTheme="minorHAnsi" w:cstheme="minorHAnsi"/>
                <w:bCs/>
                <w:iCs/>
                <w:sz w:val="20"/>
                <w:szCs w:val="20"/>
              </w:rPr>
              <w:t>ske in mednarodne RI iniciative</w:t>
            </w:r>
            <w:r w:rsidRPr="00F90950">
              <w:rPr>
                <w:rFonts w:asciiTheme="minorHAnsi" w:hAnsiTheme="minorHAnsi" w:cstheme="minorHAnsi"/>
                <w:bCs/>
                <w:iCs/>
                <w:sz w:val="20"/>
                <w:szCs w:val="20"/>
              </w:rPr>
              <w:t xml:space="preserve"> ...) v Sloveniji, ki imajo pomembno vlogo pri izvajanju in razvoju odprte znanosti.</w:t>
            </w:r>
          </w:p>
        </w:tc>
        <w:tc>
          <w:tcPr>
            <w:tcW w:w="2409" w:type="dxa"/>
          </w:tcPr>
          <w:p w14:paraId="05682CA8" w14:textId="1E1056B0"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K6.2.4/1.1.1: Seznam deležnikov odprte znanosti v Sloveniji.</w:t>
            </w:r>
          </w:p>
        </w:tc>
        <w:tc>
          <w:tcPr>
            <w:tcW w:w="1418" w:type="dxa"/>
            <w:shd w:val="clear" w:color="auto" w:fill="auto"/>
          </w:tcPr>
          <w:p w14:paraId="0885DCF6" w14:textId="13DE46BF" w:rsidR="009E1238" w:rsidRPr="00F90950" w:rsidDel="00317D45" w:rsidRDefault="0068798B"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xml:space="preserve">, (Arnes, </w:t>
            </w:r>
            <w:r w:rsidR="009E1238" w:rsidRPr="00F90950">
              <w:rPr>
                <w:rFonts w:asciiTheme="minorHAnsi" w:hAnsiTheme="minorHAnsi" w:cstheme="minorHAnsi"/>
                <w:sz w:val="20"/>
                <w:szCs w:val="20"/>
              </w:rPr>
              <w:t>SSOZ)</w:t>
            </w:r>
          </w:p>
        </w:tc>
        <w:tc>
          <w:tcPr>
            <w:tcW w:w="1276" w:type="dxa"/>
            <w:shd w:val="clear" w:color="auto" w:fill="auto"/>
          </w:tcPr>
          <w:p w14:paraId="127A7820" w14:textId="531D6AC1"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F5F2449" w14:textId="2A955212"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shd w:val="clear" w:color="auto" w:fill="auto"/>
          </w:tcPr>
          <w:p w14:paraId="7FFFFB5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1A5AAF32"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63583E9" w14:textId="77777777" w:rsidTr="006865C4">
        <w:tc>
          <w:tcPr>
            <w:tcW w:w="1127" w:type="dxa"/>
            <w:shd w:val="clear" w:color="auto" w:fill="D9D9D9" w:themeFill="background1" w:themeFillShade="D9"/>
          </w:tcPr>
          <w:p w14:paraId="2AA56585"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U6.2.4/2</w:t>
            </w:r>
          </w:p>
        </w:tc>
        <w:tc>
          <w:tcPr>
            <w:tcW w:w="13468" w:type="dxa"/>
            <w:gridSpan w:val="7"/>
            <w:shd w:val="clear" w:color="auto" w:fill="D9D9D9" w:themeFill="background1" w:themeFillShade="D9"/>
          </w:tcPr>
          <w:p w14:paraId="263479E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Ustanovitev Slovenske skupnosti odprte znanosti – SSOZ</w:t>
            </w:r>
          </w:p>
        </w:tc>
      </w:tr>
      <w:tr w:rsidR="009E1238" w:rsidRPr="00F90950" w14:paraId="12DDE55A" w14:textId="77777777" w:rsidTr="006865C4">
        <w:tc>
          <w:tcPr>
            <w:tcW w:w="1127" w:type="dxa"/>
            <w:vMerge w:val="restart"/>
            <w:shd w:val="clear" w:color="auto" w:fill="auto"/>
          </w:tcPr>
          <w:p w14:paraId="0E125831" w14:textId="77777777" w:rsidR="009E1238" w:rsidRPr="00F90950" w:rsidRDefault="009E1238" w:rsidP="009E1238">
            <w:pPr>
              <w:pStyle w:val="Telobesedila"/>
              <w:spacing w:after="0" w:line="240" w:lineRule="auto"/>
              <w:rPr>
                <w:rFonts w:asciiTheme="minorHAnsi" w:hAnsiTheme="minorHAnsi" w:cstheme="minorHAnsi"/>
                <w:b/>
                <w:sz w:val="20"/>
                <w:szCs w:val="20"/>
              </w:rPr>
            </w:pPr>
          </w:p>
          <w:p w14:paraId="70CDFB68"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1A181C2E" w14:textId="73DA6E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A6.2.4/2.1: Dogovor o sodelovanju na področju odprte znanosti – nacionalne iniciative za Evropski oblak odprte znanosti – EOSC.</w:t>
            </w:r>
          </w:p>
        </w:tc>
        <w:tc>
          <w:tcPr>
            <w:tcW w:w="2409" w:type="dxa"/>
            <w:shd w:val="clear" w:color="auto" w:fill="auto"/>
          </w:tcPr>
          <w:p w14:paraId="29FDBE92" w14:textId="45A6F0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K6.2.4/2.1.1: Sklenjen dogovor o sodelovanju z deležniki odprte znanosti v Sloveniji. Ustanovni sestanek deležnikov odprte znanosti v Sloveniji.</w:t>
            </w:r>
          </w:p>
        </w:tc>
        <w:tc>
          <w:tcPr>
            <w:tcW w:w="1418" w:type="dxa"/>
            <w:shd w:val="clear" w:color="auto" w:fill="auto"/>
          </w:tcPr>
          <w:p w14:paraId="0684A0D0" w14:textId="38418741" w:rsidR="009E1238" w:rsidRPr="00F90950" w:rsidRDefault="00C72DEB"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E1238" w:rsidRPr="00F90950">
              <w:rPr>
                <w:rFonts w:asciiTheme="minorHAnsi" w:hAnsiTheme="minorHAnsi" w:cstheme="minorHAnsi"/>
                <w:sz w:val="20"/>
                <w:szCs w:val="20"/>
              </w:rPr>
              <w:t>, SSOZ</w:t>
            </w:r>
            <w:r w:rsidR="009E1238" w:rsidRPr="00F90950">
              <w:rPr>
                <w:rFonts w:asciiTheme="minorHAnsi" w:hAnsiTheme="minorHAnsi" w:cstheme="minorHAnsi"/>
                <w:bCs/>
                <w:iCs/>
                <w:sz w:val="20"/>
                <w:szCs w:val="20"/>
              </w:rPr>
              <w:t xml:space="preserve"> (</w:t>
            </w:r>
            <w:r w:rsidR="0068798B"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Arnes, JRO)</w:t>
            </w:r>
          </w:p>
        </w:tc>
        <w:tc>
          <w:tcPr>
            <w:tcW w:w="1276" w:type="dxa"/>
            <w:shd w:val="clear" w:color="auto" w:fill="auto"/>
          </w:tcPr>
          <w:p w14:paraId="291A00C3" w14:textId="3D7A3BD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5" w:type="dxa"/>
            <w:shd w:val="clear" w:color="auto" w:fill="auto"/>
          </w:tcPr>
          <w:p w14:paraId="659C1154" w14:textId="155706B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6" w:type="dxa"/>
            <w:shd w:val="clear" w:color="auto" w:fill="auto"/>
          </w:tcPr>
          <w:p w14:paraId="2F51B136"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C083B7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3A356E26" w14:textId="77777777" w:rsidTr="006865C4">
        <w:tc>
          <w:tcPr>
            <w:tcW w:w="1127" w:type="dxa"/>
            <w:vMerge/>
            <w:shd w:val="clear" w:color="auto" w:fill="auto"/>
          </w:tcPr>
          <w:p w14:paraId="3416660C"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5A55A1FD" w14:textId="23A74D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A6.2.4/2.2 Povezovanje slovenske raziskovalne skupnosti z Evropskim oblakom odprte </w:t>
            </w:r>
            <w:r w:rsidR="00BD60E4">
              <w:rPr>
                <w:rFonts w:asciiTheme="minorHAnsi" w:hAnsiTheme="minorHAnsi" w:cstheme="minorHAnsi"/>
                <w:sz w:val="20"/>
                <w:szCs w:val="20"/>
              </w:rPr>
              <w:br/>
            </w:r>
            <w:r w:rsidRPr="00F90950">
              <w:rPr>
                <w:rFonts w:asciiTheme="minorHAnsi" w:hAnsiTheme="minorHAnsi" w:cstheme="minorHAnsi"/>
                <w:sz w:val="20"/>
                <w:szCs w:val="20"/>
              </w:rPr>
              <w:t>znanosti – EOSC in zastopanje Slovenije v EOSC Association.</w:t>
            </w:r>
          </w:p>
        </w:tc>
        <w:tc>
          <w:tcPr>
            <w:tcW w:w="2409" w:type="dxa"/>
            <w:shd w:val="clear" w:color="auto" w:fill="auto"/>
          </w:tcPr>
          <w:p w14:paraId="7135155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A6.2.4/2.1.2 Imenovanje predstavnika v upravni odbor EOSC Association, vzpostavljeni mehanizmi za obveščanje raziskovalnih organizacij.</w:t>
            </w:r>
          </w:p>
          <w:p w14:paraId="21B2434D"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1D7B42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024B374"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4FF0B6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06420AEE"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23459A1" w14:textId="60966F8B" w:rsidR="00CC3885" w:rsidRPr="00F90950" w:rsidRDefault="00CC3885"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4D5F2C7C" w14:textId="11C6EEB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Arnes, SSOZ, </w:t>
            </w:r>
            <w:r w:rsidR="00C72DEB" w:rsidRPr="00F90950">
              <w:rPr>
                <w:rFonts w:asciiTheme="minorHAnsi" w:hAnsiTheme="minorHAnsi" w:cstheme="minorHAnsi"/>
                <w:sz w:val="20"/>
                <w:szCs w:val="20"/>
              </w:rPr>
              <w:t>MVZI</w:t>
            </w:r>
          </w:p>
        </w:tc>
        <w:tc>
          <w:tcPr>
            <w:tcW w:w="1276" w:type="dxa"/>
            <w:shd w:val="clear" w:color="auto" w:fill="auto"/>
          </w:tcPr>
          <w:p w14:paraId="573A7753" w14:textId="46A88EBD"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90082AA" w14:textId="0E4EC87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23A1B9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0E67ABC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2506AEF5" w14:textId="77777777" w:rsidTr="006865C4">
        <w:trPr>
          <w:trHeight w:val="337"/>
        </w:trPr>
        <w:tc>
          <w:tcPr>
            <w:tcW w:w="1127" w:type="dxa"/>
            <w:vMerge/>
            <w:shd w:val="clear" w:color="auto" w:fill="auto"/>
          </w:tcPr>
          <w:p w14:paraId="65B46C4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55AA1384" w14:textId="5C46D67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A6.2.4/2.3: Ustanovitev koordinacijskega telesa (Svet nacionalne infrastrukture odprte znanosti, ki bo deloval kot upravljavsko  telo Slovenske skupnosti odprte znanosti)</w:t>
            </w:r>
            <w:r w:rsidR="001F3956" w:rsidRPr="00F90950">
              <w:rPr>
                <w:rFonts w:asciiTheme="minorHAnsi" w:hAnsiTheme="minorHAnsi" w:cstheme="minorHAnsi"/>
                <w:sz w:val="20"/>
                <w:szCs w:val="20"/>
              </w:rPr>
              <w:t xml:space="preserve"> in sodelovanje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v smislu usklajevanja aktivnosti na nacionalnem nivoju</w:t>
            </w:r>
            <w:r w:rsidRPr="00F90950">
              <w:rPr>
                <w:rFonts w:asciiTheme="minorHAnsi" w:hAnsiTheme="minorHAnsi" w:cstheme="minorHAnsi"/>
                <w:sz w:val="20"/>
                <w:szCs w:val="20"/>
              </w:rPr>
              <w:t>.</w:t>
            </w:r>
          </w:p>
        </w:tc>
        <w:tc>
          <w:tcPr>
            <w:tcW w:w="2409" w:type="dxa"/>
            <w:shd w:val="clear" w:color="auto" w:fill="auto"/>
          </w:tcPr>
          <w:p w14:paraId="78BB8C3C" w14:textId="6445DDA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K6.2.4/2.3.1: Ustanovljeno koordinacijsko  telo (Svet nacionalne infrastrukture odprte znanosti)</w:t>
            </w:r>
            <w:r w:rsidR="001F3956" w:rsidRPr="00F90950">
              <w:rPr>
                <w:rFonts w:asciiTheme="minorHAnsi" w:hAnsiTheme="minorHAnsi" w:cstheme="minorHAnsi"/>
                <w:sz w:val="20"/>
                <w:szCs w:val="20"/>
              </w:rPr>
              <w:t xml:space="preserve"> in sprejetje pravil SSOZ, ko gre za sodelovanja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pri  usklajevanju aktivnosti na nacionalnem nivoju</w:t>
            </w:r>
            <w:r w:rsidR="00BD60E4">
              <w:rPr>
                <w:rFonts w:asciiTheme="minorHAnsi" w:hAnsiTheme="minorHAnsi" w:cstheme="minorHAnsi"/>
                <w:sz w:val="20"/>
                <w:szCs w:val="20"/>
              </w:rPr>
              <w:t>.</w:t>
            </w:r>
          </w:p>
        </w:tc>
        <w:tc>
          <w:tcPr>
            <w:tcW w:w="1418" w:type="dxa"/>
            <w:shd w:val="clear" w:color="auto" w:fill="auto"/>
          </w:tcPr>
          <w:p w14:paraId="4DFFDF78" w14:textId="17951CED"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w:t>
            </w:r>
          </w:p>
        </w:tc>
        <w:tc>
          <w:tcPr>
            <w:tcW w:w="1276" w:type="dxa"/>
            <w:shd w:val="clear" w:color="auto" w:fill="auto"/>
          </w:tcPr>
          <w:p w14:paraId="6C2CDA3B" w14:textId="4B78CBB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FBCE8E5" w14:textId="6C4D051A" w:rsidR="009E1238" w:rsidRPr="00F90950" w:rsidRDefault="001F3956"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6" w:type="dxa"/>
            <w:shd w:val="clear" w:color="auto" w:fill="auto"/>
          </w:tcPr>
          <w:p w14:paraId="5D3F5C8D"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2CE7260"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0FE94054" w14:textId="77777777" w:rsidTr="006865C4">
        <w:trPr>
          <w:trHeight w:val="337"/>
        </w:trPr>
        <w:tc>
          <w:tcPr>
            <w:tcW w:w="1127" w:type="dxa"/>
            <w:vMerge/>
            <w:shd w:val="clear" w:color="auto" w:fill="auto"/>
          </w:tcPr>
          <w:p w14:paraId="0C72BDE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28ED0D88" w14:textId="66BF0876"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A6.2.4/2.4: Imenovanje stalnih in občasnih strokovnih teles SSOZ. </w:t>
            </w:r>
          </w:p>
        </w:tc>
        <w:tc>
          <w:tcPr>
            <w:tcW w:w="2409" w:type="dxa"/>
            <w:shd w:val="clear" w:color="auto" w:fill="auto"/>
          </w:tcPr>
          <w:p w14:paraId="292CEB7B" w14:textId="2ED590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K6.2.4/2.4.1: Vzpostavljena stalna in občasna strokovna telesa.</w:t>
            </w:r>
          </w:p>
        </w:tc>
        <w:tc>
          <w:tcPr>
            <w:tcW w:w="1418" w:type="dxa"/>
            <w:shd w:val="clear" w:color="auto" w:fill="auto"/>
          </w:tcPr>
          <w:p w14:paraId="3B5295B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w:t>
            </w:r>
          </w:p>
        </w:tc>
        <w:tc>
          <w:tcPr>
            <w:tcW w:w="1276" w:type="dxa"/>
            <w:shd w:val="clear" w:color="auto" w:fill="auto"/>
          </w:tcPr>
          <w:p w14:paraId="6A457021" w14:textId="3D3F297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4EB911C" w14:textId="43A9A3A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5C2AA0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A6DC346"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A3191" w:rsidRPr="00F90950" w14:paraId="44E721F9" w14:textId="77777777" w:rsidTr="006865C4">
        <w:trPr>
          <w:trHeight w:val="337"/>
        </w:trPr>
        <w:tc>
          <w:tcPr>
            <w:tcW w:w="1127" w:type="dxa"/>
            <w:shd w:val="clear" w:color="auto" w:fill="auto"/>
          </w:tcPr>
          <w:p w14:paraId="07C0DDDF"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0D0C71E8" w14:textId="4FDC6BA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6.2.4/2.5: Observatorij odprte znanosti</w:t>
            </w:r>
          </w:p>
        </w:tc>
        <w:tc>
          <w:tcPr>
            <w:tcW w:w="2409" w:type="dxa"/>
            <w:shd w:val="clear" w:color="auto" w:fill="auto"/>
          </w:tcPr>
          <w:p w14:paraId="349A551F" w14:textId="77777777" w:rsidR="00CC3885" w:rsidRPr="00F90950" w:rsidRDefault="009A3191" w:rsidP="00CC3885">
            <w:pPr>
              <w:pStyle w:val="Telobesedila"/>
              <w:spacing w:after="0" w:line="240" w:lineRule="auto"/>
              <w:rPr>
                <w:rFonts w:asciiTheme="minorHAnsi" w:hAnsiTheme="minorHAnsi" w:cstheme="minorHAnsi"/>
                <w:sz w:val="20"/>
                <w:szCs w:val="20"/>
              </w:rPr>
            </w:pPr>
            <w:bookmarkStart w:id="1" w:name="_Hlk129691253"/>
            <w:r w:rsidRPr="00F90950">
              <w:rPr>
                <w:rFonts w:asciiTheme="minorHAnsi" w:hAnsiTheme="minorHAnsi" w:cstheme="minorHAnsi"/>
                <w:sz w:val="20"/>
                <w:szCs w:val="20"/>
              </w:rPr>
              <w:t>K6.2.4/2.5.1</w:t>
            </w:r>
            <w:bookmarkEnd w:id="1"/>
            <w:r w:rsidRPr="00F90950">
              <w:rPr>
                <w:rFonts w:asciiTheme="minorHAnsi" w:hAnsiTheme="minorHAnsi" w:cstheme="minorHAnsi"/>
                <w:sz w:val="20"/>
                <w:szCs w:val="20"/>
              </w:rPr>
              <w:t xml:space="preserve">: Redno spremljanje  razvoja odprte znanosti. Sodelovaje pri spremljanju odprte znanosti na EU ravni, skladno z EOSC in ERA. Sodelovanje z nacionalnim </w:t>
            </w:r>
            <w:bookmarkStart w:id="2" w:name="_Hlk129691268"/>
            <w:r w:rsidRPr="00F90950">
              <w:rPr>
                <w:rFonts w:asciiTheme="minorHAnsi" w:hAnsiTheme="minorHAnsi" w:cstheme="minorHAnsi"/>
                <w:sz w:val="20"/>
                <w:szCs w:val="20"/>
              </w:rPr>
              <w:t>Observatorijem za umetno inteligenco</w:t>
            </w:r>
            <w:bookmarkEnd w:id="2"/>
            <w:r w:rsidRPr="00F90950">
              <w:rPr>
                <w:rFonts w:asciiTheme="minorHAnsi" w:hAnsiTheme="minorHAnsi" w:cstheme="minorHAnsi"/>
                <w:sz w:val="20"/>
                <w:szCs w:val="20"/>
              </w:rPr>
              <w:t xml:space="preserve">.  </w:t>
            </w:r>
          </w:p>
          <w:p w14:paraId="2F74C6B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70ED288"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F091E7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00AA2C9"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6A9E52D1"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16A1B1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317A861B" w14:textId="56DC02F3" w:rsidR="00511C7E" w:rsidRPr="00F90950" w:rsidRDefault="009A3191" w:rsidP="00CC3885">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w:t>
            </w:r>
          </w:p>
        </w:tc>
        <w:tc>
          <w:tcPr>
            <w:tcW w:w="1418" w:type="dxa"/>
            <w:shd w:val="clear" w:color="auto" w:fill="auto"/>
          </w:tcPr>
          <w:p w14:paraId="447795D2" w14:textId="6637927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 (MVZI, UKM UM, Arnes, IZUM)</w:t>
            </w:r>
          </w:p>
        </w:tc>
        <w:tc>
          <w:tcPr>
            <w:tcW w:w="1276" w:type="dxa"/>
            <w:shd w:val="clear" w:color="auto" w:fill="auto"/>
          </w:tcPr>
          <w:p w14:paraId="3ABB753A" w14:textId="1BB0A96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48D070A" w14:textId="6360D6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153E3B8"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3A5408EC"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4B978BD1" w14:textId="77777777" w:rsidTr="006865C4">
        <w:trPr>
          <w:trHeight w:val="337"/>
        </w:trPr>
        <w:tc>
          <w:tcPr>
            <w:tcW w:w="1127" w:type="dxa"/>
            <w:shd w:val="clear" w:color="auto" w:fill="D9D9D9" w:themeFill="background1" w:themeFillShade="D9"/>
          </w:tcPr>
          <w:p w14:paraId="02559F93" w14:textId="77777777" w:rsidR="009A3191" w:rsidRPr="00F90950" w:rsidDel="006A5C4C"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U6.2.4/3</w:t>
            </w:r>
          </w:p>
        </w:tc>
        <w:tc>
          <w:tcPr>
            <w:tcW w:w="13468" w:type="dxa"/>
            <w:gridSpan w:val="7"/>
            <w:shd w:val="clear" w:color="auto" w:fill="D9D9D9" w:themeFill="background1" w:themeFillShade="D9"/>
          </w:tcPr>
          <w:p w14:paraId="29D781B3"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Stalna strokovna in administrativna podpora SSOZ</w:t>
            </w:r>
          </w:p>
        </w:tc>
      </w:tr>
      <w:tr w:rsidR="009A3191" w:rsidRPr="00F90950" w14:paraId="79986970" w14:textId="77777777" w:rsidTr="006865C4">
        <w:trPr>
          <w:trHeight w:val="337"/>
        </w:trPr>
        <w:tc>
          <w:tcPr>
            <w:tcW w:w="1127" w:type="dxa"/>
            <w:vMerge w:val="restart"/>
            <w:shd w:val="clear" w:color="auto" w:fill="auto"/>
          </w:tcPr>
          <w:p w14:paraId="0FDBAEF7"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9D3EBA1"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A6.2.4/3.1: Vzpostavitev stalne strokovne in administrativne podpore SSOZ in vzdržno financiranje nacionalne skupnosti.</w:t>
            </w:r>
          </w:p>
        </w:tc>
        <w:tc>
          <w:tcPr>
            <w:tcW w:w="2409" w:type="dxa"/>
            <w:shd w:val="clear" w:color="auto" w:fill="auto"/>
          </w:tcPr>
          <w:p w14:paraId="3ECB1BE1" w14:textId="1307CDA6" w:rsidR="00CC3885"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K6.2.4/3.1.1: Vzpostavljena strokovna in administrativna podpora in zagotovljeno financiranje.</w:t>
            </w:r>
          </w:p>
          <w:p w14:paraId="52037EA4" w14:textId="6F3AD35A"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B1E3CDB" w14:textId="0DAC1E0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UKM UM </w:t>
            </w:r>
          </w:p>
        </w:tc>
        <w:tc>
          <w:tcPr>
            <w:tcW w:w="1276" w:type="dxa"/>
            <w:shd w:val="clear" w:color="auto" w:fill="auto"/>
          </w:tcPr>
          <w:p w14:paraId="02119141" w14:textId="742C0A4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6FE091B" w14:textId="13BF873E"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0AB04E3F" w14:textId="6AAAB48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410.000</w:t>
            </w:r>
          </w:p>
        </w:tc>
        <w:tc>
          <w:tcPr>
            <w:tcW w:w="1418" w:type="dxa"/>
            <w:shd w:val="clear" w:color="auto" w:fill="auto"/>
          </w:tcPr>
          <w:p w14:paraId="28B66DA0" w14:textId="3211EFF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2AD053DD" w14:textId="77777777" w:rsidTr="006865C4">
        <w:trPr>
          <w:trHeight w:val="337"/>
        </w:trPr>
        <w:tc>
          <w:tcPr>
            <w:tcW w:w="1127" w:type="dxa"/>
            <w:vMerge/>
            <w:shd w:val="clear" w:color="auto" w:fill="auto"/>
          </w:tcPr>
          <w:p w14:paraId="6711F77B"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37500506" w14:textId="1EBEE77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A6.2.4/3.2: Vzpostavitev in vzdrževanje kataloga SSOZ nacionalnih storitev, RI in drugih orodij ter izobraževanj in usposabljanj v odprtem dostopu.</w:t>
            </w:r>
          </w:p>
        </w:tc>
        <w:tc>
          <w:tcPr>
            <w:tcW w:w="2409" w:type="dxa"/>
            <w:shd w:val="clear" w:color="auto" w:fill="auto"/>
          </w:tcPr>
          <w:p w14:paraId="13DD7AC5" w14:textId="4E8378B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K6.2.4/3.2.1: Ažuren katalog SSOZ.</w:t>
            </w:r>
          </w:p>
        </w:tc>
        <w:tc>
          <w:tcPr>
            <w:tcW w:w="1418" w:type="dxa"/>
            <w:shd w:val="clear" w:color="auto" w:fill="auto"/>
          </w:tcPr>
          <w:p w14:paraId="32BB84E6" w14:textId="2B6B2D4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UKM UM</w:t>
            </w:r>
          </w:p>
        </w:tc>
        <w:tc>
          <w:tcPr>
            <w:tcW w:w="1276" w:type="dxa"/>
            <w:shd w:val="clear" w:color="auto" w:fill="auto"/>
          </w:tcPr>
          <w:p w14:paraId="5EE64145" w14:textId="23E012B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262EC7A" w14:textId="24FACB5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6816DA30" w14:textId="7B02919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w:t>
            </w:r>
          </w:p>
        </w:tc>
        <w:tc>
          <w:tcPr>
            <w:tcW w:w="1418" w:type="dxa"/>
            <w:shd w:val="clear" w:color="auto" w:fill="auto"/>
          </w:tcPr>
          <w:p w14:paraId="4FBD436C" w14:textId="647B90C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61E30FA0" w14:textId="77777777" w:rsidTr="006865C4">
        <w:trPr>
          <w:trHeight w:val="337"/>
        </w:trPr>
        <w:tc>
          <w:tcPr>
            <w:tcW w:w="1127" w:type="dxa"/>
            <w:vMerge/>
            <w:shd w:val="clear" w:color="auto" w:fill="auto"/>
          </w:tcPr>
          <w:p w14:paraId="152DFFA8"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B784CA6" w14:textId="4FFBFE74" w:rsidR="009A3191" w:rsidRPr="00BD60E4" w:rsidRDefault="009A3191" w:rsidP="00BD60E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A6.2.4/3.3: Vključevanje nacionalnih storitev, RI in drugih orodij v odprtem dostopu v katalog Evropskega oblaka odprte znanosti (EOSC).</w:t>
            </w:r>
          </w:p>
        </w:tc>
        <w:tc>
          <w:tcPr>
            <w:tcW w:w="2409" w:type="dxa"/>
            <w:shd w:val="clear" w:color="auto" w:fill="auto"/>
          </w:tcPr>
          <w:p w14:paraId="4C004829"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K6.2.4/3.3.1: Vključene storitve, RI in orodja v EOSC katalog.</w:t>
            </w:r>
          </w:p>
          <w:p w14:paraId="672F6D6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8A2C9E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64951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6EE6DED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0E1910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8AA329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61B117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1C72AF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64EDE0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1BE87E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64C8622"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8E6A2AC"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28F1A16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952A64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15FE2EB" w14:textId="58C93066"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06914211" w14:textId="65BD3E55" w:rsidR="009A3191" w:rsidRPr="00F90950" w:rsidRDefault="005F6538" w:rsidP="009A3191">
            <w:pPr>
              <w:pStyle w:val="Telobesedila"/>
              <w:spacing w:after="0" w:line="240" w:lineRule="auto"/>
              <w:rPr>
                <w:rFonts w:asciiTheme="minorHAnsi" w:hAnsiTheme="minorHAnsi" w:cstheme="minorHAnsi"/>
                <w:strike/>
                <w:sz w:val="20"/>
                <w:szCs w:val="20"/>
              </w:rPr>
            </w:pPr>
            <w:r>
              <w:rPr>
                <w:rFonts w:asciiTheme="minorHAnsi" w:hAnsiTheme="minorHAnsi" w:cstheme="minorHAnsi"/>
                <w:sz w:val="20"/>
                <w:szCs w:val="20"/>
              </w:rPr>
              <w:t>UKM UM</w:t>
            </w:r>
          </w:p>
        </w:tc>
        <w:tc>
          <w:tcPr>
            <w:tcW w:w="1276" w:type="dxa"/>
            <w:shd w:val="clear" w:color="auto" w:fill="auto"/>
          </w:tcPr>
          <w:p w14:paraId="0DA040D9" w14:textId="7B1FB6E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E480EC" w14:textId="1D60256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432D17F"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Glej A6.2.4/3.2</w:t>
            </w:r>
          </w:p>
          <w:p w14:paraId="5C9BE753"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4065476"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17591B0C" w14:textId="77777777" w:rsidTr="006865C4">
        <w:trPr>
          <w:trHeight w:val="447"/>
        </w:trPr>
        <w:tc>
          <w:tcPr>
            <w:tcW w:w="1127" w:type="dxa"/>
            <w:shd w:val="clear" w:color="auto" w:fill="FFC000"/>
          </w:tcPr>
          <w:p w14:paraId="5EDB6861"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U6.2.5</w:t>
            </w:r>
          </w:p>
        </w:tc>
        <w:tc>
          <w:tcPr>
            <w:tcW w:w="13468" w:type="dxa"/>
            <w:gridSpan w:val="7"/>
            <w:shd w:val="clear" w:color="auto" w:fill="FFC000"/>
          </w:tcPr>
          <w:p w14:paraId="224049BA"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bCs/>
                <w:sz w:val="20"/>
                <w:szCs w:val="20"/>
              </w:rPr>
              <w:t>Občanska znanost</w:t>
            </w:r>
          </w:p>
        </w:tc>
      </w:tr>
      <w:tr w:rsidR="009A3191" w:rsidRPr="00F90950" w14:paraId="4B849BF2" w14:textId="77777777" w:rsidTr="006865C4">
        <w:tc>
          <w:tcPr>
            <w:tcW w:w="1127" w:type="dxa"/>
            <w:shd w:val="clear" w:color="auto" w:fill="D9D9D9" w:themeFill="background1" w:themeFillShade="D9"/>
          </w:tcPr>
          <w:p w14:paraId="506F50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U6.2.5/1</w:t>
            </w:r>
          </w:p>
        </w:tc>
        <w:tc>
          <w:tcPr>
            <w:tcW w:w="13468" w:type="dxa"/>
            <w:gridSpan w:val="7"/>
            <w:shd w:val="clear" w:color="auto" w:fill="D9D9D9" w:themeFill="background1" w:themeFillShade="D9"/>
          </w:tcPr>
          <w:p w14:paraId="597DD5EC" w14:textId="13741396"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 xml:space="preserve">Observatorij občanske znanosti </w:t>
            </w:r>
          </w:p>
        </w:tc>
      </w:tr>
      <w:tr w:rsidR="009A3191" w:rsidRPr="00F90950" w14:paraId="50F45E20" w14:textId="77777777" w:rsidTr="006865C4">
        <w:tc>
          <w:tcPr>
            <w:tcW w:w="1127" w:type="dxa"/>
            <w:vMerge w:val="restart"/>
            <w:shd w:val="clear" w:color="auto" w:fill="auto"/>
          </w:tcPr>
          <w:p w14:paraId="395F6B4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CA27C60" w14:textId="7FD0CD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A6.2.5/1.1: Vzpostavitev in delovanje nacionalnega observatorija  občanske znanosti.</w:t>
            </w:r>
          </w:p>
        </w:tc>
        <w:tc>
          <w:tcPr>
            <w:tcW w:w="2409" w:type="dxa"/>
            <w:shd w:val="clear" w:color="auto" w:fill="auto"/>
          </w:tcPr>
          <w:p w14:paraId="208A2799" w14:textId="67B5FCC4" w:rsidR="009A3191" w:rsidRPr="00F90950" w:rsidDel="00317D45"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K6.2.5/1.1.1: Observatorij  vzpostavljen in deluje.</w:t>
            </w:r>
          </w:p>
        </w:tc>
        <w:tc>
          <w:tcPr>
            <w:tcW w:w="1418" w:type="dxa"/>
            <w:shd w:val="clear" w:color="auto" w:fill="auto"/>
          </w:tcPr>
          <w:p w14:paraId="6F1DDF50" w14:textId="31437EE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80CEBE2" w14:textId="31AC8BA7"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2C225A0" w14:textId="0B02D921"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D2A53DF" w14:textId="77777777"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410.000</w:t>
            </w:r>
          </w:p>
        </w:tc>
        <w:tc>
          <w:tcPr>
            <w:tcW w:w="1418" w:type="dxa"/>
            <w:shd w:val="clear" w:color="auto" w:fill="auto"/>
          </w:tcPr>
          <w:p w14:paraId="5BE08FAA" w14:textId="4CE7346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65113A3A" w14:textId="77777777" w:rsidTr="006865C4">
        <w:tc>
          <w:tcPr>
            <w:tcW w:w="1127" w:type="dxa"/>
            <w:vMerge/>
            <w:shd w:val="clear" w:color="auto" w:fill="auto"/>
          </w:tcPr>
          <w:p w14:paraId="0E4B24B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3CBE4AE" w14:textId="0D9BE7B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A6.2.5/1.2: Povezovanje nacionalnega observatorija z drugimi sorodnimi evropskimi in mednarodnimi observatoriji občanske znanosti (CO-ji).</w:t>
            </w:r>
          </w:p>
        </w:tc>
        <w:tc>
          <w:tcPr>
            <w:tcW w:w="2409" w:type="dxa"/>
            <w:shd w:val="clear" w:color="auto" w:fill="auto"/>
          </w:tcPr>
          <w:p w14:paraId="7010D880" w14:textId="4BAECBB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K6.2.5/1.2.1: nacionalni observatorij je uradno vključen in sodeluje v eni od evropskih mrež CO-jev.</w:t>
            </w:r>
          </w:p>
        </w:tc>
        <w:tc>
          <w:tcPr>
            <w:tcW w:w="1418" w:type="dxa"/>
            <w:shd w:val="clear" w:color="auto" w:fill="auto"/>
          </w:tcPr>
          <w:p w14:paraId="514E98EA" w14:textId="61A9C4A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4F4D30EF" w14:textId="4376551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F5B1830" w14:textId="3DB00272"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44BBE1B3" w14:textId="3384B6A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76CE57F5" w14:textId="758C4D8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12ADB41" w14:textId="77777777" w:rsidTr="006865C4">
        <w:tc>
          <w:tcPr>
            <w:tcW w:w="1127" w:type="dxa"/>
            <w:vMerge/>
            <w:shd w:val="clear" w:color="auto" w:fill="auto"/>
          </w:tcPr>
          <w:p w14:paraId="1D45072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C3131CB" w14:textId="1B830D2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A6.2.5/1.3: Vključevanje in sodelovanje nacionalnega observatorija v evropske projekte ali zagotavljanje podpore za sodelovanje drugih akterjev občanske znanosti v evropskih projektih (npr. Obzorje Evropa).</w:t>
            </w:r>
          </w:p>
        </w:tc>
        <w:tc>
          <w:tcPr>
            <w:tcW w:w="2409" w:type="dxa"/>
            <w:shd w:val="clear" w:color="auto" w:fill="auto"/>
          </w:tcPr>
          <w:p w14:paraId="065040E5" w14:textId="56C0A64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K6.2.5/1.3.1: Nacionalni observatorij ali drugi akterji sodelujejo kot partnerji v vsaj enem evropskem projektu (npr. Obzorje Evropa).</w:t>
            </w:r>
          </w:p>
        </w:tc>
        <w:tc>
          <w:tcPr>
            <w:tcW w:w="1418" w:type="dxa"/>
            <w:shd w:val="clear" w:color="auto" w:fill="auto"/>
          </w:tcPr>
          <w:p w14:paraId="4FD64651" w14:textId="3B5D4874"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A5462F2" w14:textId="2DAB41E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4264CFBB" w14:textId="73E6F3CA"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0820F67" w14:textId="3861080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0895AD6D" w14:textId="3B0B42A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BC0AF68" w14:textId="77777777" w:rsidTr="006865C4">
        <w:tc>
          <w:tcPr>
            <w:tcW w:w="1127" w:type="dxa"/>
            <w:vMerge/>
            <w:shd w:val="clear" w:color="auto" w:fill="auto"/>
          </w:tcPr>
          <w:p w14:paraId="7D327EA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532DB37" w14:textId="673A2A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A6.2.5/1.4: Vzpostavitev in delovanje mreže občanske znanosti v Sloveniji citizenscience.si.</w:t>
            </w:r>
          </w:p>
        </w:tc>
        <w:tc>
          <w:tcPr>
            <w:tcW w:w="2409" w:type="dxa"/>
            <w:shd w:val="clear" w:color="auto" w:fill="auto"/>
          </w:tcPr>
          <w:p w14:paraId="5B108626" w14:textId="3D8AB37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K6.2.5/1.4.1: vzpostavljena mreža, delujoč spletni portal, vzpostavljen sistem promocije in usposabljanja za občansko znanost.</w:t>
            </w:r>
          </w:p>
        </w:tc>
        <w:tc>
          <w:tcPr>
            <w:tcW w:w="1418" w:type="dxa"/>
            <w:shd w:val="clear" w:color="auto" w:fill="auto"/>
          </w:tcPr>
          <w:p w14:paraId="23F75059" w14:textId="5B1D38D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1D2396D" w14:textId="1886B79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8F1F54B" w14:textId="35A3AC3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555C3143" w14:textId="7D7E233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4CDAAA36" w14:textId="2AB4FB1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031269DB" w14:textId="77777777" w:rsidTr="006865C4">
        <w:tc>
          <w:tcPr>
            <w:tcW w:w="1127" w:type="dxa"/>
            <w:vMerge/>
            <w:shd w:val="clear" w:color="auto" w:fill="auto"/>
          </w:tcPr>
          <w:p w14:paraId="451A860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5958EA5" w14:textId="1DBF0FA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A6.2.5/1.5: Popis obstoječih projektov, iniciativ, praks in raziskovalne infrastrukture (RI) na področju občanske znanosti v Republiki Sloveniji.</w:t>
            </w:r>
          </w:p>
        </w:tc>
        <w:tc>
          <w:tcPr>
            <w:tcW w:w="2409" w:type="dxa"/>
            <w:shd w:val="clear" w:color="auto" w:fill="auto"/>
          </w:tcPr>
          <w:p w14:paraId="758E1552" w14:textId="0D1437B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K6.2.5/1.5.1: popisani in redno posodobljeni so projekti in iniciative občanske znanosti, izveden je popis RI, ki lahko nudi prostor ali opremo za podporo občanski znanosti. </w:t>
            </w:r>
          </w:p>
        </w:tc>
        <w:tc>
          <w:tcPr>
            <w:tcW w:w="1418" w:type="dxa"/>
            <w:shd w:val="clear" w:color="auto" w:fill="auto"/>
          </w:tcPr>
          <w:p w14:paraId="66D4F2A2" w14:textId="6D0ACB8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126D16D5" w14:textId="1C50A58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E11A505" w14:textId="60E89AF7"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 xml:space="preserve">2030 </w:t>
            </w:r>
          </w:p>
        </w:tc>
        <w:tc>
          <w:tcPr>
            <w:tcW w:w="1276" w:type="dxa"/>
            <w:shd w:val="clear" w:color="auto" w:fill="auto"/>
          </w:tcPr>
          <w:p w14:paraId="05F4A123" w14:textId="11A06C9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14D679FC" w14:textId="466516B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473B72A9" w14:textId="77777777" w:rsidTr="006865C4">
        <w:tc>
          <w:tcPr>
            <w:tcW w:w="1127" w:type="dxa"/>
            <w:vMerge/>
            <w:shd w:val="clear" w:color="auto" w:fill="auto"/>
          </w:tcPr>
          <w:p w14:paraId="49CBC4A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943D1AC" w14:textId="5A423BA2"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A6.2.5/1.6: V okviru mreže informacijske podpore odprti znanosti podpora razvoju občanske znanosti.</w:t>
            </w:r>
          </w:p>
        </w:tc>
        <w:tc>
          <w:tcPr>
            <w:tcW w:w="2409" w:type="dxa"/>
            <w:shd w:val="clear" w:color="auto" w:fill="auto"/>
          </w:tcPr>
          <w:p w14:paraId="0C3763E0"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K6.2.5/1.6.1: Vzpostavljena podpora razvoju občanske znanosti.</w:t>
            </w:r>
          </w:p>
          <w:p w14:paraId="3387F64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446208B8"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037C323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3E0326E2"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29CF8442" w14:textId="4E9ED2A0" w:rsidR="00511C7E" w:rsidRPr="00F90950" w:rsidRDefault="00511C7E"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1911AA7A" w14:textId="530B459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UKM UM, UK UP, UK UNG, (JRO)</w:t>
            </w:r>
          </w:p>
        </w:tc>
        <w:tc>
          <w:tcPr>
            <w:tcW w:w="1276" w:type="dxa"/>
            <w:shd w:val="clear" w:color="auto" w:fill="auto"/>
          </w:tcPr>
          <w:p w14:paraId="55C5BD45" w14:textId="73D3BF4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1DFAEDB0" w14:textId="674FC1F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E7D48D0" w14:textId="5FF5780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eastAsia="Times New Roman" w:hAnsiTheme="minorHAnsi" w:cstheme="minorHAnsi"/>
                <w:color w:val="000000"/>
                <w:sz w:val="20"/>
                <w:szCs w:val="20"/>
                <w:lang w:eastAsia="sl-SI"/>
              </w:rPr>
              <w:t>615.000</w:t>
            </w:r>
          </w:p>
        </w:tc>
        <w:tc>
          <w:tcPr>
            <w:tcW w:w="1418" w:type="dxa"/>
            <w:shd w:val="clear" w:color="auto" w:fill="auto"/>
          </w:tcPr>
          <w:p w14:paraId="675F1F2A" w14:textId="463E373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w:t>
            </w:r>
          </w:p>
        </w:tc>
      </w:tr>
      <w:tr w:rsidR="009A3191" w:rsidRPr="00F90950" w14:paraId="6D4CF8AD" w14:textId="77777777" w:rsidTr="006865C4">
        <w:tc>
          <w:tcPr>
            <w:tcW w:w="1127" w:type="dxa"/>
            <w:shd w:val="clear" w:color="auto" w:fill="D9D9D9" w:themeFill="background1" w:themeFillShade="D9"/>
          </w:tcPr>
          <w:p w14:paraId="4EAAA68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U6.2.5/2</w:t>
            </w:r>
          </w:p>
        </w:tc>
        <w:tc>
          <w:tcPr>
            <w:tcW w:w="13468" w:type="dxa"/>
            <w:gridSpan w:val="7"/>
            <w:shd w:val="clear" w:color="auto" w:fill="D9D9D9" w:themeFill="background1" w:themeFillShade="D9"/>
          </w:tcPr>
          <w:p w14:paraId="03C31017"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vključevanje občanske znanosti v znanstvenoraziskovalni proces</w:t>
            </w:r>
          </w:p>
        </w:tc>
      </w:tr>
      <w:tr w:rsidR="009A3191" w:rsidRPr="00F90950" w14:paraId="4CF0D4B6" w14:textId="77777777" w:rsidTr="006865C4">
        <w:tc>
          <w:tcPr>
            <w:tcW w:w="1127" w:type="dxa"/>
            <w:shd w:val="clear" w:color="auto" w:fill="FFFFFF" w:themeFill="background1"/>
          </w:tcPr>
          <w:p w14:paraId="3CECF923"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09F5877" w14:textId="377B0C7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A6.2.5/2.1: Oblikovanje spodbud za JRO za vključevanje občanske znanosti na različnih področjih znanstvenoraziskovalnega dela v skladu z najboljšimi praksami javnih financerjev raziskav v okviru ERA in širše.</w:t>
            </w:r>
          </w:p>
        </w:tc>
        <w:tc>
          <w:tcPr>
            <w:tcW w:w="2409" w:type="dxa"/>
          </w:tcPr>
          <w:p w14:paraId="6C11AC9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K6.2.5/2.1.1: Razpisni pogoji za sofinanciranje raziskovalnih projektov oziroma znanstvenoraziskovalne dejavnosti upoštevajo stroške vključevanja občanske znanosti kot upravičene stroške.</w:t>
            </w:r>
          </w:p>
        </w:tc>
        <w:tc>
          <w:tcPr>
            <w:tcW w:w="1418" w:type="dxa"/>
            <w:shd w:val="clear" w:color="auto" w:fill="auto"/>
          </w:tcPr>
          <w:p w14:paraId="7D17E5A3" w14:textId="38148A81"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c>
          <w:tcPr>
            <w:tcW w:w="1276" w:type="dxa"/>
            <w:shd w:val="clear" w:color="auto" w:fill="auto"/>
          </w:tcPr>
          <w:p w14:paraId="18D19FEB" w14:textId="2FDBEB5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CF0BE08" w14:textId="22E056C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AB71391"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C7699A2" w14:textId="64869CDF"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4661850C" w14:textId="77777777" w:rsidTr="006865C4">
        <w:tc>
          <w:tcPr>
            <w:tcW w:w="1127" w:type="dxa"/>
            <w:shd w:val="clear" w:color="auto" w:fill="FFFFFF" w:themeFill="background1"/>
          </w:tcPr>
          <w:p w14:paraId="1BF5A149"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392FC2" w14:textId="3059D8B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A6.2.5/2.2: Priprava in objava usmerjenega javnega razpisa za občansko znanost, ki bo zagotovil sredstva in podporo za izvedbo različnih projektov občanske znanosti.</w:t>
            </w:r>
          </w:p>
        </w:tc>
        <w:tc>
          <w:tcPr>
            <w:tcW w:w="2409" w:type="dxa"/>
          </w:tcPr>
          <w:p w14:paraId="61E9EED4" w14:textId="079CDFD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K6.2.5/2.2.1: Objavljen, izveden in evalviran je javni razpis za občansko znanost.</w:t>
            </w:r>
          </w:p>
        </w:tc>
        <w:tc>
          <w:tcPr>
            <w:tcW w:w="1418" w:type="dxa"/>
            <w:shd w:val="clear" w:color="auto" w:fill="auto"/>
          </w:tcPr>
          <w:p w14:paraId="667C348C" w14:textId="0EC50C4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w:t>
            </w:r>
          </w:p>
        </w:tc>
        <w:tc>
          <w:tcPr>
            <w:tcW w:w="1276" w:type="dxa"/>
            <w:shd w:val="clear" w:color="auto" w:fill="auto"/>
          </w:tcPr>
          <w:p w14:paraId="45F8D087" w14:textId="1D5E211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5649392" w14:textId="391148D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E7E41A6" w14:textId="36685E8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2.000.000</w:t>
            </w:r>
          </w:p>
        </w:tc>
        <w:tc>
          <w:tcPr>
            <w:tcW w:w="1418" w:type="dxa"/>
            <w:shd w:val="clear" w:color="auto" w:fill="auto"/>
          </w:tcPr>
          <w:p w14:paraId="3CA94FA7" w14:textId="755532F4" w:rsidR="009A3191" w:rsidRPr="00F90950" w:rsidRDefault="00EE736D"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A3191" w:rsidRPr="00F90950">
              <w:rPr>
                <w:rFonts w:asciiTheme="minorHAnsi" w:hAnsiTheme="minorHAnsi" w:cstheme="minorHAnsi"/>
                <w:sz w:val="20"/>
                <w:szCs w:val="20"/>
              </w:rPr>
              <w:t>, MVZI</w:t>
            </w:r>
          </w:p>
        </w:tc>
      </w:tr>
      <w:tr w:rsidR="009A3191" w:rsidRPr="00F90950" w14:paraId="068F0B34" w14:textId="77777777" w:rsidTr="006865C4">
        <w:tc>
          <w:tcPr>
            <w:tcW w:w="1127" w:type="dxa"/>
            <w:shd w:val="clear" w:color="auto" w:fill="FFFFFF" w:themeFill="background1"/>
          </w:tcPr>
          <w:p w14:paraId="2552AB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6F97E1FF" w14:textId="2CAC56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A6.2.5/2.3: Promocija občanske znanosti v znanstvenoraziskovalni skupnosti (med JRO), zlasti med doktorskimi kandidati in v širši družbi.</w:t>
            </w:r>
          </w:p>
        </w:tc>
        <w:tc>
          <w:tcPr>
            <w:tcW w:w="2409" w:type="dxa"/>
          </w:tcPr>
          <w:p w14:paraId="30C5F3FD" w14:textId="2B23451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K6.2.5/2.3.1: JRO –ji se aktivno vključujejo v občansko znanost in jo, skladno z raziskovalno avtonomijo, ustrezno priznavajo in vrednotijo v internih postopkih.</w:t>
            </w:r>
          </w:p>
        </w:tc>
        <w:tc>
          <w:tcPr>
            <w:tcW w:w="1418" w:type="dxa"/>
            <w:shd w:val="clear" w:color="auto" w:fill="auto"/>
          </w:tcPr>
          <w:p w14:paraId="352E1098" w14:textId="287CE35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CTK,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w:t>
            </w:r>
          </w:p>
        </w:tc>
        <w:tc>
          <w:tcPr>
            <w:tcW w:w="1276" w:type="dxa"/>
            <w:shd w:val="clear" w:color="auto" w:fill="auto"/>
          </w:tcPr>
          <w:p w14:paraId="433F6F56" w14:textId="3F27896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39F0118" w14:textId="7EA4B5E3"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5F9E12B"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787CCDA4" w14:textId="0CF7D7C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p w14:paraId="4E3FF461" w14:textId="66EA11A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611BDE96" w14:textId="77777777" w:rsidTr="006865C4">
        <w:tc>
          <w:tcPr>
            <w:tcW w:w="1127" w:type="dxa"/>
            <w:shd w:val="clear" w:color="auto" w:fill="FFFFFF" w:themeFill="background1"/>
          </w:tcPr>
          <w:p w14:paraId="5404DD9A"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59B63DE7" w14:textId="0311928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A6.2.5/2.4: Oblikovanje, objava in diseminacija smernic oz. uporabniškega priročnika občanske znanosti ter izvedba usposabljanj za izvajalce na terenu.</w:t>
            </w:r>
          </w:p>
        </w:tc>
        <w:tc>
          <w:tcPr>
            <w:tcW w:w="2409" w:type="dxa"/>
          </w:tcPr>
          <w:p w14:paraId="3F71A268" w14:textId="542F81F0"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K6.2.5/2.4.1: Objavljen priročnik in izvedena vsaj tri usposabljanja. </w:t>
            </w:r>
          </w:p>
        </w:tc>
        <w:tc>
          <w:tcPr>
            <w:tcW w:w="1418" w:type="dxa"/>
            <w:shd w:val="clear" w:color="auto" w:fill="auto"/>
          </w:tcPr>
          <w:p w14:paraId="0570414F" w14:textId="4C00E5C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3E8618CA" w14:textId="6ACE1FE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971D3DA" w14:textId="7DDCAA2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5ED91D3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4A42008C" w14:textId="03BD7E4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5E3316A3" w14:textId="77777777" w:rsidTr="006865C4">
        <w:tc>
          <w:tcPr>
            <w:tcW w:w="1127" w:type="dxa"/>
            <w:shd w:val="clear" w:color="auto" w:fill="FFFFFF" w:themeFill="background1"/>
          </w:tcPr>
          <w:p w14:paraId="42E3D32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27626B" w14:textId="02D4DF6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A6.2.5/2.5: Zasnova in organizacija letnega dogodka občanske znanost, ki povezuje nacionalne akterje, omogoča prenos dobrih praks iz drugih držav in krepi sodelovanje nacionalne mreže z drugimi akterji v Evropi in svetu.</w:t>
            </w:r>
          </w:p>
        </w:tc>
        <w:tc>
          <w:tcPr>
            <w:tcW w:w="2409" w:type="dxa"/>
          </w:tcPr>
          <w:p w14:paraId="657D4C1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K6.2.5/2.5.1: letni dogodek je zasnovan in se z naraščajočo nacionalni in mednarodno udeležbo izvaja na letni ravni.</w:t>
            </w:r>
          </w:p>
          <w:p w14:paraId="65006AF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B99B4F3"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EFA490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3C28C8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4A93FDA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329B28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4F7EBBE"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365D0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03E2CF7"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DAB2F9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6F77D03" w14:textId="7C4FD4FF"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4F83A345" w14:textId="39D8675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 CTK</w:t>
            </w:r>
          </w:p>
        </w:tc>
        <w:tc>
          <w:tcPr>
            <w:tcW w:w="1276" w:type="dxa"/>
            <w:shd w:val="clear" w:color="auto" w:fill="auto"/>
          </w:tcPr>
          <w:p w14:paraId="081B7D57" w14:textId="00AB070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21A41BF8" w14:textId="22BB2D9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FD1B6C3" w14:textId="11E8D53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35.000</w:t>
            </w:r>
          </w:p>
        </w:tc>
        <w:tc>
          <w:tcPr>
            <w:tcW w:w="1418" w:type="dxa"/>
            <w:shd w:val="clear" w:color="auto" w:fill="auto"/>
          </w:tcPr>
          <w:p w14:paraId="1B5D1D20" w14:textId="5EDFFCF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p>
        </w:tc>
      </w:tr>
      <w:tr w:rsidR="009A3191" w:rsidRPr="00F90950" w14:paraId="471FC401" w14:textId="77777777" w:rsidTr="006865C4">
        <w:tc>
          <w:tcPr>
            <w:tcW w:w="1127" w:type="dxa"/>
            <w:shd w:val="clear" w:color="auto" w:fill="FFC000"/>
          </w:tcPr>
          <w:p w14:paraId="4E1D236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U6.2.6</w:t>
            </w:r>
          </w:p>
        </w:tc>
        <w:tc>
          <w:tcPr>
            <w:tcW w:w="13468" w:type="dxa"/>
            <w:gridSpan w:val="7"/>
            <w:shd w:val="clear" w:color="auto" w:fill="FFC000"/>
          </w:tcPr>
          <w:p w14:paraId="4EE52095"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Odprto dostopno nacionalno znanstveno založništvo</w:t>
            </w:r>
            <w:r w:rsidRPr="00F90950" w:rsidDel="00DC4289">
              <w:rPr>
                <w:rFonts w:asciiTheme="minorHAnsi" w:hAnsiTheme="minorHAnsi" w:cstheme="minorHAnsi"/>
                <w:b/>
                <w:bCs/>
                <w:sz w:val="20"/>
                <w:szCs w:val="20"/>
              </w:rPr>
              <w:t xml:space="preserve"> </w:t>
            </w:r>
          </w:p>
        </w:tc>
      </w:tr>
      <w:tr w:rsidR="009A3191" w:rsidRPr="00F90950" w14:paraId="3F78567A" w14:textId="77777777" w:rsidTr="006865C4">
        <w:tc>
          <w:tcPr>
            <w:tcW w:w="1127" w:type="dxa"/>
            <w:shd w:val="clear" w:color="auto" w:fill="D9D9D9" w:themeFill="background1" w:themeFillShade="D9"/>
          </w:tcPr>
          <w:p w14:paraId="28AF25F8"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U6.2.6/1</w:t>
            </w:r>
          </w:p>
        </w:tc>
        <w:tc>
          <w:tcPr>
            <w:tcW w:w="13468" w:type="dxa"/>
            <w:gridSpan w:val="7"/>
            <w:shd w:val="clear" w:color="auto" w:fill="D9D9D9" w:themeFill="background1" w:themeFillShade="D9"/>
          </w:tcPr>
          <w:p w14:paraId="62505922"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Nacionalna kontaktna točka za znanstveno založništvo</w:t>
            </w:r>
          </w:p>
        </w:tc>
      </w:tr>
      <w:tr w:rsidR="009A3191" w:rsidRPr="00F90950" w14:paraId="74668A79" w14:textId="77777777" w:rsidTr="006865C4">
        <w:tc>
          <w:tcPr>
            <w:tcW w:w="1127" w:type="dxa"/>
            <w:shd w:val="clear" w:color="auto" w:fill="FFFFFF" w:themeFill="background1"/>
          </w:tcPr>
          <w:p w14:paraId="069A5A18"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6A7F010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sz w:val="20"/>
                <w:szCs w:val="20"/>
              </w:rPr>
              <w:t>A6.2.6/1.1: Vzpostavitev in delovanje nacionalne kontaktne točke za razvoj nacionalnega odprto dostopnega znanstvenega založništva.</w:t>
            </w:r>
          </w:p>
        </w:tc>
        <w:tc>
          <w:tcPr>
            <w:tcW w:w="2409" w:type="dxa"/>
          </w:tcPr>
          <w:p w14:paraId="2557D0EC" w14:textId="63080A5E"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K6.2.6/1.1.1: Nacionalna kontaktna točka vzpostavljena in deluje.</w:t>
            </w:r>
          </w:p>
        </w:tc>
        <w:tc>
          <w:tcPr>
            <w:tcW w:w="1418" w:type="dxa"/>
            <w:shd w:val="clear" w:color="auto" w:fill="auto"/>
          </w:tcPr>
          <w:p w14:paraId="34F6C3FA" w14:textId="77777777"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w:t>
            </w:r>
          </w:p>
        </w:tc>
        <w:tc>
          <w:tcPr>
            <w:tcW w:w="1276" w:type="dxa"/>
            <w:shd w:val="clear" w:color="auto" w:fill="auto"/>
          </w:tcPr>
          <w:p w14:paraId="79C92A47" w14:textId="3C39B292"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3567EB8A" w14:textId="061BD525"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EC3EFD0"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410.000</w:t>
            </w:r>
          </w:p>
        </w:tc>
        <w:tc>
          <w:tcPr>
            <w:tcW w:w="1418" w:type="dxa"/>
            <w:shd w:val="clear" w:color="auto" w:fill="auto"/>
          </w:tcPr>
          <w:p w14:paraId="6DD3E0DE" w14:textId="0A1B6D9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MVZI</w:t>
            </w:r>
          </w:p>
        </w:tc>
      </w:tr>
      <w:tr w:rsidR="009A3191" w:rsidRPr="00F90950" w14:paraId="4A01C63F" w14:textId="77777777" w:rsidTr="006865C4">
        <w:tc>
          <w:tcPr>
            <w:tcW w:w="1127" w:type="dxa"/>
            <w:shd w:val="clear" w:color="auto" w:fill="D9D9D9" w:themeFill="background1" w:themeFillShade="D9"/>
          </w:tcPr>
          <w:p w14:paraId="1CDB3E78"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U6.2.6/2</w:t>
            </w:r>
          </w:p>
        </w:tc>
        <w:tc>
          <w:tcPr>
            <w:tcW w:w="13468" w:type="dxa"/>
            <w:gridSpan w:val="7"/>
            <w:shd w:val="clear" w:color="auto" w:fill="D9D9D9" w:themeFill="background1" w:themeFillShade="D9"/>
          </w:tcPr>
          <w:p w14:paraId="21F83479"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Vzpostavitev slovenske mreže znanstvenih založnikov</w:t>
            </w:r>
          </w:p>
        </w:tc>
      </w:tr>
      <w:tr w:rsidR="009A3191" w:rsidRPr="00F90950" w14:paraId="033201CA" w14:textId="77777777" w:rsidTr="006865C4">
        <w:trPr>
          <w:trHeight w:val="1097"/>
        </w:trPr>
        <w:tc>
          <w:tcPr>
            <w:tcW w:w="1127" w:type="dxa"/>
            <w:vMerge w:val="restart"/>
            <w:shd w:val="clear" w:color="auto" w:fill="auto"/>
          </w:tcPr>
          <w:p w14:paraId="411F32E2"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val="restart"/>
            <w:shd w:val="clear" w:color="auto" w:fill="auto"/>
          </w:tcPr>
          <w:p w14:paraId="5F8B2571" w14:textId="0699958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A6.2.6/2.1: Vzpostavitev slovenske mreže znanstvenih založnikov, ki se zavzemajo za odprto znanost.</w:t>
            </w:r>
          </w:p>
        </w:tc>
        <w:tc>
          <w:tcPr>
            <w:tcW w:w="2409" w:type="dxa"/>
            <w:shd w:val="clear" w:color="auto" w:fill="auto"/>
          </w:tcPr>
          <w:p w14:paraId="7828376A"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K6.2.6/2.1.1: Vzpostavljena slovenska mreža znanstvenih založnikov.</w:t>
            </w:r>
          </w:p>
        </w:tc>
        <w:tc>
          <w:tcPr>
            <w:tcW w:w="1418" w:type="dxa"/>
            <w:shd w:val="clear" w:color="auto" w:fill="auto"/>
          </w:tcPr>
          <w:p w14:paraId="39E2D5C5" w14:textId="50E0963F"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4E2FAE92"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1649063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0A80F48E" w14:textId="7B039138"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Glej A6.2.6/1.1</w:t>
            </w:r>
          </w:p>
        </w:tc>
        <w:tc>
          <w:tcPr>
            <w:tcW w:w="1418" w:type="dxa"/>
            <w:shd w:val="clear" w:color="auto" w:fill="auto"/>
          </w:tcPr>
          <w:p w14:paraId="1032AD60"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865B157" w14:textId="77777777" w:rsidTr="006865C4">
        <w:tc>
          <w:tcPr>
            <w:tcW w:w="1127" w:type="dxa"/>
            <w:vMerge/>
            <w:shd w:val="clear" w:color="auto" w:fill="auto"/>
          </w:tcPr>
          <w:p w14:paraId="307B418E"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shd w:val="clear" w:color="auto" w:fill="auto"/>
          </w:tcPr>
          <w:p w14:paraId="038EADA6"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2409" w:type="dxa"/>
            <w:shd w:val="clear" w:color="auto" w:fill="auto"/>
          </w:tcPr>
          <w:p w14:paraId="13A8613F" w14:textId="19F76F0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K6.2.6/2.1.2: Vzpostavljen skupni portal znanstvene knjige in znanstvenih časopisov.</w:t>
            </w:r>
          </w:p>
          <w:p w14:paraId="446AA7CC" w14:textId="4AB4118E" w:rsidR="00511C7E" w:rsidRPr="00F90950" w:rsidRDefault="00511C7E" w:rsidP="009A3191">
            <w:pPr>
              <w:pStyle w:val="Telobesedila"/>
              <w:spacing w:after="0" w:line="240" w:lineRule="auto"/>
              <w:rPr>
                <w:rFonts w:asciiTheme="minorHAnsi" w:hAnsiTheme="minorHAnsi" w:cstheme="minorHAnsi"/>
                <w:bCs/>
                <w:sz w:val="20"/>
                <w:szCs w:val="20"/>
              </w:rPr>
            </w:pPr>
          </w:p>
          <w:p w14:paraId="79124342" w14:textId="77777777" w:rsidR="00511C7E" w:rsidRPr="00F90950" w:rsidRDefault="00511C7E" w:rsidP="009A3191">
            <w:pPr>
              <w:pStyle w:val="Telobesedila"/>
              <w:spacing w:after="0" w:line="240" w:lineRule="auto"/>
              <w:rPr>
                <w:rFonts w:asciiTheme="minorHAnsi" w:hAnsiTheme="minorHAnsi" w:cstheme="minorHAnsi"/>
                <w:bCs/>
                <w:sz w:val="20"/>
                <w:szCs w:val="20"/>
              </w:rPr>
            </w:pPr>
          </w:p>
          <w:p w14:paraId="3DA75A3F" w14:textId="77777777" w:rsidR="009A3191" w:rsidRPr="00F90950" w:rsidRDefault="009A3191" w:rsidP="009A3191">
            <w:pPr>
              <w:pStyle w:val="Telobesedila"/>
              <w:spacing w:after="0" w:line="240" w:lineRule="auto"/>
              <w:rPr>
                <w:rFonts w:asciiTheme="minorHAnsi" w:hAnsiTheme="minorHAnsi" w:cstheme="minorHAnsi"/>
                <w:bCs/>
                <w:sz w:val="20"/>
                <w:szCs w:val="20"/>
              </w:rPr>
            </w:pPr>
          </w:p>
          <w:p w14:paraId="583DEABE"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5A635C47" w14:textId="4D0DD529"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30D80728"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6A974A91"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49148FFD" w14:textId="26B75F2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Glej A6.2.6/1.1 in </w:t>
            </w:r>
          </w:p>
        </w:tc>
        <w:tc>
          <w:tcPr>
            <w:tcW w:w="1418" w:type="dxa"/>
            <w:shd w:val="clear" w:color="auto" w:fill="auto"/>
          </w:tcPr>
          <w:p w14:paraId="34E4CBA8"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5DF7966" w14:textId="77777777" w:rsidTr="006865C4">
        <w:tc>
          <w:tcPr>
            <w:tcW w:w="1127" w:type="dxa"/>
            <w:shd w:val="clear" w:color="auto" w:fill="D9D9D9" w:themeFill="background1" w:themeFillShade="D9"/>
          </w:tcPr>
          <w:p w14:paraId="00513120"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U6.2.6/3</w:t>
            </w:r>
          </w:p>
        </w:tc>
        <w:tc>
          <w:tcPr>
            <w:tcW w:w="13468" w:type="dxa"/>
            <w:gridSpan w:val="7"/>
            <w:shd w:val="clear" w:color="auto" w:fill="D9D9D9" w:themeFill="background1" w:themeFillShade="D9"/>
          </w:tcPr>
          <w:p w14:paraId="45D635E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Uveljavitev diamantnega odprtega dostopa v nacionalnem znanstvenem založništvu</w:t>
            </w:r>
          </w:p>
        </w:tc>
      </w:tr>
      <w:tr w:rsidR="009A3191" w:rsidRPr="00F90950" w14:paraId="26CEEF12" w14:textId="77777777" w:rsidTr="006865C4">
        <w:trPr>
          <w:trHeight w:val="1765"/>
        </w:trPr>
        <w:tc>
          <w:tcPr>
            <w:tcW w:w="1127" w:type="dxa"/>
            <w:shd w:val="clear" w:color="auto" w:fill="FFFFFF" w:themeFill="background1"/>
          </w:tcPr>
          <w:p w14:paraId="29411E0A"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422A3342" w14:textId="6D1491D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A6.2.6/3.1: Podpora poslovnemu modelu založništva, ki ne sloni na plačevan</w:t>
            </w:r>
            <w:r w:rsidR="005F6538">
              <w:rPr>
                <w:rFonts w:asciiTheme="minorHAnsi" w:hAnsiTheme="minorHAnsi" w:cstheme="minorHAnsi"/>
                <w:bCs/>
                <w:sz w:val="20"/>
                <w:szCs w:val="20"/>
              </w:rPr>
              <w:t>ju stroškov procesiranja (APC) –</w:t>
            </w:r>
            <w:r w:rsidRPr="00F90950">
              <w:rPr>
                <w:rFonts w:asciiTheme="minorHAnsi" w:hAnsiTheme="minorHAnsi" w:cstheme="minorHAnsi"/>
                <w:bCs/>
                <w:sz w:val="20"/>
                <w:szCs w:val="20"/>
              </w:rPr>
              <w:t xml:space="preserve"> diamantni odprti dostop.</w:t>
            </w:r>
          </w:p>
        </w:tc>
        <w:tc>
          <w:tcPr>
            <w:tcW w:w="2409" w:type="dxa"/>
          </w:tcPr>
          <w:p w14:paraId="67FD4BB5"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Style w:val="hps"/>
                <w:rFonts w:asciiTheme="minorHAnsi" w:hAnsiTheme="minorHAnsi" w:cstheme="minorHAnsi"/>
                <w:sz w:val="20"/>
                <w:szCs w:val="20"/>
              </w:rPr>
              <w:t>K6.2.6/3.1.1: Sprejetje politik odprtega dostopa, ki uvajajo diamantni poslovni model odprtega dostopa.</w:t>
            </w:r>
          </w:p>
        </w:tc>
        <w:tc>
          <w:tcPr>
            <w:tcW w:w="1418" w:type="dxa"/>
            <w:shd w:val="clear" w:color="auto" w:fill="auto"/>
          </w:tcPr>
          <w:p w14:paraId="7B4E4BB2" w14:textId="543173DB"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05BAEFEB" w14:textId="091013D6"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2024</w:t>
            </w:r>
          </w:p>
        </w:tc>
        <w:tc>
          <w:tcPr>
            <w:tcW w:w="1275" w:type="dxa"/>
            <w:shd w:val="clear" w:color="auto" w:fill="auto"/>
          </w:tcPr>
          <w:p w14:paraId="6F92AE69" w14:textId="3694F48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939DA25" w14:textId="2E6023F6" w:rsidR="009A3191" w:rsidRPr="00F90950" w:rsidDel="00317D45"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6B729BC6" w14:textId="396E19D2"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2AFF168D" w14:textId="77777777" w:rsidTr="006865C4">
        <w:tc>
          <w:tcPr>
            <w:tcW w:w="1127" w:type="dxa"/>
            <w:shd w:val="clear" w:color="auto" w:fill="D9D9D9" w:themeFill="background1" w:themeFillShade="D9"/>
          </w:tcPr>
          <w:p w14:paraId="6BB64DFE"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U6.2.6/4</w:t>
            </w:r>
          </w:p>
        </w:tc>
        <w:tc>
          <w:tcPr>
            <w:tcW w:w="13468" w:type="dxa"/>
            <w:gridSpan w:val="7"/>
            <w:shd w:val="clear" w:color="auto" w:fill="D9D9D9" w:themeFill="background1" w:themeFillShade="D9"/>
          </w:tcPr>
          <w:p w14:paraId="4BDAFBE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iCs/>
                <w:sz w:val="20"/>
                <w:szCs w:val="20"/>
              </w:rPr>
              <w:t>Razvoj in inovacije na področju nacionalnega znanstvenega založništva</w:t>
            </w:r>
          </w:p>
        </w:tc>
      </w:tr>
      <w:tr w:rsidR="009A3191" w:rsidRPr="00F90950" w14:paraId="148E49FB" w14:textId="77777777" w:rsidTr="006865C4">
        <w:tc>
          <w:tcPr>
            <w:tcW w:w="1127" w:type="dxa"/>
            <w:vMerge w:val="restart"/>
            <w:shd w:val="clear" w:color="auto" w:fill="FFFFFF" w:themeFill="background1"/>
          </w:tcPr>
          <w:p w14:paraId="1710F13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0001DA11" w14:textId="46829D7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A6.2.6/4.1: Strategija razvoja znanstvenega/akademskega založništva. </w:t>
            </w:r>
          </w:p>
        </w:tc>
        <w:tc>
          <w:tcPr>
            <w:tcW w:w="2409" w:type="dxa"/>
          </w:tcPr>
          <w:p w14:paraId="62177BEA" w14:textId="77777777"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K6.2.6/4.1.1: Vzpostavljene napredne smernice znanstvenega založništva.</w:t>
            </w:r>
          </w:p>
        </w:tc>
        <w:tc>
          <w:tcPr>
            <w:tcW w:w="1418" w:type="dxa"/>
            <w:shd w:val="clear" w:color="auto" w:fill="auto"/>
          </w:tcPr>
          <w:p w14:paraId="39F9B3A0" w14:textId="4138DF90"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 xml:space="preserve">UK UP, JRO </w:t>
            </w:r>
            <w:r w:rsidRPr="00F90950">
              <w:rPr>
                <w:rStyle w:val="hps"/>
                <w:rFonts w:asciiTheme="minorHAnsi" w:hAnsiTheme="minorHAnsi" w:cstheme="minorHAnsi"/>
                <w:sz w:val="20"/>
                <w:szCs w:val="20"/>
              </w:rPr>
              <w:t>(znanstvene založbe)</w:t>
            </w:r>
          </w:p>
        </w:tc>
        <w:tc>
          <w:tcPr>
            <w:tcW w:w="1276" w:type="dxa"/>
            <w:shd w:val="clear" w:color="auto" w:fill="auto"/>
          </w:tcPr>
          <w:p w14:paraId="3B6CCCE1" w14:textId="4222201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FC9FB7" w14:textId="4A8B1776"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sz w:val="20"/>
                <w:szCs w:val="20"/>
              </w:rPr>
              <w:t>20</w:t>
            </w:r>
            <w:r w:rsidR="0047546D" w:rsidRPr="00F90950">
              <w:rPr>
                <w:rFonts w:asciiTheme="minorHAnsi" w:hAnsiTheme="minorHAnsi" w:cstheme="minorHAnsi"/>
                <w:sz w:val="20"/>
                <w:szCs w:val="20"/>
              </w:rPr>
              <w:t>26</w:t>
            </w:r>
          </w:p>
        </w:tc>
        <w:tc>
          <w:tcPr>
            <w:tcW w:w="1276" w:type="dxa"/>
            <w:shd w:val="clear" w:color="auto" w:fill="auto"/>
          </w:tcPr>
          <w:p w14:paraId="1188105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2BE8944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r w:rsidR="009A3191" w:rsidRPr="00F90950" w14:paraId="36FABF31" w14:textId="77777777" w:rsidTr="006865C4">
        <w:tc>
          <w:tcPr>
            <w:tcW w:w="1127" w:type="dxa"/>
            <w:vMerge/>
            <w:shd w:val="clear" w:color="auto" w:fill="auto"/>
          </w:tcPr>
          <w:p w14:paraId="35AE4A01" w14:textId="77777777" w:rsidR="009A3191" w:rsidRPr="00F90950" w:rsidRDefault="009A3191" w:rsidP="009A3191">
            <w:pPr>
              <w:pStyle w:val="Telobesedila"/>
              <w:spacing w:after="0" w:line="240" w:lineRule="auto"/>
              <w:rPr>
                <w:rStyle w:val="hps"/>
                <w:sz w:val="20"/>
                <w:szCs w:val="20"/>
              </w:rPr>
            </w:pPr>
          </w:p>
        </w:tc>
        <w:tc>
          <w:tcPr>
            <w:tcW w:w="4396" w:type="dxa"/>
            <w:shd w:val="clear" w:color="auto" w:fill="auto"/>
          </w:tcPr>
          <w:p w14:paraId="7A59D550" w14:textId="5CF93ECA"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A6.2.6/4.2: Razvoj znanstvenega založništva v okviru institucionalnih repozitorijev.</w:t>
            </w:r>
          </w:p>
        </w:tc>
        <w:tc>
          <w:tcPr>
            <w:tcW w:w="2409" w:type="dxa"/>
            <w:shd w:val="clear" w:color="auto" w:fill="auto"/>
          </w:tcPr>
          <w:p w14:paraId="63594CCE" w14:textId="04BCB0EA"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K6.2.6/4.2.1: Vzpostavljeno agregiranje člankov iz znanstvenih časopisov in drugih publikacij v nacionalno infrastrukturo odprtega dostopa in druge agregatorje.</w:t>
            </w:r>
          </w:p>
        </w:tc>
        <w:tc>
          <w:tcPr>
            <w:tcW w:w="1418" w:type="dxa"/>
            <w:shd w:val="clear" w:color="auto" w:fill="auto"/>
          </w:tcPr>
          <w:p w14:paraId="73E466A8" w14:textId="55DBC634"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1C43237C" w14:textId="39AD25EB"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56B5079D" w14:textId="5FD3F4F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79F1FB6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345C74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919867C" w14:textId="77777777" w:rsidTr="006865C4">
        <w:tc>
          <w:tcPr>
            <w:tcW w:w="1127" w:type="dxa"/>
            <w:vMerge/>
            <w:shd w:val="clear" w:color="auto" w:fill="auto"/>
          </w:tcPr>
          <w:p w14:paraId="71F9D7DF"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18DB8C83" w14:textId="77777777"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p>
        </w:tc>
        <w:tc>
          <w:tcPr>
            <w:tcW w:w="2409" w:type="dxa"/>
            <w:shd w:val="clear" w:color="auto" w:fill="auto"/>
          </w:tcPr>
          <w:p w14:paraId="39AA32DD" w14:textId="4B4DEF40" w:rsidR="009A3191" w:rsidRPr="00F90950" w:rsidRDefault="009A3191" w:rsidP="00CC3885">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K6.2.6/4.2.2: Vzpostavljen prikaz metapodatkov posameznih člankov revij v repozitoriju izdajatelja oz. institucionalnem repozitoriju avtorja, vodenje statistike dostopa in prenosa člankov.</w:t>
            </w:r>
          </w:p>
        </w:tc>
        <w:tc>
          <w:tcPr>
            <w:tcW w:w="1418" w:type="dxa"/>
            <w:shd w:val="clear" w:color="auto" w:fill="auto"/>
          </w:tcPr>
          <w:p w14:paraId="516E27BE" w14:textId="6825A169"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09F78D9A" w14:textId="429475C6"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78FFFDCC" w14:textId="616AAFA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0FB86570"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0182393"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B79AB15" w14:textId="77777777" w:rsidTr="006865C4">
        <w:tc>
          <w:tcPr>
            <w:tcW w:w="1127" w:type="dxa"/>
            <w:shd w:val="clear" w:color="auto" w:fill="D9D9D9" w:themeFill="background1" w:themeFillShade="D9"/>
          </w:tcPr>
          <w:p w14:paraId="5A292E7D" w14:textId="77777777" w:rsidR="009A3191" w:rsidRPr="00F90950" w:rsidDel="00413988"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U6.2.6/5</w:t>
            </w:r>
          </w:p>
        </w:tc>
        <w:tc>
          <w:tcPr>
            <w:tcW w:w="13468" w:type="dxa"/>
            <w:gridSpan w:val="7"/>
            <w:shd w:val="clear" w:color="auto" w:fill="D9D9D9" w:themeFill="background1" w:themeFillShade="D9"/>
          </w:tcPr>
          <w:p w14:paraId="78E95BF4" w14:textId="41923C3D"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r w:rsidRPr="00F90950">
              <w:rPr>
                <w:rFonts w:asciiTheme="minorHAnsi" w:hAnsiTheme="minorHAnsi" w:cstheme="minorHAnsi"/>
                <w:b/>
                <w:bCs/>
                <w:iCs/>
                <w:sz w:val="20"/>
                <w:szCs w:val="20"/>
              </w:rPr>
              <w:t xml:space="preserve"> na področju založništva</w:t>
            </w:r>
          </w:p>
        </w:tc>
      </w:tr>
      <w:tr w:rsidR="009A3191" w:rsidRPr="00F90950" w14:paraId="201A04FF" w14:textId="77777777" w:rsidTr="006865C4">
        <w:tc>
          <w:tcPr>
            <w:tcW w:w="1127" w:type="dxa"/>
            <w:vMerge w:val="restart"/>
            <w:shd w:val="clear" w:color="auto" w:fill="FFFFFF" w:themeFill="background1"/>
          </w:tcPr>
          <w:p w14:paraId="75A51FD0"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5AC270F0" w14:textId="6A68645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tcPr>
          <w:p w14:paraId="7073831F" w14:textId="0A415A2B" w:rsidR="009A3191" w:rsidRPr="00F90950" w:rsidRDefault="009A3191" w:rsidP="009A3191">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K6.2.6/5.1.1: Obvezna odprto dostopna objava člankov in monografij, ki so sofinancirani iz javnih virov v skladu z ZZrID in Uredbo o izvajanju znanstvenoraziskovalnega dela v skladu z načeli odprte znanosti (K6.2.1/1.1.1).</w:t>
            </w:r>
          </w:p>
        </w:tc>
        <w:tc>
          <w:tcPr>
            <w:tcW w:w="1418" w:type="dxa"/>
            <w:shd w:val="clear" w:color="auto" w:fill="auto"/>
          </w:tcPr>
          <w:p w14:paraId="1A7A3799" w14:textId="1B1DC372" w:rsidR="009A3191" w:rsidRPr="00F90950" w:rsidRDefault="00EE736D"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ARIS</w:t>
            </w:r>
          </w:p>
        </w:tc>
        <w:tc>
          <w:tcPr>
            <w:tcW w:w="1276" w:type="dxa"/>
            <w:shd w:val="clear" w:color="auto" w:fill="auto"/>
          </w:tcPr>
          <w:p w14:paraId="5DB39B75" w14:textId="63C9820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E5FBE28" w14:textId="10242E8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4A0ED88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c>
          <w:tcPr>
            <w:tcW w:w="1418" w:type="dxa"/>
            <w:shd w:val="clear" w:color="auto" w:fill="auto"/>
          </w:tcPr>
          <w:p w14:paraId="36957E46"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681D2525" w14:textId="77777777" w:rsidTr="006865C4">
        <w:tc>
          <w:tcPr>
            <w:tcW w:w="1127" w:type="dxa"/>
            <w:vMerge/>
            <w:shd w:val="clear" w:color="auto" w:fill="auto"/>
          </w:tcPr>
          <w:p w14:paraId="213E5BA4"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704E7479" w14:textId="23C0401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shd w:val="clear" w:color="auto" w:fill="auto"/>
          </w:tcPr>
          <w:p w14:paraId="0CD73441" w14:textId="04D19C54" w:rsidR="009A3191" w:rsidRPr="00F90950" w:rsidRDefault="009A3191" w:rsidP="009A3191">
            <w:pPr>
              <w:pStyle w:val="Telobesedila"/>
              <w:spacing w:after="0" w:line="240" w:lineRule="auto"/>
              <w:rPr>
                <w:rStyle w:val="hps"/>
                <w:rFonts w:asciiTheme="minorHAnsi" w:hAnsiTheme="minorHAnsi" w:cstheme="minorHAnsi"/>
                <w:bCs/>
                <w:iCs/>
                <w:sz w:val="20"/>
                <w:szCs w:val="20"/>
              </w:rPr>
            </w:pPr>
            <w:r w:rsidRPr="00F90950">
              <w:rPr>
                <w:rFonts w:asciiTheme="minorHAnsi" w:hAnsiTheme="minorHAnsi" w:cstheme="minorHAnsi"/>
                <w:bCs/>
                <w:iCs/>
                <w:sz w:val="20"/>
                <w:szCs w:val="20"/>
              </w:rPr>
              <w:t xml:space="preserve">K6.2.6/5.1.2: Spremenjeni kriteriji za uvrščanje  znanstvenih založb, ki se upoštevajo pri kategorizaciji znanstvenih publikacij, na seznam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p>
        </w:tc>
        <w:tc>
          <w:tcPr>
            <w:tcW w:w="1418" w:type="dxa"/>
            <w:shd w:val="clear" w:color="auto" w:fill="auto"/>
          </w:tcPr>
          <w:p w14:paraId="36FC637A" w14:textId="22D7ED5A" w:rsidR="009A3191" w:rsidRPr="00F90950" w:rsidRDefault="00EE736D"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ARIS</w:t>
            </w:r>
          </w:p>
          <w:p w14:paraId="0B810C33" w14:textId="77777777"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OSIC</w:t>
            </w:r>
          </w:p>
        </w:tc>
        <w:tc>
          <w:tcPr>
            <w:tcW w:w="1276" w:type="dxa"/>
            <w:shd w:val="clear" w:color="auto" w:fill="auto"/>
          </w:tcPr>
          <w:p w14:paraId="70BDC1F0" w14:textId="07FB376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3AC603FB" w14:textId="2DC1B3A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2024</w:t>
            </w:r>
          </w:p>
        </w:tc>
        <w:tc>
          <w:tcPr>
            <w:tcW w:w="1276" w:type="dxa"/>
            <w:shd w:val="clear" w:color="auto" w:fill="auto"/>
          </w:tcPr>
          <w:p w14:paraId="59938E5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0CC7CD56"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bl>
    <w:p w14:paraId="264F74B4" w14:textId="77777777" w:rsidR="000C20AC" w:rsidRPr="00F90950" w:rsidRDefault="000C20AC">
      <w:pPr>
        <w:spacing w:after="0" w:line="276" w:lineRule="auto"/>
        <w:rPr>
          <w:rFonts w:asciiTheme="minorHAnsi" w:hAnsiTheme="minorHAnsi" w:cstheme="minorHAnsi"/>
          <w:sz w:val="20"/>
          <w:szCs w:val="20"/>
        </w:rPr>
      </w:pPr>
    </w:p>
    <w:p w14:paraId="27590CF9" w14:textId="77777777" w:rsidR="00CA3A3E" w:rsidRPr="00F90950" w:rsidRDefault="00CA3A3E">
      <w:pPr>
        <w:spacing w:after="0" w:line="276" w:lineRule="auto"/>
        <w:rPr>
          <w:rFonts w:asciiTheme="minorHAnsi" w:hAnsiTheme="minorHAnsi" w:cstheme="minorHAnsi"/>
          <w:sz w:val="20"/>
          <w:szCs w:val="20"/>
        </w:rPr>
      </w:pPr>
    </w:p>
    <w:p w14:paraId="4126F287" w14:textId="513CDF8D" w:rsidR="00CA3A3E" w:rsidRPr="00F90950" w:rsidRDefault="00CA3A3E">
      <w:pPr>
        <w:spacing w:after="0" w:line="276" w:lineRule="auto"/>
        <w:rPr>
          <w:rFonts w:asciiTheme="minorHAnsi" w:hAnsiTheme="minorHAnsi" w:cstheme="minorHAnsi"/>
          <w:sz w:val="20"/>
          <w:szCs w:val="20"/>
        </w:rPr>
        <w:sectPr w:rsidR="00CA3A3E" w:rsidRPr="00F90950" w:rsidSect="00EA4A48">
          <w:type w:val="continuous"/>
          <w:pgSz w:w="16838" w:h="11906" w:orient="landscape"/>
          <w:pgMar w:top="1440" w:right="1080" w:bottom="1440" w:left="1080" w:header="708" w:footer="708" w:gutter="0"/>
          <w:cols w:space="708"/>
          <w:docGrid w:linePitch="360"/>
        </w:sectPr>
      </w:pPr>
    </w:p>
    <w:p w14:paraId="0E330913" w14:textId="4F54D44D" w:rsidR="00C962C2" w:rsidRPr="00F90950" w:rsidRDefault="009E4EF5" w:rsidP="00624470">
      <w:pPr>
        <w:rPr>
          <w:rFonts w:asciiTheme="minorHAnsi" w:hAnsiTheme="minorHAnsi" w:cstheme="minorHAnsi"/>
          <w:sz w:val="20"/>
          <w:szCs w:val="20"/>
        </w:rPr>
      </w:pPr>
      <w:r w:rsidRPr="00F90950">
        <w:rPr>
          <w:rFonts w:asciiTheme="minorHAnsi" w:hAnsiTheme="minorHAnsi" w:cstheme="minorHAnsi"/>
          <w:b/>
          <w:sz w:val="20"/>
          <w:szCs w:val="20"/>
        </w:rPr>
        <w:br w:type="page"/>
      </w:r>
      <w:r w:rsidR="00065942" w:rsidRPr="00F90950">
        <w:rPr>
          <w:rFonts w:asciiTheme="minorHAnsi" w:hAnsiTheme="minorHAnsi" w:cstheme="minorHAnsi"/>
          <w:b/>
          <w:sz w:val="20"/>
          <w:szCs w:val="20"/>
        </w:rPr>
        <w:t>Preglednica 3</w:t>
      </w:r>
      <w:r w:rsidR="00EA4A48" w:rsidRPr="00F90950">
        <w:rPr>
          <w:rFonts w:asciiTheme="minorHAnsi" w:hAnsiTheme="minorHAnsi" w:cstheme="minorHAnsi"/>
          <w:b/>
          <w:sz w:val="20"/>
          <w:szCs w:val="20"/>
        </w:rPr>
        <w:t xml:space="preserve">: </w:t>
      </w:r>
      <w:r w:rsidR="00EA4A48" w:rsidRPr="00F90950">
        <w:rPr>
          <w:rFonts w:asciiTheme="minorHAnsi" w:hAnsiTheme="minorHAnsi" w:cstheme="minorHAnsi"/>
          <w:sz w:val="20"/>
          <w:szCs w:val="20"/>
        </w:rPr>
        <w:t xml:space="preserve">Združen prikaz ocene potrebnih </w:t>
      </w:r>
      <w:r w:rsidR="00477C07" w:rsidRPr="00F90950">
        <w:rPr>
          <w:rFonts w:asciiTheme="minorHAnsi" w:hAnsiTheme="minorHAnsi" w:cstheme="minorHAnsi"/>
          <w:sz w:val="20"/>
          <w:szCs w:val="20"/>
        </w:rPr>
        <w:t xml:space="preserve">proračunskih </w:t>
      </w:r>
      <w:r w:rsidR="00EA4A48" w:rsidRPr="00F90950">
        <w:rPr>
          <w:rFonts w:asciiTheme="minorHAnsi" w:hAnsiTheme="minorHAnsi" w:cstheme="minorHAnsi"/>
          <w:sz w:val="20"/>
          <w:szCs w:val="20"/>
        </w:rPr>
        <w:t>finančnih sredstev</w:t>
      </w:r>
      <w:r w:rsidR="00477C07" w:rsidRPr="00F90950">
        <w:rPr>
          <w:rFonts w:asciiTheme="minorHAnsi" w:hAnsiTheme="minorHAnsi" w:cstheme="minorHAnsi"/>
          <w:sz w:val="20"/>
          <w:szCs w:val="20"/>
        </w:rPr>
        <w:t xml:space="preserve"> v EUR</w:t>
      </w:r>
      <w:r w:rsidR="00EA4A48" w:rsidRPr="00F90950">
        <w:rPr>
          <w:rFonts w:asciiTheme="minorHAnsi" w:hAnsiTheme="minorHAnsi" w:cstheme="minorHAnsi"/>
          <w:sz w:val="20"/>
          <w:szCs w:val="20"/>
        </w:rPr>
        <w:t xml:space="preserve"> akcijskega načrta za izvedbo Ukrepa</w:t>
      </w:r>
      <w:r w:rsidR="007B0E68" w:rsidRPr="00F90950">
        <w:rPr>
          <w:rFonts w:asciiTheme="minorHAnsi" w:hAnsiTheme="minorHAnsi" w:cstheme="minorHAnsi"/>
          <w:sz w:val="20"/>
          <w:szCs w:val="20"/>
        </w:rPr>
        <w:t xml:space="preserve"> 6.2</w:t>
      </w:r>
      <w:r w:rsidR="00EA4A48" w:rsidRPr="00F90950">
        <w:rPr>
          <w:rFonts w:asciiTheme="minorHAnsi" w:hAnsiTheme="minorHAnsi" w:cstheme="minorHAnsi"/>
          <w:sz w:val="20"/>
          <w:szCs w:val="20"/>
        </w:rPr>
        <w:t xml:space="preserve"> Odprta znanost </w:t>
      </w:r>
      <w:r w:rsidR="007B0E68" w:rsidRPr="00F90950">
        <w:rPr>
          <w:rFonts w:asciiTheme="minorHAnsi" w:hAnsiTheme="minorHAnsi" w:cstheme="minorHAnsi"/>
          <w:sz w:val="20"/>
          <w:szCs w:val="20"/>
        </w:rPr>
        <w:t xml:space="preserve">za izboljšanje kakovosti, učinkovitosti in odzivnosti raziskav </w:t>
      </w:r>
      <w:r w:rsidR="00EA4A48" w:rsidRPr="00F90950">
        <w:rPr>
          <w:rFonts w:asciiTheme="minorHAnsi" w:hAnsiTheme="minorHAnsi" w:cstheme="minorHAnsi"/>
          <w:sz w:val="20"/>
          <w:szCs w:val="20"/>
        </w:rPr>
        <w:t>2021–2030</w:t>
      </w:r>
      <w:r w:rsidR="00477C07" w:rsidRPr="00F90950">
        <w:rPr>
          <w:rStyle w:val="Sprotnaopomba-sklic"/>
          <w:rFonts w:asciiTheme="minorHAnsi" w:hAnsiTheme="minorHAnsi" w:cstheme="minorHAnsi"/>
          <w:sz w:val="20"/>
          <w:szCs w:val="20"/>
        </w:rPr>
        <w:footnoteReference w:id="3"/>
      </w:r>
      <w:r w:rsidR="00026858" w:rsidRPr="00F90950">
        <w:rPr>
          <w:rFonts w:asciiTheme="minorHAnsi" w:hAnsiTheme="minorHAnsi" w:cstheme="minorHAnsi"/>
          <w:sz w:val="20"/>
          <w:szCs w:val="20"/>
        </w:rPr>
        <w:t>, po ukrepih ter izvajalcih</w:t>
      </w:r>
      <w:r w:rsidR="006C1B44" w:rsidRPr="00F90950">
        <w:rPr>
          <w:rFonts w:asciiTheme="minorHAnsi" w:hAnsiTheme="minorHAnsi" w:cstheme="minorHAnsi"/>
          <w:sz w:val="20"/>
          <w:szCs w:val="20"/>
        </w:rPr>
        <w:t>:</w:t>
      </w:r>
    </w:p>
    <w:tbl>
      <w:tblPr>
        <w:tblW w:w="0" w:type="auto"/>
        <w:tblInd w:w="-10" w:type="dxa"/>
        <w:tblLayout w:type="fixed"/>
        <w:tblCellMar>
          <w:left w:w="70" w:type="dxa"/>
          <w:right w:w="70" w:type="dxa"/>
        </w:tblCellMar>
        <w:tblLook w:val="04A0" w:firstRow="1" w:lastRow="0" w:firstColumn="1" w:lastColumn="0" w:noHBand="0" w:noVBand="1"/>
      </w:tblPr>
      <w:tblGrid>
        <w:gridCol w:w="2268"/>
        <w:gridCol w:w="1560"/>
        <w:gridCol w:w="2512"/>
        <w:gridCol w:w="951"/>
        <w:gridCol w:w="951"/>
        <w:gridCol w:w="951"/>
        <w:gridCol w:w="951"/>
        <w:gridCol w:w="951"/>
        <w:gridCol w:w="951"/>
        <w:gridCol w:w="951"/>
        <w:gridCol w:w="951"/>
      </w:tblGrid>
      <w:tr w:rsidR="00F8713D" w:rsidRPr="00F90950" w14:paraId="020B61BB" w14:textId="77777777" w:rsidTr="00E20D81">
        <w:trPr>
          <w:trHeight w:val="118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8A036F"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B29B68"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0B5B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000000"/>
            </w:tcBorders>
            <w:shd w:val="clear" w:color="auto" w:fill="auto"/>
            <w:vAlign w:val="center"/>
            <w:hideMark/>
          </w:tcPr>
          <w:p w14:paraId="1C479AD3" w14:textId="331888AE"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glede na izvajalca</w:t>
            </w:r>
            <w:r w:rsidR="00DA4832" w:rsidRPr="00F90950">
              <w:rPr>
                <w:rFonts w:eastAsia="Times New Roman"/>
                <w:b/>
                <w:bCs/>
                <w:color w:val="000000"/>
                <w:sz w:val="20"/>
                <w:szCs w:val="20"/>
                <w:lang w:eastAsia="sl-SI"/>
              </w:rPr>
              <w:t xml:space="preserve"> v EUR</w:t>
            </w:r>
          </w:p>
        </w:tc>
      </w:tr>
      <w:tr w:rsidR="00F8713D" w:rsidRPr="00F90950" w14:paraId="3BFE2528" w14:textId="77777777" w:rsidTr="00E20D81">
        <w:trPr>
          <w:trHeight w:val="40"/>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9B0E49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623DCA99"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77922F54" w14:textId="77777777" w:rsidR="00F8713D" w:rsidRPr="00F90950" w:rsidRDefault="00F8713D" w:rsidP="00E20D81">
            <w:pPr>
              <w:spacing w:after="0" w:line="240" w:lineRule="auto"/>
              <w:rPr>
                <w:rFonts w:eastAsia="Times New Roman"/>
                <w:b/>
                <w:bCs/>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3E2E9FA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2023</w:t>
            </w:r>
          </w:p>
        </w:tc>
        <w:tc>
          <w:tcPr>
            <w:tcW w:w="951" w:type="dxa"/>
            <w:tcBorders>
              <w:top w:val="nil"/>
              <w:left w:val="nil"/>
              <w:bottom w:val="single" w:sz="8" w:space="0" w:color="auto"/>
              <w:right w:val="single" w:sz="8" w:space="0" w:color="auto"/>
            </w:tcBorders>
            <w:shd w:val="clear" w:color="auto" w:fill="auto"/>
            <w:vAlign w:val="center"/>
            <w:hideMark/>
          </w:tcPr>
          <w:p w14:paraId="1DB09AE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2024</w:t>
            </w:r>
          </w:p>
        </w:tc>
        <w:tc>
          <w:tcPr>
            <w:tcW w:w="951" w:type="dxa"/>
            <w:tcBorders>
              <w:top w:val="nil"/>
              <w:left w:val="nil"/>
              <w:bottom w:val="single" w:sz="8" w:space="0" w:color="auto"/>
              <w:right w:val="single" w:sz="8" w:space="0" w:color="auto"/>
            </w:tcBorders>
            <w:shd w:val="clear" w:color="auto" w:fill="auto"/>
            <w:vAlign w:val="center"/>
            <w:hideMark/>
          </w:tcPr>
          <w:p w14:paraId="1B3418D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2025</w:t>
            </w:r>
          </w:p>
        </w:tc>
        <w:tc>
          <w:tcPr>
            <w:tcW w:w="951" w:type="dxa"/>
            <w:tcBorders>
              <w:top w:val="nil"/>
              <w:left w:val="nil"/>
              <w:bottom w:val="single" w:sz="8" w:space="0" w:color="auto"/>
              <w:right w:val="single" w:sz="8" w:space="0" w:color="auto"/>
            </w:tcBorders>
            <w:shd w:val="clear" w:color="auto" w:fill="auto"/>
            <w:vAlign w:val="center"/>
            <w:hideMark/>
          </w:tcPr>
          <w:p w14:paraId="38AABAEA"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2026</w:t>
            </w:r>
          </w:p>
        </w:tc>
        <w:tc>
          <w:tcPr>
            <w:tcW w:w="951" w:type="dxa"/>
            <w:tcBorders>
              <w:top w:val="nil"/>
              <w:left w:val="nil"/>
              <w:bottom w:val="single" w:sz="8" w:space="0" w:color="auto"/>
              <w:right w:val="single" w:sz="8" w:space="0" w:color="auto"/>
            </w:tcBorders>
            <w:shd w:val="clear" w:color="auto" w:fill="auto"/>
            <w:vAlign w:val="center"/>
            <w:hideMark/>
          </w:tcPr>
          <w:p w14:paraId="08D17AAD"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2027</w:t>
            </w:r>
          </w:p>
        </w:tc>
        <w:tc>
          <w:tcPr>
            <w:tcW w:w="951" w:type="dxa"/>
            <w:tcBorders>
              <w:top w:val="nil"/>
              <w:left w:val="nil"/>
              <w:bottom w:val="single" w:sz="8" w:space="0" w:color="auto"/>
              <w:right w:val="single" w:sz="8" w:space="0" w:color="auto"/>
            </w:tcBorders>
            <w:shd w:val="clear" w:color="auto" w:fill="auto"/>
            <w:vAlign w:val="center"/>
            <w:hideMark/>
          </w:tcPr>
          <w:p w14:paraId="675C0641"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2028</w:t>
            </w:r>
          </w:p>
        </w:tc>
        <w:tc>
          <w:tcPr>
            <w:tcW w:w="951" w:type="dxa"/>
            <w:tcBorders>
              <w:top w:val="nil"/>
              <w:left w:val="nil"/>
              <w:bottom w:val="single" w:sz="8" w:space="0" w:color="auto"/>
              <w:right w:val="single" w:sz="8" w:space="0" w:color="auto"/>
            </w:tcBorders>
            <w:shd w:val="clear" w:color="auto" w:fill="auto"/>
            <w:vAlign w:val="center"/>
            <w:hideMark/>
          </w:tcPr>
          <w:p w14:paraId="5068C96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2029</w:t>
            </w:r>
          </w:p>
        </w:tc>
        <w:tc>
          <w:tcPr>
            <w:tcW w:w="951" w:type="dxa"/>
            <w:tcBorders>
              <w:top w:val="nil"/>
              <w:left w:val="nil"/>
              <w:bottom w:val="single" w:sz="8" w:space="0" w:color="auto"/>
              <w:right w:val="single" w:sz="8" w:space="0" w:color="auto"/>
            </w:tcBorders>
            <w:shd w:val="clear" w:color="auto" w:fill="auto"/>
            <w:vAlign w:val="center"/>
            <w:hideMark/>
          </w:tcPr>
          <w:p w14:paraId="5F041DF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2030</w:t>
            </w:r>
          </w:p>
        </w:tc>
      </w:tr>
      <w:tr w:rsidR="00F8713D" w:rsidRPr="00F90950" w14:paraId="14309C64" w14:textId="77777777" w:rsidTr="00E20D81">
        <w:trPr>
          <w:trHeight w:val="350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FE451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A6.2.1/2.2: Podpora kadrovskemu razvoju JRO na področju podpornih struktur, neobhodnih za izvajanje aktivnosti odprte znanosti (podatkovni svetovalci, podatkovni knjižničarji, arhivisti, vzdrževalci infrastruktur za odprto znanost)</w:t>
            </w:r>
          </w:p>
        </w:tc>
        <w:tc>
          <w:tcPr>
            <w:tcW w:w="1560" w:type="dxa"/>
            <w:tcBorders>
              <w:top w:val="nil"/>
              <w:left w:val="nil"/>
              <w:bottom w:val="single" w:sz="8" w:space="0" w:color="auto"/>
              <w:right w:val="single" w:sz="8" w:space="0" w:color="auto"/>
            </w:tcBorders>
            <w:shd w:val="clear" w:color="auto" w:fill="auto"/>
            <w:vAlign w:val="center"/>
            <w:hideMark/>
          </w:tcPr>
          <w:p w14:paraId="151BC4F6" w14:textId="4E0B8C96"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JRO</w:t>
            </w:r>
          </w:p>
        </w:tc>
        <w:tc>
          <w:tcPr>
            <w:tcW w:w="2512" w:type="dxa"/>
            <w:tcBorders>
              <w:top w:val="nil"/>
              <w:left w:val="nil"/>
              <w:bottom w:val="single" w:sz="8" w:space="0" w:color="auto"/>
              <w:right w:val="single" w:sz="8" w:space="0" w:color="auto"/>
            </w:tcBorders>
            <w:shd w:val="clear" w:color="auto" w:fill="auto"/>
            <w:vAlign w:val="center"/>
            <w:hideMark/>
          </w:tcPr>
          <w:p w14:paraId="655FCB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4.000.000</w:t>
            </w:r>
          </w:p>
        </w:tc>
        <w:tc>
          <w:tcPr>
            <w:tcW w:w="951" w:type="dxa"/>
            <w:tcBorders>
              <w:top w:val="nil"/>
              <w:left w:val="nil"/>
              <w:bottom w:val="single" w:sz="8" w:space="0" w:color="auto"/>
              <w:right w:val="single" w:sz="8" w:space="0" w:color="auto"/>
            </w:tcBorders>
            <w:shd w:val="clear" w:color="auto" w:fill="auto"/>
            <w:vAlign w:val="center"/>
            <w:hideMark/>
          </w:tcPr>
          <w:p w14:paraId="270C58C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1FB5F8D9"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231865A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7A00F38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18AD0B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576CF1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09F32C1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50EFA2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r>
      <w:tr w:rsidR="00F8713D" w:rsidRPr="00F90950" w14:paraId="4818E88D" w14:textId="77777777" w:rsidTr="00E20D81">
        <w:trPr>
          <w:trHeight w:val="2827"/>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7EC56B6" w14:textId="391C80F4" w:rsidR="00DA4832"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A6.2.1/3.2: Razvoj, vzdrževanje in delovanje nacionalne infrastrukture odprte znanosti</w:t>
            </w:r>
          </w:p>
        </w:tc>
        <w:tc>
          <w:tcPr>
            <w:tcW w:w="1560" w:type="dxa"/>
            <w:tcBorders>
              <w:top w:val="nil"/>
              <w:left w:val="nil"/>
              <w:bottom w:val="single" w:sz="8" w:space="0" w:color="auto"/>
              <w:right w:val="single" w:sz="8" w:space="0" w:color="auto"/>
            </w:tcBorders>
            <w:shd w:val="clear" w:color="auto" w:fill="auto"/>
            <w:vAlign w:val="center"/>
            <w:hideMark/>
          </w:tcPr>
          <w:p w14:paraId="0DE700BC" w14:textId="77777777" w:rsidR="00DA4832" w:rsidRPr="00F90950" w:rsidRDefault="00DA4832" w:rsidP="00E20D81">
            <w:pPr>
              <w:spacing w:after="0" w:line="240" w:lineRule="auto"/>
              <w:rPr>
                <w:rFonts w:eastAsia="Times New Roman"/>
                <w:color w:val="000000"/>
                <w:sz w:val="20"/>
                <w:szCs w:val="20"/>
                <w:lang w:eastAsia="sl-SI"/>
              </w:rPr>
            </w:pPr>
          </w:p>
          <w:p w14:paraId="7FB5FE03" w14:textId="77777777" w:rsidR="00DA4832" w:rsidRPr="00F90950" w:rsidRDefault="00DA4832" w:rsidP="00E20D81">
            <w:pPr>
              <w:spacing w:after="0" w:line="240" w:lineRule="auto"/>
              <w:rPr>
                <w:rFonts w:eastAsia="Times New Roman"/>
                <w:color w:val="000000"/>
                <w:sz w:val="20"/>
                <w:szCs w:val="20"/>
                <w:lang w:eastAsia="sl-SI"/>
              </w:rPr>
            </w:pPr>
          </w:p>
          <w:p w14:paraId="11914E58" w14:textId="77777777" w:rsidR="00DA4832" w:rsidRPr="00F90950" w:rsidRDefault="00DA4832" w:rsidP="00E20D81">
            <w:pPr>
              <w:spacing w:after="0" w:line="240" w:lineRule="auto"/>
              <w:rPr>
                <w:rFonts w:eastAsia="Times New Roman"/>
                <w:color w:val="000000"/>
                <w:sz w:val="20"/>
                <w:szCs w:val="20"/>
                <w:lang w:eastAsia="sl-SI"/>
              </w:rPr>
            </w:pPr>
          </w:p>
          <w:p w14:paraId="0D87CBBD" w14:textId="77777777" w:rsidR="00DA4832" w:rsidRPr="00F90950" w:rsidRDefault="00DA4832" w:rsidP="00E20D81">
            <w:pPr>
              <w:spacing w:after="0" w:line="240" w:lineRule="auto"/>
              <w:rPr>
                <w:rFonts w:eastAsia="Times New Roman"/>
                <w:color w:val="000000"/>
                <w:sz w:val="20"/>
                <w:szCs w:val="20"/>
                <w:lang w:eastAsia="sl-SI"/>
              </w:rPr>
            </w:pPr>
          </w:p>
          <w:p w14:paraId="6546824A" w14:textId="77777777" w:rsidR="00DA4832" w:rsidRPr="00F90950" w:rsidRDefault="00DA4832" w:rsidP="00E20D81">
            <w:pPr>
              <w:spacing w:after="0" w:line="240" w:lineRule="auto"/>
              <w:rPr>
                <w:rFonts w:eastAsia="Times New Roman"/>
                <w:color w:val="000000"/>
                <w:sz w:val="20"/>
                <w:szCs w:val="20"/>
                <w:lang w:eastAsia="sl-SI"/>
              </w:rPr>
            </w:pPr>
          </w:p>
          <w:p w14:paraId="562DCBBF" w14:textId="77777777" w:rsidR="00DA4832" w:rsidRPr="00F90950" w:rsidRDefault="00DA4832" w:rsidP="00DA4832">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p w14:paraId="15123BDE" w14:textId="77777777" w:rsidR="00DA4832" w:rsidRPr="00F90950" w:rsidRDefault="00DA4832" w:rsidP="00E20D81">
            <w:pPr>
              <w:spacing w:after="0" w:line="240" w:lineRule="auto"/>
              <w:rPr>
                <w:rFonts w:eastAsia="Times New Roman"/>
                <w:color w:val="000000"/>
                <w:sz w:val="20"/>
                <w:szCs w:val="20"/>
                <w:lang w:eastAsia="sl-SI"/>
              </w:rPr>
            </w:pPr>
          </w:p>
          <w:p w14:paraId="55095610" w14:textId="77777777" w:rsidR="00DA4832" w:rsidRPr="00F90950" w:rsidRDefault="00DA4832" w:rsidP="00E20D81">
            <w:pPr>
              <w:spacing w:after="0" w:line="240" w:lineRule="auto"/>
              <w:rPr>
                <w:rFonts w:eastAsia="Times New Roman"/>
                <w:color w:val="000000"/>
                <w:sz w:val="20"/>
                <w:szCs w:val="20"/>
                <w:lang w:eastAsia="sl-SI"/>
              </w:rPr>
            </w:pPr>
          </w:p>
          <w:p w14:paraId="04F64BB1" w14:textId="77777777" w:rsidR="00DA4832" w:rsidRPr="00F90950" w:rsidRDefault="00DA4832" w:rsidP="00E20D81">
            <w:pPr>
              <w:spacing w:after="0" w:line="240" w:lineRule="auto"/>
              <w:rPr>
                <w:rFonts w:eastAsia="Times New Roman"/>
                <w:color w:val="000000"/>
                <w:sz w:val="20"/>
                <w:szCs w:val="20"/>
                <w:lang w:eastAsia="sl-SI"/>
              </w:rPr>
            </w:pPr>
          </w:p>
          <w:p w14:paraId="783917A3" w14:textId="77777777" w:rsidR="00DA4832" w:rsidRPr="00F90950" w:rsidRDefault="00DA4832" w:rsidP="00E20D81">
            <w:pPr>
              <w:spacing w:after="0" w:line="240" w:lineRule="auto"/>
              <w:rPr>
                <w:rFonts w:eastAsia="Times New Roman"/>
                <w:color w:val="000000"/>
                <w:sz w:val="20"/>
                <w:szCs w:val="20"/>
                <w:lang w:eastAsia="sl-SI"/>
              </w:rPr>
            </w:pPr>
          </w:p>
          <w:p w14:paraId="398F042C" w14:textId="77777777" w:rsidR="00DA4832" w:rsidRPr="00F90950" w:rsidRDefault="00DA4832" w:rsidP="00E20D81">
            <w:pPr>
              <w:spacing w:after="0" w:line="240" w:lineRule="auto"/>
              <w:rPr>
                <w:rFonts w:eastAsia="Times New Roman"/>
                <w:color w:val="000000"/>
                <w:sz w:val="20"/>
                <w:szCs w:val="20"/>
                <w:lang w:eastAsia="sl-SI"/>
              </w:rPr>
            </w:pPr>
          </w:p>
          <w:p w14:paraId="14246527" w14:textId="77777777" w:rsidR="00DA4832" w:rsidRPr="00F90950" w:rsidRDefault="00DA4832" w:rsidP="00E20D81">
            <w:pPr>
              <w:spacing w:after="0" w:line="240" w:lineRule="auto"/>
              <w:rPr>
                <w:rFonts w:eastAsia="Times New Roman"/>
                <w:color w:val="000000"/>
                <w:sz w:val="20"/>
                <w:szCs w:val="20"/>
                <w:lang w:eastAsia="sl-SI"/>
              </w:rPr>
            </w:pPr>
          </w:p>
          <w:p w14:paraId="30C7484E" w14:textId="3E9FD112" w:rsidR="00DA4832" w:rsidRPr="00F90950" w:rsidRDefault="00DA4832"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682D97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1.800.000</w:t>
            </w:r>
          </w:p>
        </w:tc>
        <w:tc>
          <w:tcPr>
            <w:tcW w:w="951" w:type="dxa"/>
            <w:tcBorders>
              <w:top w:val="nil"/>
              <w:left w:val="nil"/>
              <w:bottom w:val="single" w:sz="8" w:space="0" w:color="auto"/>
              <w:right w:val="single" w:sz="8" w:space="0" w:color="auto"/>
            </w:tcBorders>
            <w:shd w:val="clear" w:color="auto" w:fill="auto"/>
            <w:noWrap/>
            <w:vAlign w:val="center"/>
            <w:hideMark/>
          </w:tcPr>
          <w:p w14:paraId="3808A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3F41EEC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F7275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450254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057E588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B1746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270127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7265D7E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r>
      <w:tr w:rsidR="00F8713D" w:rsidRPr="00F90950" w14:paraId="57AC5E43" w14:textId="77777777" w:rsidTr="00E20D81">
        <w:trPr>
          <w:trHeight w:val="413"/>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9E3A1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bottom w:val="single" w:sz="8" w:space="0" w:color="auto"/>
              <w:right w:val="single" w:sz="8" w:space="0" w:color="auto"/>
            </w:tcBorders>
            <w:shd w:val="clear" w:color="auto" w:fill="auto"/>
            <w:vAlign w:val="center"/>
          </w:tcPr>
          <w:p w14:paraId="17269E02"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3F8861B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6E193252" w14:textId="481F29A3"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0D5BDBFE" w14:textId="77777777" w:rsidTr="00E20D81">
        <w:trPr>
          <w:trHeight w:val="412"/>
        </w:trPr>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AA90E87"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nil"/>
              <w:bottom w:val="single" w:sz="8" w:space="0" w:color="auto"/>
              <w:right w:val="single" w:sz="8" w:space="0" w:color="auto"/>
            </w:tcBorders>
            <w:shd w:val="clear" w:color="auto" w:fill="auto"/>
            <w:vAlign w:val="center"/>
          </w:tcPr>
          <w:p w14:paraId="129F10E3"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7B577EA5"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66A28A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049EEB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5FC911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FC0C37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118032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713CBA5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1C676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75BDCC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47DAD6" w14:textId="77777777" w:rsidTr="00E20D81">
        <w:trPr>
          <w:trHeight w:val="818"/>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135274" w14:textId="115D9B62"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A6.2.1/3.11: Vzpostavitev nacionalnega podatkovnega repozitorija slovenskih genomskih podatkov po načelih FAIR kot del projekta GDI - +1MG</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84EE1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UL-MF</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3E9E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628.000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E42988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BE2BFF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34EB85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A5F1C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D08377"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035037F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7808A86"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94F1790"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1FCF5FBB"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41A3105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27B5E5B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tc>
        <w:tc>
          <w:tcPr>
            <w:tcW w:w="2512" w:type="dxa"/>
            <w:vMerge/>
            <w:tcBorders>
              <w:top w:val="nil"/>
              <w:left w:val="single" w:sz="8" w:space="0" w:color="auto"/>
              <w:bottom w:val="single" w:sz="8" w:space="0" w:color="000000"/>
              <w:right w:val="single" w:sz="8" w:space="0" w:color="auto"/>
            </w:tcBorders>
            <w:vAlign w:val="center"/>
            <w:hideMark/>
          </w:tcPr>
          <w:p w14:paraId="083991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384C3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3751800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4CA981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1DDA207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tcPr>
          <w:p w14:paraId="541C063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522834E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6B82DE48"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169651DE"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74988A1D" w14:textId="77777777" w:rsidTr="00E20D81">
        <w:trPr>
          <w:trHeight w:val="6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198579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A6.2.1/3.12: Vzpostavitev ekosistema oblačnih storitev umetne inteligence za podporo odprti znanosti AI4SI, ki je povezan z ekosistemi za podporo umetni inteligenci na ravni EU in širše.</w:t>
            </w:r>
          </w:p>
        </w:tc>
        <w:tc>
          <w:tcPr>
            <w:tcW w:w="1560" w:type="dxa"/>
            <w:tcBorders>
              <w:top w:val="nil"/>
              <w:left w:val="nil"/>
              <w:bottom w:val="single" w:sz="8" w:space="0" w:color="auto"/>
              <w:right w:val="single" w:sz="8" w:space="0" w:color="auto"/>
            </w:tcBorders>
            <w:shd w:val="clear" w:color="auto" w:fill="auto"/>
            <w:noWrap/>
            <w:vAlign w:val="center"/>
            <w:hideMark/>
          </w:tcPr>
          <w:p w14:paraId="7C65CAD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IJS</w:t>
            </w:r>
          </w:p>
        </w:tc>
        <w:tc>
          <w:tcPr>
            <w:tcW w:w="2512" w:type="dxa"/>
            <w:tcBorders>
              <w:top w:val="nil"/>
              <w:left w:val="nil"/>
              <w:bottom w:val="single" w:sz="8" w:space="0" w:color="auto"/>
              <w:right w:val="single" w:sz="8" w:space="0" w:color="auto"/>
            </w:tcBorders>
            <w:shd w:val="clear" w:color="auto" w:fill="auto"/>
            <w:noWrap/>
            <w:vAlign w:val="center"/>
            <w:hideMark/>
          </w:tcPr>
          <w:p w14:paraId="6824A6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360.000</w:t>
            </w:r>
          </w:p>
        </w:tc>
        <w:tc>
          <w:tcPr>
            <w:tcW w:w="951" w:type="dxa"/>
            <w:tcBorders>
              <w:top w:val="nil"/>
              <w:left w:val="nil"/>
              <w:bottom w:val="single" w:sz="8" w:space="0" w:color="auto"/>
              <w:right w:val="single" w:sz="8" w:space="0" w:color="auto"/>
            </w:tcBorders>
            <w:shd w:val="clear" w:color="auto" w:fill="auto"/>
            <w:noWrap/>
            <w:vAlign w:val="center"/>
            <w:hideMark/>
          </w:tcPr>
          <w:p w14:paraId="611C0B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0BE68C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269A97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13ACDE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69D2D6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877362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7064899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BFF84D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r>
      <w:tr w:rsidR="00F8713D" w:rsidRPr="00F90950" w14:paraId="1CA5F15C" w14:textId="77777777" w:rsidTr="00E20D81">
        <w:trPr>
          <w:trHeight w:val="489"/>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AF7827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A6.2.1/4.1: Organiziranje mreže informacijske podpore odprte znanosti za zagotavljanje usklajenega usposabljanja raziskovalcev za podporo FAIR in odprti znanosti v Sloveniji.</w:t>
            </w:r>
          </w:p>
        </w:tc>
        <w:tc>
          <w:tcPr>
            <w:tcW w:w="1560" w:type="dxa"/>
            <w:tcBorders>
              <w:top w:val="nil"/>
              <w:left w:val="nil"/>
              <w:bottom w:val="single" w:sz="8" w:space="0" w:color="auto"/>
              <w:right w:val="single" w:sz="8" w:space="0" w:color="auto"/>
            </w:tcBorders>
            <w:shd w:val="clear" w:color="auto" w:fill="auto"/>
            <w:vAlign w:val="center"/>
            <w:hideMark/>
          </w:tcPr>
          <w:p w14:paraId="2454892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1ECE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3.821.600</w:t>
            </w:r>
          </w:p>
        </w:tc>
        <w:tc>
          <w:tcPr>
            <w:tcW w:w="951" w:type="dxa"/>
            <w:tcBorders>
              <w:top w:val="nil"/>
              <w:left w:val="nil"/>
              <w:bottom w:val="single" w:sz="8" w:space="0" w:color="auto"/>
              <w:right w:val="single" w:sz="8" w:space="0" w:color="auto"/>
            </w:tcBorders>
            <w:shd w:val="clear" w:color="auto" w:fill="auto"/>
            <w:noWrap/>
            <w:vAlign w:val="center"/>
            <w:hideMark/>
          </w:tcPr>
          <w:p w14:paraId="6AEE6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630D56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2A77FC1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580E6A6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3C15A54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25733C5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0DD8B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E3E71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BA8FA3F" w14:textId="77777777" w:rsidTr="00E20D81">
        <w:trPr>
          <w:trHeight w:val="454"/>
        </w:trPr>
        <w:tc>
          <w:tcPr>
            <w:tcW w:w="2268" w:type="dxa"/>
            <w:vMerge/>
            <w:tcBorders>
              <w:top w:val="nil"/>
              <w:left w:val="single" w:sz="8" w:space="0" w:color="auto"/>
              <w:bottom w:val="single" w:sz="8" w:space="0" w:color="000000"/>
              <w:right w:val="single" w:sz="8" w:space="0" w:color="auto"/>
            </w:tcBorders>
            <w:vAlign w:val="center"/>
            <w:hideMark/>
          </w:tcPr>
          <w:p w14:paraId="252922DA"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62AC32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218DDE0E"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5A8C70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8C913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4F80E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2B5BD3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CBFE6A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6900F8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6553B44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7387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1D252A22" w14:textId="77777777" w:rsidTr="00E20D81">
        <w:trPr>
          <w:trHeight w:val="543"/>
        </w:trPr>
        <w:tc>
          <w:tcPr>
            <w:tcW w:w="2268" w:type="dxa"/>
            <w:vMerge/>
            <w:tcBorders>
              <w:top w:val="nil"/>
              <w:left w:val="single" w:sz="8" w:space="0" w:color="auto"/>
              <w:bottom w:val="single" w:sz="8" w:space="0" w:color="000000"/>
              <w:right w:val="single" w:sz="8" w:space="0" w:color="auto"/>
            </w:tcBorders>
            <w:vAlign w:val="center"/>
            <w:hideMark/>
          </w:tcPr>
          <w:p w14:paraId="0C9500A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4B45EDB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000000"/>
              <w:right w:val="single" w:sz="8" w:space="0" w:color="auto"/>
            </w:tcBorders>
            <w:vAlign w:val="center"/>
            <w:hideMark/>
          </w:tcPr>
          <w:p w14:paraId="54BE4FEA"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40C9F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13441D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720234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66F67C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1912A0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AA427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068145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28493F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9268D9C"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35CE0A15"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C6596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000000"/>
              <w:right w:val="single" w:sz="8" w:space="0" w:color="auto"/>
            </w:tcBorders>
            <w:vAlign w:val="center"/>
            <w:hideMark/>
          </w:tcPr>
          <w:p w14:paraId="203E3DCC"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0ED5769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2E33D4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156560F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6D451A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0F0BF5A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58DB75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624C5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BACA4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r>
      <w:tr w:rsidR="00F8713D" w:rsidRPr="00F90950" w14:paraId="66C0FDD8" w14:textId="77777777" w:rsidTr="00E20D81">
        <w:trPr>
          <w:trHeight w:val="534"/>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713697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A6.2.1/4.2: Vzpostavitev strokovne podpore za razreševanje avtorskopravnih in etičnih vprašanj raziskovalnega dela v kontekstu odprte znanosti.</w:t>
            </w:r>
          </w:p>
        </w:tc>
        <w:tc>
          <w:tcPr>
            <w:tcW w:w="1560" w:type="dxa"/>
            <w:tcBorders>
              <w:top w:val="nil"/>
              <w:left w:val="nil"/>
              <w:bottom w:val="single" w:sz="8" w:space="0" w:color="auto"/>
              <w:right w:val="single" w:sz="8" w:space="0" w:color="auto"/>
            </w:tcBorders>
            <w:shd w:val="clear" w:color="auto" w:fill="auto"/>
            <w:vAlign w:val="center"/>
            <w:hideMark/>
          </w:tcPr>
          <w:p w14:paraId="4EC20B9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886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1.404.000</w:t>
            </w:r>
          </w:p>
        </w:tc>
        <w:tc>
          <w:tcPr>
            <w:tcW w:w="951" w:type="dxa"/>
            <w:tcBorders>
              <w:top w:val="nil"/>
              <w:left w:val="nil"/>
              <w:bottom w:val="single" w:sz="8" w:space="0" w:color="auto"/>
              <w:right w:val="single" w:sz="8" w:space="0" w:color="auto"/>
            </w:tcBorders>
            <w:shd w:val="clear" w:color="auto" w:fill="auto"/>
            <w:noWrap/>
            <w:vAlign w:val="center"/>
            <w:hideMark/>
          </w:tcPr>
          <w:p w14:paraId="0AD3D9F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C5E96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3B513D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4C62B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17990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FA7A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E077B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02A6D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00221932" w14:textId="77777777" w:rsidTr="00E20D81">
        <w:trPr>
          <w:trHeight w:val="425"/>
        </w:trPr>
        <w:tc>
          <w:tcPr>
            <w:tcW w:w="2268" w:type="dxa"/>
            <w:vMerge/>
            <w:tcBorders>
              <w:top w:val="nil"/>
              <w:left w:val="single" w:sz="8" w:space="0" w:color="auto"/>
              <w:bottom w:val="single" w:sz="8" w:space="0" w:color="000000"/>
              <w:right w:val="single" w:sz="8" w:space="0" w:color="auto"/>
            </w:tcBorders>
            <w:vAlign w:val="center"/>
            <w:hideMark/>
          </w:tcPr>
          <w:p w14:paraId="14D72FEC"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1E562C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6AE8AF94"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BA4B1A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841563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D95A5D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10820E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FE39BE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9E1DB1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9EF5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5315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1D04A5E" w14:textId="77777777" w:rsidTr="00E20D81">
        <w:trPr>
          <w:trHeight w:val="1703"/>
        </w:trPr>
        <w:tc>
          <w:tcPr>
            <w:tcW w:w="2268" w:type="dxa"/>
            <w:vMerge/>
            <w:tcBorders>
              <w:top w:val="nil"/>
              <w:left w:val="single" w:sz="8" w:space="0" w:color="auto"/>
              <w:bottom w:val="single" w:sz="8" w:space="0" w:color="auto"/>
              <w:right w:val="single" w:sz="8" w:space="0" w:color="auto"/>
            </w:tcBorders>
            <w:vAlign w:val="center"/>
            <w:hideMark/>
          </w:tcPr>
          <w:p w14:paraId="372D49F0"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5F7A4D8F"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auto"/>
              <w:right w:val="single" w:sz="8" w:space="0" w:color="auto"/>
            </w:tcBorders>
            <w:vAlign w:val="center"/>
            <w:hideMark/>
          </w:tcPr>
          <w:p w14:paraId="71FE5936"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45B16CE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2AB65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46E7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C0ABB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2D77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FAA2E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EC008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2295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95F33FF" w14:textId="77777777" w:rsidTr="00E20D81">
        <w:trPr>
          <w:trHeight w:val="535"/>
        </w:trPr>
        <w:tc>
          <w:tcPr>
            <w:tcW w:w="2268" w:type="dxa"/>
            <w:vMerge w:val="restart"/>
            <w:tcBorders>
              <w:top w:val="single" w:sz="8" w:space="0" w:color="auto"/>
              <w:left w:val="single" w:sz="8" w:space="0" w:color="auto"/>
              <w:right w:val="single" w:sz="8" w:space="0" w:color="auto"/>
            </w:tcBorders>
            <w:shd w:val="clear" w:color="auto" w:fill="auto"/>
            <w:vAlign w:val="center"/>
          </w:tcPr>
          <w:p w14:paraId="3EC1D39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right w:val="single" w:sz="8" w:space="0" w:color="auto"/>
            </w:tcBorders>
            <w:shd w:val="clear" w:color="auto" w:fill="auto"/>
            <w:vAlign w:val="center"/>
          </w:tcPr>
          <w:p w14:paraId="2CDE05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right w:val="single" w:sz="8" w:space="0" w:color="auto"/>
            </w:tcBorders>
            <w:shd w:val="clear" w:color="auto" w:fill="auto"/>
            <w:vAlign w:val="center"/>
          </w:tcPr>
          <w:p w14:paraId="5C93E539"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30CD91CD" w14:textId="3816AFD0"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4E6D985C" w14:textId="77777777" w:rsidTr="00E20D81">
        <w:trPr>
          <w:trHeight w:val="535"/>
        </w:trPr>
        <w:tc>
          <w:tcPr>
            <w:tcW w:w="2268" w:type="dxa"/>
            <w:vMerge/>
            <w:tcBorders>
              <w:left w:val="single" w:sz="8" w:space="0" w:color="auto"/>
              <w:bottom w:val="single" w:sz="8" w:space="0" w:color="auto"/>
              <w:right w:val="single" w:sz="8" w:space="0" w:color="auto"/>
            </w:tcBorders>
            <w:shd w:val="clear" w:color="auto" w:fill="auto"/>
            <w:vAlign w:val="center"/>
          </w:tcPr>
          <w:p w14:paraId="345AA54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1560" w:type="dxa"/>
            <w:vMerge/>
            <w:tcBorders>
              <w:left w:val="single" w:sz="8" w:space="0" w:color="auto"/>
              <w:bottom w:val="single" w:sz="8" w:space="0" w:color="auto"/>
              <w:right w:val="single" w:sz="8" w:space="0" w:color="auto"/>
            </w:tcBorders>
            <w:shd w:val="clear" w:color="auto" w:fill="auto"/>
            <w:vAlign w:val="center"/>
          </w:tcPr>
          <w:p w14:paraId="1482DD3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2512" w:type="dxa"/>
            <w:vMerge/>
            <w:tcBorders>
              <w:left w:val="single" w:sz="8" w:space="0" w:color="auto"/>
              <w:bottom w:val="single" w:sz="8" w:space="0" w:color="auto"/>
              <w:right w:val="single" w:sz="8" w:space="0" w:color="auto"/>
            </w:tcBorders>
            <w:shd w:val="clear" w:color="auto" w:fill="auto"/>
            <w:vAlign w:val="center"/>
          </w:tcPr>
          <w:p w14:paraId="7B6CA98B"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2B126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116DB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E3DFB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450B0F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618A4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0222F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603B2B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26EC33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3078F39" w14:textId="77777777" w:rsidTr="00E20D81">
        <w:trPr>
          <w:trHeight w:val="999"/>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7AE9F2" w14:textId="4F1EC003"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A6.2.1/4.3: Spletno usposabljanje za ravnanje z odprtimi (FAIR) raziskovalnimi podatki za potrebe JRO</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4F6DD1A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13E0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420.000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7864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4DE29B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9F35F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8AB00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32E3B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FBA21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2B4B99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A3FF7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DA829BC" w14:textId="77777777" w:rsidTr="00E20D81">
        <w:trPr>
          <w:trHeight w:val="853"/>
        </w:trPr>
        <w:tc>
          <w:tcPr>
            <w:tcW w:w="2268" w:type="dxa"/>
            <w:vMerge/>
            <w:tcBorders>
              <w:top w:val="single" w:sz="8" w:space="0" w:color="auto"/>
              <w:left w:val="single" w:sz="8" w:space="0" w:color="auto"/>
              <w:bottom w:val="single" w:sz="8" w:space="0" w:color="auto"/>
              <w:right w:val="single" w:sz="8" w:space="0" w:color="auto"/>
            </w:tcBorders>
            <w:vAlign w:val="center"/>
            <w:hideMark/>
          </w:tcPr>
          <w:p w14:paraId="440E496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3221FF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7F317875"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E71B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8041B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0994C2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40BE19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6DB35A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52E8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5F7BD3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C239F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r>
      <w:tr w:rsidR="00F8713D" w:rsidRPr="00F90950" w14:paraId="7529FB05" w14:textId="77777777" w:rsidTr="00E20D81">
        <w:trPr>
          <w:trHeight w:val="1238"/>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5E4EA" w14:textId="69B922E1"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A6.2.3/3.5: Podpora delu RDA vozlišča Slovenija</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153BDA2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342BAD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AA92A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6CE87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36A7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B821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DF73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F85AC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762CA14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93519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6ACA2D4" w14:textId="77777777" w:rsidTr="00E20D81">
        <w:trPr>
          <w:trHeight w:val="1422"/>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68FDCF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A6.2.4/3.1: Vzpostavitev stalne strokovne in administrativne podpore SSOZ in vzdržno financiranje nacionalne skupnosti.</w:t>
            </w:r>
          </w:p>
        </w:tc>
        <w:tc>
          <w:tcPr>
            <w:tcW w:w="1560" w:type="dxa"/>
            <w:tcBorders>
              <w:top w:val="nil"/>
              <w:left w:val="nil"/>
              <w:bottom w:val="single" w:sz="8" w:space="0" w:color="auto"/>
              <w:right w:val="single" w:sz="8" w:space="0" w:color="auto"/>
            </w:tcBorders>
            <w:shd w:val="clear" w:color="auto" w:fill="auto"/>
            <w:noWrap/>
            <w:vAlign w:val="center"/>
            <w:hideMark/>
          </w:tcPr>
          <w:p w14:paraId="381CA3C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UKM UM </w:t>
            </w:r>
          </w:p>
        </w:tc>
        <w:tc>
          <w:tcPr>
            <w:tcW w:w="2512" w:type="dxa"/>
            <w:tcBorders>
              <w:top w:val="nil"/>
              <w:left w:val="nil"/>
              <w:bottom w:val="single" w:sz="8" w:space="0" w:color="auto"/>
              <w:right w:val="single" w:sz="8" w:space="0" w:color="auto"/>
            </w:tcBorders>
            <w:shd w:val="clear" w:color="auto" w:fill="auto"/>
            <w:noWrap/>
            <w:vAlign w:val="center"/>
            <w:hideMark/>
          </w:tcPr>
          <w:p w14:paraId="3DC4F8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488D21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694F55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23869AE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DF210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A6909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AA45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D192F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c>
          <w:tcPr>
            <w:tcW w:w="951" w:type="dxa"/>
            <w:tcBorders>
              <w:top w:val="nil"/>
              <w:left w:val="nil"/>
              <w:bottom w:val="single" w:sz="8" w:space="0" w:color="auto"/>
              <w:right w:val="single" w:sz="8" w:space="0" w:color="auto"/>
            </w:tcBorders>
            <w:shd w:val="clear" w:color="auto" w:fill="auto"/>
            <w:noWrap/>
            <w:vAlign w:val="center"/>
            <w:hideMark/>
          </w:tcPr>
          <w:p w14:paraId="5A2D4B3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r>
      <w:tr w:rsidR="00F8713D" w:rsidRPr="00F90950" w14:paraId="74CC4710" w14:textId="77777777" w:rsidTr="00E20D81">
        <w:trPr>
          <w:trHeight w:val="380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7EF6AEA" w14:textId="7E7C123D"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A6.2.4/3.2: Vzpostavitev in vzdrževanje kataloga SSOZ nacionalnih storitev, RI in drugih orodij ter izobraževanj in usposabljanj v odprtem dostopu</w:t>
            </w:r>
            <w:r w:rsidR="00BD60E4">
              <w:rPr>
                <w:rFonts w:eastAsia="Times New Roman"/>
                <w:color w:val="000000"/>
                <w:sz w:val="20"/>
                <w:szCs w:val="20"/>
                <w:lang w:eastAsia="sl-SI"/>
              </w:rPr>
              <w:t>.</w:t>
            </w:r>
          </w:p>
        </w:tc>
        <w:tc>
          <w:tcPr>
            <w:tcW w:w="1560" w:type="dxa"/>
            <w:tcBorders>
              <w:top w:val="nil"/>
              <w:left w:val="nil"/>
              <w:bottom w:val="single" w:sz="8" w:space="0" w:color="auto"/>
              <w:right w:val="single" w:sz="8" w:space="0" w:color="auto"/>
            </w:tcBorders>
            <w:shd w:val="clear" w:color="auto" w:fill="auto"/>
            <w:noWrap/>
            <w:vAlign w:val="center"/>
            <w:hideMark/>
          </w:tcPr>
          <w:p w14:paraId="36E5934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tcBorders>
              <w:top w:val="nil"/>
              <w:left w:val="nil"/>
              <w:bottom w:val="single" w:sz="8" w:space="0" w:color="auto"/>
              <w:right w:val="single" w:sz="8" w:space="0" w:color="auto"/>
            </w:tcBorders>
            <w:shd w:val="clear" w:color="auto" w:fill="auto"/>
            <w:noWrap/>
            <w:vAlign w:val="center"/>
            <w:hideMark/>
          </w:tcPr>
          <w:p w14:paraId="205030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w:t>
            </w:r>
          </w:p>
        </w:tc>
        <w:tc>
          <w:tcPr>
            <w:tcW w:w="951" w:type="dxa"/>
            <w:tcBorders>
              <w:top w:val="nil"/>
              <w:left w:val="nil"/>
              <w:bottom w:val="single" w:sz="8" w:space="0" w:color="auto"/>
              <w:right w:val="single" w:sz="8" w:space="0" w:color="auto"/>
            </w:tcBorders>
            <w:shd w:val="clear" w:color="auto" w:fill="auto"/>
            <w:noWrap/>
            <w:vAlign w:val="center"/>
            <w:hideMark/>
          </w:tcPr>
          <w:p w14:paraId="3F546A2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24799B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685D0F2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551B2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0DFD08A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F4297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78C4CF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14D12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r>
      <w:tr w:rsidR="00F8713D" w:rsidRPr="00F90950" w14:paraId="3583565D"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5BCF2D5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360B5E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6D39781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50C1CA86" w14:textId="5A0619AE"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7B73BF2D"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0A9505E8"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121039C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3852604"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76102D0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659D8E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687D814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1D583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71BA4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2A7AEA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88AAE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0B634C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169578E" w14:textId="77777777" w:rsidTr="00E20D81">
        <w:trPr>
          <w:trHeight w:val="2528"/>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27A15F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A6.2.5/1.1: </w:t>
            </w:r>
            <w:r w:rsidRPr="00F90950">
              <w:rPr>
                <w:rFonts w:asciiTheme="minorHAnsi" w:hAnsiTheme="minorHAnsi" w:cstheme="minorHAnsi"/>
                <w:sz w:val="20"/>
                <w:szCs w:val="20"/>
              </w:rPr>
              <w:t>Vzpostavitev in delovanje nacionalnega observatorija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40A863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tcBorders>
              <w:top w:val="nil"/>
              <w:left w:val="nil"/>
              <w:bottom w:val="single" w:sz="8" w:space="0" w:color="auto"/>
              <w:right w:val="single" w:sz="8" w:space="0" w:color="auto"/>
            </w:tcBorders>
            <w:shd w:val="clear" w:color="auto" w:fill="auto"/>
            <w:noWrap/>
            <w:vAlign w:val="center"/>
            <w:hideMark/>
          </w:tcPr>
          <w:p w14:paraId="170EE0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30C87BE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164707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DFC0E0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9B387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751BD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5EEB37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166A0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693500B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4FDD8BF3" w14:textId="77777777" w:rsidTr="00E20D81">
        <w:trPr>
          <w:trHeight w:val="693"/>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ABB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A6.2.5/1.6: V okviru mreže informacijske podpore odprti znanosti podpora razvoju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7ED8701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5051B9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615.000</w:t>
            </w:r>
          </w:p>
        </w:tc>
        <w:tc>
          <w:tcPr>
            <w:tcW w:w="951" w:type="dxa"/>
            <w:tcBorders>
              <w:top w:val="nil"/>
              <w:left w:val="nil"/>
              <w:bottom w:val="single" w:sz="8" w:space="0" w:color="auto"/>
              <w:right w:val="single" w:sz="8" w:space="0" w:color="auto"/>
            </w:tcBorders>
            <w:shd w:val="clear" w:color="auto" w:fill="auto"/>
            <w:noWrap/>
            <w:vAlign w:val="center"/>
            <w:hideMark/>
          </w:tcPr>
          <w:p w14:paraId="6A5334A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518232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A08FD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F43C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CF523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D9295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B8C70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5B8DC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144486F2" w14:textId="77777777" w:rsidTr="00E20D81">
        <w:trPr>
          <w:trHeight w:val="675"/>
        </w:trPr>
        <w:tc>
          <w:tcPr>
            <w:tcW w:w="2268" w:type="dxa"/>
            <w:vMerge/>
            <w:tcBorders>
              <w:top w:val="nil"/>
              <w:left w:val="single" w:sz="8" w:space="0" w:color="auto"/>
              <w:bottom w:val="single" w:sz="8" w:space="0" w:color="000000"/>
              <w:right w:val="single" w:sz="8" w:space="0" w:color="auto"/>
            </w:tcBorders>
            <w:vAlign w:val="center"/>
            <w:hideMark/>
          </w:tcPr>
          <w:p w14:paraId="014EC4EB"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45E5247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nil"/>
              <w:right w:val="single" w:sz="8" w:space="0" w:color="auto"/>
            </w:tcBorders>
            <w:vAlign w:val="center"/>
            <w:hideMark/>
          </w:tcPr>
          <w:p w14:paraId="02B4D2CF"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6E080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5AEA9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8A045E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7A5C1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CECC4C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3246D0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1BC8B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92DFCB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390EAE1B" w14:textId="77777777" w:rsidTr="00E20D81">
        <w:trPr>
          <w:trHeight w:val="555"/>
        </w:trPr>
        <w:tc>
          <w:tcPr>
            <w:tcW w:w="2268" w:type="dxa"/>
            <w:vMerge/>
            <w:tcBorders>
              <w:top w:val="nil"/>
              <w:left w:val="single" w:sz="8" w:space="0" w:color="auto"/>
              <w:bottom w:val="single" w:sz="8" w:space="0" w:color="auto"/>
              <w:right w:val="single" w:sz="8" w:space="0" w:color="auto"/>
            </w:tcBorders>
            <w:vAlign w:val="center"/>
            <w:hideMark/>
          </w:tcPr>
          <w:p w14:paraId="23F9A791"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3B9E1B4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auto"/>
              <w:right w:val="single" w:sz="8" w:space="0" w:color="auto"/>
            </w:tcBorders>
            <w:vAlign w:val="center"/>
            <w:hideMark/>
          </w:tcPr>
          <w:p w14:paraId="3B883B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454AC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F67F70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27D16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3E3339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E3E11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E28B1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A2868C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B48F5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4C778C88" w14:textId="77777777" w:rsidTr="00E20D81">
        <w:trPr>
          <w:trHeight w:val="3979"/>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A2026" w14:textId="0F6637D0"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A6.2.5/2.2: Priprava in objava usmerjenega javnega razpisa za občansko znanost, ki bo zagotovil sredstva in podporo za izvedbo različ</w:t>
            </w:r>
            <w:r w:rsidR="00BD60E4">
              <w:rPr>
                <w:rFonts w:eastAsia="Times New Roman"/>
                <w:color w:val="000000"/>
                <w:sz w:val="20"/>
                <w:szCs w:val="20"/>
                <w:lang w:eastAsia="sl-SI"/>
              </w:rPr>
              <w:t>nih projektov občanske znanosti.</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7EFF937" w14:textId="765E23DA"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xml:space="preserve"> </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7C38A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39E590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C99DB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DB5006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3DC3C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317C9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927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E5703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B3146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320.000</w:t>
            </w:r>
          </w:p>
        </w:tc>
      </w:tr>
      <w:tr w:rsidR="00F8713D" w:rsidRPr="00F90950" w14:paraId="558B0853"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215722D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26E12984"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27026D6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232B7743" w14:textId="15F5BA85"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15C651AE"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51CB40D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7D82D55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F3F39A8"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793AD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577EC3F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3531EE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57983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05C93F6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149184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2D8373F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27056A2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147BB3" w14:textId="77777777" w:rsidTr="00E20D81">
        <w:trPr>
          <w:trHeight w:val="2454"/>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4384F2F" w14:textId="0A348B29"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A6.2.5/2.5: Zasnova in organizacija letnega dogodka občanske znanost, ki povezuje nacionalne akterje, omogoča prenos dobrih praks iz drugih držav in krepi sodelovanje nacionalne mreže z dr</w:t>
            </w:r>
            <w:r w:rsidR="00843242">
              <w:rPr>
                <w:rFonts w:eastAsia="Times New Roman"/>
                <w:color w:val="000000"/>
                <w:sz w:val="20"/>
                <w:szCs w:val="20"/>
                <w:lang w:eastAsia="sl-SI"/>
              </w:rPr>
              <w:t>ugimi akterji v Evropi in svetu.</w:t>
            </w:r>
          </w:p>
        </w:tc>
        <w:tc>
          <w:tcPr>
            <w:tcW w:w="1560" w:type="dxa"/>
            <w:tcBorders>
              <w:top w:val="nil"/>
              <w:left w:val="nil"/>
              <w:bottom w:val="single" w:sz="8" w:space="0" w:color="auto"/>
              <w:right w:val="single" w:sz="8" w:space="0" w:color="auto"/>
            </w:tcBorders>
            <w:shd w:val="clear" w:color="auto" w:fill="auto"/>
            <w:noWrap/>
            <w:vAlign w:val="center"/>
            <w:hideMark/>
          </w:tcPr>
          <w:p w14:paraId="2F42A926"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MVZI, CTK</w:t>
            </w:r>
          </w:p>
        </w:tc>
        <w:tc>
          <w:tcPr>
            <w:tcW w:w="2512" w:type="dxa"/>
            <w:tcBorders>
              <w:top w:val="nil"/>
              <w:left w:val="nil"/>
              <w:bottom w:val="single" w:sz="8" w:space="0" w:color="auto"/>
              <w:right w:val="single" w:sz="8" w:space="0" w:color="auto"/>
            </w:tcBorders>
            <w:shd w:val="clear" w:color="auto" w:fill="auto"/>
            <w:noWrap/>
            <w:vAlign w:val="center"/>
            <w:hideMark/>
          </w:tcPr>
          <w:p w14:paraId="2B5FE0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nil"/>
              <w:left w:val="nil"/>
              <w:bottom w:val="single" w:sz="8" w:space="0" w:color="auto"/>
              <w:right w:val="single" w:sz="8" w:space="0" w:color="auto"/>
            </w:tcBorders>
            <w:shd w:val="clear" w:color="auto" w:fill="auto"/>
            <w:noWrap/>
            <w:vAlign w:val="center"/>
            <w:hideMark/>
          </w:tcPr>
          <w:p w14:paraId="182198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BDD7B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ADF49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431F647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65EE4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171F61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BF9E1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C3A0D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r>
      <w:tr w:rsidR="00F8713D" w:rsidRPr="00F90950" w14:paraId="2AC3E426" w14:textId="77777777" w:rsidTr="00E20D81">
        <w:trPr>
          <w:trHeight w:val="231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EDA6E2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A6.2.6/1.1: Vzpostavitev in delovanje nacionalne kontaktne točke za razvoj nacionalnega odprto dostopnega znanstvenega založništva.</w:t>
            </w:r>
          </w:p>
        </w:tc>
        <w:tc>
          <w:tcPr>
            <w:tcW w:w="1560" w:type="dxa"/>
            <w:tcBorders>
              <w:top w:val="nil"/>
              <w:left w:val="nil"/>
              <w:bottom w:val="single" w:sz="8" w:space="0" w:color="auto"/>
              <w:right w:val="single" w:sz="8" w:space="0" w:color="auto"/>
            </w:tcBorders>
            <w:shd w:val="clear" w:color="auto" w:fill="auto"/>
            <w:noWrap/>
            <w:vAlign w:val="center"/>
            <w:hideMark/>
          </w:tcPr>
          <w:p w14:paraId="6CC085C3"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tcBorders>
              <w:top w:val="nil"/>
              <w:left w:val="nil"/>
              <w:bottom w:val="single" w:sz="8" w:space="0" w:color="auto"/>
              <w:right w:val="single" w:sz="8" w:space="0" w:color="auto"/>
            </w:tcBorders>
            <w:shd w:val="clear" w:color="auto" w:fill="auto"/>
            <w:noWrap/>
            <w:vAlign w:val="center"/>
            <w:hideMark/>
          </w:tcPr>
          <w:p w14:paraId="30D8818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7CECE8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79FC6D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79C389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F33D6D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2C4E13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60124B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4E9841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D7DB6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69D9E91D" w14:textId="77777777" w:rsidTr="00E20D81">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381457E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v EUR</w:t>
            </w:r>
          </w:p>
        </w:tc>
        <w:tc>
          <w:tcPr>
            <w:tcW w:w="1560" w:type="dxa"/>
            <w:tcBorders>
              <w:top w:val="nil"/>
              <w:left w:val="nil"/>
              <w:bottom w:val="single" w:sz="8" w:space="0" w:color="auto"/>
              <w:right w:val="single" w:sz="8" w:space="0" w:color="auto"/>
            </w:tcBorders>
            <w:shd w:val="clear" w:color="auto" w:fill="auto"/>
            <w:vAlign w:val="center"/>
            <w:hideMark/>
          </w:tcPr>
          <w:p w14:paraId="7F7DFBEE" w14:textId="77777777" w:rsidR="00F8713D" w:rsidRPr="00F90950" w:rsidRDefault="00F8713D"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1F36DBB0"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1696BD1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1.300.000</w:t>
            </w:r>
          </w:p>
        </w:tc>
        <w:tc>
          <w:tcPr>
            <w:tcW w:w="951" w:type="dxa"/>
            <w:tcBorders>
              <w:top w:val="nil"/>
              <w:left w:val="nil"/>
              <w:bottom w:val="single" w:sz="8" w:space="0" w:color="auto"/>
              <w:right w:val="single" w:sz="8" w:space="0" w:color="auto"/>
            </w:tcBorders>
            <w:shd w:val="clear" w:color="auto" w:fill="auto"/>
            <w:noWrap/>
            <w:vAlign w:val="center"/>
            <w:hideMark/>
          </w:tcPr>
          <w:p w14:paraId="2FE0E0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1.580.000</w:t>
            </w:r>
          </w:p>
        </w:tc>
        <w:tc>
          <w:tcPr>
            <w:tcW w:w="951" w:type="dxa"/>
            <w:tcBorders>
              <w:top w:val="nil"/>
              <w:left w:val="nil"/>
              <w:bottom w:val="single" w:sz="8" w:space="0" w:color="auto"/>
              <w:right w:val="single" w:sz="8" w:space="0" w:color="auto"/>
            </w:tcBorders>
            <w:shd w:val="clear" w:color="auto" w:fill="auto"/>
            <w:noWrap/>
            <w:vAlign w:val="center"/>
            <w:hideMark/>
          </w:tcPr>
          <w:p w14:paraId="610395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1.707.700</w:t>
            </w:r>
          </w:p>
        </w:tc>
        <w:tc>
          <w:tcPr>
            <w:tcW w:w="951" w:type="dxa"/>
            <w:tcBorders>
              <w:top w:val="nil"/>
              <w:left w:val="nil"/>
              <w:bottom w:val="single" w:sz="8" w:space="0" w:color="auto"/>
              <w:right w:val="single" w:sz="8" w:space="0" w:color="auto"/>
            </w:tcBorders>
            <w:shd w:val="clear" w:color="auto" w:fill="auto"/>
            <w:noWrap/>
            <w:vAlign w:val="center"/>
            <w:hideMark/>
          </w:tcPr>
          <w:p w14:paraId="617EBF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2.537.700</w:t>
            </w:r>
          </w:p>
        </w:tc>
        <w:tc>
          <w:tcPr>
            <w:tcW w:w="951" w:type="dxa"/>
            <w:tcBorders>
              <w:top w:val="nil"/>
              <w:left w:val="nil"/>
              <w:bottom w:val="single" w:sz="8" w:space="0" w:color="auto"/>
              <w:right w:val="single" w:sz="8" w:space="0" w:color="auto"/>
            </w:tcBorders>
            <w:shd w:val="clear" w:color="auto" w:fill="auto"/>
            <w:noWrap/>
            <w:vAlign w:val="center"/>
            <w:hideMark/>
          </w:tcPr>
          <w:p w14:paraId="56930C9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2.380.700</w:t>
            </w:r>
          </w:p>
        </w:tc>
        <w:tc>
          <w:tcPr>
            <w:tcW w:w="951" w:type="dxa"/>
            <w:tcBorders>
              <w:top w:val="nil"/>
              <w:left w:val="nil"/>
              <w:bottom w:val="single" w:sz="8" w:space="0" w:color="auto"/>
              <w:right w:val="single" w:sz="8" w:space="0" w:color="auto"/>
            </w:tcBorders>
            <w:shd w:val="clear" w:color="auto" w:fill="auto"/>
            <w:noWrap/>
            <w:vAlign w:val="center"/>
            <w:hideMark/>
          </w:tcPr>
          <w:p w14:paraId="625733D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2.410.700</w:t>
            </w:r>
          </w:p>
        </w:tc>
        <w:tc>
          <w:tcPr>
            <w:tcW w:w="951" w:type="dxa"/>
            <w:tcBorders>
              <w:top w:val="nil"/>
              <w:left w:val="nil"/>
              <w:bottom w:val="single" w:sz="8" w:space="0" w:color="auto"/>
              <w:right w:val="single" w:sz="8" w:space="0" w:color="auto"/>
            </w:tcBorders>
            <w:shd w:val="clear" w:color="auto" w:fill="auto"/>
            <w:noWrap/>
            <w:vAlign w:val="center"/>
            <w:hideMark/>
          </w:tcPr>
          <w:p w14:paraId="466C3B9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2.418.400</w:t>
            </w:r>
          </w:p>
        </w:tc>
        <w:tc>
          <w:tcPr>
            <w:tcW w:w="951" w:type="dxa"/>
            <w:tcBorders>
              <w:top w:val="nil"/>
              <w:left w:val="nil"/>
              <w:bottom w:val="single" w:sz="8" w:space="0" w:color="auto"/>
              <w:right w:val="single" w:sz="8" w:space="0" w:color="auto"/>
            </w:tcBorders>
            <w:shd w:val="clear" w:color="auto" w:fill="auto"/>
            <w:noWrap/>
            <w:vAlign w:val="center"/>
            <w:hideMark/>
          </w:tcPr>
          <w:p w14:paraId="4136AE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2.458.400</w:t>
            </w:r>
          </w:p>
        </w:tc>
      </w:tr>
      <w:tr w:rsidR="00F8713D" w:rsidRPr="00F90950" w14:paraId="54F99F9E" w14:textId="77777777" w:rsidTr="00E20D81">
        <w:trPr>
          <w:trHeight w:val="1275"/>
        </w:trPr>
        <w:tc>
          <w:tcPr>
            <w:tcW w:w="7291" w:type="dxa"/>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D0EBA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Skupna vrednost financiranja Akcijskega načrt za odprto znanost za izvedbo Ukrepa 6.2: Odprta znanost v okviru Resolucije o znanstvenoraziskovalni in inovacijski strategiji Slovenije 2030 v EUR</w:t>
            </w:r>
          </w:p>
        </w:tc>
        <w:tc>
          <w:tcPr>
            <w:tcW w:w="6657" w:type="dxa"/>
            <w:gridSpan w:val="7"/>
            <w:tcBorders>
              <w:top w:val="single" w:sz="8" w:space="0" w:color="auto"/>
              <w:left w:val="nil"/>
              <w:bottom w:val="single" w:sz="8" w:space="0" w:color="auto"/>
              <w:right w:val="single" w:sz="8" w:space="0" w:color="000000"/>
            </w:tcBorders>
            <w:shd w:val="clear" w:color="000000" w:fill="E7E6E6"/>
            <w:noWrap/>
            <w:vAlign w:val="center"/>
            <w:hideMark/>
          </w:tcPr>
          <w:p w14:paraId="54EE4C80"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16.793.600</w:t>
            </w:r>
          </w:p>
        </w:tc>
      </w:tr>
    </w:tbl>
    <w:p w14:paraId="531F79C9" w14:textId="5565EDA4" w:rsidR="00026858" w:rsidRPr="00F90950" w:rsidRDefault="00026858">
      <w:pPr>
        <w:spacing w:after="0" w:line="276" w:lineRule="auto"/>
        <w:rPr>
          <w:rFonts w:asciiTheme="minorHAnsi" w:hAnsiTheme="minorHAnsi" w:cstheme="minorHAnsi"/>
          <w:sz w:val="20"/>
          <w:szCs w:val="20"/>
        </w:rPr>
      </w:pPr>
    </w:p>
    <w:p w14:paraId="425A9B3F" w14:textId="38068684" w:rsidR="007921F6" w:rsidRPr="00F90950" w:rsidRDefault="007921F6">
      <w:pPr>
        <w:spacing w:after="0" w:line="276" w:lineRule="auto"/>
        <w:rPr>
          <w:rFonts w:asciiTheme="minorHAnsi" w:hAnsiTheme="minorHAnsi" w:cstheme="minorHAnsi"/>
          <w:sz w:val="20"/>
          <w:szCs w:val="20"/>
        </w:rPr>
      </w:pPr>
    </w:p>
    <w:p w14:paraId="6D633856" w14:textId="77777777" w:rsidR="007921F6" w:rsidRPr="00F90950" w:rsidRDefault="007921F6">
      <w:pPr>
        <w:spacing w:after="0" w:line="276" w:lineRule="auto"/>
        <w:rPr>
          <w:rFonts w:asciiTheme="minorHAnsi" w:hAnsiTheme="minorHAnsi" w:cstheme="minorHAnsi"/>
          <w:sz w:val="20"/>
          <w:szCs w:val="20"/>
        </w:rPr>
      </w:pPr>
    </w:p>
    <w:p w14:paraId="6571137D" w14:textId="77777777" w:rsidR="007921F6" w:rsidRPr="00F90950" w:rsidRDefault="007921F6" w:rsidP="00392444">
      <w:pPr>
        <w:spacing w:after="0" w:line="276" w:lineRule="auto"/>
        <w:rPr>
          <w:rFonts w:asciiTheme="minorHAnsi" w:hAnsiTheme="minorHAnsi" w:cstheme="minorHAnsi"/>
          <w:sz w:val="20"/>
          <w:szCs w:val="20"/>
        </w:rPr>
      </w:pPr>
    </w:p>
    <w:sectPr w:rsidR="007921F6" w:rsidRPr="00F90950" w:rsidSect="00F65A15">
      <w:type w:val="continuous"/>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34E" w14:textId="77777777" w:rsidR="00D7602B" w:rsidRDefault="00D7602B">
      <w:pPr>
        <w:spacing w:after="0" w:line="240" w:lineRule="auto"/>
      </w:pPr>
      <w:r>
        <w:separator/>
      </w:r>
    </w:p>
  </w:endnote>
  <w:endnote w:type="continuationSeparator" w:id="0">
    <w:p w14:paraId="70C9B301" w14:textId="77777777" w:rsidR="00D7602B" w:rsidRDefault="00D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charset w:val="00"/>
    <w:family w:val="auto"/>
    <w:pitch w:val="default"/>
  </w:font>
  <w:font w:name="Lohit Devanagari">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33912"/>
      <w:docPartObj>
        <w:docPartGallery w:val="Page Numbers (Bottom of Page)"/>
        <w:docPartUnique/>
      </w:docPartObj>
    </w:sdtPr>
    <w:sdtEndPr/>
    <w:sdtContent>
      <w:p w14:paraId="61731858" w14:textId="372F0167" w:rsidR="00E20D81" w:rsidRPr="00CA3A3E" w:rsidRDefault="00E20D81" w:rsidP="00CA3A3E">
        <w:pPr>
          <w:pStyle w:val="Noga"/>
          <w:jc w:val="center"/>
          <w:rPr>
            <w:rFonts w:ascii="Arial" w:hAnsi="Arial" w:cs="Arial"/>
            <w:sz w:val="16"/>
            <w:szCs w:val="16"/>
          </w:rPr>
        </w:pPr>
        <w:r w:rsidRPr="00CA3A3E">
          <w:rPr>
            <w:rFonts w:ascii="Arial" w:hAnsi="Arial" w:cs="Arial"/>
            <w:sz w:val="16"/>
            <w:szCs w:val="16"/>
          </w:rPr>
          <w:fldChar w:fldCharType="begin"/>
        </w:r>
        <w:r w:rsidRPr="00CA3A3E">
          <w:rPr>
            <w:rFonts w:ascii="Arial" w:hAnsi="Arial" w:cs="Arial"/>
            <w:sz w:val="16"/>
            <w:szCs w:val="16"/>
          </w:rPr>
          <w:instrText>PAGE   \* MERGEFORMAT</w:instrText>
        </w:r>
        <w:r w:rsidRPr="00CA3A3E">
          <w:rPr>
            <w:rFonts w:ascii="Arial" w:hAnsi="Arial" w:cs="Arial"/>
            <w:sz w:val="16"/>
            <w:szCs w:val="16"/>
          </w:rPr>
          <w:fldChar w:fldCharType="separate"/>
        </w:r>
        <w:r w:rsidR="005F6538">
          <w:rPr>
            <w:rFonts w:ascii="Arial" w:hAnsi="Arial" w:cs="Arial"/>
            <w:noProof/>
            <w:sz w:val="16"/>
            <w:szCs w:val="16"/>
          </w:rPr>
          <w:t>26</w:t>
        </w:r>
        <w:r w:rsidRPr="00CA3A3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58C" w14:textId="77777777" w:rsidR="00D7602B" w:rsidRDefault="00D7602B">
      <w:pPr>
        <w:spacing w:after="0" w:line="240" w:lineRule="auto"/>
      </w:pPr>
      <w:r>
        <w:separator/>
      </w:r>
    </w:p>
  </w:footnote>
  <w:footnote w:type="continuationSeparator" w:id="0">
    <w:p w14:paraId="2F3D6811" w14:textId="77777777" w:rsidR="00D7602B" w:rsidRDefault="00D7602B">
      <w:pPr>
        <w:spacing w:after="0" w:line="240" w:lineRule="auto"/>
      </w:pPr>
      <w:r>
        <w:continuationSeparator/>
      </w:r>
    </w:p>
  </w:footnote>
  <w:footnote w:id="1">
    <w:p w14:paraId="5C69E620" w14:textId="77777777"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http://www.pisrs.si/Pis.web/pregledPredpisa?id=RESO133</w:t>
      </w:r>
    </w:p>
  </w:footnote>
  <w:footnote w:id="2">
    <w:p w14:paraId="09D7F064" w14:textId="4DE762CF"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https://www.gov.si/assets/ministrstva/MIZS/Dokumenti/ZNANOST/Strategije/Akcijski-nacrt-izvedbe-nacionalne-strategije-odprtega-dostopa-do-znanstvenih-objav-in-raziskovalnih-podatkov-v-Sloveniji-2015-2020.pdf. </w:t>
      </w:r>
    </w:p>
  </w:footnote>
  <w:footnote w:id="3">
    <w:p w14:paraId="65AE3CAE" w14:textId="563AB8A9"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Dinamika izplačil po letih v skladu s proračunskimi možnostmi. Dinamika in višina izplačil se lahko spremeni glede na dejanske potrebe.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F20" w14:textId="6AC4852D" w:rsidR="00CE21F8" w:rsidRDefault="00CE21F8">
    <w:pPr>
      <w:pStyle w:val="Glava"/>
    </w:pPr>
  </w:p>
  <w:p w14:paraId="63C0DB33" w14:textId="77777777" w:rsidR="00CE21F8" w:rsidRDefault="00CE21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30"/>
    <w:lvl w:ilvl="0">
      <w:start w:val="49"/>
      <w:numFmt w:val="bullet"/>
      <w:lvlText w:val=""/>
      <w:lvlJc w:val="left"/>
      <w:pPr>
        <w:tabs>
          <w:tab w:val="num" w:pos="0"/>
        </w:tabs>
        <w:ind w:left="360" w:hanging="360"/>
      </w:pPr>
      <w:rPr>
        <w:rFonts w:ascii="Symbol" w:hAnsi="Symbol" w:cs="Times New Roman" w:hint="default"/>
      </w:rPr>
    </w:lvl>
  </w:abstractNum>
  <w:abstractNum w:abstractNumId="1" w15:restartNumberingAfterBreak="0">
    <w:nsid w:val="00000008"/>
    <w:multiLevelType w:val="singleLevel"/>
    <w:tmpl w:val="00000008"/>
    <w:name w:val="WW8Num4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B"/>
    <w:multiLevelType w:val="singleLevel"/>
    <w:tmpl w:val="0000000B"/>
    <w:name w:val="WW8Num57"/>
    <w:lvl w:ilvl="0">
      <w:start w:val="49"/>
      <w:numFmt w:val="bullet"/>
      <w:lvlText w:val=""/>
      <w:lvlJc w:val="left"/>
      <w:pPr>
        <w:tabs>
          <w:tab w:val="num" w:pos="0"/>
        </w:tabs>
        <w:ind w:left="360" w:hanging="360"/>
      </w:pPr>
      <w:rPr>
        <w:rFonts w:ascii="Symbol" w:hAnsi="Symbol" w:cs="Times New Roman" w:hint="default"/>
        <w:sz w:val="22"/>
        <w:szCs w:val="22"/>
      </w:rPr>
    </w:lvl>
  </w:abstractNum>
  <w:abstractNum w:abstractNumId="3" w15:restartNumberingAfterBreak="0">
    <w:nsid w:val="0000000E"/>
    <w:multiLevelType w:val="singleLevel"/>
    <w:tmpl w:val="0000000E"/>
    <w:name w:val="WW8Num6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76"/>
    <w:lvl w:ilvl="0">
      <w:start w:val="49"/>
      <w:numFmt w:val="bullet"/>
      <w:lvlText w:val=""/>
      <w:lvlJc w:val="left"/>
      <w:pPr>
        <w:tabs>
          <w:tab w:val="num" w:pos="0"/>
        </w:tabs>
        <w:ind w:left="720" w:hanging="360"/>
      </w:pPr>
      <w:rPr>
        <w:rFonts w:ascii="Symbol" w:hAnsi="Symbol" w:cs="Times New Roman" w:hint="default"/>
      </w:rPr>
    </w:lvl>
  </w:abstractNum>
  <w:abstractNum w:abstractNumId="5" w15:restartNumberingAfterBreak="0">
    <w:nsid w:val="00000011"/>
    <w:multiLevelType w:val="multilevel"/>
    <w:tmpl w:val="00000011"/>
    <w:name w:val="WW8Num87"/>
    <w:lvl w:ilvl="0">
      <w:start w:val="49"/>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Arial" w:hAnsi="Arial" w:cs="Arial"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2DE28D0"/>
    <w:multiLevelType w:val="hybridMultilevel"/>
    <w:tmpl w:val="49106A80"/>
    <w:lvl w:ilvl="0" w:tplc="61E28AC0">
      <w:start w:val="3330"/>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B92C0D"/>
    <w:multiLevelType w:val="hybridMultilevel"/>
    <w:tmpl w:val="37D8AFD2"/>
    <w:lvl w:ilvl="0" w:tplc="9106227C">
      <w:start w:val="1"/>
      <w:numFmt w:val="bullet"/>
      <w:pStyle w:val="Oddelek"/>
      <w:lvlText w:val="–"/>
      <w:lvlJc w:val="left"/>
      <w:pPr>
        <w:ind w:left="1428" w:hanging="360"/>
      </w:pPr>
      <w:rPr>
        <w:rFonts w:ascii="Arial" w:eastAsia="Times New Roman" w:hAnsi="Arial" w:cs="Arial" w:hint="default"/>
      </w:rPr>
    </w:lvl>
    <w:lvl w:ilvl="1" w:tplc="44ACD61C">
      <w:start w:val="1"/>
      <w:numFmt w:val="bullet"/>
      <w:lvlText w:val="o"/>
      <w:lvlJc w:val="left"/>
      <w:pPr>
        <w:ind w:left="2148" w:hanging="360"/>
      </w:pPr>
      <w:rPr>
        <w:rFonts w:ascii="Courier New" w:hAnsi="Courier New" w:cs="Courier New" w:hint="default"/>
      </w:rPr>
    </w:lvl>
    <w:lvl w:ilvl="2" w:tplc="7330627C">
      <w:start w:val="1"/>
      <w:numFmt w:val="bullet"/>
      <w:lvlText w:val=""/>
      <w:lvlJc w:val="left"/>
      <w:pPr>
        <w:ind w:left="2868" w:hanging="360"/>
      </w:pPr>
      <w:rPr>
        <w:rFonts w:ascii="Wingdings" w:hAnsi="Wingdings" w:hint="default"/>
      </w:rPr>
    </w:lvl>
    <w:lvl w:ilvl="3" w:tplc="837A7834">
      <w:start w:val="1"/>
      <w:numFmt w:val="bullet"/>
      <w:lvlText w:val=""/>
      <w:lvlJc w:val="left"/>
      <w:pPr>
        <w:ind w:left="3588" w:hanging="360"/>
      </w:pPr>
      <w:rPr>
        <w:rFonts w:ascii="Symbol" w:hAnsi="Symbol" w:hint="default"/>
      </w:rPr>
    </w:lvl>
    <w:lvl w:ilvl="4" w:tplc="F530CC92">
      <w:start w:val="1"/>
      <w:numFmt w:val="bullet"/>
      <w:lvlText w:val="o"/>
      <w:lvlJc w:val="left"/>
      <w:pPr>
        <w:ind w:left="4308" w:hanging="360"/>
      </w:pPr>
      <w:rPr>
        <w:rFonts w:ascii="Courier New" w:hAnsi="Courier New" w:cs="Courier New" w:hint="default"/>
      </w:rPr>
    </w:lvl>
    <w:lvl w:ilvl="5" w:tplc="BAAE21E6">
      <w:start w:val="1"/>
      <w:numFmt w:val="bullet"/>
      <w:lvlText w:val=""/>
      <w:lvlJc w:val="left"/>
      <w:pPr>
        <w:ind w:left="5028" w:hanging="360"/>
      </w:pPr>
      <w:rPr>
        <w:rFonts w:ascii="Wingdings" w:hAnsi="Wingdings" w:hint="default"/>
      </w:rPr>
    </w:lvl>
    <w:lvl w:ilvl="6" w:tplc="BC78C810">
      <w:start w:val="1"/>
      <w:numFmt w:val="bullet"/>
      <w:lvlText w:val=""/>
      <w:lvlJc w:val="left"/>
      <w:pPr>
        <w:ind w:left="5748" w:hanging="360"/>
      </w:pPr>
      <w:rPr>
        <w:rFonts w:ascii="Symbol" w:hAnsi="Symbol" w:hint="default"/>
      </w:rPr>
    </w:lvl>
    <w:lvl w:ilvl="7" w:tplc="8A8811B8">
      <w:start w:val="1"/>
      <w:numFmt w:val="bullet"/>
      <w:lvlText w:val="o"/>
      <w:lvlJc w:val="left"/>
      <w:pPr>
        <w:ind w:left="6468" w:hanging="360"/>
      </w:pPr>
      <w:rPr>
        <w:rFonts w:ascii="Courier New" w:hAnsi="Courier New" w:cs="Courier New" w:hint="default"/>
      </w:rPr>
    </w:lvl>
    <w:lvl w:ilvl="8" w:tplc="1152CC40">
      <w:start w:val="1"/>
      <w:numFmt w:val="bullet"/>
      <w:lvlText w:val=""/>
      <w:lvlJc w:val="left"/>
      <w:pPr>
        <w:ind w:left="7188" w:hanging="360"/>
      </w:pPr>
      <w:rPr>
        <w:rFonts w:ascii="Wingdings" w:hAnsi="Wingdings" w:hint="default"/>
      </w:rPr>
    </w:lvl>
  </w:abstractNum>
  <w:abstractNum w:abstractNumId="8" w15:restartNumberingAfterBreak="0">
    <w:nsid w:val="2BC84CA3"/>
    <w:multiLevelType w:val="hybridMultilevel"/>
    <w:tmpl w:val="2EFA85F2"/>
    <w:lvl w:ilvl="0" w:tplc="28DE1EB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8773F5"/>
    <w:multiLevelType w:val="hybridMultilevel"/>
    <w:tmpl w:val="C324C5F4"/>
    <w:lvl w:ilvl="0" w:tplc="69AEA47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B68559C"/>
    <w:multiLevelType w:val="hybridMultilevel"/>
    <w:tmpl w:val="FDECE02A"/>
    <w:lvl w:ilvl="0" w:tplc="6046EFDE">
      <w:start w:val="4"/>
      <w:numFmt w:val="bullet"/>
      <w:lvlText w:val="-"/>
      <w:lvlJc w:val="left"/>
      <w:pPr>
        <w:ind w:left="720" w:hanging="360"/>
      </w:pPr>
      <w:rPr>
        <w:rFonts w:ascii="Calibri" w:eastAsia="Calibri" w:hAnsi="Calibri" w:cs="Calibri" w:hint="default"/>
      </w:rPr>
    </w:lvl>
    <w:lvl w:ilvl="1" w:tplc="99DACB9E">
      <w:start w:val="1"/>
      <w:numFmt w:val="bullet"/>
      <w:lvlText w:val="o"/>
      <w:lvlJc w:val="left"/>
      <w:pPr>
        <w:ind w:left="1440" w:hanging="360"/>
      </w:pPr>
      <w:rPr>
        <w:rFonts w:ascii="Courier New" w:hAnsi="Courier New" w:cs="Courier New" w:hint="default"/>
      </w:rPr>
    </w:lvl>
    <w:lvl w:ilvl="2" w:tplc="FA925F08">
      <w:start w:val="1"/>
      <w:numFmt w:val="bullet"/>
      <w:lvlText w:val=""/>
      <w:lvlJc w:val="left"/>
      <w:pPr>
        <w:ind w:left="2160" w:hanging="360"/>
      </w:pPr>
      <w:rPr>
        <w:rFonts w:ascii="Wingdings" w:hAnsi="Wingdings" w:hint="default"/>
      </w:rPr>
    </w:lvl>
    <w:lvl w:ilvl="3" w:tplc="342AAFD0">
      <w:start w:val="1"/>
      <w:numFmt w:val="bullet"/>
      <w:lvlText w:val=""/>
      <w:lvlJc w:val="left"/>
      <w:pPr>
        <w:ind w:left="2880" w:hanging="360"/>
      </w:pPr>
      <w:rPr>
        <w:rFonts w:ascii="Symbol" w:hAnsi="Symbol" w:hint="default"/>
      </w:rPr>
    </w:lvl>
    <w:lvl w:ilvl="4" w:tplc="5FB2A690">
      <w:start w:val="1"/>
      <w:numFmt w:val="bullet"/>
      <w:lvlText w:val="o"/>
      <w:lvlJc w:val="left"/>
      <w:pPr>
        <w:ind w:left="3600" w:hanging="360"/>
      </w:pPr>
      <w:rPr>
        <w:rFonts w:ascii="Courier New" w:hAnsi="Courier New" w:cs="Courier New" w:hint="default"/>
      </w:rPr>
    </w:lvl>
    <w:lvl w:ilvl="5" w:tplc="8CF872B8">
      <w:start w:val="1"/>
      <w:numFmt w:val="bullet"/>
      <w:lvlText w:val=""/>
      <w:lvlJc w:val="left"/>
      <w:pPr>
        <w:ind w:left="4320" w:hanging="360"/>
      </w:pPr>
      <w:rPr>
        <w:rFonts w:ascii="Wingdings" w:hAnsi="Wingdings" w:hint="default"/>
      </w:rPr>
    </w:lvl>
    <w:lvl w:ilvl="6" w:tplc="5A3C299C">
      <w:start w:val="1"/>
      <w:numFmt w:val="bullet"/>
      <w:lvlText w:val=""/>
      <w:lvlJc w:val="left"/>
      <w:pPr>
        <w:ind w:left="5040" w:hanging="360"/>
      </w:pPr>
      <w:rPr>
        <w:rFonts w:ascii="Symbol" w:hAnsi="Symbol" w:hint="default"/>
      </w:rPr>
    </w:lvl>
    <w:lvl w:ilvl="7" w:tplc="CD06F1FE">
      <w:start w:val="1"/>
      <w:numFmt w:val="bullet"/>
      <w:lvlText w:val="o"/>
      <w:lvlJc w:val="left"/>
      <w:pPr>
        <w:ind w:left="5760" w:hanging="360"/>
      </w:pPr>
      <w:rPr>
        <w:rFonts w:ascii="Courier New" w:hAnsi="Courier New" w:cs="Courier New" w:hint="default"/>
      </w:rPr>
    </w:lvl>
    <w:lvl w:ilvl="8" w:tplc="671E8208">
      <w:start w:val="1"/>
      <w:numFmt w:val="bullet"/>
      <w:lvlText w:val=""/>
      <w:lvlJc w:val="left"/>
      <w:pPr>
        <w:ind w:left="6480" w:hanging="360"/>
      </w:pPr>
      <w:rPr>
        <w:rFonts w:ascii="Wingdings" w:hAnsi="Wingdings" w:hint="default"/>
      </w:rPr>
    </w:lvl>
  </w:abstractNum>
  <w:abstractNum w:abstractNumId="11" w15:restartNumberingAfterBreak="0">
    <w:nsid w:val="44407C37"/>
    <w:multiLevelType w:val="hybridMultilevel"/>
    <w:tmpl w:val="F33CD224"/>
    <w:lvl w:ilvl="0" w:tplc="22905180">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481E8C"/>
    <w:multiLevelType w:val="hybridMultilevel"/>
    <w:tmpl w:val="C66E0E40"/>
    <w:lvl w:ilvl="0" w:tplc="2FF078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376214"/>
    <w:multiLevelType w:val="hybridMultilevel"/>
    <w:tmpl w:val="AD40FFBC"/>
    <w:lvl w:ilvl="0" w:tplc="69AEA47E">
      <w:start w:val="1"/>
      <w:numFmt w:val="bullet"/>
      <w:lvlText w:val="-"/>
      <w:lvlJc w:val="left"/>
      <w:pPr>
        <w:ind w:left="720" w:hanging="360"/>
      </w:pPr>
      <w:rPr>
        <w:rFonts w:ascii="Courier New" w:hAnsi="Courier New" w:hint="default"/>
      </w:rPr>
    </w:lvl>
    <w:lvl w:ilvl="1" w:tplc="68D2D4E0">
      <w:start w:val="1"/>
      <w:numFmt w:val="bullet"/>
      <w:lvlText w:val="o"/>
      <w:lvlJc w:val="left"/>
      <w:pPr>
        <w:ind w:left="1440" w:hanging="360"/>
      </w:pPr>
      <w:rPr>
        <w:rFonts w:ascii="Courier New" w:hAnsi="Courier New" w:cs="Courier New" w:hint="default"/>
      </w:rPr>
    </w:lvl>
    <w:lvl w:ilvl="2" w:tplc="495245AE">
      <w:start w:val="1"/>
      <w:numFmt w:val="bullet"/>
      <w:lvlText w:val=""/>
      <w:lvlJc w:val="left"/>
      <w:pPr>
        <w:ind w:left="2160" w:hanging="360"/>
      </w:pPr>
      <w:rPr>
        <w:rFonts w:ascii="Wingdings" w:hAnsi="Wingdings" w:hint="default"/>
      </w:rPr>
    </w:lvl>
    <w:lvl w:ilvl="3" w:tplc="8FD8BF86">
      <w:start w:val="1"/>
      <w:numFmt w:val="bullet"/>
      <w:lvlText w:val=""/>
      <w:lvlJc w:val="left"/>
      <w:pPr>
        <w:ind w:left="2880" w:hanging="360"/>
      </w:pPr>
      <w:rPr>
        <w:rFonts w:ascii="Symbol" w:hAnsi="Symbol" w:hint="default"/>
      </w:rPr>
    </w:lvl>
    <w:lvl w:ilvl="4" w:tplc="1DBAB316">
      <w:start w:val="1"/>
      <w:numFmt w:val="bullet"/>
      <w:lvlText w:val="o"/>
      <w:lvlJc w:val="left"/>
      <w:pPr>
        <w:ind w:left="3600" w:hanging="360"/>
      </w:pPr>
      <w:rPr>
        <w:rFonts w:ascii="Courier New" w:hAnsi="Courier New" w:cs="Courier New" w:hint="default"/>
      </w:rPr>
    </w:lvl>
    <w:lvl w:ilvl="5" w:tplc="C1FEA14A">
      <w:start w:val="1"/>
      <w:numFmt w:val="bullet"/>
      <w:lvlText w:val=""/>
      <w:lvlJc w:val="left"/>
      <w:pPr>
        <w:ind w:left="4320" w:hanging="360"/>
      </w:pPr>
      <w:rPr>
        <w:rFonts w:ascii="Wingdings" w:hAnsi="Wingdings" w:hint="default"/>
      </w:rPr>
    </w:lvl>
    <w:lvl w:ilvl="6" w:tplc="10A620BC">
      <w:start w:val="1"/>
      <w:numFmt w:val="bullet"/>
      <w:lvlText w:val=""/>
      <w:lvlJc w:val="left"/>
      <w:pPr>
        <w:ind w:left="5040" w:hanging="360"/>
      </w:pPr>
      <w:rPr>
        <w:rFonts w:ascii="Symbol" w:hAnsi="Symbol" w:hint="default"/>
      </w:rPr>
    </w:lvl>
    <w:lvl w:ilvl="7" w:tplc="2C72651E">
      <w:start w:val="1"/>
      <w:numFmt w:val="bullet"/>
      <w:lvlText w:val="o"/>
      <w:lvlJc w:val="left"/>
      <w:pPr>
        <w:ind w:left="5760" w:hanging="360"/>
      </w:pPr>
      <w:rPr>
        <w:rFonts w:ascii="Courier New" w:hAnsi="Courier New" w:cs="Courier New" w:hint="default"/>
      </w:rPr>
    </w:lvl>
    <w:lvl w:ilvl="8" w:tplc="C70CB796">
      <w:start w:val="1"/>
      <w:numFmt w:val="bullet"/>
      <w:lvlText w:val=""/>
      <w:lvlJc w:val="left"/>
      <w:pPr>
        <w:ind w:left="6480" w:hanging="360"/>
      </w:pPr>
      <w:rPr>
        <w:rFonts w:ascii="Wingdings" w:hAnsi="Wingdings" w:hint="default"/>
      </w:rPr>
    </w:lvl>
  </w:abstractNum>
  <w:abstractNum w:abstractNumId="14" w15:restartNumberingAfterBreak="0">
    <w:nsid w:val="57E41A5E"/>
    <w:multiLevelType w:val="hybridMultilevel"/>
    <w:tmpl w:val="9FF0204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2D2FCF"/>
    <w:multiLevelType w:val="hybridMultilevel"/>
    <w:tmpl w:val="9560EDA2"/>
    <w:lvl w:ilvl="0" w:tplc="E10AFA56">
      <w:start w:val="1"/>
      <w:numFmt w:val="bullet"/>
      <w:lvlText w:val=""/>
      <w:lvlJc w:val="left"/>
      <w:pPr>
        <w:ind w:left="720" w:hanging="360"/>
      </w:pPr>
      <w:rPr>
        <w:rFonts w:ascii="Symbol" w:hAnsi="Symbol" w:hint="default"/>
      </w:rPr>
    </w:lvl>
    <w:lvl w:ilvl="1" w:tplc="4CE69B92">
      <w:start w:val="1"/>
      <w:numFmt w:val="bullet"/>
      <w:lvlText w:val="o"/>
      <w:lvlJc w:val="left"/>
      <w:pPr>
        <w:ind w:left="1440" w:hanging="360"/>
      </w:pPr>
      <w:rPr>
        <w:rFonts w:ascii="Courier New" w:hAnsi="Courier New" w:cs="Courier New" w:hint="default"/>
      </w:rPr>
    </w:lvl>
    <w:lvl w:ilvl="2" w:tplc="DA8017D2">
      <w:start w:val="1"/>
      <w:numFmt w:val="bullet"/>
      <w:lvlText w:val=""/>
      <w:lvlJc w:val="left"/>
      <w:pPr>
        <w:ind w:left="2160" w:hanging="360"/>
      </w:pPr>
      <w:rPr>
        <w:rFonts w:ascii="Wingdings" w:hAnsi="Wingdings" w:hint="default"/>
      </w:rPr>
    </w:lvl>
    <w:lvl w:ilvl="3" w:tplc="1194DB00">
      <w:start w:val="1"/>
      <w:numFmt w:val="bullet"/>
      <w:lvlText w:val=""/>
      <w:lvlJc w:val="left"/>
      <w:pPr>
        <w:ind w:left="2880" w:hanging="360"/>
      </w:pPr>
      <w:rPr>
        <w:rFonts w:ascii="Symbol" w:hAnsi="Symbol" w:hint="default"/>
      </w:rPr>
    </w:lvl>
    <w:lvl w:ilvl="4" w:tplc="19A64782">
      <w:start w:val="1"/>
      <w:numFmt w:val="bullet"/>
      <w:lvlText w:val="o"/>
      <w:lvlJc w:val="left"/>
      <w:pPr>
        <w:ind w:left="3600" w:hanging="360"/>
      </w:pPr>
      <w:rPr>
        <w:rFonts w:ascii="Courier New" w:hAnsi="Courier New" w:cs="Courier New" w:hint="default"/>
      </w:rPr>
    </w:lvl>
    <w:lvl w:ilvl="5" w:tplc="C9C66AA2">
      <w:start w:val="1"/>
      <w:numFmt w:val="bullet"/>
      <w:lvlText w:val=""/>
      <w:lvlJc w:val="left"/>
      <w:pPr>
        <w:ind w:left="4320" w:hanging="360"/>
      </w:pPr>
      <w:rPr>
        <w:rFonts w:ascii="Wingdings" w:hAnsi="Wingdings" w:hint="default"/>
      </w:rPr>
    </w:lvl>
    <w:lvl w:ilvl="6" w:tplc="3766C32E">
      <w:start w:val="1"/>
      <w:numFmt w:val="bullet"/>
      <w:lvlText w:val=""/>
      <w:lvlJc w:val="left"/>
      <w:pPr>
        <w:ind w:left="5040" w:hanging="360"/>
      </w:pPr>
      <w:rPr>
        <w:rFonts w:ascii="Symbol" w:hAnsi="Symbol" w:hint="default"/>
      </w:rPr>
    </w:lvl>
    <w:lvl w:ilvl="7" w:tplc="53EC1CD8">
      <w:start w:val="1"/>
      <w:numFmt w:val="bullet"/>
      <w:lvlText w:val="o"/>
      <w:lvlJc w:val="left"/>
      <w:pPr>
        <w:ind w:left="5760" w:hanging="360"/>
      </w:pPr>
      <w:rPr>
        <w:rFonts w:ascii="Courier New" w:hAnsi="Courier New" w:cs="Courier New" w:hint="default"/>
      </w:rPr>
    </w:lvl>
    <w:lvl w:ilvl="8" w:tplc="F8DEF180">
      <w:start w:val="1"/>
      <w:numFmt w:val="bullet"/>
      <w:lvlText w:val=""/>
      <w:lvlJc w:val="left"/>
      <w:pPr>
        <w:ind w:left="6480" w:hanging="360"/>
      </w:pPr>
      <w:rPr>
        <w:rFonts w:ascii="Wingdings" w:hAnsi="Wingdings" w:hint="default"/>
      </w:rPr>
    </w:lvl>
  </w:abstractNum>
  <w:abstractNum w:abstractNumId="16"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FA270E"/>
    <w:multiLevelType w:val="hybridMultilevel"/>
    <w:tmpl w:val="7E2845BA"/>
    <w:lvl w:ilvl="0" w:tplc="C04CA2D0">
      <w:start w:val="33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99802086">
    <w:abstractNumId w:val="7"/>
  </w:num>
  <w:num w:numId="2" w16cid:durableId="123042777">
    <w:abstractNumId w:val="15"/>
  </w:num>
  <w:num w:numId="3" w16cid:durableId="1026711851">
    <w:abstractNumId w:val="10"/>
  </w:num>
  <w:num w:numId="4" w16cid:durableId="15231745">
    <w:abstractNumId w:val="8"/>
  </w:num>
  <w:num w:numId="5" w16cid:durableId="372584539">
    <w:abstractNumId w:val="9"/>
  </w:num>
  <w:num w:numId="6" w16cid:durableId="1513034096">
    <w:abstractNumId w:val="13"/>
  </w:num>
  <w:num w:numId="7" w16cid:durableId="150829407">
    <w:abstractNumId w:val="0"/>
  </w:num>
  <w:num w:numId="8" w16cid:durableId="1403017593">
    <w:abstractNumId w:val="1"/>
  </w:num>
  <w:num w:numId="9" w16cid:durableId="1805194454">
    <w:abstractNumId w:val="2"/>
  </w:num>
  <w:num w:numId="10" w16cid:durableId="717631112">
    <w:abstractNumId w:val="3"/>
  </w:num>
  <w:num w:numId="11" w16cid:durableId="1748720194">
    <w:abstractNumId w:val="4"/>
  </w:num>
  <w:num w:numId="12" w16cid:durableId="2046634067">
    <w:abstractNumId w:val="5"/>
  </w:num>
  <w:num w:numId="13" w16cid:durableId="17586117">
    <w:abstractNumId w:val="18"/>
  </w:num>
  <w:num w:numId="14" w16cid:durableId="1488472906">
    <w:abstractNumId w:val="11"/>
  </w:num>
  <w:num w:numId="15" w16cid:durableId="408044355">
    <w:abstractNumId w:val="14"/>
  </w:num>
  <w:num w:numId="16" w16cid:durableId="161627375">
    <w:abstractNumId w:val="6"/>
  </w:num>
  <w:num w:numId="17" w16cid:durableId="1595356339">
    <w:abstractNumId w:val="17"/>
  </w:num>
  <w:num w:numId="18" w16cid:durableId="1643390461">
    <w:abstractNumId w:val="12"/>
  </w:num>
  <w:num w:numId="19" w16cid:durableId="10550125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IwsjA2tTQAYiUdpeDU4uLM/DyQAkPDWgCQnQy0LQAAAA=="/>
  </w:docVars>
  <w:rsids>
    <w:rsidRoot w:val="00C962C2"/>
    <w:rsid w:val="000003EB"/>
    <w:rsid w:val="00002FBB"/>
    <w:rsid w:val="00004BFA"/>
    <w:rsid w:val="000054FD"/>
    <w:rsid w:val="0000591C"/>
    <w:rsid w:val="000103D5"/>
    <w:rsid w:val="00011095"/>
    <w:rsid w:val="0001301D"/>
    <w:rsid w:val="00026858"/>
    <w:rsid w:val="00037905"/>
    <w:rsid w:val="0004085D"/>
    <w:rsid w:val="00047127"/>
    <w:rsid w:val="00047C1E"/>
    <w:rsid w:val="00052887"/>
    <w:rsid w:val="00054B0C"/>
    <w:rsid w:val="00056DD6"/>
    <w:rsid w:val="00064726"/>
    <w:rsid w:val="00065942"/>
    <w:rsid w:val="000700B7"/>
    <w:rsid w:val="0007300A"/>
    <w:rsid w:val="00082953"/>
    <w:rsid w:val="00082A97"/>
    <w:rsid w:val="000834C4"/>
    <w:rsid w:val="000870A1"/>
    <w:rsid w:val="00090FE2"/>
    <w:rsid w:val="0009303B"/>
    <w:rsid w:val="00093FCD"/>
    <w:rsid w:val="0009500F"/>
    <w:rsid w:val="000973CD"/>
    <w:rsid w:val="00097AEC"/>
    <w:rsid w:val="000A1523"/>
    <w:rsid w:val="000C0B18"/>
    <w:rsid w:val="000C20AC"/>
    <w:rsid w:val="000C3CD4"/>
    <w:rsid w:val="000C5073"/>
    <w:rsid w:val="000C6FEB"/>
    <w:rsid w:val="000C7C24"/>
    <w:rsid w:val="000D23A8"/>
    <w:rsid w:val="000D2F1E"/>
    <w:rsid w:val="000D5A47"/>
    <w:rsid w:val="000D5F0A"/>
    <w:rsid w:val="000D7032"/>
    <w:rsid w:val="000E0C9F"/>
    <w:rsid w:val="000E5C47"/>
    <w:rsid w:val="000E64E3"/>
    <w:rsid w:val="000F1245"/>
    <w:rsid w:val="000F216C"/>
    <w:rsid w:val="000F22B0"/>
    <w:rsid w:val="00100BCF"/>
    <w:rsid w:val="00101F37"/>
    <w:rsid w:val="001037C5"/>
    <w:rsid w:val="001059A2"/>
    <w:rsid w:val="00106EC9"/>
    <w:rsid w:val="00121126"/>
    <w:rsid w:val="00122CFF"/>
    <w:rsid w:val="00123A95"/>
    <w:rsid w:val="0012436D"/>
    <w:rsid w:val="00127804"/>
    <w:rsid w:val="00127DA5"/>
    <w:rsid w:val="00134876"/>
    <w:rsid w:val="001366FE"/>
    <w:rsid w:val="00147055"/>
    <w:rsid w:val="0015005B"/>
    <w:rsid w:val="00151634"/>
    <w:rsid w:val="00154F37"/>
    <w:rsid w:val="0016055A"/>
    <w:rsid w:val="00161499"/>
    <w:rsid w:val="00162501"/>
    <w:rsid w:val="00162B38"/>
    <w:rsid w:val="0016550C"/>
    <w:rsid w:val="00165DD7"/>
    <w:rsid w:val="001712C5"/>
    <w:rsid w:val="00173732"/>
    <w:rsid w:val="00173983"/>
    <w:rsid w:val="00174C4E"/>
    <w:rsid w:val="001774EA"/>
    <w:rsid w:val="00177C57"/>
    <w:rsid w:val="00182DE0"/>
    <w:rsid w:val="001903EE"/>
    <w:rsid w:val="00193395"/>
    <w:rsid w:val="001A15E6"/>
    <w:rsid w:val="001A17AB"/>
    <w:rsid w:val="001A3ACA"/>
    <w:rsid w:val="001A42DF"/>
    <w:rsid w:val="001A6A8D"/>
    <w:rsid w:val="001B2761"/>
    <w:rsid w:val="001B2EFC"/>
    <w:rsid w:val="001B356E"/>
    <w:rsid w:val="001B4176"/>
    <w:rsid w:val="001C008C"/>
    <w:rsid w:val="001C3132"/>
    <w:rsid w:val="001C62CC"/>
    <w:rsid w:val="001C76B6"/>
    <w:rsid w:val="001D2362"/>
    <w:rsid w:val="001D4AEC"/>
    <w:rsid w:val="001F23B8"/>
    <w:rsid w:val="001F2812"/>
    <w:rsid w:val="001F3956"/>
    <w:rsid w:val="001F50E8"/>
    <w:rsid w:val="002013F9"/>
    <w:rsid w:val="00203A21"/>
    <w:rsid w:val="002060ED"/>
    <w:rsid w:val="002066E2"/>
    <w:rsid w:val="00207C68"/>
    <w:rsid w:val="002152D0"/>
    <w:rsid w:val="00215A7E"/>
    <w:rsid w:val="00221014"/>
    <w:rsid w:val="00223254"/>
    <w:rsid w:val="002239A4"/>
    <w:rsid w:val="00227064"/>
    <w:rsid w:val="00227697"/>
    <w:rsid w:val="00236A76"/>
    <w:rsid w:val="00245E62"/>
    <w:rsid w:val="002464BA"/>
    <w:rsid w:val="00252BCE"/>
    <w:rsid w:val="002609FE"/>
    <w:rsid w:val="00262280"/>
    <w:rsid w:val="00267049"/>
    <w:rsid w:val="002671F5"/>
    <w:rsid w:val="00273CB3"/>
    <w:rsid w:val="00277620"/>
    <w:rsid w:val="002825CA"/>
    <w:rsid w:val="002875DF"/>
    <w:rsid w:val="0029132D"/>
    <w:rsid w:val="0029667D"/>
    <w:rsid w:val="002A3522"/>
    <w:rsid w:val="002B0DC1"/>
    <w:rsid w:val="002B1A4B"/>
    <w:rsid w:val="002B5B89"/>
    <w:rsid w:val="002C267E"/>
    <w:rsid w:val="002C327E"/>
    <w:rsid w:val="002D2496"/>
    <w:rsid w:val="002D6B1E"/>
    <w:rsid w:val="002E1106"/>
    <w:rsid w:val="002E184B"/>
    <w:rsid w:val="002F1AA3"/>
    <w:rsid w:val="002F1EFE"/>
    <w:rsid w:val="002F2F89"/>
    <w:rsid w:val="002F33F5"/>
    <w:rsid w:val="002F4C73"/>
    <w:rsid w:val="002F6F23"/>
    <w:rsid w:val="003007D7"/>
    <w:rsid w:val="00301CB8"/>
    <w:rsid w:val="0030205D"/>
    <w:rsid w:val="00303843"/>
    <w:rsid w:val="00303AB1"/>
    <w:rsid w:val="00315435"/>
    <w:rsid w:val="003160A3"/>
    <w:rsid w:val="003212FC"/>
    <w:rsid w:val="003224C9"/>
    <w:rsid w:val="0033032D"/>
    <w:rsid w:val="00331738"/>
    <w:rsid w:val="003324FD"/>
    <w:rsid w:val="00333301"/>
    <w:rsid w:val="003340F7"/>
    <w:rsid w:val="00334EB2"/>
    <w:rsid w:val="00340503"/>
    <w:rsid w:val="00342939"/>
    <w:rsid w:val="00344F70"/>
    <w:rsid w:val="003452CD"/>
    <w:rsid w:val="003511D7"/>
    <w:rsid w:val="003525FA"/>
    <w:rsid w:val="00354462"/>
    <w:rsid w:val="003548EE"/>
    <w:rsid w:val="00355F4E"/>
    <w:rsid w:val="00362B8B"/>
    <w:rsid w:val="00364088"/>
    <w:rsid w:val="00365BFA"/>
    <w:rsid w:val="00365DDF"/>
    <w:rsid w:val="00371523"/>
    <w:rsid w:val="00371CAD"/>
    <w:rsid w:val="00373889"/>
    <w:rsid w:val="00373DBC"/>
    <w:rsid w:val="00374F86"/>
    <w:rsid w:val="0037564C"/>
    <w:rsid w:val="003758E9"/>
    <w:rsid w:val="003762F5"/>
    <w:rsid w:val="00377745"/>
    <w:rsid w:val="00381EF7"/>
    <w:rsid w:val="00381FD3"/>
    <w:rsid w:val="00382AF7"/>
    <w:rsid w:val="00385291"/>
    <w:rsid w:val="003853F2"/>
    <w:rsid w:val="00392111"/>
    <w:rsid w:val="00392444"/>
    <w:rsid w:val="003A0DFB"/>
    <w:rsid w:val="003A2480"/>
    <w:rsid w:val="003A2CDA"/>
    <w:rsid w:val="003A3786"/>
    <w:rsid w:val="003B4CDA"/>
    <w:rsid w:val="003C249C"/>
    <w:rsid w:val="003C2AF6"/>
    <w:rsid w:val="003C65A2"/>
    <w:rsid w:val="003C65BE"/>
    <w:rsid w:val="003D11A5"/>
    <w:rsid w:val="003D1268"/>
    <w:rsid w:val="003D5604"/>
    <w:rsid w:val="003E16CA"/>
    <w:rsid w:val="003E4B6F"/>
    <w:rsid w:val="003F0B12"/>
    <w:rsid w:val="003F0ECF"/>
    <w:rsid w:val="003F2BB8"/>
    <w:rsid w:val="003F5988"/>
    <w:rsid w:val="004002D9"/>
    <w:rsid w:val="00400CEC"/>
    <w:rsid w:val="00403CD1"/>
    <w:rsid w:val="00406538"/>
    <w:rsid w:val="004111D0"/>
    <w:rsid w:val="00411C6D"/>
    <w:rsid w:val="004130EB"/>
    <w:rsid w:val="00413976"/>
    <w:rsid w:val="00413988"/>
    <w:rsid w:val="00414510"/>
    <w:rsid w:val="0041610B"/>
    <w:rsid w:val="00421BAA"/>
    <w:rsid w:val="00422A37"/>
    <w:rsid w:val="00423DF0"/>
    <w:rsid w:val="0042428D"/>
    <w:rsid w:val="00436645"/>
    <w:rsid w:val="00436B06"/>
    <w:rsid w:val="00445336"/>
    <w:rsid w:val="00445508"/>
    <w:rsid w:val="004532DB"/>
    <w:rsid w:val="00453B97"/>
    <w:rsid w:val="004541D1"/>
    <w:rsid w:val="004568D8"/>
    <w:rsid w:val="00460A37"/>
    <w:rsid w:val="0046363F"/>
    <w:rsid w:val="004651BA"/>
    <w:rsid w:val="00465AE0"/>
    <w:rsid w:val="00470B62"/>
    <w:rsid w:val="0047231E"/>
    <w:rsid w:val="0047546D"/>
    <w:rsid w:val="00477C07"/>
    <w:rsid w:val="00490FB7"/>
    <w:rsid w:val="00491C52"/>
    <w:rsid w:val="0049708D"/>
    <w:rsid w:val="004A004A"/>
    <w:rsid w:val="004A088F"/>
    <w:rsid w:val="004A1314"/>
    <w:rsid w:val="004A2812"/>
    <w:rsid w:val="004A3141"/>
    <w:rsid w:val="004A4115"/>
    <w:rsid w:val="004A5A19"/>
    <w:rsid w:val="004B1E38"/>
    <w:rsid w:val="004B54B4"/>
    <w:rsid w:val="004C14D5"/>
    <w:rsid w:val="004C374D"/>
    <w:rsid w:val="004C58CE"/>
    <w:rsid w:val="004C6DE6"/>
    <w:rsid w:val="004D78FD"/>
    <w:rsid w:val="004E0670"/>
    <w:rsid w:val="004E0E4C"/>
    <w:rsid w:val="004E272C"/>
    <w:rsid w:val="00500E1E"/>
    <w:rsid w:val="00501E19"/>
    <w:rsid w:val="00502E70"/>
    <w:rsid w:val="00504CC8"/>
    <w:rsid w:val="00510DD0"/>
    <w:rsid w:val="00511C7E"/>
    <w:rsid w:val="00515A02"/>
    <w:rsid w:val="00521099"/>
    <w:rsid w:val="005271AD"/>
    <w:rsid w:val="00531A18"/>
    <w:rsid w:val="00532020"/>
    <w:rsid w:val="00533F8D"/>
    <w:rsid w:val="00536322"/>
    <w:rsid w:val="005368A7"/>
    <w:rsid w:val="005421DF"/>
    <w:rsid w:val="00542E64"/>
    <w:rsid w:val="005434DC"/>
    <w:rsid w:val="00545E63"/>
    <w:rsid w:val="005461A1"/>
    <w:rsid w:val="0055045B"/>
    <w:rsid w:val="00552C1F"/>
    <w:rsid w:val="00553906"/>
    <w:rsid w:val="005566F6"/>
    <w:rsid w:val="0055709B"/>
    <w:rsid w:val="00560A42"/>
    <w:rsid w:val="005617CF"/>
    <w:rsid w:val="005635E0"/>
    <w:rsid w:val="005640BB"/>
    <w:rsid w:val="005654E7"/>
    <w:rsid w:val="00566DAD"/>
    <w:rsid w:val="0057065E"/>
    <w:rsid w:val="00572B2A"/>
    <w:rsid w:val="005774A7"/>
    <w:rsid w:val="00584616"/>
    <w:rsid w:val="00584FFE"/>
    <w:rsid w:val="00591774"/>
    <w:rsid w:val="005929B3"/>
    <w:rsid w:val="0059732D"/>
    <w:rsid w:val="005A1101"/>
    <w:rsid w:val="005A3F6C"/>
    <w:rsid w:val="005A434C"/>
    <w:rsid w:val="005A5376"/>
    <w:rsid w:val="005A6877"/>
    <w:rsid w:val="005B446D"/>
    <w:rsid w:val="005B627C"/>
    <w:rsid w:val="005B63E7"/>
    <w:rsid w:val="005B7D9A"/>
    <w:rsid w:val="005C0327"/>
    <w:rsid w:val="005C5A1D"/>
    <w:rsid w:val="005C7E25"/>
    <w:rsid w:val="005D2F64"/>
    <w:rsid w:val="005D66D4"/>
    <w:rsid w:val="005E05CF"/>
    <w:rsid w:val="005E4748"/>
    <w:rsid w:val="005F2AFA"/>
    <w:rsid w:val="005F3578"/>
    <w:rsid w:val="005F3FBC"/>
    <w:rsid w:val="005F6538"/>
    <w:rsid w:val="005F7B84"/>
    <w:rsid w:val="00600D81"/>
    <w:rsid w:val="00601F0B"/>
    <w:rsid w:val="00602232"/>
    <w:rsid w:val="006023E2"/>
    <w:rsid w:val="006112A2"/>
    <w:rsid w:val="0061530F"/>
    <w:rsid w:val="00615710"/>
    <w:rsid w:val="0061616B"/>
    <w:rsid w:val="006173E1"/>
    <w:rsid w:val="006202DE"/>
    <w:rsid w:val="00620A25"/>
    <w:rsid w:val="00624250"/>
    <w:rsid w:val="00624470"/>
    <w:rsid w:val="0062534C"/>
    <w:rsid w:val="00633CE4"/>
    <w:rsid w:val="0063758A"/>
    <w:rsid w:val="00640027"/>
    <w:rsid w:val="0064327C"/>
    <w:rsid w:val="006441C3"/>
    <w:rsid w:val="006465E3"/>
    <w:rsid w:val="006530ED"/>
    <w:rsid w:val="006564AC"/>
    <w:rsid w:val="0066018B"/>
    <w:rsid w:val="00663757"/>
    <w:rsid w:val="00666279"/>
    <w:rsid w:val="0066632B"/>
    <w:rsid w:val="00666774"/>
    <w:rsid w:val="006668FB"/>
    <w:rsid w:val="00667F37"/>
    <w:rsid w:val="00672C4D"/>
    <w:rsid w:val="00672F5C"/>
    <w:rsid w:val="00673848"/>
    <w:rsid w:val="0067584B"/>
    <w:rsid w:val="00675BE8"/>
    <w:rsid w:val="006824DE"/>
    <w:rsid w:val="006852F9"/>
    <w:rsid w:val="006865C4"/>
    <w:rsid w:val="00687107"/>
    <w:rsid w:val="0068798B"/>
    <w:rsid w:val="00692E44"/>
    <w:rsid w:val="006930ED"/>
    <w:rsid w:val="00695E4B"/>
    <w:rsid w:val="006A0514"/>
    <w:rsid w:val="006A5C4C"/>
    <w:rsid w:val="006B09DC"/>
    <w:rsid w:val="006B49AC"/>
    <w:rsid w:val="006C0201"/>
    <w:rsid w:val="006C1B44"/>
    <w:rsid w:val="006C4C88"/>
    <w:rsid w:val="006D367E"/>
    <w:rsid w:val="006D68A2"/>
    <w:rsid w:val="006E0E79"/>
    <w:rsid w:val="006E5C06"/>
    <w:rsid w:val="006F4A28"/>
    <w:rsid w:val="006F6E72"/>
    <w:rsid w:val="00700188"/>
    <w:rsid w:val="007053E9"/>
    <w:rsid w:val="00705A66"/>
    <w:rsid w:val="007109B4"/>
    <w:rsid w:val="00711ACB"/>
    <w:rsid w:val="00712387"/>
    <w:rsid w:val="00716553"/>
    <w:rsid w:val="00721477"/>
    <w:rsid w:val="00722924"/>
    <w:rsid w:val="00723458"/>
    <w:rsid w:val="007302CA"/>
    <w:rsid w:val="0073122D"/>
    <w:rsid w:val="00731E98"/>
    <w:rsid w:val="00732E00"/>
    <w:rsid w:val="00734CB0"/>
    <w:rsid w:val="00734F2E"/>
    <w:rsid w:val="007362DB"/>
    <w:rsid w:val="007369E0"/>
    <w:rsid w:val="007421A8"/>
    <w:rsid w:val="00746795"/>
    <w:rsid w:val="0075246C"/>
    <w:rsid w:val="007556F2"/>
    <w:rsid w:val="00756825"/>
    <w:rsid w:val="00760D7F"/>
    <w:rsid w:val="00762F96"/>
    <w:rsid w:val="00773E90"/>
    <w:rsid w:val="007740D8"/>
    <w:rsid w:val="007746F3"/>
    <w:rsid w:val="0077498F"/>
    <w:rsid w:val="00775923"/>
    <w:rsid w:val="007767DE"/>
    <w:rsid w:val="00780EC4"/>
    <w:rsid w:val="00781231"/>
    <w:rsid w:val="007853A4"/>
    <w:rsid w:val="007921F6"/>
    <w:rsid w:val="00794E60"/>
    <w:rsid w:val="00794F83"/>
    <w:rsid w:val="007958CB"/>
    <w:rsid w:val="007962BB"/>
    <w:rsid w:val="00797D30"/>
    <w:rsid w:val="007A11F8"/>
    <w:rsid w:val="007A685A"/>
    <w:rsid w:val="007A6C0C"/>
    <w:rsid w:val="007B0E68"/>
    <w:rsid w:val="007B6391"/>
    <w:rsid w:val="007B760C"/>
    <w:rsid w:val="007C0E5B"/>
    <w:rsid w:val="007C121A"/>
    <w:rsid w:val="007C3499"/>
    <w:rsid w:val="007C3E71"/>
    <w:rsid w:val="007C4C7F"/>
    <w:rsid w:val="007C5628"/>
    <w:rsid w:val="007D5C10"/>
    <w:rsid w:val="007D5EDE"/>
    <w:rsid w:val="007D7AC6"/>
    <w:rsid w:val="007D7DE4"/>
    <w:rsid w:val="007E0B6A"/>
    <w:rsid w:val="007E5118"/>
    <w:rsid w:val="007F4403"/>
    <w:rsid w:val="00800878"/>
    <w:rsid w:val="008023DF"/>
    <w:rsid w:val="0080299B"/>
    <w:rsid w:val="00802F74"/>
    <w:rsid w:val="00806D57"/>
    <w:rsid w:val="00807BC1"/>
    <w:rsid w:val="008109F8"/>
    <w:rsid w:val="00810A6F"/>
    <w:rsid w:val="00811645"/>
    <w:rsid w:val="00816DDA"/>
    <w:rsid w:val="00820117"/>
    <w:rsid w:val="00820187"/>
    <w:rsid w:val="008247FA"/>
    <w:rsid w:val="008249CA"/>
    <w:rsid w:val="00830F9E"/>
    <w:rsid w:val="00843242"/>
    <w:rsid w:val="00843BC4"/>
    <w:rsid w:val="008451F9"/>
    <w:rsid w:val="00847DBB"/>
    <w:rsid w:val="00855BEE"/>
    <w:rsid w:val="00855F4D"/>
    <w:rsid w:val="00861E1A"/>
    <w:rsid w:val="008647D7"/>
    <w:rsid w:val="00875023"/>
    <w:rsid w:val="00875D8A"/>
    <w:rsid w:val="0087755E"/>
    <w:rsid w:val="0088050E"/>
    <w:rsid w:val="00884918"/>
    <w:rsid w:val="00885147"/>
    <w:rsid w:val="00885BE0"/>
    <w:rsid w:val="008862BC"/>
    <w:rsid w:val="00887963"/>
    <w:rsid w:val="00887CBF"/>
    <w:rsid w:val="0089191D"/>
    <w:rsid w:val="0089604A"/>
    <w:rsid w:val="008A0CC4"/>
    <w:rsid w:val="008A1E0E"/>
    <w:rsid w:val="008B1851"/>
    <w:rsid w:val="008B2534"/>
    <w:rsid w:val="008B5016"/>
    <w:rsid w:val="008C2AD3"/>
    <w:rsid w:val="008C71FC"/>
    <w:rsid w:val="008D0F10"/>
    <w:rsid w:val="008D196F"/>
    <w:rsid w:val="008E3E8F"/>
    <w:rsid w:val="008F034F"/>
    <w:rsid w:val="008F4821"/>
    <w:rsid w:val="009064CF"/>
    <w:rsid w:val="00907CE3"/>
    <w:rsid w:val="009126F7"/>
    <w:rsid w:val="00914EBC"/>
    <w:rsid w:val="00924367"/>
    <w:rsid w:val="00924475"/>
    <w:rsid w:val="009248FF"/>
    <w:rsid w:val="00930CEA"/>
    <w:rsid w:val="00931D00"/>
    <w:rsid w:val="009342F3"/>
    <w:rsid w:val="00934F04"/>
    <w:rsid w:val="009370A1"/>
    <w:rsid w:val="009370DB"/>
    <w:rsid w:val="00937EC9"/>
    <w:rsid w:val="0094561F"/>
    <w:rsid w:val="0094708D"/>
    <w:rsid w:val="00951779"/>
    <w:rsid w:val="0095181A"/>
    <w:rsid w:val="00951AD6"/>
    <w:rsid w:val="00951EE4"/>
    <w:rsid w:val="00954545"/>
    <w:rsid w:val="00955908"/>
    <w:rsid w:val="00955EDE"/>
    <w:rsid w:val="009646DD"/>
    <w:rsid w:val="00964E81"/>
    <w:rsid w:val="00967955"/>
    <w:rsid w:val="00974190"/>
    <w:rsid w:val="00977B22"/>
    <w:rsid w:val="00983326"/>
    <w:rsid w:val="00985BC8"/>
    <w:rsid w:val="00986BC0"/>
    <w:rsid w:val="00994ABE"/>
    <w:rsid w:val="009951F2"/>
    <w:rsid w:val="009A2416"/>
    <w:rsid w:val="009A2660"/>
    <w:rsid w:val="009A3191"/>
    <w:rsid w:val="009A5820"/>
    <w:rsid w:val="009B540B"/>
    <w:rsid w:val="009C2AF1"/>
    <w:rsid w:val="009C4816"/>
    <w:rsid w:val="009C6584"/>
    <w:rsid w:val="009C7A54"/>
    <w:rsid w:val="009D1E54"/>
    <w:rsid w:val="009D21A1"/>
    <w:rsid w:val="009D3AC3"/>
    <w:rsid w:val="009D59BE"/>
    <w:rsid w:val="009E1238"/>
    <w:rsid w:val="009E4EF5"/>
    <w:rsid w:val="009F28EB"/>
    <w:rsid w:val="009F2B68"/>
    <w:rsid w:val="009F4C70"/>
    <w:rsid w:val="00A0339F"/>
    <w:rsid w:val="00A049C3"/>
    <w:rsid w:val="00A05AAA"/>
    <w:rsid w:val="00A07C65"/>
    <w:rsid w:val="00A202E7"/>
    <w:rsid w:val="00A244B7"/>
    <w:rsid w:val="00A30D4F"/>
    <w:rsid w:val="00A33545"/>
    <w:rsid w:val="00A363A1"/>
    <w:rsid w:val="00A379BC"/>
    <w:rsid w:val="00A40CD7"/>
    <w:rsid w:val="00A41E8F"/>
    <w:rsid w:val="00A426EC"/>
    <w:rsid w:val="00A44393"/>
    <w:rsid w:val="00A446C2"/>
    <w:rsid w:val="00A44B57"/>
    <w:rsid w:val="00A45B7D"/>
    <w:rsid w:val="00A52223"/>
    <w:rsid w:val="00A578B6"/>
    <w:rsid w:val="00A6240A"/>
    <w:rsid w:val="00A716A6"/>
    <w:rsid w:val="00A7357F"/>
    <w:rsid w:val="00A7444E"/>
    <w:rsid w:val="00A808FE"/>
    <w:rsid w:val="00A87A4B"/>
    <w:rsid w:val="00A90399"/>
    <w:rsid w:val="00A90D8A"/>
    <w:rsid w:val="00A9357B"/>
    <w:rsid w:val="00A938AE"/>
    <w:rsid w:val="00A97E6B"/>
    <w:rsid w:val="00AA05C1"/>
    <w:rsid w:val="00AA452B"/>
    <w:rsid w:val="00AA6BAA"/>
    <w:rsid w:val="00AB1405"/>
    <w:rsid w:val="00AB30DB"/>
    <w:rsid w:val="00AB6889"/>
    <w:rsid w:val="00AB6CA7"/>
    <w:rsid w:val="00AC0AD8"/>
    <w:rsid w:val="00AC295E"/>
    <w:rsid w:val="00AC3294"/>
    <w:rsid w:val="00AC4DB8"/>
    <w:rsid w:val="00AD2689"/>
    <w:rsid w:val="00AD2966"/>
    <w:rsid w:val="00AD3417"/>
    <w:rsid w:val="00AD3926"/>
    <w:rsid w:val="00AD463B"/>
    <w:rsid w:val="00AD5E8C"/>
    <w:rsid w:val="00AE240B"/>
    <w:rsid w:val="00AE2AE2"/>
    <w:rsid w:val="00AE4067"/>
    <w:rsid w:val="00AE71D0"/>
    <w:rsid w:val="00AF0AC1"/>
    <w:rsid w:val="00AF18F4"/>
    <w:rsid w:val="00AF2031"/>
    <w:rsid w:val="00AF56CC"/>
    <w:rsid w:val="00B007B6"/>
    <w:rsid w:val="00B01B0E"/>
    <w:rsid w:val="00B03D28"/>
    <w:rsid w:val="00B0647D"/>
    <w:rsid w:val="00B10B76"/>
    <w:rsid w:val="00B1151F"/>
    <w:rsid w:val="00B1752D"/>
    <w:rsid w:val="00B2181D"/>
    <w:rsid w:val="00B26E73"/>
    <w:rsid w:val="00B31D6C"/>
    <w:rsid w:val="00B33FEF"/>
    <w:rsid w:val="00B3530E"/>
    <w:rsid w:val="00B3549C"/>
    <w:rsid w:val="00B40D7E"/>
    <w:rsid w:val="00B42256"/>
    <w:rsid w:val="00B44FB9"/>
    <w:rsid w:val="00B53B30"/>
    <w:rsid w:val="00B54835"/>
    <w:rsid w:val="00B65529"/>
    <w:rsid w:val="00B66D56"/>
    <w:rsid w:val="00B6792F"/>
    <w:rsid w:val="00B71243"/>
    <w:rsid w:val="00B73EF5"/>
    <w:rsid w:val="00B822D2"/>
    <w:rsid w:val="00B82D87"/>
    <w:rsid w:val="00B84E19"/>
    <w:rsid w:val="00B913E2"/>
    <w:rsid w:val="00B94240"/>
    <w:rsid w:val="00B95EDC"/>
    <w:rsid w:val="00BA0BCF"/>
    <w:rsid w:val="00BA30DD"/>
    <w:rsid w:val="00BA7A89"/>
    <w:rsid w:val="00BB1712"/>
    <w:rsid w:val="00BC0E67"/>
    <w:rsid w:val="00BC2242"/>
    <w:rsid w:val="00BC4203"/>
    <w:rsid w:val="00BC7455"/>
    <w:rsid w:val="00BD067F"/>
    <w:rsid w:val="00BD1EA6"/>
    <w:rsid w:val="00BD60E4"/>
    <w:rsid w:val="00BE507C"/>
    <w:rsid w:val="00BF06EC"/>
    <w:rsid w:val="00BF3DE6"/>
    <w:rsid w:val="00BF4916"/>
    <w:rsid w:val="00BF6222"/>
    <w:rsid w:val="00C02627"/>
    <w:rsid w:val="00C0467E"/>
    <w:rsid w:val="00C175B5"/>
    <w:rsid w:val="00C22C47"/>
    <w:rsid w:val="00C27B89"/>
    <w:rsid w:val="00C30D9E"/>
    <w:rsid w:val="00C339F2"/>
    <w:rsid w:val="00C340BC"/>
    <w:rsid w:val="00C35389"/>
    <w:rsid w:val="00C368CE"/>
    <w:rsid w:val="00C379F5"/>
    <w:rsid w:val="00C4065F"/>
    <w:rsid w:val="00C426BA"/>
    <w:rsid w:val="00C42DD5"/>
    <w:rsid w:val="00C659F3"/>
    <w:rsid w:val="00C703A6"/>
    <w:rsid w:val="00C71423"/>
    <w:rsid w:val="00C71C67"/>
    <w:rsid w:val="00C72DEB"/>
    <w:rsid w:val="00C8148D"/>
    <w:rsid w:val="00C93BEB"/>
    <w:rsid w:val="00C962C2"/>
    <w:rsid w:val="00C963F6"/>
    <w:rsid w:val="00CA1408"/>
    <w:rsid w:val="00CA2242"/>
    <w:rsid w:val="00CA3A3E"/>
    <w:rsid w:val="00CA5724"/>
    <w:rsid w:val="00CA6578"/>
    <w:rsid w:val="00CA6BBD"/>
    <w:rsid w:val="00CB1BF2"/>
    <w:rsid w:val="00CB4D33"/>
    <w:rsid w:val="00CB56CC"/>
    <w:rsid w:val="00CB61F3"/>
    <w:rsid w:val="00CC3885"/>
    <w:rsid w:val="00CD4C5D"/>
    <w:rsid w:val="00CE127E"/>
    <w:rsid w:val="00CE18C3"/>
    <w:rsid w:val="00CE21F8"/>
    <w:rsid w:val="00CE57B3"/>
    <w:rsid w:val="00CE5E3F"/>
    <w:rsid w:val="00CF4ADA"/>
    <w:rsid w:val="00CF516D"/>
    <w:rsid w:val="00D02B42"/>
    <w:rsid w:val="00D03154"/>
    <w:rsid w:val="00D036F3"/>
    <w:rsid w:val="00D03992"/>
    <w:rsid w:val="00D06974"/>
    <w:rsid w:val="00D14013"/>
    <w:rsid w:val="00D26856"/>
    <w:rsid w:val="00D27CA9"/>
    <w:rsid w:val="00D30DF1"/>
    <w:rsid w:val="00D31F3F"/>
    <w:rsid w:val="00D32AD2"/>
    <w:rsid w:val="00D33B40"/>
    <w:rsid w:val="00D409AE"/>
    <w:rsid w:val="00D4102F"/>
    <w:rsid w:val="00D41BAE"/>
    <w:rsid w:val="00D41F4D"/>
    <w:rsid w:val="00D42F0F"/>
    <w:rsid w:val="00D43D5D"/>
    <w:rsid w:val="00D467BB"/>
    <w:rsid w:val="00D5186F"/>
    <w:rsid w:val="00D54AE4"/>
    <w:rsid w:val="00D60967"/>
    <w:rsid w:val="00D627EA"/>
    <w:rsid w:val="00D64385"/>
    <w:rsid w:val="00D6479A"/>
    <w:rsid w:val="00D65C0F"/>
    <w:rsid w:val="00D66A76"/>
    <w:rsid w:val="00D703ED"/>
    <w:rsid w:val="00D723A1"/>
    <w:rsid w:val="00D74C53"/>
    <w:rsid w:val="00D7602B"/>
    <w:rsid w:val="00D77A19"/>
    <w:rsid w:val="00D804E2"/>
    <w:rsid w:val="00D8100F"/>
    <w:rsid w:val="00D82304"/>
    <w:rsid w:val="00D86AF6"/>
    <w:rsid w:val="00D91E70"/>
    <w:rsid w:val="00D91F79"/>
    <w:rsid w:val="00D94130"/>
    <w:rsid w:val="00D944A2"/>
    <w:rsid w:val="00DA3C0F"/>
    <w:rsid w:val="00DA45CB"/>
    <w:rsid w:val="00DA4832"/>
    <w:rsid w:val="00DA588B"/>
    <w:rsid w:val="00DA5CB1"/>
    <w:rsid w:val="00DA6096"/>
    <w:rsid w:val="00DA749B"/>
    <w:rsid w:val="00DB0E25"/>
    <w:rsid w:val="00DB1D5A"/>
    <w:rsid w:val="00DB242F"/>
    <w:rsid w:val="00DB3F86"/>
    <w:rsid w:val="00DB6E38"/>
    <w:rsid w:val="00DC2C8B"/>
    <w:rsid w:val="00DC4289"/>
    <w:rsid w:val="00DC4A85"/>
    <w:rsid w:val="00DC58C2"/>
    <w:rsid w:val="00DC5E05"/>
    <w:rsid w:val="00DC7696"/>
    <w:rsid w:val="00DD21EA"/>
    <w:rsid w:val="00DF0677"/>
    <w:rsid w:val="00DF181A"/>
    <w:rsid w:val="00DF5B46"/>
    <w:rsid w:val="00E009E8"/>
    <w:rsid w:val="00E04A74"/>
    <w:rsid w:val="00E078CA"/>
    <w:rsid w:val="00E102CD"/>
    <w:rsid w:val="00E11C0F"/>
    <w:rsid w:val="00E122A5"/>
    <w:rsid w:val="00E137F8"/>
    <w:rsid w:val="00E13870"/>
    <w:rsid w:val="00E141B8"/>
    <w:rsid w:val="00E20D81"/>
    <w:rsid w:val="00E21BE4"/>
    <w:rsid w:val="00E253DB"/>
    <w:rsid w:val="00E26BB0"/>
    <w:rsid w:val="00E26ED1"/>
    <w:rsid w:val="00E30FCF"/>
    <w:rsid w:val="00E31E72"/>
    <w:rsid w:val="00E358E9"/>
    <w:rsid w:val="00E365FC"/>
    <w:rsid w:val="00E41661"/>
    <w:rsid w:val="00E45445"/>
    <w:rsid w:val="00E4662C"/>
    <w:rsid w:val="00E51DF8"/>
    <w:rsid w:val="00E53313"/>
    <w:rsid w:val="00E5565A"/>
    <w:rsid w:val="00E56852"/>
    <w:rsid w:val="00E57B3C"/>
    <w:rsid w:val="00E61A03"/>
    <w:rsid w:val="00E707E4"/>
    <w:rsid w:val="00E70A31"/>
    <w:rsid w:val="00E7110E"/>
    <w:rsid w:val="00E76A56"/>
    <w:rsid w:val="00E774F4"/>
    <w:rsid w:val="00E811EC"/>
    <w:rsid w:val="00E8184D"/>
    <w:rsid w:val="00E86802"/>
    <w:rsid w:val="00E905BD"/>
    <w:rsid w:val="00E94982"/>
    <w:rsid w:val="00E94B85"/>
    <w:rsid w:val="00E958AC"/>
    <w:rsid w:val="00E974D4"/>
    <w:rsid w:val="00EA06C7"/>
    <w:rsid w:val="00EA093C"/>
    <w:rsid w:val="00EA178D"/>
    <w:rsid w:val="00EA357D"/>
    <w:rsid w:val="00EA4A48"/>
    <w:rsid w:val="00EA7FD5"/>
    <w:rsid w:val="00EB4318"/>
    <w:rsid w:val="00EB4A81"/>
    <w:rsid w:val="00EB56C2"/>
    <w:rsid w:val="00EB62F8"/>
    <w:rsid w:val="00EC2346"/>
    <w:rsid w:val="00EC4128"/>
    <w:rsid w:val="00ED1002"/>
    <w:rsid w:val="00ED3B85"/>
    <w:rsid w:val="00EE18A1"/>
    <w:rsid w:val="00EE3C3F"/>
    <w:rsid w:val="00EE72DF"/>
    <w:rsid w:val="00EE736D"/>
    <w:rsid w:val="00EF243A"/>
    <w:rsid w:val="00EF426F"/>
    <w:rsid w:val="00EF4483"/>
    <w:rsid w:val="00EF4B77"/>
    <w:rsid w:val="00EF4F3D"/>
    <w:rsid w:val="00EF5432"/>
    <w:rsid w:val="00EF5DD8"/>
    <w:rsid w:val="00F01C71"/>
    <w:rsid w:val="00F06564"/>
    <w:rsid w:val="00F10299"/>
    <w:rsid w:val="00F118DC"/>
    <w:rsid w:val="00F21146"/>
    <w:rsid w:val="00F22674"/>
    <w:rsid w:val="00F22E02"/>
    <w:rsid w:val="00F24AA9"/>
    <w:rsid w:val="00F24F80"/>
    <w:rsid w:val="00F26555"/>
    <w:rsid w:val="00F27DA2"/>
    <w:rsid w:val="00F30478"/>
    <w:rsid w:val="00F32C84"/>
    <w:rsid w:val="00F36E23"/>
    <w:rsid w:val="00F52912"/>
    <w:rsid w:val="00F532E4"/>
    <w:rsid w:val="00F621F0"/>
    <w:rsid w:val="00F64F5D"/>
    <w:rsid w:val="00F65A15"/>
    <w:rsid w:val="00F711D2"/>
    <w:rsid w:val="00F7460F"/>
    <w:rsid w:val="00F74734"/>
    <w:rsid w:val="00F817D1"/>
    <w:rsid w:val="00F81CCF"/>
    <w:rsid w:val="00F83052"/>
    <w:rsid w:val="00F847D3"/>
    <w:rsid w:val="00F8713D"/>
    <w:rsid w:val="00F9074D"/>
    <w:rsid w:val="00F90950"/>
    <w:rsid w:val="00F910F6"/>
    <w:rsid w:val="00FA42B1"/>
    <w:rsid w:val="00FA4C7C"/>
    <w:rsid w:val="00FA5C54"/>
    <w:rsid w:val="00FB120E"/>
    <w:rsid w:val="00FB22AF"/>
    <w:rsid w:val="00FB36F1"/>
    <w:rsid w:val="00FB3FD9"/>
    <w:rsid w:val="00FB4827"/>
    <w:rsid w:val="00FC4A94"/>
    <w:rsid w:val="00FC5550"/>
    <w:rsid w:val="00FC55A5"/>
    <w:rsid w:val="00FC657E"/>
    <w:rsid w:val="00FC67A4"/>
    <w:rsid w:val="00FD0D22"/>
    <w:rsid w:val="00FD0F87"/>
    <w:rsid w:val="00FD158D"/>
    <w:rsid w:val="00FD5C9B"/>
    <w:rsid w:val="00FE1AE4"/>
    <w:rsid w:val="00FE6354"/>
    <w:rsid w:val="00FF0EDE"/>
    <w:rsid w:val="00FF10BD"/>
    <w:rsid w:val="00FF2ED5"/>
    <w:rsid w:val="00FF3DD2"/>
    <w:rsid w:val="00FF4568"/>
    <w:rsid w:val="00FF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BAB2A"/>
  <w15:docId w15:val="{36414C57-02BE-4854-943F-8FD85D8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3F"/>
  </w:style>
  <w:style w:type="paragraph" w:styleId="Naslov1">
    <w:name w:val="heading 1"/>
    <w:basedOn w:val="Navaden"/>
    <w:next w:val="Navaden"/>
    <w:link w:val="Naslov1Znak"/>
    <w:uiPriority w:val="9"/>
    <w:qFormat/>
    <w:pPr>
      <w:keepNext/>
      <w:keepLines/>
      <w:spacing w:before="480" w:after="200"/>
      <w:outlineLvl w:val="0"/>
    </w:pPr>
    <w:rPr>
      <w:rFonts w:ascii="Arial" w:eastAsia="Arial" w:hAnsi="Arial" w:cs="Arial"/>
      <w:sz w:val="40"/>
      <w:szCs w:val="40"/>
    </w:rPr>
  </w:style>
  <w:style w:type="paragraph" w:styleId="Naslov2">
    <w:name w:val="heading 2"/>
    <w:basedOn w:val="Navaden"/>
    <w:next w:val="Navaden"/>
    <w:link w:val="Naslov2Znak"/>
    <w:uiPriority w:val="9"/>
    <w:unhideWhenUsed/>
    <w:qFormat/>
    <w:pPr>
      <w:keepNext/>
      <w:keepLines/>
      <w:spacing w:before="360" w:after="200"/>
      <w:outlineLvl w:val="1"/>
    </w:pPr>
    <w:rPr>
      <w:rFonts w:ascii="Arial" w:eastAsia="Arial" w:hAnsi="Arial" w:cs="Arial"/>
      <w:sz w:val="34"/>
    </w:rPr>
  </w:style>
  <w:style w:type="paragraph" w:styleId="Naslov3">
    <w:name w:val="heading 3"/>
    <w:basedOn w:val="Navaden"/>
    <w:next w:val="Navaden"/>
    <w:link w:val="Naslov3Znak"/>
    <w:uiPriority w:val="9"/>
    <w:unhideWhenUsed/>
    <w:qFormat/>
    <w:pPr>
      <w:keepNext/>
      <w:keepLines/>
      <w:spacing w:before="320" w:after="200"/>
      <w:outlineLvl w:val="2"/>
    </w:pPr>
    <w:rPr>
      <w:rFonts w:ascii="Arial" w:eastAsia="Arial" w:hAnsi="Arial" w:cs="Arial"/>
      <w:sz w:val="30"/>
      <w:szCs w:val="30"/>
    </w:rPr>
  </w:style>
  <w:style w:type="paragraph" w:styleId="Naslov4">
    <w:name w:val="heading 4"/>
    <w:basedOn w:val="Navaden"/>
    <w:next w:val="Navaden"/>
    <w:link w:val="Naslov4Znak"/>
    <w:uiPriority w:val="9"/>
    <w:unhideWhenUsed/>
    <w:qFormat/>
    <w:pPr>
      <w:keepNext/>
      <w:keepLines/>
      <w:spacing w:before="320" w:after="200"/>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pPr>
      <w:keepNext/>
      <w:keepLines/>
      <w:spacing w:before="320" w:after="200"/>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pPr>
      <w:keepNext/>
      <w:keepLines/>
      <w:spacing w:before="320" w:after="200"/>
      <w:outlineLvl w:val="5"/>
    </w:pPr>
    <w:rPr>
      <w:rFonts w:ascii="Arial" w:eastAsia="Arial" w:hAnsi="Arial" w:cs="Arial"/>
      <w:b/>
      <w:bCs/>
    </w:rPr>
  </w:style>
  <w:style w:type="paragraph" w:styleId="Naslov7">
    <w:name w:val="heading 7"/>
    <w:basedOn w:val="Navaden"/>
    <w:next w:val="Navaden"/>
    <w:link w:val="Naslov7Znak"/>
    <w:uiPriority w:val="9"/>
    <w:unhideWhenUsed/>
    <w:qFormat/>
    <w:pPr>
      <w:keepNext/>
      <w:keepLines/>
      <w:spacing w:before="320" w:after="200"/>
      <w:outlineLvl w:val="6"/>
    </w:pPr>
    <w:rPr>
      <w:rFonts w:ascii="Arial" w:eastAsia="Arial" w:hAnsi="Arial" w:cs="Arial"/>
      <w:b/>
      <w:bCs/>
      <w:i/>
      <w:iCs/>
    </w:rPr>
  </w:style>
  <w:style w:type="paragraph" w:styleId="Naslov8">
    <w:name w:val="heading 8"/>
    <w:basedOn w:val="Navaden"/>
    <w:next w:val="Navaden"/>
    <w:link w:val="Naslov8Znak"/>
    <w:uiPriority w:val="9"/>
    <w:unhideWhenUsed/>
    <w:qFormat/>
    <w:pPr>
      <w:keepNext/>
      <w:keepLines/>
      <w:spacing w:before="320" w:after="200"/>
      <w:outlineLvl w:val="7"/>
    </w:pPr>
    <w:rPr>
      <w:rFonts w:ascii="Arial" w:eastAsia="Arial" w:hAnsi="Arial" w:cs="Arial"/>
      <w:i/>
      <w:iCs/>
    </w:rPr>
  </w:style>
  <w:style w:type="paragraph" w:styleId="Naslov9">
    <w:name w:val="heading 9"/>
    <w:basedOn w:val="Navaden"/>
    <w:next w:val="Navaden"/>
    <w:link w:val="Naslov9Znak"/>
    <w:uiPriority w:val="9"/>
    <w:unhideWhenUsed/>
    <w:qFormat/>
    <w:pPr>
      <w:keepNext/>
      <w:keepLines/>
      <w:spacing w:before="320" w:after="200"/>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Arial" w:eastAsia="Arial" w:hAnsi="Arial" w:cs="Arial"/>
      <w:sz w:val="40"/>
      <w:szCs w:val="40"/>
    </w:rPr>
  </w:style>
  <w:style w:type="character" w:customStyle="1" w:styleId="Naslov2Znak">
    <w:name w:val="Naslov 2 Znak"/>
    <w:basedOn w:val="Privzetapisavaodstavka"/>
    <w:link w:val="Naslov2"/>
    <w:uiPriority w:val="9"/>
    <w:rPr>
      <w:rFonts w:ascii="Arial" w:eastAsia="Arial" w:hAnsi="Arial" w:cs="Arial"/>
      <w:sz w:val="34"/>
    </w:rPr>
  </w:style>
  <w:style w:type="character" w:customStyle="1" w:styleId="Naslov3Znak">
    <w:name w:val="Naslov 3 Znak"/>
    <w:basedOn w:val="Privzetapisavaodstavka"/>
    <w:link w:val="Naslov3"/>
    <w:uiPriority w:val="9"/>
    <w:rPr>
      <w:rFonts w:ascii="Arial" w:eastAsia="Arial" w:hAnsi="Arial" w:cs="Arial"/>
      <w:sz w:val="30"/>
      <w:szCs w:val="30"/>
    </w:rPr>
  </w:style>
  <w:style w:type="character" w:customStyle="1" w:styleId="Naslov4Znak">
    <w:name w:val="Naslov 4 Znak"/>
    <w:basedOn w:val="Privzetapisavaodstavka"/>
    <w:link w:val="Naslov4"/>
    <w:uiPriority w:val="9"/>
    <w:rPr>
      <w:rFonts w:ascii="Arial" w:eastAsia="Arial" w:hAnsi="Arial" w:cs="Arial"/>
      <w:b/>
      <w:bCs/>
      <w:sz w:val="26"/>
      <w:szCs w:val="26"/>
    </w:rPr>
  </w:style>
  <w:style w:type="character" w:customStyle="1" w:styleId="Naslov5Znak">
    <w:name w:val="Naslov 5 Znak"/>
    <w:basedOn w:val="Privzetapisavaodstavka"/>
    <w:link w:val="Naslov5"/>
    <w:uiPriority w:val="9"/>
    <w:rPr>
      <w:rFonts w:ascii="Arial" w:eastAsia="Arial" w:hAnsi="Arial" w:cs="Arial"/>
      <w:b/>
      <w:bCs/>
      <w:sz w:val="24"/>
      <w:szCs w:val="24"/>
    </w:rPr>
  </w:style>
  <w:style w:type="character" w:customStyle="1" w:styleId="Naslov6Znak">
    <w:name w:val="Naslov 6 Znak"/>
    <w:basedOn w:val="Privzetapisavaodstavka"/>
    <w:link w:val="Naslov6"/>
    <w:uiPriority w:val="9"/>
    <w:rPr>
      <w:rFonts w:ascii="Arial" w:eastAsia="Arial" w:hAnsi="Arial" w:cs="Arial"/>
      <w:b/>
      <w:bCs/>
      <w:sz w:val="22"/>
      <w:szCs w:val="22"/>
    </w:rPr>
  </w:style>
  <w:style w:type="character" w:customStyle="1" w:styleId="Naslov7Znak">
    <w:name w:val="Naslov 7 Znak"/>
    <w:basedOn w:val="Privzetapisavaodstavka"/>
    <w:link w:val="Naslov7"/>
    <w:uiPriority w:val="9"/>
    <w:rPr>
      <w:rFonts w:ascii="Arial" w:eastAsia="Arial" w:hAnsi="Arial" w:cs="Arial"/>
      <w:b/>
      <w:bCs/>
      <w:i/>
      <w:iCs/>
      <w:sz w:val="22"/>
      <w:szCs w:val="22"/>
    </w:rPr>
  </w:style>
  <w:style w:type="character" w:customStyle="1" w:styleId="Naslov8Znak">
    <w:name w:val="Naslov 8 Znak"/>
    <w:basedOn w:val="Privzetapisavaodstavka"/>
    <w:link w:val="Naslov8"/>
    <w:uiPriority w:val="9"/>
    <w:rPr>
      <w:rFonts w:ascii="Arial" w:eastAsia="Arial" w:hAnsi="Arial" w:cs="Arial"/>
      <w:i/>
      <w:iCs/>
      <w:sz w:val="22"/>
      <w:szCs w:val="22"/>
    </w:rPr>
  </w:style>
  <w:style w:type="character" w:customStyle="1" w:styleId="Naslov9Znak">
    <w:name w:val="Naslov 9 Znak"/>
    <w:basedOn w:val="Privzetapisavaodstavka"/>
    <w:link w:val="Naslov9"/>
    <w:uiPriority w:val="9"/>
    <w:rPr>
      <w:rFonts w:ascii="Arial" w:eastAsia="Arial" w:hAnsi="Arial" w:cs="Arial"/>
      <w:i/>
      <w:iCs/>
      <w:sz w:val="21"/>
      <w:szCs w:val="21"/>
    </w:rPr>
  </w:style>
  <w:style w:type="paragraph" w:styleId="Naslov">
    <w:name w:val="Title"/>
    <w:basedOn w:val="Navaden"/>
    <w:next w:val="Navaden"/>
    <w:link w:val="NaslovZnak"/>
    <w:uiPriority w:val="10"/>
    <w:qFormat/>
    <w:pPr>
      <w:spacing w:before="300" w:after="200"/>
      <w:contextualSpacing/>
    </w:pPr>
    <w:rPr>
      <w:sz w:val="48"/>
      <w:szCs w:val="48"/>
    </w:rPr>
  </w:style>
  <w:style w:type="character" w:customStyle="1" w:styleId="NaslovZnak">
    <w:name w:val="Naslov Znak"/>
    <w:basedOn w:val="Privzetapisavaodstavka"/>
    <w:link w:val="Naslov"/>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character" w:customStyle="1" w:styleId="FooterChar">
    <w:name w:val="Footer Char"/>
    <w:basedOn w:val="Privzetapisavaodstavka"/>
    <w:uiPriority w:val="99"/>
  </w:style>
  <w:style w:type="paragraph" w:styleId="Napis">
    <w:name w:val="caption"/>
    <w:basedOn w:val="Navaden"/>
    <w:next w:val="Navade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Navadnatabela2">
    <w:name w:val="Plain Table 2"/>
    <w:basedOn w:val="Navadnatabel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4">
    <w:name w:val="Plain Table 4"/>
    <w:basedOn w:val="Navadnatabe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5">
    <w:name w:val="Plain Table 5"/>
    <w:basedOn w:val="Navadnatabel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elasvetlamrea1">
    <w:name w:val="Grid Table 1 Light"/>
    <w:basedOn w:val="Navadnatabe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3">
    <w:name w:val="Grid Table 3"/>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4">
    <w:name w:val="Grid Table 4"/>
    <w:basedOn w:val="Navadnatabe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basedOn w:val="Navadnatabel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avadnatabe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avadnatabe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avadnatabe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avadnatabel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avadnatabe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elatemnamrea5">
    <w:name w:val="Grid Table 5 Dark"/>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elabarvnamrea6">
    <w:name w:val="Grid Table 6 Colorful"/>
    <w:basedOn w:val="Navadnatabe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avadnatabel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avadnatabe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avadnatabel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avadnatabe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avadnatabel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avadnatabe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avadnatabe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avadnatabe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avadnatabel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avadnatabe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Seznamvtabeli2">
    <w:name w:val="List Table 2"/>
    <w:basedOn w:val="Navadnatabe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basedOn w:val="Navadnatabel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avadnatabe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avadnatabe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avadnatabe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avadnatabel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avadnatabe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Seznamvtabeli3">
    <w:name w:val="List Table 3"/>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avadnatabel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avadnatabe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avadnatabel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avadnatabe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basedOn w:val="Navadnatabel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avadnatabe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avadnatabe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avadnatabe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avadnatabel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avadnatabe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elatemenseznam5">
    <w:name w:val="List Table 5 Dark"/>
    <w:basedOn w:val="Navadnatabe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Navadnatabel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avadnatabe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avadnatabe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avadnatabe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avadnatabel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avadnatabe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elabarvniseznam6">
    <w:name w:val="List Table 6 Colorful"/>
    <w:basedOn w:val="Navadnatabe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avadnatabel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avadnatabe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avadnatabe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avadnatabe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avadnatabel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avadnatabe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avadnatabel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avadnatabe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avadnatabe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avadnatabe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avadnatabel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avadnatabe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avadnatabela"/>
    <w:uiPriority w:val="99"/>
    <w:pPr>
      <w:spacing w:after="0" w:line="240" w:lineRule="auto"/>
    </w:pPr>
    <w:rPr>
      <w:color w:val="404040"/>
      <w:sz w:val="20"/>
      <w:szCs w:val="20"/>
      <w:lang w:eastAsia="sl-S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avadnatabela"/>
    <w:uiPriority w:val="99"/>
    <w:pPr>
      <w:spacing w:after="0" w:line="240" w:lineRule="auto"/>
    </w:pPr>
    <w:rPr>
      <w:color w:val="404040"/>
      <w:sz w:val="20"/>
      <w:szCs w:val="20"/>
      <w:lang w:eastAsia="sl-S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avadnatabela"/>
    <w:uiPriority w:val="99"/>
    <w:pPr>
      <w:spacing w:after="0" w:line="240" w:lineRule="auto"/>
    </w:pPr>
    <w:rPr>
      <w:color w:val="404040"/>
      <w:sz w:val="20"/>
      <w:szCs w:val="20"/>
      <w:lang w:eastAsia="sl-S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avadnatabela"/>
    <w:uiPriority w:val="99"/>
    <w:pPr>
      <w:spacing w:after="0" w:line="240" w:lineRule="auto"/>
    </w:pPr>
    <w:rPr>
      <w:color w:val="404040"/>
      <w:sz w:val="20"/>
      <w:szCs w:val="20"/>
      <w:lang w:eastAsia="sl-S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avadnatabela"/>
    <w:uiPriority w:val="99"/>
    <w:pPr>
      <w:spacing w:after="0" w:line="240" w:lineRule="auto"/>
    </w:pPr>
    <w:rPr>
      <w:color w:val="404040"/>
      <w:sz w:val="20"/>
      <w:szCs w:val="20"/>
      <w:lang w:eastAsia="sl-S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avadnatabela"/>
    <w:uiPriority w:val="99"/>
    <w:pPr>
      <w:spacing w:after="0" w:line="240" w:lineRule="auto"/>
    </w:pPr>
    <w:rPr>
      <w:color w:val="404040"/>
      <w:sz w:val="20"/>
      <w:szCs w:val="20"/>
      <w:lang w:eastAsia="sl-S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avadnatabela"/>
    <w:uiPriority w:val="99"/>
    <w:pPr>
      <w:spacing w:after="0" w:line="240" w:lineRule="auto"/>
    </w:pPr>
    <w:rPr>
      <w:color w:val="404040"/>
      <w:sz w:val="20"/>
      <w:szCs w:val="20"/>
      <w:lang w:eastAsia="sl-S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Konnaopomba-besedilo">
    <w:name w:val="endnote text"/>
    <w:basedOn w:val="Navaden"/>
    <w:link w:val="Konnaopomba-besediloZnak"/>
    <w:uiPriority w:val="99"/>
    <w:semiHidden/>
    <w:unhideWhenUsed/>
    <w:pPr>
      <w:spacing w:after="0" w:line="240" w:lineRule="auto"/>
    </w:pPr>
    <w:rPr>
      <w:sz w:val="20"/>
    </w:rPr>
  </w:style>
  <w:style w:type="character" w:customStyle="1" w:styleId="Konnaopomba-besediloZnak">
    <w:name w:val="Končna opomba - besedilo Znak"/>
    <w:link w:val="Konnaopomba-besedilo"/>
    <w:uiPriority w:val="99"/>
    <w:rPr>
      <w:sz w:val="20"/>
    </w:rPr>
  </w:style>
  <w:style w:type="character" w:styleId="Konnaopomba-sklic">
    <w:name w:val="endnote reference"/>
    <w:basedOn w:val="Privzetapisavaodstavka"/>
    <w:uiPriority w:val="99"/>
    <w:semiHidden/>
    <w:unhideWhenUsed/>
    <w:rPr>
      <w:vertAlign w:val="superscript"/>
    </w:rPr>
  </w:style>
  <w:style w:type="paragraph" w:styleId="Kazalovsebine1">
    <w:name w:val="toc 1"/>
    <w:basedOn w:val="Navaden"/>
    <w:next w:val="Navaden"/>
    <w:uiPriority w:val="39"/>
    <w:unhideWhenUsed/>
    <w:pPr>
      <w:spacing w:after="57"/>
    </w:pPr>
  </w:style>
  <w:style w:type="paragraph" w:styleId="Kazalovsebine2">
    <w:name w:val="toc 2"/>
    <w:basedOn w:val="Navaden"/>
    <w:next w:val="Navaden"/>
    <w:uiPriority w:val="39"/>
    <w:unhideWhenUsed/>
    <w:pPr>
      <w:spacing w:after="57"/>
      <w:ind w:left="283"/>
    </w:pPr>
  </w:style>
  <w:style w:type="paragraph" w:styleId="Kazalovsebine3">
    <w:name w:val="toc 3"/>
    <w:basedOn w:val="Navaden"/>
    <w:next w:val="Navaden"/>
    <w:uiPriority w:val="39"/>
    <w:unhideWhenUsed/>
    <w:pPr>
      <w:spacing w:after="57"/>
      <w:ind w:left="567"/>
    </w:pPr>
  </w:style>
  <w:style w:type="paragraph" w:styleId="Kazalovsebine4">
    <w:name w:val="toc 4"/>
    <w:basedOn w:val="Navaden"/>
    <w:next w:val="Navaden"/>
    <w:uiPriority w:val="39"/>
    <w:unhideWhenUsed/>
    <w:pPr>
      <w:spacing w:after="57"/>
      <w:ind w:left="850"/>
    </w:pPr>
  </w:style>
  <w:style w:type="paragraph" w:styleId="Kazalovsebine5">
    <w:name w:val="toc 5"/>
    <w:basedOn w:val="Navaden"/>
    <w:next w:val="Navaden"/>
    <w:uiPriority w:val="39"/>
    <w:unhideWhenUsed/>
    <w:pPr>
      <w:spacing w:after="57"/>
      <w:ind w:left="1134"/>
    </w:pPr>
  </w:style>
  <w:style w:type="paragraph" w:styleId="Kazalovsebine6">
    <w:name w:val="toc 6"/>
    <w:basedOn w:val="Navaden"/>
    <w:next w:val="Navaden"/>
    <w:uiPriority w:val="39"/>
    <w:unhideWhenUsed/>
    <w:pPr>
      <w:spacing w:after="57"/>
      <w:ind w:left="1417"/>
    </w:pPr>
  </w:style>
  <w:style w:type="paragraph" w:styleId="Kazalovsebine7">
    <w:name w:val="toc 7"/>
    <w:basedOn w:val="Navaden"/>
    <w:next w:val="Navaden"/>
    <w:uiPriority w:val="39"/>
    <w:unhideWhenUsed/>
    <w:pPr>
      <w:spacing w:after="57"/>
      <w:ind w:left="1701"/>
    </w:pPr>
  </w:style>
  <w:style w:type="paragraph" w:styleId="Kazalovsebine8">
    <w:name w:val="toc 8"/>
    <w:basedOn w:val="Navaden"/>
    <w:next w:val="Navaden"/>
    <w:uiPriority w:val="39"/>
    <w:unhideWhenUsed/>
    <w:pPr>
      <w:spacing w:after="57"/>
      <w:ind w:left="1984"/>
    </w:pPr>
  </w:style>
  <w:style w:type="paragraph" w:styleId="Kazalovsebine9">
    <w:name w:val="toc 9"/>
    <w:basedOn w:val="Navaden"/>
    <w:next w:val="Navaden"/>
    <w:uiPriority w:val="39"/>
    <w:unhideWhenUsed/>
    <w:pPr>
      <w:spacing w:after="57"/>
      <w:ind w:left="2268"/>
    </w:pPr>
  </w:style>
  <w:style w:type="paragraph" w:styleId="NaslovTOC">
    <w:name w:val="TOC Heading"/>
    <w:uiPriority w:val="39"/>
    <w:unhideWhenUsed/>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table" w:styleId="Tabelamrea">
    <w:name w:val="Table Grid"/>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nhideWhenUsed/>
    <w:pPr>
      <w:tabs>
        <w:tab w:val="center" w:pos="4536"/>
        <w:tab w:val="right" w:pos="9072"/>
      </w:tabs>
      <w:spacing w:after="0" w:line="240" w:lineRule="auto"/>
    </w:pPr>
  </w:style>
  <w:style w:type="character" w:customStyle="1" w:styleId="GlavaZnak">
    <w:name w:val="Glava Znak"/>
    <w:basedOn w:val="Privzetapisavaodstavka"/>
    <w:link w:val="Glava"/>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styleId="Odstavekseznama">
    <w:name w:val="List Paragraph"/>
    <w:basedOn w:val="Navaden"/>
    <w:link w:val="OdstavekseznamaZnak"/>
    <w:uiPriority w:val="34"/>
    <w:qFormat/>
    <w:pPr>
      <w:ind w:left="720"/>
      <w:contextualSpacing/>
    </w:pPr>
  </w:style>
  <w:style w:type="paragraph" w:styleId="Telobesedila">
    <w:name w:val="Body Text"/>
    <w:basedOn w:val="Navaden"/>
    <w:link w:val="TelobesedilaZnak"/>
    <w:pPr>
      <w:spacing w:after="140" w:line="276" w:lineRule="auto"/>
    </w:pPr>
    <w:rPr>
      <w:rFonts w:ascii="Liberation Serif" w:eastAsia="noto serif cjk sc" w:hAnsi="Liberation Serif" w:cs="Lohit Devanagari"/>
      <w:sz w:val="24"/>
      <w:szCs w:val="24"/>
      <w:lang w:eastAsia="zh-CN" w:bidi="hi-IN"/>
    </w:rPr>
  </w:style>
  <w:style w:type="character" w:customStyle="1" w:styleId="TelobesedilaZnak">
    <w:name w:val="Telo besedila Znak"/>
    <w:basedOn w:val="Privzetapisavaodstavka"/>
    <w:link w:val="Telobesedila"/>
    <w:rPr>
      <w:rFonts w:ascii="Liberation Serif" w:eastAsia="noto serif cjk sc" w:hAnsi="Liberation Serif" w:cs="Lohit Devanagari"/>
      <w:sz w:val="24"/>
      <w:szCs w:val="24"/>
      <w:lang w:eastAsia="zh-CN" w:bidi="hi-IN"/>
    </w:rPr>
  </w:style>
  <w:style w:type="paragraph" w:customStyle="1" w:styleId="Oddelek">
    <w:name w:val="Oddelek"/>
    <w:basedOn w:val="Navaden"/>
    <w:qFormat/>
    <w:pPr>
      <w:numPr>
        <w:numId w:val="1"/>
      </w:numPr>
      <w:spacing w:before="280" w:after="60" w:line="200" w:lineRule="exact"/>
      <w:ind w:left="0" w:firstLine="0"/>
      <w:jc w:val="center"/>
      <w:outlineLvl w:val="3"/>
    </w:pPr>
    <w:rPr>
      <w:rFonts w:ascii="Arial" w:eastAsia="Times New Roman" w:hAnsi="Arial" w:cs="Arial"/>
      <w:b/>
      <w:lang w:eastAsia="sl-SI"/>
    </w:rPr>
  </w:style>
  <w:style w:type="character" w:styleId="Hiperpovezava">
    <w:name w:val="Hyperlink"/>
    <w:basedOn w:val="Privzetapisavaodstavka"/>
    <w:uiPriority w:val="99"/>
    <w:unhideWhenUsed/>
    <w:rPr>
      <w:color w:val="0563C1" w:themeColor="hyperlink"/>
      <w:u w:val="single"/>
    </w:rPr>
  </w:style>
  <w:style w:type="paragraph" w:customStyle="1" w:styleId="Neotevilenodstavek">
    <w:name w:val="Neoštevilčen odstavek"/>
    <w:basedOn w:val="Navaden"/>
    <w:qFormat/>
    <w:pPr>
      <w:spacing w:before="60" w:after="60" w:line="200" w:lineRule="exact"/>
      <w:jc w:val="both"/>
    </w:pPr>
    <w:rPr>
      <w:rFonts w:ascii="Arial" w:eastAsia="Times New Roman" w:hAnsi="Arial" w:cs="Arial"/>
      <w:sz w:val="24"/>
      <w:szCs w:val="24"/>
      <w:lang w:eastAsia="sl-SI"/>
    </w:rPr>
  </w:style>
  <w:style w:type="paragraph" w:styleId="Sprotnaopomba-besedilo">
    <w:name w:val="footnote text"/>
    <w:basedOn w:val="Navaden"/>
    <w:link w:val="Sprotnaopomba-besediloZnak"/>
    <w:uiPriority w:val="99"/>
    <w:unhideWhenUsed/>
    <w:qFormat/>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link w:val="FootnotesymbolChar"/>
    <w:uiPriority w:val="99"/>
    <w:unhideWhenUsed/>
    <w:qFormat/>
    <w:rPr>
      <w:vertAlign w:val="superscript"/>
    </w:rPr>
  </w:style>
  <w:style w:type="character" w:styleId="Krepko">
    <w:name w:val="Strong"/>
    <w:basedOn w:val="Privzetapisavaodstavka"/>
    <w:uiPriority w:val="22"/>
    <w:qFormat/>
    <w:rPr>
      <w:b/>
      <w:bCs/>
    </w:rPr>
  </w:style>
  <w:style w:type="character" w:customStyle="1" w:styleId="hps">
    <w:name w:val="hps"/>
    <w:basedOn w:val="Privzetapisavaodstavka"/>
  </w:style>
  <w:style w:type="paragraph" w:styleId="Brezrazmikov">
    <w:name w:val="No Spacing"/>
    <w:link w:val="BrezrazmikovZnak"/>
    <w:qFormat/>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rPr>
      <w:rFonts w:ascii="Century Gothic" w:eastAsia="Meiryo" w:hAnsi="Century Gothic" w:cs="Times New Roman"/>
      <w:sz w:val="17"/>
      <w:szCs w:val="17"/>
      <w:lang w:val="en-US" w:eastAsia="ja-JP"/>
    </w:rPr>
  </w:style>
  <w:style w:type="paragraph" w:styleId="Navadensplet">
    <w:name w:val="Normal (Web)"/>
    <w:basedOn w:val="Navaden"/>
    <w:uiPriority w:val="99"/>
    <w:unhideWhenUsed/>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pPr>
      <w:spacing w:after="0" w:line="240" w:lineRule="auto"/>
    </w:pPr>
    <w:rPr>
      <w:color w:val="000000"/>
      <w:sz w:val="24"/>
      <w:szCs w:val="24"/>
    </w:rPr>
  </w:style>
  <w:style w:type="paragraph" w:customStyle="1" w:styleId="naslglav">
    <w:name w:val="naslglav"/>
    <w:basedOn w:val="Navaden"/>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Pr>
      <w:color w:val="954F72" w:themeColor="followedHyperlink"/>
      <w:u w:val="single"/>
    </w:rPr>
  </w:style>
  <w:style w:type="character" w:styleId="Pripombasklic">
    <w:name w:val="annotation reference"/>
    <w:basedOn w:val="Privzetapisavaodstavka"/>
    <w:uiPriority w:val="99"/>
    <w:semiHidden/>
    <w:unhideWhenUsed/>
    <w:rPr>
      <w:sz w:val="18"/>
      <w:szCs w:val="18"/>
    </w:rPr>
  </w:style>
  <w:style w:type="paragraph" w:styleId="Pripombabesedilo">
    <w:name w:val="annotation text"/>
    <w:basedOn w:val="Navaden"/>
    <w:link w:val="PripombabesediloZnak"/>
    <w:uiPriority w:val="99"/>
    <w:unhideWhenUsed/>
    <w:pPr>
      <w:spacing w:line="240" w:lineRule="auto"/>
    </w:pPr>
    <w:rPr>
      <w:sz w:val="24"/>
      <w:szCs w:val="24"/>
    </w:rPr>
  </w:style>
  <w:style w:type="character" w:customStyle="1" w:styleId="PripombabesediloZnak">
    <w:name w:val="Pripomba – besedilo Znak"/>
    <w:basedOn w:val="Privzetapisavaodstavka"/>
    <w:link w:val="Pripombabesedilo"/>
    <w:uiPriority w:val="99"/>
    <w:rPr>
      <w:sz w:val="24"/>
      <w:szCs w:val="24"/>
    </w:rPr>
  </w:style>
  <w:style w:type="character" w:customStyle="1" w:styleId="welcome-text1">
    <w:name w:val="welcome-text1"/>
    <w:basedOn w:val="Privzetapisavaodstavka"/>
    <w:rPr>
      <w:rFonts w:ascii="Arial" w:hAnsi="Arial" w:cs="Arial" w:hint="default"/>
      <w:b/>
      <w:bCs/>
      <w:vanish w:val="0"/>
      <w:color w:val="333333"/>
      <w:sz w:val="31"/>
      <w:szCs w:val="31"/>
    </w:rPr>
  </w:style>
  <w:style w:type="paragraph" w:styleId="Zadevapripombe">
    <w:name w:val="annotation subject"/>
    <w:basedOn w:val="Pripombabesedilo"/>
    <w:next w:val="Pripombabesedilo"/>
    <w:link w:val="ZadevapripombeZnak"/>
    <w:uiPriority w:val="99"/>
    <w:semiHidden/>
    <w:unhideWhenUsed/>
    <w:rPr>
      <w:b/>
      <w:bCs/>
      <w:sz w:val="20"/>
      <w:szCs w:val="20"/>
    </w:rPr>
  </w:style>
  <w:style w:type="character" w:customStyle="1" w:styleId="ZadevapripombeZnak">
    <w:name w:val="Zadeva pripombe Znak"/>
    <w:basedOn w:val="PripombabesediloZnak"/>
    <w:link w:val="Zadevapripombe"/>
    <w:uiPriority w:val="99"/>
    <w:semiHidden/>
    <w:rPr>
      <w:b/>
      <w:bCs/>
      <w:sz w:val="20"/>
      <w:szCs w:val="20"/>
    </w:rPr>
  </w:style>
  <w:style w:type="paragraph" w:styleId="Revizija">
    <w:name w:val="Revision"/>
    <w:hidden/>
    <w:uiPriority w:val="99"/>
    <w:semiHidden/>
    <w:pPr>
      <w:spacing w:after="0" w:line="240" w:lineRule="auto"/>
    </w:pPr>
  </w:style>
  <w:style w:type="character" w:customStyle="1" w:styleId="fontstyle01">
    <w:name w:val="fontstyle01"/>
    <w:basedOn w:val="Privzetapisavaodstavka"/>
    <w:rPr>
      <w:rFonts w:ascii="ArialMT" w:hAnsi="ArialMT" w:hint="default"/>
      <w:b w:val="0"/>
      <w:bCs w:val="0"/>
      <w:i w:val="0"/>
      <w:iCs w:val="0"/>
      <w:color w:val="000000"/>
      <w:sz w:val="16"/>
      <w:szCs w:val="16"/>
    </w:rPr>
  </w:style>
  <w:style w:type="paragraph" w:customStyle="1" w:styleId="FootnotesymbolChar">
    <w:name w:val="Footnote symbol Char"/>
    <w:basedOn w:val="Navaden"/>
    <w:link w:val="Sprotnaopomba-sklic"/>
    <w:uiPriority w:val="99"/>
    <w:pPr>
      <w:spacing w:before="120" w:line="240" w:lineRule="exact"/>
      <w:jc w:val="both"/>
    </w:pPr>
    <w:rPr>
      <w:vertAlign w:val="superscript"/>
    </w:rPr>
  </w:style>
  <w:style w:type="character" w:customStyle="1" w:styleId="OdstavekseznamaZnak">
    <w:name w:val="Odstavek seznama Znak"/>
    <w:link w:val="Odstavekseznama"/>
    <w:uiPriority w:val="34"/>
    <w:qFormat/>
  </w:style>
  <w:style w:type="paragraph" w:customStyle="1" w:styleId="docdata">
    <w:name w:val="docdata"/>
    <w:basedOn w:val="Navaden"/>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974D4"/>
    <w:rPr>
      <w:color w:val="605E5C"/>
      <w:shd w:val="clear" w:color="auto" w:fill="E1DFDD"/>
    </w:rPr>
  </w:style>
  <w:style w:type="character" w:customStyle="1" w:styleId="Nerazreenaomemba2">
    <w:name w:val="Nerazrešena omemba2"/>
    <w:basedOn w:val="Privzetapisavaodstavka"/>
    <w:uiPriority w:val="99"/>
    <w:semiHidden/>
    <w:unhideWhenUsed/>
    <w:rsid w:val="000E5C47"/>
    <w:rPr>
      <w:color w:val="605E5C"/>
      <w:shd w:val="clear" w:color="auto" w:fill="E1DFDD"/>
    </w:rPr>
  </w:style>
  <w:style w:type="character" w:customStyle="1" w:styleId="Nerazreenaomemba3">
    <w:name w:val="Nerazrešena omemba3"/>
    <w:basedOn w:val="Privzetapisavaodstavka"/>
    <w:uiPriority w:val="99"/>
    <w:semiHidden/>
    <w:unhideWhenUsed/>
    <w:rsid w:val="00C42DD5"/>
    <w:rPr>
      <w:color w:val="605E5C"/>
      <w:shd w:val="clear" w:color="auto" w:fill="E1DFDD"/>
    </w:rPr>
  </w:style>
  <w:style w:type="character" w:customStyle="1" w:styleId="markedcontent">
    <w:name w:val="markedcontent"/>
    <w:basedOn w:val="Privzetapisavaodstavka"/>
    <w:rsid w:val="009D59BE"/>
  </w:style>
  <w:style w:type="character" w:customStyle="1" w:styleId="Nerazreenaomemba4">
    <w:name w:val="Nerazrešena omemba4"/>
    <w:basedOn w:val="Privzetapisavaodstavka"/>
    <w:uiPriority w:val="99"/>
    <w:semiHidden/>
    <w:unhideWhenUsed/>
    <w:rsid w:val="009D59BE"/>
    <w:rPr>
      <w:color w:val="605E5C"/>
      <w:shd w:val="clear" w:color="auto" w:fill="E1DFDD"/>
    </w:rPr>
  </w:style>
  <w:style w:type="paragraph" w:customStyle="1" w:styleId="Naslovpredpisa">
    <w:name w:val="Naslov_predpisa"/>
    <w:basedOn w:val="Navaden"/>
    <w:rsid w:val="00B10B76"/>
    <w:pPr>
      <w:suppressAutoHyphens/>
      <w:overflowPunct w:val="0"/>
      <w:autoSpaceDE w:val="0"/>
      <w:spacing w:before="120" w:line="200" w:lineRule="exact"/>
      <w:jc w:val="center"/>
      <w:textAlignment w:val="baseline"/>
    </w:pPr>
    <w:rPr>
      <w:rFonts w:ascii="Arial" w:eastAsia="Times New Roman" w:hAnsi="Arial" w:cs="Arial"/>
      <w:b/>
      <w:sz w:val="24"/>
      <w:szCs w:val="24"/>
      <w:lang w:eastAsia="zh-CN"/>
    </w:rPr>
  </w:style>
  <w:style w:type="character" w:customStyle="1" w:styleId="PripombabesediloZnak1">
    <w:name w:val="Pripomba – besedilo Znak1"/>
    <w:uiPriority w:val="99"/>
    <w:semiHidden/>
    <w:rsid w:val="00B10B76"/>
    <w:rPr>
      <w:rFonts w:ascii="Calibri" w:hAnsi="Calibri"/>
      <w:lang w:eastAsia="zh-CN"/>
    </w:rPr>
  </w:style>
  <w:style w:type="character" w:customStyle="1" w:styleId="mw-page-title-main">
    <w:name w:val="mw-page-title-main"/>
    <w:basedOn w:val="Privzetapisavaodstavka"/>
    <w:rsid w:val="008C2AD3"/>
  </w:style>
  <w:style w:type="character" w:customStyle="1" w:styleId="roles">
    <w:name w:val="roles"/>
    <w:basedOn w:val="Privzetapisavaodstavka"/>
    <w:rsid w:val="006E0E79"/>
  </w:style>
  <w:style w:type="paragraph" w:customStyle="1" w:styleId="datumtevilka">
    <w:name w:val="datum številka"/>
    <w:basedOn w:val="Navaden"/>
    <w:qFormat/>
    <w:rsid w:val="00FF65A7"/>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46">
      <w:bodyDiv w:val="1"/>
      <w:marLeft w:val="0"/>
      <w:marRight w:val="0"/>
      <w:marTop w:val="0"/>
      <w:marBottom w:val="0"/>
      <w:divBdr>
        <w:top w:val="none" w:sz="0" w:space="0" w:color="auto"/>
        <w:left w:val="none" w:sz="0" w:space="0" w:color="auto"/>
        <w:bottom w:val="none" w:sz="0" w:space="0" w:color="auto"/>
        <w:right w:val="none" w:sz="0" w:space="0" w:color="auto"/>
      </w:divBdr>
    </w:div>
    <w:div w:id="30151142">
      <w:bodyDiv w:val="1"/>
      <w:marLeft w:val="0"/>
      <w:marRight w:val="0"/>
      <w:marTop w:val="0"/>
      <w:marBottom w:val="0"/>
      <w:divBdr>
        <w:top w:val="none" w:sz="0" w:space="0" w:color="auto"/>
        <w:left w:val="none" w:sz="0" w:space="0" w:color="auto"/>
        <w:bottom w:val="none" w:sz="0" w:space="0" w:color="auto"/>
        <w:right w:val="none" w:sz="0" w:space="0" w:color="auto"/>
      </w:divBdr>
    </w:div>
    <w:div w:id="38942519">
      <w:bodyDiv w:val="1"/>
      <w:marLeft w:val="0"/>
      <w:marRight w:val="0"/>
      <w:marTop w:val="0"/>
      <w:marBottom w:val="0"/>
      <w:divBdr>
        <w:top w:val="none" w:sz="0" w:space="0" w:color="auto"/>
        <w:left w:val="none" w:sz="0" w:space="0" w:color="auto"/>
        <w:bottom w:val="none" w:sz="0" w:space="0" w:color="auto"/>
        <w:right w:val="none" w:sz="0" w:space="0" w:color="auto"/>
      </w:divBdr>
    </w:div>
    <w:div w:id="55015599">
      <w:bodyDiv w:val="1"/>
      <w:marLeft w:val="0"/>
      <w:marRight w:val="0"/>
      <w:marTop w:val="0"/>
      <w:marBottom w:val="0"/>
      <w:divBdr>
        <w:top w:val="none" w:sz="0" w:space="0" w:color="auto"/>
        <w:left w:val="none" w:sz="0" w:space="0" w:color="auto"/>
        <w:bottom w:val="none" w:sz="0" w:space="0" w:color="auto"/>
        <w:right w:val="none" w:sz="0" w:space="0" w:color="auto"/>
      </w:divBdr>
    </w:div>
    <w:div w:id="153687119">
      <w:bodyDiv w:val="1"/>
      <w:marLeft w:val="0"/>
      <w:marRight w:val="0"/>
      <w:marTop w:val="0"/>
      <w:marBottom w:val="0"/>
      <w:divBdr>
        <w:top w:val="none" w:sz="0" w:space="0" w:color="auto"/>
        <w:left w:val="none" w:sz="0" w:space="0" w:color="auto"/>
        <w:bottom w:val="none" w:sz="0" w:space="0" w:color="auto"/>
        <w:right w:val="none" w:sz="0" w:space="0" w:color="auto"/>
      </w:divBdr>
    </w:div>
    <w:div w:id="309405210">
      <w:bodyDiv w:val="1"/>
      <w:marLeft w:val="0"/>
      <w:marRight w:val="0"/>
      <w:marTop w:val="0"/>
      <w:marBottom w:val="0"/>
      <w:divBdr>
        <w:top w:val="none" w:sz="0" w:space="0" w:color="auto"/>
        <w:left w:val="none" w:sz="0" w:space="0" w:color="auto"/>
        <w:bottom w:val="none" w:sz="0" w:space="0" w:color="auto"/>
        <w:right w:val="none" w:sz="0" w:space="0" w:color="auto"/>
      </w:divBdr>
    </w:div>
    <w:div w:id="346636792">
      <w:bodyDiv w:val="1"/>
      <w:marLeft w:val="0"/>
      <w:marRight w:val="0"/>
      <w:marTop w:val="0"/>
      <w:marBottom w:val="0"/>
      <w:divBdr>
        <w:top w:val="none" w:sz="0" w:space="0" w:color="auto"/>
        <w:left w:val="none" w:sz="0" w:space="0" w:color="auto"/>
        <w:bottom w:val="none" w:sz="0" w:space="0" w:color="auto"/>
        <w:right w:val="none" w:sz="0" w:space="0" w:color="auto"/>
      </w:divBdr>
    </w:div>
    <w:div w:id="355353365">
      <w:bodyDiv w:val="1"/>
      <w:marLeft w:val="0"/>
      <w:marRight w:val="0"/>
      <w:marTop w:val="0"/>
      <w:marBottom w:val="0"/>
      <w:divBdr>
        <w:top w:val="none" w:sz="0" w:space="0" w:color="auto"/>
        <w:left w:val="none" w:sz="0" w:space="0" w:color="auto"/>
        <w:bottom w:val="none" w:sz="0" w:space="0" w:color="auto"/>
        <w:right w:val="none" w:sz="0" w:space="0" w:color="auto"/>
      </w:divBdr>
    </w:div>
    <w:div w:id="358895485">
      <w:bodyDiv w:val="1"/>
      <w:marLeft w:val="0"/>
      <w:marRight w:val="0"/>
      <w:marTop w:val="0"/>
      <w:marBottom w:val="0"/>
      <w:divBdr>
        <w:top w:val="none" w:sz="0" w:space="0" w:color="auto"/>
        <w:left w:val="none" w:sz="0" w:space="0" w:color="auto"/>
        <w:bottom w:val="none" w:sz="0" w:space="0" w:color="auto"/>
        <w:right w:val="none" w:sz="0" w:space="0" w:color="auto"/>
      </w:divBdr>
    </w:div>
    <w:div w:id="512886662">
      <w:bodyDiv w:val="1"/>
      <w:marLeft w:val="0"/>
      <w:marRight w:val="0"/>
      <w:marTop w:val="0"/>
      <w:marBottom w:val="0"/>
      <w:divBdr>
        <w:top w:val="none" w:sz="0" w:space="0" w:color="auto"/>
        <w:left w:val="none" w:sz="0" w:space="0" w:color="auto"/>
        <w:bottom w:val="none" w:sz="0" w:space="0" w:color="auto"/>
        <w:right w:val="none" w:sz="0" w:space="0" w:color="auto"/>
      </w:divBdr>
    </w:div>
    <w:div w:id="564410194">
      <w:bodyDiv w:val="1"/>
      <w:marLeft w:val="0"/>
      <w:marRight w:val="0"/>
      <w:marTop w:val="0"/>
      <w:marBottom w:val="0"/>
      <w:divBdr>
        <w:top w:val="none" w:sz="0" w:space="0" w:color="auto"/>
        <w:left w:val="none" w:sz="0" w:space="0" w:color="auto"/>
        <w:bottom w:val="none" w:sz="0" w:space="0" w:color="auto"/>
        <w:right w:val="none" w:sz="0" w:space="0" w:color="auto"/>
      </w:divBdr>
    </w:div>
    <w:div w:id="599220207">
      <w:bodyDiv w:val="1"/>
      <w:marLeft w:val="0"/>
      <w:marRight w:val="0"/>
      <w:marTop w:val="0"/>
      <w:marBottom w:val="0"/>
      <w:divBdr>
        <w:top w:val="none" w:sz="0" w:space="0" w:color="auto"/>
        <w:left w:val="none" w:sz="0" w:space="0" w:color="auto"/>
        <w:bottom w:val="none" w:sz="0" w:space="0" w:color="auto"/>
        <w:right w:val="none" w:sz="0" w:space="0" w:color="auto"/>
      </w:divBdr>
    </w:div>
    <w:div w:id="752242795">
      <w:bodyDiv w:val="1"/>
      <w:marLeft w:val="0"/>
      <w:marRight w:val="0"/>
      <w:marTop w:val="0"/>
      <w:marBottom w:val="0"/>
      <w:divBdr>
        <w:top w:val="none" w:sz="0" w:space="0" w:color="auto"/>
        <w:left w:val="none" w:sz="0" w:space="0" w:color="auto"/>
        <w:bottom w:val="none" w:sz="0" w:space="0" w:color="auto"/>
        <w:right w:val="none" w:sz="0" w:space="0" w:color="auto"/>
      </w:divBdr>
    </w:div>
    <w:div w:id="777532416">
      <w:bodyDiv w:val="1"/>
      <w:marLeft w:val="0"/>
      <w:marRight w:val="0"/>
      <w:marTop w:val="0"/>
      <w:marBottom w:val="0"/>
      <w:divBdr>
        <w:top w:val="none" w:sz="0" w:space="0" w:color="auto"/>
        <w:left w:val="none" w:sz="0" w:space="0" w:color="auto"/>
        <w:bottom w:val="none" w:sz="0" w:space="0" w:color="auto"/>
        <w:right w:val="none" w:sz="0" w:space="0" w:color="auto"/>
      </w:divBdr>
    </w:div>
    <w:div w:id="919102346">
      <w:bodyDiv w:val="1"/>
      <w:marLeft w:val="0"/>
      <w:marRight w:val="0"/>
      <w:marTop w:val="0"/>
      <w:marBottom w:val="0"/>
      <w:divBdr>
        <w:top w:val="none" w:sz="0" w:space="0" w:color="auto"/>
        <w:left w:val="none" w:sz="0" w:space="0" w:color="auto"/>
        <w:bottom w:val="none" w:sz="0" w:space="0" w:color="auto"/>
        <w:right w:val="none" w:sz="0" w:space="0" w:color="auto"/>
      </w:divBdr>
    </w:div>
    <w:div w:id="972179329">
      <w:bodyDiv w:val="1"/>
      <w:marLeft w:val="0"/>
      <w:marRight w:val="0"/>
      <w:marTop w:val="0"/>
      <w:marBottom w:val="0"/>
      <w:divBdr>
        <w:top w:val="none" w:sz="0" w:space="0" w:color="auto"/>
        <w:left w:val="none" w:sz="0" w:space="0" w:color="auto"/>
        <w:bottom w:val="none" w:sz="0" w:space="0" w:color="auto"/>
        <w:right w:val="none" w:sz="0" w:space="0" w:color="auto"/>
      </w:divBdr>
    </w:div>
    <w:div w:id="1242370458">
      <w:bodyDiv w:val="1"/>
      <w:marLeft w:val="0"/>
      <w:marRight w:val="0"/>
      <w:marTop w:val="0"/>
      <w:marBottom w:val="0"/>
      <w:divBdr>
        <w:top w:val="none" w:sz="0" w:space="0" w:color="auto"/>
        <w:left w:val="none" w:sz="0" w:space="0" w:color="auto"/>
        <w:bottom w:val="none" w:sz="0" w:space="0" w:color="auto"/>
        <w:right w:val="none" w:sz="0" w:space="0" w:color="auto"/>
      </w:divBdr>
    </w:div>
    <w:div w:id="1518496970">
      <w:bodyDiv w:val="1"/>
      <w:marLeft w:val="0"/>
      <w:marRight w:val="0"/>
      <w:marTop w:val="0"/>
      <w:marBottom w:val="0"/>
      <w:divBdr>
        <w:top w:val="none" w:sz="0" w:space="0" w:color="auto"/>
        <w:left w:val="none" w:sz="0" w:space="0" w:color="auto"/>
        <w:bottom w:val="none" w:sz="0" w:space="0" w:color="auto"/>
        <w:right w:val="none" w:sz="0" w:space="0" w:color="auto"/>
      </w:divBdr>
    </w:div>
    <w:div w:id="1620574872">
      <w:bodyDiv w:val="1"/>
      <w:marLeft w:val="0"/>
      <w:marRight w:val="0"/>
      <w:marTop w:val="0"/>
      <w:marBottom w:val="0"/>
      <w:divBdr>
        <w:top w:val="none" w:sz="0" w:space="0" w:color="auto"/>
        <w:left w:val="none" w:sz="0" w:space="0" w:color="auto"/>
        <w:bottom w:val="none" w:sz="0" w:space="0" w:color="auto"/>
        <w:right w:val="none" w:sz="0" w:space="0" w:color="auto"/>
      </w:divBdr>
    </w:div>
    <w:div w:id="1686442861">
      <w:bodyDiv w:val="1"/>
      <w:marLeft w:val="0"/>
      <w:marRight w:val="0"/>
      <w:marTop w:val="0"/>
      <w:marBottom w:val="0"/>
      <w:divBdr>
        <w:top w:val="none" w:sz="0" w:space="0" w:color="auto"/>
        <w:left w:val="none" w:sz="0" w:space="0" w:color="auto"/>
        <w:bottom w:val="none" w:sz="0" w:space="0" w:color="auto"/>
        <w:right w:val="none" w:sz="0" w:space="0" w:color="auto"/>
      </w:divBdr>
    </w:div>
    <w:div w:id="1703751830">
      <w:bodyDiv w:val="1"/>
      <w:marLeft w:val="0"/>
      <w:marRight w:val="0"/>
      <w:marTop w:val="0"/>
      <w:marBottom w:val="0"/>
      <w:divBdr>
        <w:top w:val="none" w:sz="0" w:space="0" w:color="auto"/>
        <w:left w:val="none" w:sz="0" w:space="0" w:color="auto"/>
        <w:bottom w:val="none" w:sz="0" w:space="0" w:color="auto"/>
        <w:right w:val="none" w:sz="0" w:space="0" w:color="auto"/>
      </w:divBdr>
    </w:div>
    <w:div w:id="1709722899">
      <w:bodyDiv w:val="1"/>
      <w:marLeft w:val="0"/>
      <w:marRight w:val="0"/>
      <w:marTop w:val="0"/>
      <w:marBottom w:val="0"/>
      <w:divBdr>
        <w:top w:val="none" w:sz="0" w:space="0" w:color="auto"/>
        <w:left w:val="none" w:sz="0" w:space="0" w:color="auto"/>
        <w:bottom w:val="none" w:sz="0" w:space="0" w:color="auto"/>
        <w:right w:val="none" w:sz="0" w:space="0" w:color="auto"/>
      </w:divBdr>
    </w:div>
    <w:div w:id="1810629026">
      <w:bodyDiv w:val="1"/>
      <w:marLeft w:val="0"/>
      <w:marRight w:val="0"/>
      <w:marTop w:val="0"/>
      <w:marBottom w:val="0"/>
      <w:divBdr>
        <w:top w:val="none" w:sz="0" w:space="0" w:color="auto"/>
        <w:left w:val="none" w:sz="0" w:space="0" w:color="auto"/>
        <w:bottom w:val="none" w:sz="0" w:space="0" w:color="auto"/>
        <w:right w:val="none" w:sz="0" w:space="0" w:color="auto"/>
      </w:divBdr>
    </w:div>
    <w:div w:id="1967003399">
      <w:bodyDiv w:val="1"/>
      <w:marLeft w:val="0"/>
      <w:marRight w:val="0"/>
      <w:marTop w:val="0"/>
      <w:marBottom w:val="0"/>
      <w:divBdr>
        <w:top w:val="none" w:sz="0" w:space="0" w:color="auto"/>
        <w:left w:val="none" w:sz="0" w:space="0" w:color="auto"/>
        <w:bottom w:val="none" w:sz="0" w:space="0" w:color="auto"/>
        <w:right w:val="none" w:sz="0" w:space="0" w:color="auto"/>
      </w:divBdr>
    </w:div>
    <w:div w:id="2143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5D81F2-BC99-49CF-91F4-D7397AA7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5855</Words>
  <Characters>33380</Characters>
  <Application>Microsoft Office Word</Application>
  <DocSecurity>4</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 Mojca</dc:creator>
  <cp:keywords/>
  <dc:description/>
  <cp:lastModifiedBy>Peter Sterle</cp:lastModifiedBy>
  <cp:revision>2</cp:revision>
  <cp:lastPrinted>2023-01-18T07:21:00Z</cp:lastPrinted>
  <dcterms:created xsi:type="dcterms:W3CDTF">2023-06-01T07:41:00Z</dcterms:created>
  <dcterms:modified xsi:type="dcterms:W3CDTF">2023-06-01T07:41:00Z</dcterms:modified>
</cp:coreProperties>
</file>