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A17E7" w14:textId="77777777" w:rsidR="000453ED" w:rsidRDefault="006C2419" w:rsidP="000453ED">
      <w:pPr>
        <w:spacing w:after="0" w:line="276" w:lineRule="auto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bookmarkStart w:id="0" w:name="_Hlk160702842"/>
      <w:r w:rsidRPr="006C241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0" locked="0" layoutInCell="1" allowOverlap="1" wp14:anchorId="6F5F0308" wp14:editId="4EADDF8B">
            <wp:simplePos x="0" y="0"/>
            <wp:positionH relativeFrom="column">
              <wp:posOffset>3647440</wp:posOffset>
            </wp:positionH>
            <wp:positionV relativeFrom="paragraph">
              <wp:posOffset>66492</wp:posOffset>
            </wp:positionV>
            <wp:extent cx="844550" cy="896620"/>
            <wp:effectExtent l="76200" t="76200" r="88900" b="74930"/>
            <wp:wrapThrough wrapText="bothSides">
              <wp:wrapPolygon edited="0">
                <wp:start x="-868" y="19"/>
                <wp:lineTo x="-844" y="14960"/>
                <wp:lineTo x="-327" y="20006"/>
                <wp:lineTo x="3956" y="21578"/>
                <wp:lineTo x="19340" y="21640"/>
                <wp:lineTo x="19818" y="21555"/>
                <wp:lineTo x="22212" y="21129"/>
                <wp:lineTo x="22123" y="3396"/>
                <wp:lineTo x="21127" y="-1564"/>
                <wp:lineTo x="13972" y="-2625"/>
                <wp:lineTo x="1047" y="-322"/>
                <wp:lineTo x="-868" y="19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42502">
                      <a:off x="0" y="0"/>
                      <a:ext cx="84455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16486" w14:textId="204CBE37" w:rsidR="006C2419" w:rsidRPr="006C2419" w:rsidRDefault="006C2419" w:rsidP="000453ED">
      <w:pPr>
        <w:spacing w:after="0" w:line="276" w:lineRule="auto"/>
        <w:ind w:left="709"/>
        <w:jc w:val="center"/>
        <w:rPr>
          <w:rFonts w:asciiTheme="minorHAnsi" w:hAnsiTheme="minorHAnsi" w:cstheme="minorHAnsi"/>
          <w:b/>
          <w:bCs/>
          <w:color w:val="FFC000" w:themeColor="accent4"/>
          <w:sz w:val="28"/>
          <w:szCs w:val="28"/>
        </w:rPr>
      </w:pPr>
      <w:r w:rsidRPr="006C2419">
        <w:rPr>
          <w:rFonts w:asciiTheme="minorHAnsi" w:hAnsiTheme="minorHAnsi" w:cstheme="minorHAnsi"/>
          <w:color w:val="000000" w:themeColor="text1"/>
          <w:sz w:val="28"/>
          <w:szCs w:val="28"/>
        </w:rPr>
        <w:t>9</w:t>
      </w:r>
      <w:r w:rsidR="000D0EE9" w:rsidRPr="006C2419">
        <w:rPr>
          <w:rFonts w:asciiTheme="minorHAnsi" w:hAnsiTheme="minorHAnsi" w:cstheme="minorHAnsi"/>
          <w:color w:val="000000" w:themeColor="text1"/>
          <w:sz w:val="28"/>
          <w:szCs w:val="28"/>
        </w:rPr>
        <w:t>. Platf</w:t>
      </w:r>
      <w:r w:rsidR="00547FAD" w:rsidRPr="006C2419">
        <w:rPr>
          <w:rFonts w:asciiTheme="minorHAnsi" w:hAnsiTheme="minorHAnsi" w:cstheme="minorHAnsi"/>
          <w:color w:val="000000" w:themeColor="text1"/>
          <w:sz w:val="28"/>
          <w:szCs w:val="28"/>
        </w:rPr>
        <w:t>o</w:t>
      </w:r>
      <w:r w:rsidR="000D0EE9" w:rsidRPr="006C2419">
        <w:rPr>
          <w:rFonts w:asciiTheme="minorHAnsi" w:hAnsiTheme="minorHAnsi" w:cstheme="minorHAnsi"/>
          <w:color w:val="000000" w:themeColor="text1"/>
          <w:sz w:val="28"/>
          <w:szCs w:val="28"/>
        </w:rPr>
        <w:t>rma znanja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- </w:t>
      </w:r>
      <w:r w:rsidRPr="006C2419">
        <w:rPr>
          <w:rFonts w:asciiTheme="minorHAnsi" w:hAnsiTheme="minorHAnsi" w:cstheme="minorHAnsi"/>
          <w:b/>
          <w:bCs/>
          <w:color w:val="FFC000" w:themeColor="accent4"/>
          <w:sz w:val="28"/>
          <w:szCs w:val="28"/>
        </w:rPr>
        <w:t>Nacionalni posvet</w:t>
      </w:r>
    </w:p>
    <w:p w14:paraId="632142F7" w14:textId="24FC0A9B" w:rsidR="000D0EE9" w:rsidRPr="006C2419" w:rsidRDefault="006C2419" w:rsidP="00DB30F0">
      <w:pPr>
        <w:spacing w:after="0" w:line="276" w:lineRule="auto"/>
        <w:ind w:right="3685"/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6C2419">
        <w:rPr>
          <w:rFonts w:asciiTheme="minorHAnsi" w:hAnsiTheme="minorHAnsi" w:cstheme="minorHAnsi"/>
          <w:b/>
          <w:bCs/>
          <w:sz w:val="28"/>
          <w:szCs w:val="28"/>
        </w:rPr>
        <w:t>Soo</w:t>
      </w:r>
      <w:r w:rsidR="000D0EE9" w:rsidRPr="006C2419">
        <w:rPr>
          <w:rFonts w:asciiTheme="minorHAnsi" w:hAnsiTheme="minorHAnsi" w:cstheme="minorHAnsi"/>
          <w:b/>
          <w:bCs/>
          <w:sz w:val="28"/>
          <w:szCs w:val="28"/>
        </w:rPr>
        <w:t>blikovanje 10.</w:t>
      </w:r>
      <w:r w:rsidRPr="006C241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D0EE9" w:rsidRPr="006C2419">
        <w:rPr>
          <w:rFonts w:asciiTheme="minorHAnsi" w:hAnsiTheme="minorHAnsi" w:cstheme="minorHAnsi"/>
          <w:b/>
          <w:bCs/>
          <w:sz w:val="28"/>
          <w:szCs w:val="28"/>
        </w:rPr>
        <w:t>okvirnega programa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</w:t>
      </w:r>
      <w:r w:rsidRPr="006C241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D0EE9" w:rsidRPr="006C2419">
        <w:rPr>
          <w:rFonts w:asciiTheme="minorHAnsi" w:hAnsiTheme="minorHAnsi" w:cstheme="minorHAnsi"/>
          <w:b/>
          <w:bCs/>
          <w:sz w:val="28"/>
          <w:szCs w:val="28"/>
        </w:rPr>
        <w:t>za raziskave in inovacije</w:t>
      </w:r>
    </w:p>
    <w:p w14:paraId="5EF4D59D" w14:textId="1C52D47B" w:rsidR="006C2419" w:rsidRPr="006C2419" w:rsidRDefault="006C2419" w:rsidP="00DB30F0">
      <w:pPr>
        <w:spacing w:after="0" w:line="276" w:lineRule="auto"/>
        <w:ind w:right="3685"/>
        <w:jc w:val="right"/>
        <w:rPr>
          <w:rFonts w:asciiTheme="minorHAnsi" w:hAnsiTheme="minorHAnsi" w:cstheme="minorHAnsi"/>
          <w:b/>
          <w:bCs/>
          <w:color w:val="0070C0"/>
          <w:sz w:val="32"/>
          <w:szCs w:val="32"/>
        </w:rPr>
      </w:pPr>
      <w:r w:rsidRPr="006C2419">
        <w:rPr>
          <w:rStyle w:val="Krepko"/>
          <w:rFonts w:ascii="Roboto" w:hAnsi="Roboto"/>
          <w:b w:val="0"/>
          <w:bCs w:val="0"/>
          <w:color w:val="0070C0"/>
          <w:shd w:val="clear" w:color="auto" w:fill="FFFFFF"/>
        </w:rPr>
        <w:t>Vaše ideje</w:t>
      </w:r>
      <w:r>
        <w:rPr>
          <w:rStyle w:val="Krepko"/>
          <w:rFonts w:ascii="Roboto" w:hAnsi="Roboto"/>
          <w:b w:val="0"/>
          <w:bCs w:val="0"/>
          <w:color w:val="0070C0"/>
          <w:shd w:val="clear" w:color="auto" w:fill="FFFFFF"/>
        </w:rPr>
        <w:t xml:space="preserve"> -</w:t>
      </w:r>
      <w:r w:rsidRPr="006C2419">
        <w:rPr>
          <w:rStyle w:val="Krepko"/>
          <w:rFonts w:ascii="Roboto" w:hAnsi="Roboto"/>
          <w:b w:val="0"/>
          <w:bCs w:val="0"/>
          <w:color w:val="0070C0"/>
          <w:shd w:val="clear" w:color="auto" w:fill="FFFFFF"/>
        </w:rPr>
        <w:t xml:space="preserve"> naša prihodnost</w:t>
      </w:r>
      <w:r w:rsidRPr="006C2419">
        <w:rPr>
          <w:rStyle w:val="Krepko"/>
          <w:rFonts w:ascii="Roboto" w:hAnsi="Roboto"/>
          <w:color w:val="0070C0"/>
          <w:shd w:val="clear" w:color="auto" w:fill="FFFFFF"/>
        </w:rPr>
        <w:t>.</w:t>
      </w:r>
    </w:p>
    <w:bookmarkEnd w:id="0"/>
    <w:p w14:paraId="26AC21B4" w14:textId="013827E5" w:rsidR="006F3B18" w:rsidRPr="006F0319" w:rsidRDefault="006F3B18" w:rsidP="00DB30F0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53AAB64" w14:textId="77777777" w:rsidR="00AA0E1F" w:rsidRDefault="00AA0E1F" w:rsidP="00DB30F0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A69CD5C" w14:textId="77777777" w:rsidR="00DB30F0" w:rsidRPr="006F0319" w:rsidRDefault="00DB30F0" w:rsidP="00DB30F0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D35864B" w14:textId="4F9A0FA7" w:rsidR="003D6039" w:rsidRPr="006C2419" w:rsidRDefault="006F3B18" w:rsidP="00DB30F0">
      <w:pPr>
        <w:shd w:val="clear" w:color="auto" w:fill="FFFFFF" w:themeFill="background1"/>
        <w:spacing w:after="0" w:line="276" w:lineRule="auto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6C2419">
        <w:rPr>
          <w:rFonts w:asciiTheme="minorHAnsi" w:hAnsiTheme="minorHAnsi" w:cstheme="minorHAnsi"/>
          <w:b/>
          <w:bCs/>
          <w:color w:val="0070C0"/>
          <w:sz w:val="28"/>
          <w:szCs w:val="28"/>
        </w:rPr>
        <w:t>UPORABNE INFORMACIJE</w:t>
      </w:r>
    </w:p>
    <w:p w14:paraId="025D5DE6" w14:textId="5EC8769F" w:rsidR="000D0EE9" w:rsidRPr="006F0319" w:rsidRDefault="000D0EE9" w:rsidP="00DB30F0">
      <w:pPr>
        <w:spacing w:after="0" w:line="276" w:lineRule="auto"/>
        <w:ind w:right="3260"/>
        <w:rPr>
          <w:rFonts w:asciiTheme="minorHAnsi" w:hAnsiTheme="minorHAnsi" w:cstheme="minorHAnsi"/>
          <w:sz w:val="22"/>
          <w:szCs w:val="22"/>
        </w:rPr>
      </w:pPr>
      <w:r w:rsidRPr="006F0319">
        <w:rPr>
          <w:rFonts w:asciiTheme="minorHAnsi" w:hAnsiTheme="minorHAnsi" w:cstheme="minorHAnsi"/>
          <w:b/>
          <w:bCs/>
          <w:sz w:val="22"/>
          <w:szCs w:val="22"/>
        </w:rPr>
        <w:t>ČAS</w:t>
      </w:r>
      <w:r w:rsidRPr="006F0319">
        <w:rPr>
          <w:rFonts w:asciiTheme="minorHAnsi" w:hAnsiTheme="minorHAnsi" w:cstheme="minorHAnsi"/>
          <w:sz w:val="22"/>
          <w:szCs w:val="22"/>
        </w:rPr>
        <w:t xml:space="preserve">: </w:t>
      </w:r>
      <w:r w:rsidR="005201E2" w:rsidRPr="006F0319">
        <w:rPr>
          <w:rFonts w:asciiTheme="minorHAnsi" w:hAnsiTheme="minorHAnsi" w:cstheme="minorHAnsi"/>
          <w:sz w:val="22"/>
          <w:szCs w:val="22"/>
        </w:rPr>
        <w:tab/>
      </w:r>
      <w:r w:rsidR="005201E2" w:rsidRPr="006F0319">
        <w:rPr>
          <w:rFonts w:asciiTheme="minorHAnsi" w:hAnsiTheme="minorHAnsi" w:cstheme="minorHAnsi"/>
          <w:sz w:val="22"/>
          <w:szCs w:val="22"/>
        </w:rPr>
        <w:tab/>
      </w:r>
      <w:r w:rsidRPr="006F0319">
        <w:rPr>
          <w:rFonts w:asciiTheme="minorHAnsi" w:hAnsiTheme="minorHAnsi" w:cstheme="minorHAnsi"/>
          <w:sz w:val="22"/>
          <w:szCs w:val="22"/>
        </w:rPr>
        <w:t>torek, 1</w:t>
      </w:r>
      <w:r w:rsidR="006C2419">
        <w:rPr>
          <w:rFonts w:asciiTheme="minorHAnsi" w:hAnsiTheme="minorHAnsi" w:cstheme="minorHAnsi"/>
          <w:sz w:val="22"/>
          <w:szCs w:val="22"/>
        </w:rPr>
        <w:t>6. april 2024, 8</w:t>
      </w:r>
      <w:r w:rsidR="006F3B18" w:rsidRPr="006F0319">
        <w:rPr>
          <w:rFonts w:asciiTheme="minorHAnsi" w:hAnsiTheme="minorHAnsi" w:cstheme="minorHAnsi"/>
          <w:sz w:val="22"/>
          <w:szCs w:val="22"/>
        </w:rPr>
        <w:t>.</w:t>
      </w:r>
      <w:r w:rsidRPr="006F0319">
        <w:rPr>
          <w:rFonts w:asciiTheme="minorHAnsi" w:hAnsiTheme="minorHAnsi" w:cstheme="minorHAnsi"/>
          <w:sz w:val="22"/>
          <w:szCs w:val="22"/>
        </w:rPr>
        <w:t>30 – 1</w:t>
      </w:r>
      <w:r w:rsidR="006C2419">
        <w:rPr>
          <w:rFonts w:asciiTheme="minorHAnsi" w:hAnsiTheme="minorHAnsi" w:cstheme="minorHAnsi"/>
          <w:sz w:val="22"/>
          <w:szCs w:val="22"/>
        </w:rPr>
        <w:t>5.30</w:t>
      </w:r>
    </w:p>
    <w:p w14:paraId="55E56F4C" w14:textId="3AFB6312" w:rsidR="000D0EE9" w:rsidRPr="006F0319" w:rsidRDefault="006C2419" w:rsidP="00DB30F0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LOKACIJA</w:t>
      </w:r>
      <w:r w:rsidR="000D0EE9" w:rsidRPr="006F0319">
        <w:rPr>
          <w:rFonts w:asciiTheme="minorHAnsi" w:hAnsiTheme="minorHAnsi" w:cstheme="minorHAnsi"/>
          <w:sz w:val="22"/>
          <w:szCs w:val="22"/>
        </w:rPr>
        <w:t xml:space="preserve">: </w:t>
      </w:r>
      <w:r w:rsidR="005201E2" w:rsidRPr="006F031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Grand Hotel Union </w:t>
      </w:r>
      <w:proofErr w:type="spellStart"/>
      <w:r>
        <w:rPr>
          <w:rFonts w:asciiTheme="minorHAnsi" w:hAnsiTheme="minorHAnsi" w:cstheme="minorHAnsi"/>
          <w:sz w:val="22"/>
          <w:szCs w:val="22"/>
        </w:rPr>
        <w:t>Eurostars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(Steklena dvorana), Miklošičeva cesta 1, L</w:t>
      </w:r>
      <w:r w:rsidR="000453ED">
        <w:rPr>
          <w:rFonts w:asciiTheme="minorHAnsi" w:hAnsiTheme="minorHAnsi" w:cstheme="minorHAnsi"/>
          <w:sz w:val="22"/>
          <w:szCs w:val="22"/>
        </w:rPr>
        <w:t>jubljana</w:t>
      </w:r>
    </w:p>
    <w:p w14:paraId="432DC7B8" w14:textId="4A829C77" w:rsidR="000D0EE9" w:rsidRDefault="000D0EE9" w:rsidP="00DB30F0">
      <w:pPr>
        <w:spacing w:after="0" w:line="276" w:lineRule="auto"/>
        <w:ind w:right="3260"/>
        <w:rPr>
          <w:rFonts w:asciiTheme="minorHAnsi" w:hAnsiTheme="minorHAnsi" w:cstheme="minorHAnsi"/>
          <w:sz w:val="22"/>
          <w:szCs w:val="22"/>
        </w:rPr>
      </w:pPr>
      <w:r w:rsidRPr="006F0319">
        <w:rPr>
          <w:rFonts w:asciiTheme="minorHAnsi" w:hAnsiTheme="minorHAnsi" w:cstheme="minorHAnsi"/>
          <w:b/>
          <w:bCs/>
          <w:sz w:val="22"/>
          <w:szCs w:val="22"/>
        </w:rPr>
        <w:t>PRIJAVE</w:t>
      </w:r>
      <w:r w:rsidRPr="006F0319">
        <w:rPr>
          <w:rFonts w:asciiTheme="minorHAnsi" w:hAnsiTheme="minorHAnsi" w:cstheme="minorHAnsi"/>
          <w:sz w:val="22"/>
          <w:szCs w:val="22"/>
        </w:rPr>
        <w:t xml:space="preserve">: </w:t>
      </w:r>
      <w:r w:rsidR="009B598E">
        <w:rPr>
          <w:rFonts w:asciiTheme="minorHAnsi" w:hAnsiTheme="minorHAnsi" w:cstheme="minorHAnsi"/>
          <w:sz w:val="22"/>
          <w:szCs w:val="22"/>
        </w:rPr>
        <w:tab/>
      </w:r>
      <w:r w:rsidR="0038482B" w:rsidRPr="0038482B">
        <w:rPr>
          <w:rStyle w:val="Hiperpovezava"/>
          <w:rFonts w:asciiTheme="minorHAnsi" w:hAnsiTheme="minorHAnsi" w:cstheme="minorHAnsi"/>
          <w:sz w:val="24"/>
          <w:szCs w:val="24"/>
        </w:rPr>
        <w:t>https://1ka.arnes.si/posvet10OP</w:t>
      </w:r>
    </w:p>
    <w:p w14:paraId="696A1ECE" w14:textId="5D58F51B" w:rsidR="00E214F1" w:rsidRPr="006F0319" w:rsidRDefault="00E214F1" w:rsidP="00DB30F0">
      <w:pPr>
        <w:spacing w:after="0"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 w:rsidRPr="00E214F1">
        <w:rPr>
          <w:rFonts w:asciiTheme="minorHAnsi" w:hAnsiTheme="minorHAnsi" w:cstheme="minorHAnsi"/>
          <w:b/>
          <w:bCs/>
          <w:sz w:val="22"/>
          <w:szCs w:val="22"/>
        </w:rPr>
        <w:t>POMEMBNO:</w:t>
      </w:r>
      <w:r>
        <w:rPr>
          <w:rFonts w:asciiTheme="minorHAnsi" w:hAnsiTheme="minorHAnsi" w:cstheme="minorHAnsi"/>
          <w:sz w:val="22"/>
          <w:szCs w:val="22"/>
        </w:rPr>
        <w:tab/>
        <w:t xml:space="preserve">preberite </w:t>
      </w:r>
      <w:r w:rsidR="00AC415D">
        <w:rPr>
          <w:rFonts w:asciiTheme="minorHAnsi" w:hAnsiTheme="minorHAnsi" w:cstheme="minorHAnsi"/>
          <w:sz w:val="22"/>
          <w:szCs w:val="22"/>
        </w:rPr>
        <w:t xml:space="preserve">vsaj </w:t>
      </w:r>
      <w:r>
        <w:rPr>
          <w:rFonts w:asciiTheme="minorHAnsi" w:hAnsiTheme="minorHAnsi" w:cstheme="minorHAnsi"/>
          <w:sz w:val="22"/>
          <w:szCs w:val="22"/>
        </w:rPr>
        <w:t>razdelek »</w:t>
      </w:r>
      <w:r w:rsidR="009B598E">
        <w:rPr>
          <w:rFonts w:asciiTheme="minorHAnsi" w:hAnsiTheme="minorHAnsi" w:cstheme="minorHAnsi"/>
          <w:sz w:val="22"/>
          <w:szCs w:val="22"/>
        </w:rPr>
        <w:t>Vsebinska priprava na posvet</w:t>
      </w:r>
      <w:r>
        <w:rPr>
          <w:rFonts w:asciiTheme="minorHAnsi" w:hAnsiTheme="minorHAnsi" w:cstheme="minorHAnsi"/>
          <w:sz w:val="22"/>
          <w:szCs w:val="22"/>
        </w:rPr>
        <w:t xml:space="preserve">« </w:t>
      </w:r>
      <w:r w:rsidR="00AC415D">
        <w:rPr>
          <w:rFonts w:asciiTheme="minorHAnsi" w:hAnsiTheme="minorHAnsi" w:cstheme="minorHAnsi"/>
          <w:sz w:val="22"/>
          <w:szCs w:val="22"/>
        </w:rPr>
        <w:t xml:space="preserve">z </w:t>
      </w:r>
      <w:r w:rsidR="00974A91">
        <w:rPr>
          <w:rFonts w:asciiTheme="minorHAnsi" w:hAnsiTheme="minorHAnsi" w:cstheme="minorHAnsi"/>
          <w:sz w:val="22"/>
          <w:szCs w:val="22"/>
        </w:rPr>
        <w:t>izhodišči za razpravo</w:t>
      </w:r>
    </w:p>
    <w:p w14:paraId="1F3F80DA" w14:textId="77777777" w:rsidR="00DB30F0" w:rsidRDefault="00DB30F0" w:rsidP="00DB30F0">
      <w:pPr>
        <w:spacing w:after="0" w:line="276" w:lineRule="auto"/>
        <w:rPr>
          <w:rFonts w:asciiTheme="minorHAnsi" w:hAnsiTheme="minorHAnsi" w:cstheme="minorHAnsi"/>
          <w:b/>
          <w:bCs/>
          <w:color w:val="5B9BD5" w:themeColor="accent5"/>
          <w:sz w:val="28"/>
          <w:szCs w:val="28"/>
        </w:rPr>
      </w:pPr>
    </w:p>
    <w:p w14:paraId="27D5BAE6" w14:textId="77777777" w:rsidR="00DB30F0" w:rsidRDefault="00DB30F0" w:rsidP="00DB30F0">
      <w:pPr>
        <w:spacing w:after="0" w:line="276" w:lineRule="auto"/>
        <w:rPr>
          <w:rFonts w:asciiTheme="minorHAnsi" w:hAnsiTheme="minorHAnsi" w:cstheme="minorHAnsi"/>
          <w:b/>
          <w:bCs/>
          <w:color w:val="5B9BD5" w:themeColor="accent5"/>
          <w:sz w:val="28"/>
          <w:szCs w:val="28"/>
        </w:rPr>
      </w:pPr>
    </w:p>
    <w:p w14:paraId="14C8010C" w14:textId="6915EB97" w:rsidR="00537475" w:rsidRDefault="000D0EE9" w:rsidP="00DB30F0">
      <w:pPr>
        <w:spacing w:after="0" w:line="276" w:lineRule="auto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r w:rsidRPr="006C2419">
        <w:rPr>
          <w:rFonts w:asciiTheme="minorHAnsi" w:hAnsiTheme="minorHAnsi" w:cstheme="minorHAnsi"/>
          <w:b/>
          <w:bCs/>
          <w:color w:val="0070C0"/>
          <w:sz w:val="28"/>
          <w:szCs w:val="28"/>
        </w:rPr>
        <w:t>PROGRAM DELAVNICE</w:t>
      </w:r>
    </w:p>
    <w:p w14:paraId="143A4671" w14:textId="3F5404D9" w:rsidR="004B7CC7" w:rsidRPr="004B7CC7" w:rsidRDefault="004B7CC7" w:rsidP="00DB30F0">
      <w:pPr>
        <w:spacing w:after="0" w:line="276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4B7CC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8.30 – 9.00</w:t>
      </w:r>
      <w:r w:rsidRPr="004B7CC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ab/>
        <w:t>registracija in jutranja kava</w:t>
      </w:r>
    </w:p>
    <w:p w14:paraId="72C8D5EC" w14:textId="2DA93047" w:rsidR="004B7CC7" w:rsidRDefault="004B7CC7" w:rsidP="00223CD0">
      <w:pPr>
        <w:spacing w:after="0" w:line="276" w:lineRule="auto"/>
        <w:ind w:left="1416" w:hanging="1416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9.00 – 9.40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F26C1">
        <w:rPr>
          <w:rFonts w:asciiTheme="minorHAnsi" w:hAnsiTheme="minorHAnsi" w:cstheme="minorHAnsi"/>
          <w:color w:val="FFC000" w:themeColor="accent4"/>
          <w:sz w:val="32"/>
          <w:szCs w:val="32"/>
        </w:rPr>
        <w:sym w:font="Wingdings" w:char="F032"/>
      </w:r>
      <w:r w:rsidRPr="00B01B5E">
        <w:rPr>
          <w:rFonts w:asciiTheme="minorHAnsi" w:hAnsiTheme="minorHAnsi" w:cstheme="minorHAnsi"/>
          <w:color w:val="FFC000" w:themeColor="accent4"/>
          <w:sz w:val="22"/>
          <w:szCs w:val="22"/>
        </w:rPr>
        <w:t xml:space="preserve"> </w:t>
      </w:r>
      <w:r w:rsidR="00C91312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vodni nagovor </w:t>
      </w:r>
      <w:r w:rsidR="00223CD0">
        <w:rPr>
          <w:rFonts w:asciiTheme="minorHAnsi" w:hAnsiTheme="minorHAnsi" w:cstheme="minorHAnsi"/>
          <w:color w:val="000000" w:themeColor="text1"/>
          <w:sz w:val="22"/>
          <w:szCs w:val="22"/>
        </w:rPr>
        <w:t>državnega sekretarja 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inistr</w:t>
      </w:r>
      <w:r w:rsidR="00223CD0">
        <w:rPr>
          <w:rFonts w:asciiTheme="minorHAnsi" w:hAnsiTheme="minorHAnsi" w:cstheme="minorHAnsi"/>
          <w:color w:val="000000" w:themeColor="text1"/>
          <w:sz w:val="22"/>
          <w:szCs w:val="22"/>
        </w:rPr>
        <w:t>stva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visoko šolstvo, znanost in inovacije</w:t>
      </w:r>
      <w:r w:rsidR="00223C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dr. </w:t>
      </w:r>
      <w:r w:rsidR="00223CD0">
        <w:rPr>
          <w:rFonts w:asciiTheme="minorHAnsi" w:hAnsiTheme="minorHAnsi" w:cstheme="minorHAnsi"/>
          <w:color w:val="000000" w:themeColor="text1"/>
          <w:sz w:val="22"/>
          <w:szCs w:val="22"/>
        </w:rPr>
        <w:t>Jure Gašparič</w:t>
      </w:r>
    </w:p>
    <w:p w14:paraId="6B29A790" w14:textId="67F634CD" w:rsidR="004B7CC7" w:rsidRDefault="004B7CC7" w:rsidP="00DB30F0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F26C1">
        <w:rPr>
          <w:rFonts w:asciiTheme="minorHAnsi" w:hAnsiTheme="minorHAnsi" w:cstheme="minorHAnsi"/>
          <w:color w:val="FFC000" w:themeColor="accent4"/>
          <w:sz w:val="32"/>
          <w:szCs w:val="32"/>
        </w:rPr>
        <w:sym w:font="Wingdings" w:char="F032"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91312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redstavitev dosedanjih aktivnosti oblikovanja 10. okvirnega programa</w:t>
      </w:r>
      <w:r w:rsidR="008E543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gen. dir.    </w:t>
      </w:r>
    </w:p>
    <w:p w14:paraId="33E9924B" w14:textId="2FC261A2" w:rsidR="004B7CC7" w:rsidRDefault="004B7CC7" w:rsidP="00DB30F0">
      <w:pPr>
        <w:spacing w:after="0" w:line="276" w:lineRule="auto"/>
        <w:ind w:left="708"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Direktorata za znanost in inovacije, dr. Tomaž Boh</w:t>
      </w:r>
    </w:p>
    <w:p w14:paraId="739DF304" w14:textId="590933BD" w:rsidR="004B7CC7" w:rsidRDefault="004B7CC7" w:rsidP="00DB30F0">
      <w:pPr>
        <w:spacing w:after="0" w:line="276" w:lineRule="auto"/>
        <w:ind w:left="1416" w:hanging="1416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9.40 – 10.10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F26C1">
        <w:rPr>
          <w:rFonts w:asciiTheme="minorHAnsi" w:hAnsiTheme="minorHAnsi" w:cstheme="minorHAnsi"/>
          <w:color w:val="FFC000" w:themeColor="accent4"/>
          <w:sz w:val="32"/>
          <w:szCs w:val="32"/>
        </w:rPr>
        <w:sym w:font="Wingdings" w:char="F03A"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91312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redstavitev naknadne ocene Obzorja 2020</w:t>
      </w:r>
      <w:r w:rsidR="008E543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namestnica vodje enote za </w:t>
      </w:r>
      <w:r w:rsidRPr="004B7CC7">
        <w:rPr>
          <w:rFonts w:asciiTheme="minorHAnsi" w:hAnsiTheme="minorHAnsi" w:cstheme="minorHAnsi"/>
          <w:color w:val="000000" w:themeColor="text1"/>
          <w:sz w:val="22"/>
          <w:szCs w:val="22"/>
        </w:rPr>
        <w:t>analizo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B59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okvirnih programov </w:t>
      </w:r>
      <w:r w:rsidRPr="004B7CC7">
        <w:rPr>
          <w:rFonts w:asciiTheme="minorHAnsi" w:hAnsiTheme="minorHAnsi" w:cstheme="minorHAnsi"/>
          <w:color w:val="000000" w:themeColor="text1"/>
          <w:sz w:val="22"/>
          <w:szCs w:val="22"/>
        </w:rPr>
        <w:t>in reformo predpisov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ga. </w:t>
      </w:r>
      <w:r w:rsidR="00C913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Francesca </w:t>
      </w:r>
      <w:proofErr w:type="spellStart"/>
      <w:r w:rsidR="00C91312">
        <w:rPr>
          <w:rFonts w:asciiTheme="minorHAnsi" w:hAnsiTheme="minorHAnsi" w:cstheme="minorHAnsi"/>
          <w:color w:val="000000" w:themeColor="text1"/>
          <w:sz w:val="22"/>
          <w:szCs w:val="22"/>
        </w:rPr>
        <w:t>Doria</w:t>
      </w:r>
      <w:proofErr w:type="spellEnd"/>
      <w:r w:rsidR="00C913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(ZOOM)</w:t>
      </w:r>
    </w:p>
    <w:p w14:paraId="6D05EDF2" w14:textId="62763899" w:rsidR="00C91312" w:rsidRDefault="00C91312" w:rsidP="00DB30F0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10.10 – 10.30 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prehod v 4 paralelne delavnice</w:t>
      </w:r>
    </w:p>
    <w:p w14:paraId="41F58D77" w14:textId="13AD73E3" w:rsidR="00C91312" w:rsidRDefault="00C91312" w:rsidP="00DB30F0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10.30 – 12.00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4D2857" w:rsidRPr="005F26C1">
        <w:rPr>
          <w:rFonts w:asciiTheme="minorHAnsi" w:hAnsiTheme="minorHAnsi" w:cstheme="minorHAnsi"/>
          <w:color w:val="FFC000" w:themeColor="accent4"/>
          <w:sz w:val="32"/>
          <w:szCs w:val="32"/>
        </w:rPr>
        <w:sym w:font="Webdings" w:char="F094"/>
      </w:r>
      <w:r w:rsidR="004D285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delo v skupinah </w:t>
      </w:r>
      <w:r w:rsidR="004D2857">
        <w:rPr>
          <w:rFonts w:asciiTheme="minorHAnsi" w:hAnsiTheme="minorHAnsi" w:cstheme="minorHAnsi"/>
          <w:color w:val="000000" w:themeColor="text1"/>
          <w:sz w:val="22"/>
          <w:szCs w:val="22"/>
        </w:rPr>
        <w:t>(Tema 1 in Tema 2)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8E5431">
        <w:rPr>
          <w:rFonts w:asciiTheme="minorHAnsi" w:hAnsiTheme="minorHAnsi" w:cstheme="minorHAnsi"/>
          <w:color w:val="000000" w:themeColor="text1"/>
          <w:sz w:val="22"/>
          <w:szCs w:val="22"/>
        </w:rPr>
        <w:t>I.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del</w:t>
      </w:r>
    </w:p>
    <w:p w14:paraId="570C501D" w14:textId="3E573F40" w:rsidR="00C91312" w:rsidRPr="00C91312" w:rsidRDefault="00C91312" w:rsidP="00DB30F0">
      <w:pPr>
        <w:spacing w:after="0" w:line="276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C9131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12.00 – 13.00 </w:t>
      </w:r>
      <w:r w:rsidRPr="00C9131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ab/>
        <w:t>kosilo</w:t>
      </w:r>
    </w:p>
    <w:p w14:paraId="39F8B8DC" w14:textId="043CC427" w:rsidR="00C91312" w:rsidRDefault="00C91312" w:rsidP="00DB30F0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13.00 – 14.10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4D2857" w:rsidRPr="005F26C1">
        <w:rPr>
          <w:rFonts w:asciiTheme="minorHAnsi" w:hAnsiTheme="minorHAnsi" w:cstheme="minorHAnsi"/>
          <w:color w:val="FFC000" w:themeColor="accent4"/>
          <w:sz w:val="32"/>
          <w:szCs w:val="32"/>
        </w:rPr>
        <w:sym w:font="Webdings" w:char="F094"/>
      </w:r>
      <w:r w:rsidR="004D2857" w:rsidRPr="005F26C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delo v skupinah </w:t>
      </w:r>
      <w:r w:rsidR="004D285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(Tema 1 in Tema 2)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– </w:t>
      </w:r>
      <w:r w:rsidR="008E543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II.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</w:p>
    <w:p w14:paraId="61E6612E" w14:textId="3F4C353F" w:rsidR="00C91312" w:rsidRPr="00C91312" w:rsidRDefault="00C91312" w:rsidP="00DB30F0">
      <w:pPr>
        <w:spacing w:after="0" w:line="276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C9131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14.10 – 14.30</w:t>
      </w:r>
      <w:r w:rsidRPr="00C9131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ab/>
        <w:t>kavni odmor</w:t>
      </w:r>
    </w:p>
    <w:p w14:paraId="30B0726A" w14:textId="3220404F" w:rsidR="00C91312" w:rsidRDefault="00C91312" w:rsidP="00DB30F0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14.30 – 15.00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p</w:t>
      </w:r>
      <w:r w:rsidRPr="00C91312">
        <w:rPr>
          <w:rFonts w:asciiTheme="minorHAnsi" w:hAnsiTheme="minorHAnsi" w:cstheme="minorHAnsi"/>
          <w:color w:val="000000" w:themeColor="text1"/>
          <w:sz w:val="22"/>
          <w:szCs w:val="22"/>
        </w:rPr>
        <w:t>redstavitev žetve paralelnih delavnic</w:t>
      </w:r>
    </w:p>
    <w:p w14:paraId="123DB3DF" w14:textId="0DE94706" w:rsidR="00C91312" w:rsidRDefault="00C91312" w:rsidP="00DB30F0">
      <w:pPr>
        <w:spacing w:after="0" w:line="276" w:lineRule="auto"/>
        <w:ind w:left="1416" w:hanging="1416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15.00 – 15.20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4D2857" w:rsidRPr="005F26C1">
        <w:rPr>
          <w:rFonts w:asciiTheme="minorHAnsi" w:hAnsiTheme="minorHAnsi" w:cstheme="minorHAnsi"/>
          <w:color w:val="FFC000" w:themeColor="accent4"/>
          <w:sz w:val="28"/>
          <w:szCs w:val="28"/>
        </w:rPr>
        <w:sym w:font="Wingdings" w:char="F034"/>
      </w:r>
      <w:r w:rsidR="004D2857" w:rsidRPr="005F26C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zaključek posveta in naslednji koraki</w:t>
      </w:r>
      <w:r w:rsidR="008E543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p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ovzame mag. Tanja Vertelj, vodja Sektorja za znanost</w:t>
      </w:r>
    </w:p>
    <w:p w14:paraId="5449B650" w14:textId="77777777" w:rsidR="004A69D5" w:rsidRDefault="004A69D5" w:rsidP="00DB30F0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D5E5805" w14:textId="77777777" w:rsidR="00DB30F0" w:rsidRPr="006F0319" w:rsidRDefault="00DB30F0" w:rsidP="00DB30F0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24AC4603" w14:textId="77777777" w:rsidR="006F0319" w:rsidRPr="00C91312" w:rsidRDefault="00023430" w:rsidP="00DB30F0">
      <w:pPr>
        <w:spacing w:after="0" w:line="276" w:lineRule="auto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r w:rsidRPr="00C91312">
        <w:rPr>
          <w:rFonts w:asciiTheme="minorHAnsi" w:hAnsiTheme="minorHAnsi" w:cstheme="minorHAnsi"/>
          <w:b/>
          <w:bCs/>
          <w:color w:val="0070C0"/>
          <w:sz w:val="28"/>
          <w:szCs w:val="28"/>
        </w:rPr>
        <w:t>OZADJE</w:t>
      </w:r>
    </w:p>
    <w:p w14:paraId="54FDF297" w14:textId="77777777" w:rsidR="003D41D7" w:rsidRPr="006F0319" w:rsidRDefault="003D41D7" w:rsidP="00DB30F0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6F0319">
        <w:rPr>
          <w:rFonts w:asciiTheme="minorHAnsi" w:hAnsiTheme="minorHAnsi" w:cstheme="minorHAnsi"/>
          <w:sz w:val="22"/>
          <w:szCs w:val="22"/>
        </w:rPr>
        <w:t xml:space="preserve">Aktualni okvirni program za raziskave in inovacije </w:t>
      </w:r>
      <w:r>
        <w:rPr>
          <w:rFonts w:asciiTheme="minorHAnsi" w:hAnsiTheme="minorHAnsi" w:cstheme="minorHAnsi"/>
          <w:sz w:val="22"/>
          <w:szCs w:val="22"/>
        </w:rPr>
        <w:t xml:space="preserve">EU </w:t>
      </w:r>
      <w:r w:rsidRPr="006F0319">
        <w:rPr>
          <w:rFonts w:asciiTheme="minorHAnsi" w:hAnsiTheme="minorHAnsi" w:cstheme="minorHAnsi"/>
          <w:sz w:val="22"/>
          <w:szCs w:val="22"/>
        </w:rPr>
        <w:t>se imenuje Obzorje Evropa in je že deveti po vrsti ter traja sedem let, od 2021 – 2027. Naslednji okvirni program za raziskave in inovacije še nima določenega imena in ga trenutno naslavljamo kot »10. okvirni program« (10. OP).</w:t>
      </w:r>
    </w:p>
    <w:p w14:paraId="2D507AE0" w14:textId="17101DA2" w:rsidR="003D41D7" w:rsidRPr="006F0319" w:rsidRDefault="003D41D7" w:rsidP="00DB30F0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6F0319">
        <w:rPr>
          <w:rFonts w:asciiTheme="minorHAnsi" w:hAnsiTheme="minorHAnsi" w:cstheme="minorHAnsi"/>
          <w:sz w:val="22"/>
          <w:szCs w:val="22"/>
        </w:rPr>
        <w:t xml:space="preserve">Okvirni programi </w:t>
      </w:r>
      <w:r w:rsidR="008E5431">
        <w:rPr>
          <w:rFonts w:asciiTheme="minorHAnsi" w:hAnsiTheme="minorHAnsi" w:cstheme="minorHAnsi"/>
          <w:sz w:val="22"/>
          <w:szCs w:val="22"/>
        </w:rPr>
        <w:t xml:space="preserve"> </w:t>
      </w:r>
      <w:r w:rsidRPr="006F0319">
        <w:rPr>
          <w:rFonts w:asciiTheme="minorHAnsi" w:hAnsiTheme="minorHAnsi" w:cstheme="minorHAnsi"/>
          <w:sz w:val="22"/>
          <w:szCs w:val="22"/>
        </w:rPr>
        <w:t>za raziskave in inovacije</w:t>
      </w:r>
      <w:r>
        <w:rPr>
          <w:rFonts w:asciiTheme="minorHAnsi" w:hAnsiTheme="minorHAnsi" w:cstheme="minorHAnsi"/>
          <w:sz w:val="22"/>
          <w:szCs w:val="22"/>
        </w:rPr>
        <w:t xml:space="preserve"> EU</w:t>
      </w:r>
      <w:r w:rsidRPr="006F0319">
        <w:rPr>
          <w:rFonts w:asciiTheme="minorHAnsi" w:hAnsiTheme="minorHAnsi" w:cstheme="minorHAnsi"/>
          <w:sz w:val="22"/>
          <w:szCs w:val="22"/>
        </w:rPr>
        <w:t xml:space="preserve"> so programi, ki določajo usmeritve, cilje in finančna sredstva za raziskave in inovacije v določenem obdobju. Vzpostavljeni so z namenom spodbujanja </w:t>
      </w:r>
      <w:r w:rsidRPr="006F0319">
        <w:rPr>
          <w:rFonts w:asciiTheme="minorHAnsi" w:hAnsiTheme="minorHAnsi" w:cstheme="minorHAnsi"/>
          <w:sz w:val="22"/>
          <w:szCs w:val="22"/>
        </w:rPr>
        <w:lastRenderedPageBreak/>
        <w:t xml:space="preserve">znanstvene odličnost in tehnološkega napredka ter reševanja družbenih izzivov. Program zagotavlja sredstva za raziskovalne in inovacijske projekte v različnih sektorjih, vključno z zdravjem, okoljem, energetiko, digitalno tehnologijo, družbeno-humanističnih znanosti, prostorom, prehrambno varnostjo in </w:t>
      </w:r>
      <w:r>
        <w:rPr>
          <w:rFonts w:asciiTheme="minorHAnsi" w:hAnsiTheme="minorHAnsi" w:cstheme="minorHAnsi"/>
          <w:sz w:val="22"/>
          <w:szCs w:val="22"/>
        </w:rPr>
        <w:t>drugih</w:t>
      </w:r>
      <w:r w:rsidRPr="006F0319">
        <w:rPr>
          <w:rFonts w:asciiTheme="minorHAnsi" w:hAnsiTheme="minorHAnsi" w:cstheme="minorHAnsi"/>
          <w:sz w:val="22"/>
          <w:szCs w:val="22"/>
        </w:rPr>
        <w:t>.</w:t>
      </w:r>
    </w:p>
    <w:p w14:paraId="2E5CFF19" w14:textId="4EBFB759" w:rsidR="003D41D7" w:rsidRDefault="003D41D7" w:rsidP="00DB30F0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Naknadna ocena Obzorja 2020 </w:t>
      </w:r>
      <w:r w:rsidR="00DC23A9">
        <w:rPr>
          <w:rFonts w:asciiTheme="minorHAnsi" w:hAnsiTheme="minorHAnsi" w:cstheme="minorHAnsi"/>
          <w:sz w:val="22"/>
          <w:szCs w:val="22"/>
        </w:rPr>
        <w:t xml:space="preserve">(objava januar 2024) </w:t>
      </w:r>
      <w:r>
        <w:rPr>
          <w:rFonts w:asciiTheme="minorHAnsi" w:hAnsiTheme="minorHAnsi" w:cstheme="minorHAnsi"/>
          <w:sz w:val="22"/>
          <w:szCs w:val="22"/>
        </w:rPr>
        <w:t>in pa v</w:t>
      </w:r>
      <w:r w:rsidRPr="006F0319">
        <w:rPr>
          <w:rFonts w:asciiTheme="minorHAnsi" w:hAnsiTheme="minorHAnsi" w:cstheme="minorHAnsi"/>
          <w:sz w:val="22"/>
          <w:szCs w:val="22"/>
        </w:rPr>
        <w:t>mesna ocena programa Obzorje Evropa</w:t>
      </w:r>
      <w:r w:rsidR="00DC23A9">
        <w:rPr>
          <w:rFonts w:asciiTheme="minorHAnsi" w:hAnsiTheme="minorHAnsi" w:cstheme="minorHAnsi"/>
          <w:sz w:val="22"/>
          <w:szCs w:val="22"/>
        </w:rPr>
        <w:t xml:space="preserve"> (predvidena objava konec leta 2024) </w:t>
      </w:r>
      <w:r>
        <w:rPr>
          <w:rFonts w:asciiTheme="minorHAnsi" w:hAnsiTheme="minorHAnsi" w:cstheme="minorHAnsi"/>
          <w:sz w:val="22"/>
          <w:szCs w:val="22"/>
        </w:rPr>
        <w:t>bosta tisti</w:t>
      </w:r>
      <w:r w:rsidRPr="006F0319">
        <w:rPr>
          <w:rFonts w:asciiTheme="minorHAnsi" w:hAnsiTheme="minorHAnsi" w:cstheme="minorHAnsi"/>
          <w:sz w:val="22"/>
          <w:szCs w:val="22"/>
        </w:rPr>
        <w:t>, ki bo</w:t>
      </w:r>
      <w:r>
        <w:rPr>
          <w:rFonts w:asciiTheme="minorHAnsi" w:hAnsiTheme="minorHAnsi" w:cstheme="minorHAnsi"/>
          <w:sz w:val="22"/>
          <w:szCs w:val="22"/>
        </w:rPr>
        <w:t xml:space="preserve">sta </w:t>
      </w:r>
      <w:r w:rsidRPr="006F0319">
        <w:rPr>
          <w:rFonts w:asciiTheme="minorHAnsi" w:hAnsiTheme="minorHAnsi" w:cstheme="minorHAnsi"/>
          <w:sz w:val="22"/>
          <w:szCs w:val="22"/>
        </w:rPr>
        <w:t>zagotovil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6F0319">
        <w:rPr>
          <w:rFonts w:asciiTheme="minorHAnsi" w:hAnsiTheme="minorHAnsi" w:cstheme="minorHAnsi"/>
          <w:sz w:val="22"/>
          <w:szCs w:val="22"/>
        </w:rPr>
        <w:t xml:space="preserve"> vsebinsko osnovo za zagon refleksije </w:t>
      </w:r>
      <w:r w:rsidR="00DC23A9">
        <w:rPr>
          <w:rFonts w:asciiTheme="minorHAnsi" w:hAnsiTheme="minorHAnsi" w:cstheme="minorHAnsi"/>
          <w:sz w:val="22"/>
          <w:szCs w:val="22"/>
        </w:rPr>
        <w:t>Evropske komisije</w:t>
      </w:r>
      <w:r w:rsidR="00EE5089">
        <w:rPr>
          <w:rFonts w:asciiTheme="minorHAnsi" w:hAnsiTheme="minorHAnsi" w:cstheme="minorHAnsi"/>
          <w:sz w:val="22"/>
          <w:szCs w:val="22"/>
        </w:rPr>
        <w:t>, držav članic in drugih deležnikov okvirnega programa</w:t>
      </w:r>
      <w:r w:rsidR="00DC23A9">
        <w:rPr>
          <w:rFonts w:asciiTheme="minorHAnsi" w:hAnsiTheme="minorHAnsi" w:cstheme="minorHAnsi"/>
          <w:sz w:val="22"/>
          <w:szCs w:val="22"/>
        </w:rPr>
        <w:t xml:space="preserve"> </w:t>
      </w:r>
      <w:r w:rsidRPr="006F0319">
        <w:rPr>
          <w:rFonts w:asciiTheme="minorHAnsi" w:hAnsiTheme="minorHAnsi" w:cstheme="minorHAnsi"/>
          <w:sz w:val="22"/>
          <w:szCs w:val="22"/>
        </w:rPr>
        <w:t>o tem, katere prioritete bodo tvorile usmeritev evropskih raziskovalnih in inovacijskih politik po letu 2027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F11ADB">
        <w:rPr>
          <w:rFonts w:asciiTheme="minorHAnsi" w:hAnsiTheme="minorHAnsi" w:cstheme="minorHAnsi"/>
          <w:sz w:val="22"/>
          <w:szCs w:val="22"/>
        </w:rPr>
        <w:t xml:space="preserve">Zato smo v Posvet vključili tudi predstavitev </w:t>
      </w:r>
      <w:r w:rsidR="00DC23A9">
        <w:rPr>
          <w:rFonts w:asciiTheme="minorHAnsi" w:hAnsiTheme="minorHAnsi" w:cstheme="minorHAnsi"/>
          <w:sz w:val="22"/>
          <w:szCs w:val="22"/>
        </w:rPr>
        <w:t>N</w:t>
      </w:r>
      <w:r w:rsidR="00F11ADB">
        <w:rPr>
          <w:rFonts w:asciiTheme="minorHAnsi" w:hAnsiTheme="minorHAnsi" w:cstheme="minorHAnsi"/>
          <w:sz w:val="22"/>
          <w:szCs w:val="22"/>
        </w:rPr>
        <w:t>aknadne ocene Obzorja 2020</w:t>
      </w:r>
      <w:r w:rsidR="00DC23A9">
        <w:rPr>
          <w:rFonts w:asciiTheme="minorHAnsi" w:hAnsiTheme="minorHAnsi" w:cstheme="minorHAnsi"/>
          <w:sz w:val="22"/>
          <w:szCs w:val="22"/>
        </w:rPr>
        <w:t>, da bo</w:t>
      </w:r>
      <w:r w:rsidR="00D8791F">
        <w:rPr>
          <w:rFonts w:asciiTheme="minorHAnsi" w:hAnsiTheme="minorHAnsi" w:cstheme="minorHAnsi"/>
          <w:sz w:val="22"/>
          <w:szCs w:val="22"/>
        </w:rPr>
        <w:t>do</w:t>
      </w:r>
      <w:r w:rsidR="00DC23A9">
        <w:rPr>
          <w:rFonts w:asciiTheme="minorHAnsi" w:hAnsiTheme="minorHAnsi" w:cstheme="minorHAnsi"/>
          <w:sz w:val="22"/>
          <w:szCs w:val="22"/>
        </w:rPr>
        <w:t xml:space="preserve"> tudi na</w:t>
      </w:r>
      <w:r w:rsidR="008E5431">
        <w:rPr>
          <w:rFonts w:asciiTheme="minorHAnsi" w:hAnsiTheme="minorHAnsi" w:cstheme="minorHAnsi"/>
          <w:sz w:val="22"/>
          <w:szCs w:val="22"/>
        </w:rPr>
        <w:t>š</w:t>
      </w:r>
      <w:r w:rsidR="00D8791F">
        <w:rPr>
          <w:rFonts w:asciiTheme="minorHAnsi" w:hAnsiTheme="minorHAnsi" w:cstheme="minorHAnsi"/>
          <w:sz w:val="22"/>
          <w:szCs w:val="22"/>
        </w:rPr>
        <w:t>e</w:t>
      </w:r>
      <w:r w:rsidR="00DC23A9">
        <w:rPr>
          <w:rFonts w:asciiTheme="minorHAnsi" w:hAnsiTheme="minorHAnsi" w:cstheme="minorHAnsi"/>
          <w:sz w:val="22"/>
          <w:szCs w:val="22"/>
        </w:rPr>
        <w:t xml:space="preserve"> razprav</w:t>
      </w:r>
      <w:r w:rsidR="00D8791F">
        <w:rPr>
          <w:rFonts w:asciiTheme="minorHAnsi" w:hAnsiTheme="minorHAnsi" w:cstheme="minorHAnsi"/>
          <w:sz w:val="22"/>
          <w:szCs w:val="22"/>
        </w:rPr>
        <w:t>e</w:t>
      </w:r>
      <w:r w:rsidR="00DC23A9">
        <w:rPr>
          <w:rFonts w:asciiTheme="minorHAnsi" w:hAnsiTheme="minorHAnsi" w:cstheme="minorHAnsi"/>
          <w:sz w:val="22"/>
          <w:szCs w:val="22"/>
        </w:rPr>
        <w:t xml:space="preserve"> in nadaljnje delo na Posvetu </w:t>
      </w:r>
      <w:r w:rsidR="00D8791F">
        <w:rPr>
          <w:rFonts w:asciiTheme="minorHAnsi" w:hAnsiTheme="minorHAnsi" w:cstheme="minorHAnsi"/>
          <w:sz w:val="22"/>
          <w:szCs w:val="22"/>
        </w:rPr>
        <w:t>temeljile na dokazih.</w:t>
      </w:r>
    </w:p>
    <w:p w14:paraId="40B3273E" w14:textId="77777777" w:rsidR="003D41D7" w:rsidRPr="006F0319" w:rsidRDefault="003D41D7" w:rsidP="00DB30F0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6F0319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A808247" w14:textId="667A0140" w:rsidR="00023430" w:rsidRDefault="003D41D7" w:rsidP="00DB30F0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6F0319">
        <w:rPr>
          <w:rFonts w:asciiTheme="minorHAnsi" w:hAnsiTheme="minorHAnsi" w:cstheme="minorHAnsi"/>
          <w:sz w:val="22"/>
          <w:szCs w:val="22"/>
        </w:rPr>
        <w:t xml:space="preserve">Kljub temu, da je zagon jubilejnega 10. OP oddaljen </w:t>
      </w:r>
      <w:r>
        <w:rPr>
          <w:rFonts w:asciiTheme="minorHAnsi" w:hAnsiTheme="minorHAnsi" w:cstheme="minorHAnsi"/>
          <w:sz w:val="22"/>
          <w:szCs w:val="22"/>
        </w:rPr>
        <w:t>slaba</w:t>
      </w:r>
      <w:r w:rsidRPr="006F0319">
        <w:rPr>
          <w:rFonts w:asciiTheme="minorHAnsi" w:hAnsiTheme="minorHAnsi" w:cstheme="minorHAnsi"/>
          <w:sz w:val="22"/>
          <w:szCs w:val="22"/>
        </w:rPr>
        <w:t xml:space="preserve"> štiri leta, načrtovan </w:t>
      </w:r>
      <w:r w:rsidR="00162BF1">
        <w:rPr>
          <w:rFonts w:asciiTheme="minorHAnsi" w:hAnsiTheme="minorHAnsi" w:cstheme="minorHAnsi"/>
          <w:sz w:val="22"/>
          <w:szCs w:val="22"/>
        </w:rPr>
        <w:t xml:space="preserve">je </w:t>
      </w:r>
      <w:r w:rsidRPr="006F0319">
        <w:rPr>
          <w:rFonts w:asciiTheme="minorHAnsi" w:hAnsiTheme="minorHAnsi" w:cstheme="minorHAnsi"/>
          <w:sz w:val="22"/>
          <w:szCs w:val="22"/>
        </w:rPr>
        <w:t>za leto 2028 in bo predvidoma trajal sedem let, do leta 2034, na M</w:t>
      </w:r>
      <w:r w:rsidR="00D8791F">
        <w:rPr>
          <w:rFonts w:asciiTheme="minorHAnsi" w:hAnsiTheme="minorHAnsi" w:cstheme="minorHAnsi"/>
          <w:sz w:val="22"/>
          <w:szCs w:val="22"/>
        </w:rPr>
        <w:t>inistrstvu za visoko šolstvo, znanost in inovacije</w:t>
      </w:r>
      <w:r w:rsidRPr="006F0319">
        <w:rPr>
          <w:rFonts w:asciiTheme="minorHAnsi" w:hAnsiTheme="minorHAnsi" w:cstheme="minorHAnsi"/>
          <w:sz w:val="22"/>
          <w:szCs w:val="22"/>
        </w:rPr>
        <w:t xml:space="preserve"> ocenjujemo, da </w:t>
      </w:r>
      <w:r w:rsidR="00DC23A9">
        <w:rPr>
          <w:rFonts w:asciiTheme="minorHAnsi" w:hAnsiTheme="minorHAnsi" w:cstheme="minorHAnsi"/>
          <w:sz w:val="22"/>
          <w:szCs w:val="22"/>
        </w:rPr>
        <w:t xml:space="preserve">nismo prezgodnji z </w:t>
      </w:r>
      <w:r w:rsidRPr="006F0319">
        <w:rPr>
          <w:rFonts w:asciiTheme="minorHAnsi" w:hAnsiTheme="minorHAnsi" w:cstheme="minorHAnsi"/>
          <w:sz w:val="22"/>
          <w:szCs w:val="22"/>
        </w:rPr>
        <w:t xml:space="preserve">zbiranjem vtisov, izkušenj, povratnih informacij upravičencev okvirnega programa, tako tistih, ki so oddajali projektne predloge, tistih, ki so jih tudi uspešno pridobili, ocenjevalcev projektov kot tudi tistih, ki se z okvirnim programom srečujejo prvič. </w:t>
      </w:r>
      <w:r w:rsidR="00DC23A9">
        <w:rPr>
          <w:rFonts w:asciiTheme="minorHAnsi" w:hAnsiTheme="minorHAnsi" w:cstheme="minorHAnsi"/>
          <w:sz w:val="22"/>
          <w:szCs w:val="22"/>
        </w:rPr>
        <w:t xml:space="preserve">S </w:t>
      </w:r>
      <w:r w:rsidR="00162BF1">
        <w:rPr>
          <w:rFonts w:asciiTheme="minorHAnsi" w:hAnsiTheme="minorHAnsi" w:cstheme="minorHAnsi"/>
          <w:sz w:val="22"/>
          <w:szCs w:val="22"/>
        </w:rPr>
        <w:t xml:space="preserve">Posvetom </w:t>
      </w:r>
      <w:r w:rsidRPr="006F0319">
        <w:rPr>
          <w:rFonts w:asciiTheme="minorHAnsi" w:hAnsiTheme="minorHAnsi" w:cstheme="minorHAnsi"/>
          <w:sz w:val="22"/>
          <w:szCs w:val="22"/>
        </w:rPr>
        <w:t>želimo v skupnem ustvarjalnem duhu sooblikovati čim večje število novih, sodobnih, inovativnih in celo radikalnih idej glede strukture in delovanja novega 10. OP na nacionalni ravni.</w:t>
      </w:r>
    </w:p>
    <w:p w14:paraId="207F7CA9" w14:textId="77777777" w:rsidR="004D2857" w:rsidRDefault="004D2857" w:rsidP="00DB30F0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B273977" w14:textId="77777777" w:rsidR="00DB30F0" w:rsidRPr="006F0319" w:rsidRDefault="00DB30F0" w:rsidP="00DB30F0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0D538424" w14:textId="0207EEB2" w:rsidR="00023430" w:rsidRDefault="00023430" w:rsidP="00DB30F0">
      <w:pPr>
        <w:spacing w:after="0" w:line="276" w:lineRule="auto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r w:rsidRPr="00C91312">
        <w:rPr>
          <w:rFonts w:asciiTheme="minorHAnsi" w:hAnsiTheme="minorHAnsi" w:cstheme="minorHAnsi"/>
          <w:b/>
          <w:bCs/>
          <w:color w:val="0070C0"/>
          <w:sz w:val="28"/>
          <w:szCs w:val="28"/>
        </w:rPr>
        <w:t>PRIPRAVA NA DEL</w:t>
      </w:r>
      <w:r w:rsidR="003D41D7">
        <w:rPr>
          <w:rFonts w:asciiTheme="minorHAnsi" w:hAnsiTheme="minorHAnsi" w:cstheme="minorHAnsi"/>
          <w:b/>
          <w:bCs/>
          <w:color w:val="0070C0"/>
          <w:sz w:val="28"/>
          <w:szCs w:val="28"/>
        </w:rPr>
        <w:t>O V SKUPINAH</w:t>
      </w:r>
    </w:p>
    <w:p w14:paraId="287A423B" w14:textId="6BC72EBC" w:rsidR="003D41D7" w:rsidRDefault="003D41D7" w:rsidP="00DB30F0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3D41D7">
        <w:rPr>
          <w:rFonts w:asciiTheme="minorHAnsi" w:hAnsiTheme="minorHAnsi" w:cstheme="minorHAnsi"/>
          <w:sz w:val="22"/>
          <w:szCs w:val="22"/>
        </w:rPr>
        <w:t xml:space="preserve">Naša odločitev za delo v </w:t>
      </w:r>
      <w:r w:rsidR="00BC444E">
        <w:rPr>
          <w:rFonts w:asciiTheme="minorHAnsi" w:hAnsiTheme="minorHAnsi" w:cstheme="minorHAnsi"/>
          <w:sz w:val="22"/>
          <w:szCs w:val="22"/>
        </w:rPr>
        <w:t>4 manjših skupinah temelji na dejstvih, da tako d</w:t>
      </w:r>
      <w:r w:rsidRPr="003D41D7">
        <w:rPr>
          <w:rFonts w:asciiTheme="minorHAnsi" w:hAnsiTheme="minorHAnsi" w:cstheme="minorHAnsi"/>
          <w:sz w:val="22"/>
          <w:szCs w:val="22"/>
        </w:rPr>
        <w:t xml:space="preserve">elo omogoča boljšo interakcijo med udeleženci. </w:t>
      </w:r>
      <w:r w:rsidR="00BC444E">
        <w:rPr>
          <w:rFonts w:asciiTheme="minorHAnsi" w:hAnsiTheme="minorHAnsi" w:cstheme="minorHAnsi"/>
          <w:sz w:val="22"/>
          <w:szCs w:val="22"/>
        </w:rPr>
        <w:t>Potrudili se bomo, da bo vs</w:t>
      </w:r>
      <w:r w:rsidRPr="003D41D7">
        <w:rPr>
          <w:rFonts w:asciiTheme="minorHAnsi" w:hAnsiTheme="minorHAnsi" w:cstheme="minorHAnsi"/>
          <w:sz w:val="22"/>
          <w:szCs w:val="22"/>
        </w:rPr>
        <w:t xml:space="preserve">ak posameznik </w:t>
      </w:r>
      <w:r w:rsidR="00BC444E">
        <w:rPr>
          <w:rFonts w:asciiTheme="minorHAnsi" w:hAnsiTheme="minorHAnsi" w:cstheme="minorHAnsi"/>
          <w:sz w:val="22"/>
          <w:szCs w:val="22"/>
        </w:rPr>
        <w:t xml:space="preserve"> dobil </w:t>
      </w:r>
      <w:r w:rsidRPr="003D41D7">
        <w:rPr>
          <w:rFonts w:asciiTheme="minorHAnsi" w:hAnsiTheme="minorHAnsi" w:cstheme="minorHAnsi"/>
          <w:sz w:val="22"/>
          <w:szCs w:val="22"/>
        </w:rPr>
        <w:t xml:space="preserve">priložnost aktivno sodelovati, izraziti svoje mnenje in prispevati k razpravi. Delo v manjših skupinah pogosto pripomore </w:t>
      </w:r>
      <w:r w:rsidR="00BC444E">
        <w:rPr>
          <w:rFonts w:asciiTheme="minorHAnsi" w:hAnsiTheme="minorHAnsi" w:cstheme="minorHAnsi"/>
          <w:sz w:val="22"/>
          <w:szCs w:val="22"/>
        </w:rPr>
        <w:t xml:space="preserve">tudi </w:t>
      </w:r>
      <w:r w:rsidRPr="003D41D7">
        <w:rPr>
          <w:rFonts w:asciiTheme="minorHAnsi" w:hAnsiTheme="minorHAnsi" w:cstheme="minorHAnsi"/>
          <w:sz w:val="22"/>
          <w:szCs w:val="22"/>
        </w:rPr>
        <w:t xml:space="preserve">k večji učinkovitosti. </w:t>
      </w:r>
      <w:r w:rsidR="00BC444E">
        <w:rPr>
          <w:rFonts w:asciiTheme="minorHAnsi" w:hAnsiTheme="minorHAnsi" w:cstheme="minorHAnsi"/>
          <w:sz w:val="22"/>
          <w:szCs w:val="22"/>
        </w:rPr>
        <w:t>Naključna r</w:t>
      </w:r>
      <w:r w:rsidRPr="003D41D7">
        <w:rPr>
          <w:rFonts w:asciiTheme="minorHAnsi" w:hAnsiTheme="minorHAnsi" w:cstheme="minorHAnsi"/>
          <w:sz w:val="22"/>
          <w:szCs w:val="22"/>
        </w:rPr>
        <w:t xml:space="preserve">azdelitev udeležencev v skupine </w:t>
      </w:r>
      <w:r w:rsidR="00BC444E">
        <w:rPr>
          <w:rFonts w:asciiTheme="minorHAnsi" w:hAnsiTheme="minorHAnsi" w:cstheme="minorHAnsi"/>
          <w:sz w:val="22"/>
          <w:szCs w:val="22"/>
        </w:rPr>
        <w:t xml:space="preserve">pa bo </w:t>
      </w:r>
      <w:r w:rsidRPr="003D41D7">
        <w:rPr>
          <w:rFonts w:asciiTheme="minorHAnsi" w:hAnsiTheme="minorHAnsi" w:cstheme="minorHAnsi"/>
          <w:sz w:val="22"/>
          <w:szCs w:val="22"/>
        </w:rPr>
        <w:t>omogoč</w:t>
      </w:r>
      <w:r w:rsidR="00BC444E">
        <w:rPr>
          <w:rFonts w:asciiTheme="minorHAnsi" w:hAnsiTheme="minorHAnsi" w:cstheme="minorHAnsi"/>
          <w:sz w:val="22"/>
          <w:szCs w:val="22"/>
        </w:rPr>
        <w:t>il</w:t>
      </w:r>
      <w:r w:rsidRPr="003D41D7">
        <w:rPr>
          <w:rFonts w:asciiTheme="minorHAnsi" w:hAnsiTheme="minorHAnsi" w:cstheme="minorHAnsi"/>
          <w:sz w:val="22"/>
          <w:szCs w:val="22"/>
        </w:rPr>
        <w:t xml:space="preserve">a, da se </w:t>
      </w:r>
      <w:r w:rsidR="00BC444E">
        <w:rPr>
          <w:rFonts w:asciiTheme="minorHAnsi" w:hAnsiTheme="minorHAnsi" w:cstheme="minorHAnsi"/>
          <w:sz w:val="22"/>
          <w:szCs w:val="22"/>
        </w:rPr>
        <w:t>boste med seboj srečali l</w:t>
      </w:r>
      <w:r w:rsidRPr="003D41D7">
        <w:rPr>
          <w:rFonts w:asciiTheme="minorHAnsi" w:hAnsiTheme="minorHAnsi" w:cstheme="minorHAnsi"/>
          <w:sz w:val="22"/>
          <w:szCs w:val="22"/>
        </w:rPr>
        <w:t>judje z različnimi ozadji, izkušnjami in strokovnostjo</w:t>
      </w:r>
      <w:r w:rsidR="00BC444E">
        <w:rPr>
          <w:rFonts w:asciiTheme="minorHAnsi" w:hAnsiTheme="minorHAnsi" w:cstheme="minorHAnsi"/>
          <w:sz w:val="22"/>
          <w:szCs w:val="22"/>
        </w:rPr>
        <w:t xml:space="preserve">, kar </w:t>
      </w:r>
      <w:r w:rsidR="00EE5089">
        <w:rPr>
          <w:rFonts w:asciiTheme="minorHAnsi" w:hAnsiTheme="minorHAnsi" w:cstheme="minorHAnsi"/>
          <w:sz w:val="22"/>
          <w:szCs w:val="22"/>
        </w:rPr>
        <w:t xml:space="preserve">verjamemo, da lahko vodi do </w:t>
      </w:r>
      <w:r w:rsidR="00D8791F">
        <w:rPr>
          <w:rFonts w:asciiTheme="minorHAnsi" w:hAnsiTheme="minorHAnsi" w:cstheme="minorHAnsi"/>
          <w:sz w:val="22"/>
          <w:szCs w:val="22"/>
        </w:rPr>
        <w:t>izmenjave</w:t>
      </w:r>
      <w:r w:rsidR="00EE5089">
        <w:rPr>
          <w:rFonts w:asciiTheme="minorHAnsi" w:hAnsiTheme="minorHAnsi" w:cstheme="minorHAnsi"/>
          <w:sz w:val="22"/>
          <w:szCs w:val="22"/>
        </w:rPr>
        <w:t xml:space="preserve"> raznolikih mnenj in pogledov</w:t>
      </w:r>
      <w:r w:rsidR="00BC444E">
        <w:rPr>
          <w:rFonts w:asciiTheme="minorHAnsi" w:hAnsiTheme="minorHAnsi" w:cstheme="minorHAnsi"/>
          <w:sz w:val="22"/>
          <w:szCs w:val="22"/>
        </w:rPr>
        <w:t>.</w:t>
      </w:r>
    </w:p>
    <w:p w14:paraId="0AF2E885" w14:textId="77777777" w:rsidR="00DC23A9" w:rsidRDefault="00DC23A9" w:rsidP="00DB30F0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23F7E3B" w14:textId="6EDD8028" w:rsidR="00BC444E" w:rsidRDefault="00D5706B" w:rsidP="00DB30F0">
      <w:pPr>
        <w:spacing w:after="0" w:line="276" w:lineRule="auto"/>
        <w:rPr>
          <w:rFonts w:asciiTheme="minorHAnsi" w:hAnsiTheme="minorHAnsi" w:cstheme="minorHAnsi"/>
          <w:color w:val="0070C0"/>
          <w:sz w:val="22"/>
          <w:szCs w:val="22"/>
        </w:rPr>
      </w:pPr>
      <w:r w:rsidRPr="00D5706B">
        <w:rPr>
          <w:rFonts w:asciiTheme="minorHAnsi" w:hAnsiTheme="minorHAnsi" w:cstheme="minorHAnsi"/>
          <w:color w:val="0070C0"/>
          <w:sz w:val="22"/>
          <w:szCs w:val="22"/>
        </w:rPr>
        <w:t xml:space="preserve">Za vsak časovni interval (10.30 – 12.00 in 13.00 – 14.10) </w:t>
      </w:r>
      <w:r w:rsidR="00F13C0E">
        <w:rPr>
          <w:rFonts w:asciiTheme="minorHAnsi" w:hAnsiTheme="minorHAnsi" w:cstheme="minorHAnsi"/>
          <w:color w:val="0070C0"/>
          <w:sz w:val="22"/>
          <w:szCs w:val="22"/>
        </w:rPr>
        <w:t xml:space="preserve">boste razdeljeni </w:t>
      </w:r>
      <w:r w:rsidRPr="00D5706B">
        <w:rPr>
          <w:rFonts w:asciiTheme="minorHAnsi" w:hAnsiTheme="minorHAnsi" w:cstheme="minorHAnsi"/>
          <w:color w:val="0070C0"/>
          <w:sz w:val="22"/>
          <w:szCs w:val="22"/>
        </w:rPr>
        <w:t xml:space="preserve">v </w:t>
      </w:r>
      <w:r w:rsidR="00DC23A9">
        <w:rPr>
          <w:rFonts w:asciiTheme="minorHAnsi" w:hAnsiTheme="minorHAnsi" w:cstheme="minorHAnsi"/>
          <w:color w:val="0070C0"/>
          <w:sz w:val="22"/>
          <w:szCs w:val="22"/>
        </w:rPr>
        <w:t>štiri (</w:t>
      </w:r>
      <w:r w:rsidRPr="00D5706B">
        <w:rPr>
          <w:rFonts w:asciiTheme="minorHAnsi" w:hAnsiTheme="minorHAnsi" w:cstheme="minorHAnsi"/>
          <w:color w:val="0070C0"/>
          <w:sz w:val="22"/>
          <w:szCs w:val="22"/>
        </w:rPr>
        <w:t>4</w:t>
      </w:r>
      <w:r w:rsidR="00DC23A9">
        <w:rPr>
          <w:rFonts w:asciiTheme="minorHAnsi" w:hAnsiTheme="minorHAnsi" w:cstheme="minorHAnsi"/>
          <w:color w:val="0070C0"/>
          <w:sz w:val="22"/>
          <w:szCs w:val="22"/>
        </w:rPr>
        <w:t>)</w:t>
      </w:r>
      <w:r w:rsidRPr="00D5706B">
        <w:rPr>
          <w:rFonts w:asciiTheme="minorHAnsi" w:hAnsiTheme="minorHAnsi" w:cstheme="minorHAnsi"/>
          <w:color w:val="0070C0"/>
          <w:sz w:val="22"/>
          <w:szCs w:val="22"/>
        </w:rPr>
        <w:t xml:space="preserve"> skupine, kjer bosta po dve</w:t>
      </w:r>
      <w:r w:rsidR="00A06C3D">
        <w:rPr>
          <w:rFonts w:asciiTheme="minorHAnsi" w:hAnsiTheme="minorHAnsi" w:cstheme="minorHAnsi"/>
          <w:color w:val="0070C0"/>
          <w:sz w:val="22"/>
          <w:szCs w:val="22"/>
        </w:rPr>
        <w:t xml:space="preserve"> (2)</w:t>
      </w:r>
      <w:r w:rsidRPr="00D5706B">
        <w:rPr>
          <w:rFonts w:asciiTheme="minorHAnsi" w:hAnsiTheme="minorHAnsi" w:cstheme="minorHAnsi"/>
          <w:color w:val="0070C0"/>
          <w:sz w:val="22"/>
          <w:szCs w:val="22"/>
        </w:rPr>
        <w:t xml:space="preserve"> skupini obravnavali </w:t>
      </w:r>
      <w:proofErr w:type="spellStart"/>
      <w:r w:rsidRPr="00D5706B">
        <w:rPr>
          <w:rFonts w:asciiTheme="minorHAnsi" w:hAnsiTheme="minorHAnsi" w:cstheme="minorHAnsi"/>
          <w:color w:val="0070C0"/>
          <w:sz w:val="22"/>
          <w:szCs w:val="22"/>
        </w:rPr>
        <w:t>t.i</w:t>
      </w:r>
      <w:proofErr w:type="spellEnd"/>
      <w:r w:rsidRPr="00D5706B">
        <w:rPr>
          <w:rFonts w:asciiTheme="minorHAnsi" w:hAnsiTheme="minorHAnsi" w:cstheme="minorHAnsi"/>
          <w:color w:val="0070C0"/>
          <w:sz w:val="22"/>
          <w:szCs w:val="22"/>
        </w:rPr>
        <w:t xml:space="preserve">. Temo 1 in dve skupini </w:t>
      </w:r>
      <w:proofErr w:type="spellStart"/>
      <w:r w:rsidR="00F13C0E">
        <w:rPr>
          <w:rFonts w:asciiTheme="minorHAnsi" w:hAnsiTheme="minorHAnsi" w:cstheme="minorHAnsi"/>
          <w:color w:val="0070C0"/>
          <w:sz w:val="22"/>
          <w:szCs w:val="22"/>
        </w:rPr>
        <w:t>t.i</w:t>
      </w:r>
      <w:proofErr w:type="spellEnd"/>
      <w:r w:rsidR="00F13C0E">
        <w:rPr>
          <w:rFonts w:asciiTheme="minorHAnsi" w:hAnsiTheme="minorHAnsi" w:cstheme="minorHAnsi"/>
          <w:color w:val="0070C0"/>
          <w:sz w:val="22"/>
          <w:szCs w:val="22"/>
        </w:rPr>
        <w:t xml:space="preserve">. </w:t>
      </w:r>
      <w:r w:rsidRPr="00D5706B">
        <w:rPr>
          <w:rFonts w:asciiTheme="minorHAnsi" w:hAnsiTheme="minorHAnsi" w:cstheme="minorHAnsi"/>
          <w:color w:val="0070C0"/>
          <w:sz w:val="22"/>
          <w:szCs w:val="22"/>
        </w:rPr>
        <w:t>Temo 2. Po kosilu se boste zamenjali in tisti, ki ste dopoldne obravnavali Temo 1 prešli na Temo 2, ter obratno.</w:t>
      </w:r>
      <w:r w:rsidR="00DC23A9">
        <w:rPr>
          <w:rFonts w:asciiTheme="minorHAnsi" w:hAnsiTheme="minorHAnsi" w:cstheme="minorHAnsi"/>
          <w:color w:val="0070C0"/>
          <w:sz w:val="22"/>
          <w:szCs w:val="22"/>
        </w:rPr>
        <w:t xml:space="preserve"> Delitev v skupine bomo opravili predhodno in bo naključn</w:t>
      </w:r>
      <w:r w:rsidR="00EE5089">
        <w:rPr>
          <w:rFonts w:asciiTheme="minorHAnsi" w:hAnsiTheme="minorHAnsi" w:cstheme="minorHAnsi"/>
          <w:color w:val="0070C0"/>
          <w:sz w:val="22"/>
          <w:szCs w:val="22"/>
        </w:rPr>
        <w:t>a</w:t>
      </w:r>
      <w:r w:rsidR="00DC23A9">
        <w:rPr>
          <w:rFonts w:asciiTheme="minorHAnsi" w:hAnsiTheme="minorHAnsi" w:cstheme="minorHAnsi"/>
          <w:color w:val="0070C0"/>
          <w:sz w:val="22"/>
          <w:szCs w:val="22"/>
        </w:rPr>
        <w:t xml:space="preserve">, v katero skupino ste </w:t>
      </w:r>
      <w:r w:rsidR="00692685">
        <w:rPr>
          <w:rFonts w:asciiTheme="minorHAnsi" w:hAnsiTheme="minorHAnsi" w:cstheme="minorHAnsi"/>
          <w:color w:val="0070C0"/>
          <w:sz w:val="22"/>
          <w:szCs w:val="22"/>
        </w:rPr>
        <w:t xml:space="preserve">bili </w:t>
      </w:r>
      <w:r w:rsidR="00EE5089">
        <w:rPr>
          <w:rFonts w:asciiTheme="minorHAnsi" w:hAnsiTheme="minorHAnsi" w:cstheme="minorHAnsi"/>
          <w:color w:val="0070C0"/>
          <w:sz w:val="22"/>
          <w:szCs w:val="22"/>
        </w:rPr>
        <w:t>dodeljeni</w:t>
      </w:r>
      <w:r w:rsidR="00DC23A9">
        <w:rPr>
          <w:rFonts w:asciiTheme="minorHAnsi" w:hAnsiTheme="minorHAnsi" w:cstheme="minorHAnsi"/>
          <w:color w:val="0070C0"/>
          <w:sz w:val="22"/>
          <w:szCs w:val="22"/>
        </w:rPr>
        <w:t xml:space="preserve">, boste izvedeli na kraju samem. </w:t>
      </w:r>
    </w:p>
    <w:p w14:paraId="53B836CE" w14:textId="77777777" w:rsidR="00EE5089" w:rsidRDefault="00EE5089" w:rsidP="00DB30F0">
      <w:pPr>
        <w:spacing w:after="0" w:line="276" w:lineRule="auto"/>
        <w:rPr>
          <w:rFonts w:asciiTheme="minorHAnsi" w:hAnsiTheme="minorHAnsi" w:cstheme="minorHAnsi"/>
          <w:color w:val="0070C0"/>
          <w:sz w:val="22"/>
          <w:szCs w:val="22"/>
        </w:rPr>
      </w:pPr>
    </w:p>
    <w:p w14:paraId="3D2CC68E" w14:textId="77777777" w:rsidR="00DB30F0" w:rsidRDefault="00DB30F0" w:rsidP="00DB30F0">
      <w:pPr>
        <w:spacing w:after="0" w:line="276" w:lineRule="auto"/>
        <w:rPr>
          <w:rFonts w:asciiTheme="minorHAnsi" w:hAnsiTheme="minorHAnsi" w:cstheme="minorHAnsi"/>
          <w:color w:val="0070C0"/>
          <w:sz w:val="22"/>
          <w:szCs w:val="22"/>
        </w:rPr>
      </w:pPr>
    </w:p>
    <w:p w14:paraId="3E646C3D" w14:textId="2D7F638B" w:rsidR="00162BF1" w:rsidRPr="009B598E" w:rsidRDefault="00162BF1" w:rsidP="00DB30F0">
      <w:pPr>
        <w:spacing w:after="0" w:line="276" w:lineRule="auto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r w:rsidRPr="009B598E">
        <w:rPr>
          <w:rFonts w:asciiTheme="minorHAnsi" w:hAnsiTheme="minorHAnsi" w:cstheme="minorHAnsi"/>
          <w:b/>
          <w:bCs/>
          <w:color w:val="0070C0"/>
          <w:sz w:val="28"/>
          <w:szCs w:val="28"/>
        </w:rPr>
        <w:t>VSEBINSKA PRIPRAVA NA POSVET</w:t>
      </w:r>
    </w:p>
    <w:p w14:paraId="14943071" w14:textId="3880B072" w:rsidR="00AC415D" w:rsidRPr="00AC415D" w:rsidRDefault="00AC415D" w:rsidP="00DB30F0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C41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Današnji svet se sooča z velikimi izzivi. </w:t>
      </w:r>
      <w:r w:rsidR="00EE5089">
        <w:rPr>
          <w:rFonts w:asciiTheme="minorHAnsi" w:hAnsiTheme="minorHAnsi" w:cstheme="minorHAnsi"/>
          <w:color w:val="000000" w:themeColor="text1"/>
          <w:sz w:val="22"/>
          <w:szCs w:val="22"/>
        </w:rPr>
        <w:t>Medvladni panel za podnebne spremembe (</w:t>
      </w:r>
      <w:r w:rsidRPr="00AC415D">
        <w:rPr>
          <w:rFonts w:asciiTheme="minorHAnsi" w:hAnsiTheme="minorHAnsi" w:cstheme="minorHAnsi"/>
          <w:color w:val="000000" w:themeColor="text1"/>
          <w:sz w:val="22"/>
          <w:szCs w:val="22"/>
        </w:rPr>
        <w:t>IPCC</w:t>
      </w:r>
      <w:r w:rsidR="00EE5089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AC41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</w:t>
      </w:r>
      <w:r w:rsidR="00EE50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 svojem šestem poročilu </w:t>
      </w:r>
      <w:r w:rsidRPr="00AC41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poudaril nujnost spopadanja s podnebnimi spremembami in ustvarjanja načinov za prilagajanje njihovim neizogibnim vplivom. Zasledovanje digitalnega prehoda za prihodnjo trajnost in blaginjo gospodarstva in družbe EU zahteva, da Evropa sprejema </w:t>
      </w:r>
      <w:r w:rsidR="00EE50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ustrezne </w:t>
      </w:r>
      <w:r w:rsidRPr="00AC41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strateške politične odločitve. </w:t>
      </w:r>
      <w:r w:rsidR="00EE50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 spremenjenih geopolitičnih okoliščinah se pojavlja tudi potreba po </w:t>
      </w:r>
      <w:r w:rsidRPr="00AC41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krepitvi evropske strateške avtonomije na ključnih tehnoloških področjih. </w:t>
      </w:r>
      <w:r w:rsidR="00EE50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Slednje </w:t>
      </w:r>
      <w:r w:rsidR="00EE5089" w:rsidRPr="00AC41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C41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oblikuje nov in nenehno spreminjajoč se kontekst za temeljne in uporabne raziskave in inovacije ter </w:t>
      </w:r>
      <w:r w:rsidR="00EE5089">
        <w:rPr>
          <w:rFonts w:asciiTheme="minorHAnsi" w:hAnsiTheme="minorHAnsi" w:cstheme="minorHAnsi"/>
          <w:color w:val="000000" w:themeColor="text1"/>
          <w:sz w:val="22"/>
          <w:szCs w:val="22"/>
        </w:rPr>
        <w:t>krepi vlogo</w:t>
      </w:r>
      <w:r w:rsidRPr="00AC41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raziskav in </w:t>
      </w:r>
      <w:r w:rsidRPr="00AC415D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inovacij (R&amp;I) v prihodnosti Evrope. Pandemija</w:t>
      </w:r>
      <w:r w:rsidR="00EE50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COVID-19</w:t>
      </w:r>
      <w:r w:rsidRPr="00AC41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</w:t>
      </w:r>
      <w:r w:rsidR="00EE5089">
        <w:rPr>
          <w:rFonts w:asciiTheme="minorHAnsi" w:hAnsiTheme="minorHAnsi" w:cstheme="minorHAnsi"/>
          <w:color w:val="000000" w:themeColor="text1"/>
          <w:sz w:val="22"/>
          <w:szCs w:val="22"/>
        </w:rPr>
        <w:t>prikazala pomen in vlogo znanosti</w:t>
      </w:r>
      <w:r w:rsidR="00AF1E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AC415D">
        <w:rPr>
          <w:rFonts w:asciiTheme="minorHAnsi" w:hAnsiTheme="minorHAnsi" w:cstheme="minorHAnsi"/>
          <w:color w:val="000000" w:themeColor="text1"/>
          <w:sz w:val="22"/>
          <w:szCs w:val="22"/>
        </w:rPr>
        <w:t>tehnologij</w:t>
      </w:r>
      <w:r w:rsidR="00EE5089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AC41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(učinkovito dostavljen</w:t>
      </w:r>
      <w:r w:rsidR="00EE5089">
        <w:rPr>
          <w:rFonts w:asciiTheme="minorHAnsi" w:hAnsiTheme="minorHAnsi" w:cstheme="minorHAnsi"/>
          <w:color w:val="000000" w:themeColor="text1"/>
          <w:sz w:val="22"/>
          <w:szCs w:val="22"/>
        </w:rPr>
        <w:t>ih</w:t>
      </w:r>
      <w:r w:rsidRPr="00AC41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inovacij pri krepitvi odpornosti in sposobnosti družbe, da se sooči z disruptivnimi </w:t>
      </w:r>
      <w:r w:rsidR="00EE5089">
        <w:rPr>
          <w:rFonts w:asciiTheme="minorHAnsi" w:hAnsiTheme="minorHAnsi" w:cstheme="minorHAnsi"/>
          <w:color w:val="000000" w:themeColor="text1"/>
          <w:sz w:val="22"/>
          <w:szCs w:val="22"/>
        </w:rPr>
        <w:t>okoliščinami</w:t>
      </w:r>
      <w:r w:rsidRPr="00AC41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EE5089">
        <w:rPr>
          <w:rFonts w:asciiTheme="minorHAnsi" w:hAnsiTheme="minorHAnsi" w:cstheme="minorHAnsi"/>
          <w:color w:val="000000" w:themeColor="text1"/>
          <w:sz w:val="22"/>
          <w:szCs w:val="22"/>
        </w:rPr>
        <w:t>Po drugi strani je pokazala tudi pomanjkljivosti, vrzeli</w:t>
      </w:r>
      <w:r w:rsidR="00FD4E73">
        <w:rPr>
          <w:rFonts w:asciiTheme="minorHAnsi" w:hAnsiTheme="minorHAnsi" w:cstheme="minorHAnsi"/>
          <w:color w:val="000000" w:themeColor="text1"/>
          <w:sz w:val="22"/>
          <w:szCs w:val="22"/>
        </w:rPr>
        <w:t>, tveganj</w:t>
      </w:r>
      <w:r w:rsidR="00AF1EF8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FD4E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</w:t>
      </w:r>
      <w:r w:rsidR="00EE50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slabosti, do katerih prehaja pri prenosu znanstvenih dognanj v javno politiko</w:t>
      </w:r>
      <w:r w:rsidR="00FD4E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ter komuniciranju slednje v splošno javnost</w:t>
      </w:r>
      <w:r w:rsidR="00EE50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FD4E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Zgolj ambiciozna politika EU na področju R&amp;I lahko ohrani ter v prihodnje še okrepi ključno vlogo znanosti pri družbenem prilagajanju na velike globalne spremembe. </w:t>
      </w:r>
    </w:p>
    <w:p w14:paraId="14131860" w14:textId="734E2D0E" w:rsidR="00AC415D" w:rsidRPr="00AC415D" w:rsidRDefault="00AC415D" w:rsidP="00DB30F0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C415D">
        <w:rPr>
          <w:rFonts w:asciiTheme="minorHAnsi" w:hAnsiTheme="minorHAnsi" w:cstheme="minorHAnsi"/>
          <w:color w:val="000000" w:themeColor="text1"/>
          <w:sz w:val="22"/>
          <w:szCs w:val="22"/>
        </w:rPr>
        <w:t>Okvirni programi</w:t>
      </w:r>
      <w:r w:rsidR="00AF1E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4E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EU </w:t>
      </w:r>
      <w:r w:rsidRPr="00AC415D">
        <w:rPr>
          <w:rFonts w:asciiTheme="minorHAnsi" w:hAnsiTheme="minorHAnsi" w:cstheme="minorHAnsi"/>
          <w:color w:val="000000" w:themeColor="text1"/>
          <w:sz w:val="22"/>
          <w:szCs w:val="22"/>
        </w:rPr>
        <w:t>za R&amp;I so že od svojega začetka</w:t>
      </w:r>
      <w:r w:rsidR="00FD4E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pred </w:t>
      </w:r>
      <w:r w:rsidR="00AF1EF8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FD4E73">
        <w:rPr>
          <w:rFonts w:asciiTheme="minorHAnsi" w:hAnsiTheme="minorHAnsi" w:cstheme="minorHAnsi"/>
          <w:color w:val="000000" w:themeColor="text1"/>
          <w:sz w:val="22"/>
          <w:szCs w:val="22"/>
        </w:rPr>
        <w:t>0-imi leti</w:t>
      </w:r>
      <w:r w:rsidRPr="00AC41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ključnega pomena za doseganje teh ciljev. Pretekli okvirni programi so zelo jasno pokazali dodano vrednost sodelovanja in financiranja R&amp;I na ravni EU. Ko se približujemo naslednjemu OP, je ključnega pomena </w:t>
      </w:r>
      <w:r w:rsidR="00FD4E73">
        <w:rPr>
          <w:rFonts w:asciiTheme="minorHAnsi" w:hAnsiTheme="minorHAnsi" w:cstheme="minorHAnsi"/>
          <w:color w:val="000000" w:themeColor="text1"/>
          <w:sz w:val="22"/>
          <w:szCs w:val="22"/>
        </w:rPr>
        <w:t>razmislek</w:t>
      </w:r>
      <w:r w:rsidR="00FD4E73" w:rsidRPr="00AC41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C41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izkušnjah </w:t>
      </w:r>
      <w:r w:rsidR="00FD4E73">
        <w:rPr>
          <w:rFonts w:asciiTheme="minorHAnsi" w:hAnsiTheme="minorHAnsi" w:cstheme="minorHAnsi"/>
          <w:color w:val="000000" w:themeColor="text1"/>
          <w:sz w:val="22"/>
          <w:szCs w:val="22"/>
        </w:rPr>
        <w:t>preteklih</w:t>
      </w:r>
      <w:r w:rsidR="00FD4E73" w:rsidRPr="00AC41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C41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OP in </w:t>
      </w:r>
      <w:r w:rsidR="00FD4E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dogovor glede </w:t>
      </w:r>
      <w:r w:rsidRPr="00AC415D">
        <w:rPr>
          <w:rFonts w:asciiTheme="minorHAnsi" w:hAnsiTheme="minorHAnsi" w:cstheme="minorHAnsi"/>
          <w:color w:val="000000" w:themeColor="text1"/>
          <w:sz w:val="22"/>
          <w:szCs w:val="22"/>
        </w:rPr>
        <w:t>smer</w:t>
      </w:r>
      <w:r w:rsidR="00FD4E73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AC41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prihodnost.</w:t>
      </w:r>
    </w:p>
    <w:p w14:paraId="3B9ACCA1" w14:textId="3FEA951E" w:rsidR="00AC415D" w:rsidRDefault="007E2866" w:rsidP="00DB30F0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Zgolj z</w:t>
      </w:r>
      <w:r w:rsidR="00AC415D" w:rsidRPr="00AC41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mednarodnim sodelovanjem med odličnimi </w:t>
      </w:r>
      <w:r w:rsidR="00FD4E73">
        <w:rPr>
          <w:rFonts w:asciiTheme="minorHAnsi" w:hAnsiTheme="minorHAnsi" w:cstheme="minorHAnsi"/>
          <w:color w:val="000000" w:themeColor="text1"/>
          <w:sz w:val="22"/>
          <w:szCs w:val="22"/>
        </w:rPr>
        <w:t>raziskova</w:t>
      </w:r>
      <w:r w:rsidR="00D8791F">
        <w:rPr>
          <w:rFonts w:asciiTheme="minorHAnsi" w:hAnsiTheme="minorHAnsi" w:cstheme="minorHAnsi"/>
          <w:color w:val="000000" w:themeColor="text1"/>
          <w:sz w:val="22"/>
          <w:szCs w:val="22"/>
        </w:rPr>
        <w:t>lkami in raziskovalci, inovatorkami in inovatorji</w:t>
      </w:r>
      <w:r w:rsidR="00AC415D" w:rsidRPr="00AC41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4E73">
        <w:rPr>
          <w:rFonts w:asciiTheme="minorHAnsi" w:hAnsiTheme="minorHAnsi" w:cstheme="minorHAnsi"/>
          <w:color w:val="000000" w:themeColor="text1"/>
          <w:sz w:val="22"/>
          <w:szCs w:val="22"/>
        </w:rPr>
        <w:t>in</w:t>
      </w:r>
      <w:r w:rsidR="00FD4E73" w:rsidRPr="00AC41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C415D" w:rsidRPr="00AC41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ambicioznimi shemami financiranja za </w:t>
      </w:r>
      <w:r w:rsidR="00D8791F">
        <w:rPr>
          <w:rFonts w:asciiTheme="minorHAnsi" w:hAnsiTheme="minorHAnsi" w:cstheme="minorHAnsi"/>
          <w:color w:val="000000" w:themeColor="text1"/>
          <w:sz w:val="22"/>
          <w:szCs w:val="22"/>
        </w:rPr>
        <w:t>R&amp;I</w:t>
      </w:r>
      <w:r w:rsidR="00AC415D" w:rsidRPr="00AC41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od temeljne znanosti do naložb v inovativna zagonska in </w:t>
      </w:r>
      <w:r w:rsidR="00AC415D" w:rsidRPr="00AF1EF8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scale-up</w:t>
      </w:r>
      <w:r w:rsidR="00AC415D" w:rsidRPr="00AC41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podjetja, lahko Evropa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uspešno </w:t>
      </w:r>
      <w:r w:rsidR="00AC415D" w:rsidRPr="00AC41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tekmuje s preostalim svetom in se </w:t>
      </w:r>
      <w:proofErr w:type="spellStart"/>
      <w:r w:rsidR="00AC415D" w:rsidRPr="00AC415D">
        <w:rPr>
          <w:rFonts w:asciiTheme="minorHAnsi" w:hAnsiTheme="minorHAnsi" w:cstheme="minorHAnsi"/>
          <w:color w:val="000000" w:themeColor="text1"/>
          <w:sz w:val="22"/>
          <w:szCs w:val="22"/>
        </w:rPr>
        <w:t>pozicionira</w:t>
      </w:r>
      <w:proofErr w:type="spellEnd"/>
      <w:r w:rsidR="00AC415D" w:rsidRPr="00AC41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kot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gonilna </w:t>
      </w:r>
      <w:r w:rsidR="00AC415D" w:rsidRPr="00AC41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globalna sila za reševanje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kompleksnih</w:t>
      </w:r>
      <w:r w:rsidRPr="00AC41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C415D" w:rsidRPr="00AC41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družbenih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izzivov</w:t>
      </w:r>
      <w:r w:rsidR="00AC415D" w:rsidRPr="00AC41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Veliki družbeni izzivi terjajo ambiciozne cilje in še bolj ambiciozen okvirni program. </w:t>
      </w:r>
    </w:p>
    <w:p w14:paraId="19DF03F3" w14:textId="77777777" w:rsidR="005F26C1" w:rsidRDefault="005F26C1" w:rsidP="00DB30F0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5FEFD77" w14:textId="7D310EF0" w:rsidR="00DB30F0" w:rsidRPr="005F26C1" w:rsidRDefault="005F26C1" w:rsidP="00DB30F0">
      <w:pPr>
        <w:spacing w:after="0" w:line="276" w:lineRule="auto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5F26C1">
        <w:rPr>
          <w:rFonts w:asciiTheme="minorHAnsi" w:hAnsiTheme="minorHAnsi" w:cstheme="minorHAnsi"/>
          <w:color w:val="4472C4" w:themeColor="accent1"/>
          <w:sz w:val="22"/>
          <w:szCs w:val="22"/>
        </w:rPr>
        <w:t>___</w:t>
      </w:r>
    </w:p>
    <w:p w14:paraId="6DB199BB" w14:textId="1D773686" w:rsidR="00AC415D" w:rsidRDefault="00AC415D" w:rsidP="00DB30F0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AC415D">
        <w:rPr>
          <w:rFonts w:asciiTheme="minorHAnsi" w:hAnsiTheme="minorHAnsi" w:cstheme="minorHAnsi"/>
          <w:sz w:val="22"/>
          <w:szCs w:val="22"/>
        </w:rPr>
        <w:t xml:space="preserve">V okviru </w:t>
      </w:r>
      <w:r w:rsidRPr="00AC415D">
        <w:rPr>
          <w:rFonts w:asciiTheme="minorHAnsi" w:hAnsiTheme="minorHAnsi" w:cstheme="minorHAnsi"/>
          <w:b/>
          <w:bCs/>
          <w:color w:val="FFC000" w:themeColor="accent4"/>
          <w:sz w:val="28"/>
          <w:szCs w:val="28"/>
        </w:rPr>
        <w:t>Teme 1</w:t>
      </w:r>
      <w:r w:rsidRPr="00AC415D">
        <w:rPr>
          <w:rFonts w:asciiTheme="minorHAnsi" w:hAnsiTheme="minorHAnsi" w:cstheme="minorHAnsi"/>
          <w:b/>
          <w:bCs/>
          <w:color w:val="FFC000" w:themeColor="accent4"/>
          <w:sz w:val="22"/>
          <w:szCs w:val="22"/>
        </w:rPr>
        <w:t xml:space="preserve"> (strateški/programski vidik)</w:t>
      </w:r>
      <w:r w:rsidRPr="00AC415D">
        <w:rPr>
          <w:rFonts w:asciiTheme="minorHAnsi" w:hAnsiTheme="minorHAnsi" w:cstheme="minorHAnsi"/>
          <w:color w:val="FFC000" w:themeColor="accent4"/>
          <w:sz w:val="22"/>
          <w:szCs w:val="22"/>
        </w:rPr>
        <w:t xml:space="preserve">  </w:t>
      </w:r>
      <w:r w:rsidR="007E2866">
        <w:rPr>
          <w:rFonts w:asciiTheme="minorHAnsi" w:hAnsiTheme="minorHAnsi" w:cstheme="minorHAnsi"/>
          <w:sz w:val="22"/>
          <w:szCs w:val="22"/>
        </w:rPr>
        <w:t xml:space="preserve">bo razprava namenjena sledečim </w:t>
      </w:r>
      <w:r w:rsidRPr="00AC415D">
        <w:rPr>
          <w:rFonts w:asciiTheme="minorHAnsi" w:hAnsiTheme="minorHAnsi" w:cstheme="minorHAnsi"/>
          <w:sz w:val="22"/>
          <w:szCs w:val="22"/>
        </w:rPr>
        <w:t>ključni</w:t>
      </w:r>
      <w:r w:rsidR="007E2866">
        <w:rPr>
          <w:rFonts w:asciiTheme="minorHAnsi" w:hAnsiTheme="minorHAnsi" w:cstheme="minorHAnsi"/>
          <w:sz w:val="22"/>
          <w:szCs w:val="22"/>
        </w:rPr>
        <w:t xml:space="preserve">m </w:t>
      </w:r>
      <w:r w:rsidRPr="00AC415D">
        <w:rPr>
          <w:rFonts w:asciiTheme="minorHAnsi" w:hAnsiTheme="minorHAnsi" w:cstheme="minorHAnsi"/>
          <w:sz w:val="22"/>
          <w:szCs w:val="22"/>
        </w:rPr>
        <w:t>vprašanj</w:t>
      </w:r>
      <w:r w:rsidR="007E2866">
        <w:rPr>
          <w:rFonts w:asciiTheme="minorHAnsi" w:hAnsiTheme="minorHAnsi" w:cstheme="minorHAnsi"/>
          <w:sz w:val="22"/>
          <w:szCs w:val="22"/>
        </w:rPr>
        <w:t>em</w:t>
      </w:r>
      <w:r w:rsidRPr="00AC415D">
        <w:rPr>
          <w:rFonts w:asciiTheme="minorHAnsi" w:hAnsiTheme="minorHAnsi" w:cstheme="minorHAnsi"/>
          <w:sz w:val="22"/>
          <w:szCs w:val="22"/>
        </w:rPr>
        <w:t>:</w:t>
      </w:r>
    </w:p>
    <w:p w14:paraId="718EF303" w14:textId="77777777" w:rsidR="00DB30F0" w:rsidRPr="00AC415D" w:rsidRDefault="00DB30F0" w:rsidP="00DB30F0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1C02C44E" w14:textId="3EF984EB" w:rsidR="007620F2" w:rsidRDefault="007620F2" w:rsidP="00DB30F0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B6E27">
        <w:rPr>
          <w:rFonts w:asciiTheme="minorHAnsi" w:hAnsiTheme="minorHAnsi" w:cstheme="minorHAnsi"/>
          <w:b/>
          <w:bCs/>
          <w:color w:val="FFC000" w:themeColor="accent4"/>
          <w:sz w:val="28"/>
          <w:szCs w:val="28"/>
        </w:rPr>
        <w:t>T1-1:</w:t>
      </w:r>
      <w:r w:rsidRPr="00CB6E27">
        <w:rPr>
          <w:rFonts w:asciiTheme="minorHAnsi" w:hAnsiTheme="minorHAnsi" w:cstheme="minorHAnsi"/>
          <w:color w:val="FFC000" w:themeColor="accent4"/>
          <w:sz w:val="28"/>
          <w:szCs w:val="28"/>
        </w:rPr>
        <w:t xml:space="preserve">  </w:t>
      </w:r>
      <w:r>
        <w:rPr>
          <w:rFonts w:asciiTheme="minorHAnsi" w:hAnsiTheme="minorHAnsi" w:cstheme="minorHAnsi"/>
          <w:b/>
          <w:bCs/>
          <w:color w:val="0070C0"/>
          <w:sz w:val="22"/>
          <w:szCs w:val="22"/>
        </w:rPr>
        <w:t>Raz</w:t>
      </w:r>
      <w:r w:rsidR="00AC415D" w:rsidRPr="00AC415D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merje med vlaganji v odlično temeljno in </w:t>
      </w:r>
      <w:r w:rsidR="007E2866">
        <w:rPr>
          <w:rFonts w:asciiTheme="minorHAnsi" w:hAnsiTheme="minorHAnsi" w:cstheme="minorHAnsi"/>
          <w:b/>
          <w:bCs/>
          <w:color w:val="0070C0"/>
          <w:sz w:val="22"/>
          <w:szCs w:val="22"/>
        </w:rPr>
        <w:t>aplikativno</w:t>
      </w:r>
      <w:r w:rsidR="007E2866" w:rsidRPr="00AC415D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  <w:r w:rsidR="00AC415D" w:rsidRPr="00AC415D">
        <w:rPr>
          <w:rFonts w:asciiTheme="minorHAnsi" w:hAnsiTheme="minorHAnsi" w:cstheme="minorHAnsi"/>
          <w:b/>
          <w:bCs/>
          <w:color w:val="0070C0"/>
          <w:sz w:val="22"/>
          <w:szCs w:val="22"/>
        </w:rPr>
        <w:t>znanost</w:t>
      </w:r>
      <w:r w:rsidR="004B1D7F">
        <w:rPr>
          <w:rFonts w:asciiTheme="minorHAnsi" w:hAnsiTheme="minorHAnsi" w:cstheme="minorHAnsi"/>
          <w:color w:val="0070C0"/>
          <w:sz w:val="22"/>
          <w:szCs w:val="22"/>
        </w:rPr>
        <w:t xml:space="preserve">: </w:t>
      </w:r>
      <w:r w:rsidR="003D6C2A">
        <w:rPr>
          <w:rFonts w:asciiTheme="minorHAnsi" w:hAnsiTheme="minorHAnsi" w:cstheme="minorHAnsi"/>
          <w:color w:val="000000" w:themeColor="text1"/>
          <w:sz w:val="22"/>
          <w:szCs w:val="22"/>
        </w:rPr>
        <w:t>Investicije v b</w:t>
      </w:r>
      <w:r w:rsidR="003D6C2A" w:rsidRPr="003D6C2A">
        <w:rPr>
          <w:rFonts w:asciiTheme="minorHAnsi" w:hAnsiTheme="minorHAnsi" w:cstheme="minorHAnsi"/>
          <w:color w:val="000000" w:themeColor="text1"/>
          <w:sz w:val="22"/>
          <w:szCs w:val="22"/>
        </w:rPr>
        <w:t>azičn</w:t>
      </w:r>
      <w:r w:rsidR="003D6C2A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3D6C2A" w:rsidRPr="003D6C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raziskav</w:t>
      </w:r>
      <w:r w:rsidR="007E2866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3D6C2A" w:rsidRPr="003D6C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D6C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 morajo okrepiti, saj predstavljajo </w:t>
      </w:r>
      <w:r w:rsidR="003D6C2A" w:rsidRPr="003D6C2A">
        <w:rPr>
          <w:rFonts w:asciiTheme="minorHAnsi" w:hAnsiTheme="minorHAnsi" w:cstheme="minorHAnsi"/>
          <w:color w:val="000000" w:themeColor="text1"/>
          <w:sz w:val="22"/>
          <w:szCs w:val="22"/>
        </w:rPr>
        <w:t>osnov</w:t>
      </w:r>
      <w:r w:rsidR="007E2866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3D6C2A" w:rsidRPr="003D6C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razumevanje temeljnih konceptov</w:t>
      </w:r>
      <w:r w:rsidR="007E28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brez katerih </w:t>
      </w:r>
      <w:r w:rsidR="003D6C2A" w:rsidRPr="003D6C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 mogoče </w:t>
      </w:r>
      <w:r w:rsidR="007E28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razumeti, kontekstualizirati in naposled </w:t>
      </w:r>
      <w:r w:rsidR="003D6C2A" w:rsidRPr="003D6C2A">
        <w:rPr>
          <w:rFonts w:asciiTheme="minorHAnsi" w:hAnsiTheme="minorHAnsi" w:cstheme="minorHAnsi"/>
          <w:color w:val="000000" w:themeColor="text1"/>
          <w:sz w:val="22"/>
          <w:szCs w:val="22"/>
        </w:rPr>
        <w:t>doseči dolgoročnih in trajnostnih rešitev</w:t>
      </w:r>
      <w:r w:rsidR="007E28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3D6C2A">
        <w:rPr>
          <w:rFonts w:asciiTheme="minorHAnsi" w:hAnsiTheme="minorHAnsi" w:cstheme="minorHAnsi"/>
          <w:color w:val="000000" w:themeColor="text1"/>
          <w:sz w:val="22"/>
          <w:szCs w:val="22"/>
        </w:rPr>
        <w:t>Hkrati pa je p</w:t>
      </w:r>
      <w:r w:rsidR="003D6C2A" w:rsidRPr="003D6C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omembno </w:t>
      </w:r>
      <w:r w:rsidR="003D6C2A">
        <w:rPr>
          <w:rFonts w:asciiTheme="minorHAnsi" w:hAnsiTheme="minorHAnsi" w:cstheme="minorHAnsi"/>
          <w:color w:val="000000" w:themeColor="text1"/>
          <w:sz w:val="22"/>
          <w:szCs w:val="22"/>
        </w:rPr>
        <w:t>tudi zagotavljanje i</w:t>
      </w:r>
      <w:r w:rsidR="003D6C2A" w:rsidRPr="003D6C2A">
        <w:rPr>
          <w:rFonts w:asciiTheme="minorHAnsi" w:hAnsiTheme="minorHAnsi" w:cstheme="minorHAnsi"/>
          <w:color w:val="000000" w:themeColor="text1"/>
          <w:sz w:val="22"/>
          <w:szCs w:val="22"/>
        </w:rPr>
        <w:t>nvesticij v inovacije, z namenom prenosa odličnega znanja v gospodars</w:t>
      </w:r>
      <w:r w:rsidR="00AF1EF8">
        <w:rPr>
          <w:rFonts w:asciiTheme="minorHAnsi" w:hAnsiTheme="minorHAnsi" w:cstheme="minorHAnsi"/>
          <w:color w:val="000000" w:themeColor="text1"/>
          <w:sz w:val="22"/>
          <w:szCs w:val="22"/>
        </w:rPr>
        <w:t>tvo</w:t>
      </w:r>
      <w:r w:rsidR="003D6C2A" w:rsidRPr="003D6C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</w:t>
      </w:r>
      <w:r w:rsidR="00AF1E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ustvarjanja </w:t>
      </w:r>
      <w:r w:rsidR="003D6C2A" w:rsidRPr="003D6C2A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="00AF1E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odane vrednosti in učinkov za in na družbo. </w:t>
      </w:r>
      <w:r w:rsidR="003D6C2A" w:rsidRPr="003D6C2A">
        <w:rPr>
          <w:rFonts w:asciiTheme="minorHAnsi" w:hAnsiTheme="minorHAnsi" w:cstheme="minorHAnsi"/>
          <w:color w:val="000000" w:themeColor="text1"/>
          <w:sz w:val="22"/>
          <w:szCs w:val="22"/>
        </w:rPr>
        <w:t>Krepitev valorizacije znanja je ključna za dosego tega cilja.</w:t>
      </w:r>
      <w:r w:rsidR="007E28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E2866" w:rsidRPr="00AF1E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Pri tem se že </w:t>
      </w:r>
      <w:r w:rsidR="00AF1E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sedaj, v Obzorju Evropa, </w:t>
      </w:r>
      <w:r w:rsidR="007E2866" w:rsidRPr="00AF1EF8">
        <w:rPr>
          <w:rFonts w:asciiTheme="minorHAnsi" w:hAnsiTheme="minorHAnsi" w:cstheme="minorHAnsi"/>
          <w:color w:val="000000" w:themeColor="text1"/>
          <w:sz w:val="22"/>
          <w:szCs w:val="22"/>
        </w:rPr>
        <w:t>pojavlja vprašanje ustreznega razmerja med vlaganji v bazične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oz. temeljne</w:t>
      </w:r>
      <w:r w:rsidR="007E2866" w:rsidRPr="00AF1E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raziskave in aplikativne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oz. uporabne</w:t>
      </w:r>
      <w:r w:rsidR="007E2866" w:rsidRPr="00AF1E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raziskave in inovacije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6F8F959" w14:textId="62156DF4" w:rsidR="00DB30F0" w:rsidRDefault="00DB30F0" w:rsidP="00DB30F0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89984" behindDoc="0" locked="0" layoutInCell="1" allowOverlap="1" wp14:anchorId="070234B5" wp14:editId="7E3B50E1">
            <wp:simplePos x="0" y="0"/>
            <wp:positionH relativeFrom="column">
              <wp:posOffset>443865</wp:posOffset>
            </wp:positionH>
            <wp:positionV relativeFrom="paragraph">
              <wp:posOffset>115570</wp:posOffset>
            </wp:positionV>
            <wp:extent cx="360000" cy="360000"/>
            <wp:effectExtent l="0" t="0" r="2540" b="2540"/>
            <wp:wrapNone/>
            <wp:docPr id="4" name="Grafika 4" descr="Question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a 4" descr="Questions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B896C7" w14:textId="2C525A46" w:rsidR="00DB30F0" w:rsidRDefault="00AF1EF8" w:rsidP="00DB30F0">
      <w:pPr>
        <w:spacing w:after="0" w:line="276" w:lineRule="auto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7620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B30F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B30F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620F2" w:rsidRPr="007620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Vodilno vprašanje za razpravo: </w:t>
      </w:r>
      <w:r w:rsidR="00162BF1" w:rsidRPr="007620F2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Kakšno naj bi bilo idealno, želeno oz. smiselno </w:t>
      </w:r>
    </w:p>
    <w:p w14:paraId="51637E96" w14:textId="52CC9A7E" w:rsidR="00AC415D" w:rsidRDefault="00162BF1" w:rsidP="00DB30F0">
      <w:pPr>
        <w:spacing w:after="0" w:line="276" w:lineRule="auto"/>
        <w:ind w:left="708" w:firstLine="708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7620F2">
        <w:rPr>
          <w:rFonts w:asciiTheme="minorHAnsi" w:hAnsiTheme="minorHAnsi" w:cstheme="minorHAnsi"/>
          <w:color w:val="4472C4" w:themeColor="accent1"/>
          <w:sz w:val="22"/>
          <w:szCs w:val="22"/>
        </w:rPr>
        <w:t>razmerje med bazičnimi in aplikativnimi raziskavami v 10.OP?</w:t>
      </w:r>
    </w:p>
    <w:p w14:paraId="2EB83E4E" w14:textId="37F237C2" w:rsidR="00DB30F0" w:rsidRDefault="00DB30F0" w:rsidP="00DB30F0">
      <w:pPr>
        <w:spacing w:after="0" w:line="276" w:lineRule="auto"/>
        <w:ind w:left="708"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0FAF77" w14:textId="2CD824B0" w:rsidR="007620F2" w:rsidRPr="00AC415D" w:rsidRDefault="007620F2" w:rsidP="00DB30F0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C328064" w14:textId="18C7BA15" w:rsidR="00CB6E27" w:rsidRDefault="007620F2" w:rsidP="00DB30F0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B6E27">
        <w:rPr>
          <w:rFonts w:asciiTheme="minorHAnsi" w:hAnsiTheme="minorHAnsi" w:cstheme="minorHAnsi"/>
          <w:b/>
          <w:bCs/>
          <w:color w:val="FFC000" w:themeColor="accent4"/>
          <w:sz w:val="28"/>
          <w:szCs w:val="28"/>
        </w:rPr>
        <w:t>T1-2:</w:t>
      </w:r>
      <w:r w:rsidRPr="00CB6E27">
        <w:rPr>
          <w:rFonts w:asciiTheme="minorHAnsi" w:hAnsiTheme="minorHAnsi" w:cstheme="minorHAnsi"/>
          <w:color w:val="FFC000" w:themeColor="accent4"/>
          <w:sz w:val="28"/>
          <w:szCs w:val="28"/>
        </w:rPr>
        <w:t xml:space="preserve">  </w:t>
      </w:r>
      <w:r>
        <w:rPr>
          <w:rFonts w:asciiTheme="minorHAnsi" w:hAnsiTheme="minorHAnsi" w:cstheme="minorHAnsi"/>
          <w:b/>
          <w:bCs/>
          <w:color w:val="0070C0"/>
          <w:sz w:val="22"/>
          <w:szCs w:val="22"/>
        </w:rPr>
        <w:t>R</w:t>
      </w:r>
      <w:r w:rsidR="00AC415D" w:rsidRPr="00AC415D">
        <w:rPr>
          <w:rFonts w:asciiTheme="minorHAnsi" w:hAnsiTheme="minorHAnsi" w:cstheme="minorHAnsi"/>
          <w:b/>
          <w:bCs/>
          <w:color w:val="0070C0"/>
          <w:sz w:val="22"/>
          <w:szCs w:val="22"/>
        </w:rPr>
        <w:t>azmerje med stabilnostjo programa in njegovo fleksibilnostjo</w:t>
      </w:r>
      <w:r w:rsidR="004B1D7F">
        <w:rPr>
          <w:rFonts w:asciiTheme="minorHAnsi" w:hAnsiTheme="minorHAnsi" w:cstheme="minorHAnsi"/>
          <w:color w:val="0070C0"/>
          <w:sz w:val="22"/>
          <w:szCs w:val="22"/>
        </w:rPr>
        <w:t xml:space="preserve">: </w:t>
      </w:r>
      <w:r w:rsidR="00EF48BE" w:rsidRPr="00EF48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določena mera kontinuitete v </w:t>
      </w:r>
      <w:r w:rsidR="00D8791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R&amp;I </w:t>
      </w:r>
      <w:r w:rsidR="007E2866">
        <w:rPr>
          <w:rFonts w:asciiTheme="minorHAnsi" w:hAnsiTheme="minorHAnsi" w:cstheme="minorHAnsi"/>
          <w:color w:val="000000" w:themeColor="text1"/>
          <w:sz w:val="22"/>
          <w:szCs w:val="22"/>
        </w:rPr>
        <w:t>je pomembna</w:t>
      </w:r>
      <w:r w:rsidR="00EF48BE" w:rsidRPr="00EF48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vendar je hkrati nujna tudi prožnost, saj se R&amp;I področje neprestano razvija in prilagaja novim izzivom. Ključno je, da se ta prilagodljivost ne izvaja na račun </w:t>
      </w:r>
      <w:r w:rsidR="00EF48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novih </w:t>
      </w:r>
      <w:r w:rsidR="00EF48BE" w:rsidRPr="00EF48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političnih pobud, ki </w:t>
      </w:r>
      <w:r w:rsidR="007E28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niso vedno neposredno vezane na R&amp;I in </w:t>
      </w:r>
      <w:r w:rsidR="00EF48BE" w:rsidRPr="00EF48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lahko privedejo do </w:t>
      </w:r>
      <w:r w:rsidR="007E28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neželenega </w:t>
      </w:r>
      <w:r w:rsidR="00EF48BE" w:rsidRPr="00EF48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odliva </w:t>
      </w:r>
      <w:r w:rsidR="007E28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finančnih in drugih </w:t>
      </w:r>
      <w:r w:rsidR="00EF48BE" w:rsidRPr="00EF48BE">
        <w:rPr>
          <w:rFonts w:asciiTheme="minorHAnsi" w:hAnsiTheme="minorHAnsi" w:cstheme="minorHAnsi"/>
          <w:color w:val="000000" w:themeColor="text1"/>
          <w:sz w:val="22"/>
          <w:szCs w:val="22"/>
        </w:rPr>
        <w:t>sredstev iz obstoječ</w:t>
      </w:r>
      <w:r w:rsidR="00EF48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ega okvirnega </w:t>
      </w:r>
      <w:r w:rsidR="00EF48BE" w:rsidRPr="00EF48BE">
        <w:rPr>
          <w:rFonts w:asciiTheme="minorHAnsi" w:hAnsiTheme="minorHAnsi" w:cstheme="minorHAnsi"/>
          <w:color w:val="000000" w:themeColor="text1"/>
          <w:sz w:val="22"/>
          <w:szCs w:val="22"/>
        </w:rPr>
        <w:t>program</w:t>
      </w:r>
      <w:r w:rsidR="00EF48BE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EF48BE" w:rsidRPr="00EF48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kot </w:t>
      </w:r>
      <w:r w:rsidR="00EF48BE">
        <w:rPr>
          <w:rFonts w:asciiTheme="minorHAnsi" w:hAnsiTheme="minorHAnsi" w:cstheme="minorHAnsi"/>
          <w:color w:val="000000" w:themeColor="text1"/>
          <w:sz w:val="22"/>
          <w:szCs w:val="22"/>
        </w:rPr>
        <w:t>smo opazovali na primer</w:t>
      </w:r>
      <w:r w:rsidR="007E28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ih pobud Evropske komisije </w:t>
      </w:r>
      <w:r w:rsidR="00EF48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E2866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7E2866" w:rsidRPr="00EF48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8791F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EF48BE" w:rsidRPr="00EF48BE">
        <w:rPr>
          <w:rFonts w:asciiTheme="minorHAnsi" w:hAnsiTheme="minorHAnsi" w:cstheme="minorHAnsi"/>
          <w:color w:val="000000" w:themeColor="text1"/>
          <w:sz w:val="22"/>
          <w:szCs w:val="22"/>
        </w:rPr>
        <w:t>kt</w:t>
      </w:r>
      <w:r w:rsidR="007E2866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EF48BE" w:rsidRPr="00EF48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čipe ali Nov</w:t>
      </w:r>
      <w:r w:rsidR="00EF48BE">
        <w:rPr>
          <w:rFonts w:asciiTheme="minorHAnsi" w:hAnsiTheme="minorHAnsi" w:cstheme="minorHAnsi"/>
          <w:color w:val="000000" w:themeColor="text1"/>
          <w:sz w:val="22"/>
          <w:szCs w:val="22"/>
        </w:rPr>
        <w:t>ega</w:t>
      </w:r>
      <w:r w:rsidR="00EF48BE" w:rsidRPr="00EF48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evropsk</w:t>
      </w:r>
      <w:r w:rsidR="00EF48BE">
        <w:rPr>
          <w:rFonts w:asciiTheme="minorHAnsi" w:hAnsiTheme="minorHAnsi" w:cstheme="minorHAnsi"/>
          <w:color w:val="000000" w:themeColor="text1"/>
          <w:sz w:val="22"/>
          <w:szCs w:val="22"/>
        </w:rPr>
        <w:t>ega</w:t>
      </w:r>
      <w:r w:rsidR="00EF48BE" w:rsidRPr="00EF48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Bauhaus</w:t>
      </w:r>
      <w:r w:rsidR="00EF48BE">
        <w:rPr>
          <w:rFonts w:asciiTheme="minorHAnsi" w:hAnsiTheme="minorHAnsi" w:cstheme="minorHAnsi"/>
          <w:color w:val="000000" w:themeColor="text1"/>
          <w:sz w:val="22"/>
          <w:szCs w:val="22"/>
        </w:rPr>
        <w:t>a.</w:t>
      </w:r>
      <w:r w:rsidR="007E28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E2866" w:rsidRPr="00CB6E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Pojavlja se torej vprašanje na kakšen način in s kakšnimi mehanizmi omogočiti, da bo prihodnji program dovolj fleksibilen, da se bomo lahko z njim kot družba odzivali na spreminjajoče okoliščine in realnost, a hkrati dovolj stabilen, da ne bo </w:t>
      </w:r>
      <w:r w:rsidR="00510B7C" w:rsidRPr="00CB6E27">
        <w:rPr>
          <w:rFonts w:asciiTheme="minorHAnsi" w:hAnsiTheme="minorHAnsi" w:cstheme="minorHAnsi"/>
          <w:color w:val="000000" w:themeColor="text1"/>
          <w:sz w:val="22"/>
          <w:szCs w:val="22"/>
        </w:rPr>
        <w:t>simboliziral vira sredstev za raznolike pobude, ki niso osredotočene na vidike R&amp;I.</w:t>
      </w:r>
      <w:r w:rsidR="00510B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8EF5F31" w14:textId="77777777" w:rsidR="00D8791F" w:rsidRDefault="00D8791F" w:rsidP="00DB30F0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E22F9B" w14:textId="4AFDF5C7" w:rsidR="00DB30F0" w:rsidRDefault="00DB30F0" w:rsidP="00DB30F0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91008" behindDoc="0" locked="0" layoutInCell="1" allowOverlap="1" wp14:anchorId="5CF2CD7C" wp14:editId="7DF3F21C">
            <wp:simplePos x="0" y="0"/>
            <wp:positionH relativeFrom="column">
              <wp:posOffset>446405</wp:posOffset>
            </wp:positionH>
            <wp:positionV relativeFrom="paragraph">
              <wp:posOffset>115570</wp:posOffset>
            </wp:positionV>
            <wp:extent cx="360000" cy="360000"/>
            <wp:effectExtent l="0" t="0" r="2540" b="2540"/>
            <wp:wrapNone/>
            <wp:docPr id="5" name="Grafika 5" descr="Question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a 4" descr="Questions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008138" w14:textId="1C5E20E5" w:rsidR="00EF48BE" w:rsidRPr="00DB30F0" w:rsidRDefault="00CB6E27" w:rsidP="00D8791F">
      <w:pPr>
        <w:spacing w:after="0" w:line="276" w:lineRule="auto"/>
        <w:ind w:left="1416" w:firstLine="4"/>
        <w:rPr>
          <w:rFonts w:asciiTheme="minorHAnsi" w:hAnsiTheme="minorHAnsi" w:cstheme="minorHAnsi"/>
          <w:color w:val="0070C0"/>
          <w:sz w:val="22"/>
          <w:szCs w:val="22"/>
        </w:rPr>
      </w:pPr>
      <w:r w:rsidRPr="007620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Vodilno vprašanje za razpravo: </w:t>
      </w:r>
      <w:r w:rsidR="00162BF1" w:rsidRPr="00DB30F0">
        <w:rPr>
          <w:rFonts w:asciiTheme="minorHAnsi" w:hAnsiTheme="minorHAnsi" w:cstheme="minorHAnsi"/>
          <w:color w:val="0070C0"/>
          <w:sz w:val="22"/>
          <w:szCs w:val="22"/>
        </w:rPr>
        <w:t xml:space="preserve">Kako zagotoviti dovoljšno fleksibilnost </w:t>
      </w:r>
      <w:r w:rsidR="00D8791F">
        <w:rPr>
          <w:rFonts w:asciiTheme="minorHAnsi" w:hAnsiTheme="minorHAnsi" w:cstheme="minorHAnsi"/>
          <w:color w:val="0070C0"/>
          <w:sz w:val="22"/>
          <w:szCs w:val="22"/>
        </w:rPr>
        <w:t xml:space="preserve">okvirnega </w:t>
      </w:r>
      <w:r w:rsidR="00162BF1" w:rsidRPr="00DB30F0">
        <w:rPr>
          <w:rFonts w:asciiTheme="minorHAnsi" w:hAnsiTheme="minorHAnsi" w:cstheme="minorHAnsi"/>
          <w:color w:val="0070C0"/>
          <w:sz w:val="22"/>
          <w:szCs w:val="22"/>
        </w:rPr>
        <w:t>programa in hkrati ohraniti temelj</w:t>
      </w:r>
      <w:r w:rsidRPr="00DB30F0">
        <w:rPr>
          <w:rFonts w:asciiTheme="minorHAnsi" w:hAnsiTheme="minorHAnsi" w:cstheme="minorHAnsi"/>
          <w:color w:val="0070C0"/>
          <w:sz w:val="22"/>
          <w:szCs w:val="22"/>
        </w:rPr>
        <w:t>n</w:t>
      </w:r>
      <w:r w:rsidR="00162BF1" w:rsidRPr="00DB30F0">
        <w:rPr>
          <w:rFonts w:asciiTheme="minorHAnsi" w:hAnsiTheme="minorHAnsi" w:cstheme="minorHAnsi"/>
          <w:color w:val="0070C0"/>
          <w:sz w:val="22"/>
          <w:szCs w:val="22"/>
        </w:rPr>
        <w:t>e postavke oz. smeri?</w:t>
      </w:r>
    </w:p>
    <w:p w14:paraId="60140E41" w14:textId="77777777" w:rsidR="00CB6E27" w:rsidRDefault="00CB6E27" w:rsidP="00DB30F0">
      <w:pPr>
        <w:spacing w:after="0" w:line="276" w:lineRule="auto"/>
        <w:rPr>
          <w:rFonts w:asciiTheme="minorHAnsi" w:hAnsiTheme="minorHAnsi" w:cstheme="minorHAnsi"/>
          <w:color w:val="0070C0"/>
          <w:sz w:val="22"/>
          <w:szCs w:val="22"/>
        </w:rPr>
      </w:pPr>
    </w:p>
    <w:p w14:paraId="7B089D00" w14:textId="77777777" w:rsidR="00DB30F0" w:rsidRDefault="00DB30F0" w:rsidP="00DB30F0">
      <w:pPr>
        <w:spacing w:after="0" w:line="276" w:lineRule="auto"/>
        <w:rPr>
          <w:rFonts w:asciiTheme="minorHAnsi" w:hAnsiTheme="minorHAnsi" w:cstheme="minorHAnsi"/>
          <w:color w:val="0070C0"/>
          <w:sz w:val="22"/>
          <w:szCs w:val="22"/>
        </w:rPr>
      </w:pPr>
    </w:p>
    <w:p w14:paraId="23551014" w14:textId="351A4A8A" w:rsidR="00CB6E27" w:rsidRDefault="00CB6E27" w:rsidP="00DB30F0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B6E27">
        <w:rPr>
          <w:rFonts w:asciiTheme="minorHAnsi" w:hAnsiTheme="minorHAnsi" w:cstheme="minorHAnsi"/>
          <w:b/>
          <w:bCs/>
          <w:color w:val="FFC000" w:themeColor="accent4"/>
          <w:sz w:val="28"/>
          <w:szCs w:val="28"/>
        </w:rPr>
        <w:t>T1-</w:t>
      </w:r>
      <w:r>
        <w:rPr>
          <w:rFonts w:asciiTheme="minorHAnsi" w:hAnsiTheme="minorHAnsi" w:cstheme="minorHAnsi"/>
          <w:b/>
          <w:bCs/>
          <w:color w:val="FFC000" w:themeColor="accent4"/>
          <w:sz w:val="28"/>
          <w:szCs w:val="28"/>
        </w:rPr>
        <w:t>3</w:t>
      </w:r>
      <w:r w:rsidRPr="00CB6E27">
        <w:rPr>
          <w:rFonts w:asciiTheme="minorHAnsi" w:hAnsiTheme="minorHAnsi" w:cstheme="minorHAnsi"/>
          <w:b/>
          <w:bCs/>
          <w:color w:val="FFC000" w:themeColor="accent4"/>
          <w:sz w:val="28"/>
          <w:szCs w:val="28"/>
        </w:rPr>
        <w:t>:</w:t>
      </w:r>
      <w:r w:rsidRPr="00CB6E27">
        <w:rPr>
          <w:rFonts w:asciiTheme="minorHAnsi" w:hAnsiTheme="minorHAnsi" w:cstheme="minorHAnsi"/>
          <w:color w:val="FFC000" w:themeColor="accent4"/>
          <w:sz w:val="28"/>
          <w:szCs w:val="28"/>
        </w:rPr>
        <w:t xml:space="preserve">  </w:t>
      </w:r>
      <w:r w:rsidR="00DB30F0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O </w:t>
      </w:r>
      <w:r w:rsidRPr="00AC415D">
        <w:rPr>
          <w:rFonts w:asciiTheme="minorHAnsi" w:hAnsiTheme="minorHAnsi" w:cstheme="minorHAnsi"/>
          <w:b/>
          <w:bCs/>
          <w:color w:val="0070C0"/>
          <w:sz w:val="22"/>
          <w:szCs w:val="22"/>
        </w:rPr>
        <w:t>omejitvi novih instrumentov, izboljšanju misij in partnerstev</w:t>
      </w:r>
      <w:r>
        <w:rPr>
          <w:rFonts w:asciiTheme="minorHAnsi" w:hAnsiTheme="minorHAnsi" w:cstheme="minorHAnsi"/>
          <w:color w:val="0070C0"/>
          <w:sz w:val="22"/>
          <w:szCs w:val="22"/>
        </w:rPr>
        <w:t xml:space="preserve">: </w:t>
      </w:r>
      <w:r w:rsidRPr="003F13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zagotovitev stabilnosti in predvidljivosti za prijavitelje je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po</w:t>
      </w:r>
      <w:r w:rsidRPr="003F130F">
        <w:rPr>
          <w:rFonts w:asciiTheme="minorHAnsi" w:hAnsiTheme="minorHAnsi" w:cstheme="minorHAnsi"/>
          <w:color w:val="000000" w:themeColor="text1"/>
          <w:sz w:val="22"/>
          <w:szCs w:val="22"/>
        </w:rPr>
        <w:t>treb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no</w:t>
      </w:r>
      <w:r w:rsidRPr="003F13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 10.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OP</w:t>
      </w:r>
      <w:r w:rsidRPr="003F13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omejiti uvedbo popolnoma novih instrumentov. Upravljanje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Misij EU</w:t>
      </w:r>
      <w:r w:rsidRPr="003F13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bi bilo treba prilagoditi tako, da bi vsi sektorski programi EU, vključno s finančnim prispevkom, prispevali k doseganju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njihovih</w:t>
      </w:r>
      <w:r w:rsidRPr="003F13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ciljev.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Pojavljajo se celo predlogi, da se Misije EU kot čezsektorske in interdisciplinarne aktivnosti izloči iz okvirnega programa. </w:t>
      </w:r>
      <w:r w:rsidRPr="003F13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Pomembno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bi bilo</w:t>
      </w:r>
      <w:r w:rsidRPr="003F13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tudi omejiti število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evropskih </w:t>
      </w:r>
      <w:r w:rsidRPr="003F13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partnerstev in izboljšati preglednost postopka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njihove </w:t>
      </w:r>
      <w:r w:rsidRPr="003F13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izbire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ter preglednost v smislu vključevanja raznolikih subjektov v partnerstva.</w:t>
      </w:r>
    </w:p>
    <w:p w14:paraId="1A3C9756" w14:textId="64F25CD2" w:rsidR="00DB30F0" w:rsidRDefault="00DB30F0" w:rsidP="00DB30F0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92032" behindDoc="0" locked="0" layoutInCell="1" allowOverlap="1" wp14:anchorId="15123CD3" wp14:editId="5B58D493">
            <wp:simplePos x="0" y="0"/>
            <wp:positionH relativeFrom="column">
              <wp:posOffset>452755</wp:posOffset>
            </wp:positionH>
            <wp:positionV relativeFrom="paragraph">
              <wp:posOffset>92710</wp:posOffset>
            </wp:positionV>
            <wp:extent cx="360000" cy="360000"/>
            <wp:effectExtent l="0" t="0" r="2540" b="2540"/>
            <wp:wrapNone/>
            <wp:docPr id="8" name="Grafika 8" descr="Question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a 4" descr="Questions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318EAA" w14:textId="030153A4" w:rsidR="00DB30F0" w:rsidRDefault="00CB6E27" w:rsidP="00DB30F0">
      <w:pPr>
        <w:spacing w:after="0" w:line="276" w:lineRule="auto"/>
        <w:rPr>
          <w:rFonts w:asciiTheme="minorHAnsi" w:hAnsiTheme="minorHAnsi" w:cstheme="minorHAnsi"/>
          <w:color w:val="0070C0"/>
          <w:sz w:val="22"/>
          <w:szCs w:val="22"/>
        </w:rPr>
      </w:pPr>
      <w:r w:rsidRPr="007620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B30F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B30F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7620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Vodilno vprašanje za razpravo: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B6E27">
        <w:rPr>
          <w:rFonts w:asciiTheme="minorHAnsi" w:hAnsiTheme="minorHAnsi" w:cstheme="minorHAnsi"/>
          <w:color w:val="0070C0"/>
          <w:sz w:val="22"/>
          <w:szCs w:val="22"/>
        </w:rPr>
        <w:t xml:space="preserve">Kako bi lahko izboljšali partnerstva in vlogo EU misij? </w:t>
      </w:r>
    </w:p>
    <w:p w14:paraId="316CB06A" w14:textId="344DAEA4" w:rsidR="00CB6E27" w:rsidRDefault="00CB6E27" w:rsidP="00DB30F0">
      <w:pPr>
        <w:spacing w:after="0" w:line="276" w:lineRule="auto"/>
        <w:ind w:left="708"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B6E27">
        <w:rPr>
          <w:rFonts w:asciiTheme="minorHAnsi" w:hAnsiTheme="minorHAnsi" w:cstheme="minorHAnsi"/>
          <w:color w:val="0070C0"/>
          <w:sz w:val="22"/>
          <w:szCs w:val="22"/>
        </w:rPr>
        <w:t xml:space="preserve">Ali </w:t>
      </w:r>
      <w:r>
        <w:rPr>
          <w:rFonts w:asciiTheme="minorHAnsi" w:hAnsiTheme="minorHAnsi" w:cstheme="minorHAnsi"/>
          <w:color w:val="0070C0"/>
          <w:sz w:val="22"/>
          <w:szCs w:val="22"/>
        </w:rPr>
        <w:t>so</w:t>
      </w:r>
      <w:r w:rsidRPr="00CB6E27">
        <w:rPr>
          <w:rFonts w:asciiTheme="minorHAnsi" w:hAnsiTheme="minorHAnsi" w:cstheme="minorHAnsi"/>
          <w:color w:val="0070C0"/>
          <w:sz w:val="22"/>
          <w:szCs w:val="22"/>
        </w:rPr>
        <w:t xml:space="preserve"> njihova </w:t>
      </w:r>
      <w:r>
        <w:rPr>
          <w:rFonts w:asciiTheme="minorHAnsi" w:hAnsiTheme="minorHAnsi" w:cstheme="minorHAnsi"/>
          <w:color w:val="0070C0"/>
          <w:sz w:val="22"/>
          <w:szCs w:val="22"/>
        </w:rPr>
        <w:t xml:space="preserve">preglednost, </w:t>
      </w:r>
      <w:r w:rsidRPr="00CB6E27">
        <w:rPr>
          <w:rFonts w:asciiTheme="minorHAnsi" w:hAnsiTheme="minorHAnsi" w:cstheme="minorHAnsi"/>
          <w:color w:val="0070C0"/>
          <w:sz w:val="22"/>
          <w:szCs w:val="22"/>
        </w:rPr>
        <w:t>vidnost, smiselnost in strateška pomembnost zadostna?</w:t>
      </w:r>
    </w:p>
    <w:p w14:paraId="71397951" w14:textId="77777777" w:rsidR="00CB6E27" w:rsidRDefault="00CB6E27" w:rsidP="00DB30F0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73BBE76" w14:textId="77777777" w:rsidR="00DB30F0" w:rsidRDefault="00DB30F0" w:rsidP="00DB30F0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826B39E" w14:textId="2EA068F4" w:rsidR="00CB6E27" w:rsidRDefault="007620F2" w:rsidP="00DB30F0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B6E27">
        <w:rPr>
          <w:rFonts w:asciiTheme="minorHAnsi" w:hAnsiTheme="minorHAnsi" w:cstheme="minorHAnsi"/>
          <w:b/>
          <w:bCs/>
          <w:color w:val="FFC000" w:themeColor="accent4"/>
          <w:sz w:val="28"/>
          <w:szCs w:val="28"/>
        </w:rPr>
        <w:t>T1-</w:t>
      </w:r>
      <w:r w:rsidR="00CB6E27">
        <w:rPr>
          <w:rFonts w:asciiTheme="minorHAnsi" w:hAnsiTheme="minorHAnsi" w:cstheme="minorHAnsi"/>
          <w:b/>
          <w:bCs/>
          <w:color w:val="FFC000" w:themeColor="accent4"/>
          <w:sz w:val="28"/>
          <w:szCs w:val="28"/>
        </w:rPr>
        <w:t>4</w:t>
      </w:r>
      <w:r w:rsidRPr="00CB6E27">
        <w:rPr>
          <w:rFonts w:asciiTheme="minorHAnsi" w:hAnsiTheme="minorHAnsi" w:cstheme="minorHAnsi"/>
          <w:b/>
          <w:bCs/>
          <w:color w:val="FFC000" w:themeColor="accent4"/>
          <w:sz w:val="28"/>
          <w:szCs w:val="28"/>
        </w:rPr>
        <w:t>:</w:t>
      </w:r>
      <w:r w:rsidRPr="00CB6E27">
        <w:rPr>
          <w:rFonts w:asciiTheme="minorHAnsi" w:hAnsiTheme="minorHAnsi" w:cstheme="minorHAnsi"/>
          <w:color w:val="FFC000" w:themeColor="accent4"/>
          <w:sz w:val="28"/>
          <w:szCs w:val="28"/>
        </w:rPr>
        <w:t xml:space="preserve">  </w:t>
      </w:r>
      <w:r w:rsidR="00CB6E27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O </w:t>
      </w:r>
      <w:r w:rsidR="00AC415D" w:rsidRPr="00AC415D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temeljnih </w:t>
      </w:r>
      <w:r w:rsidR="00880B8D">
        <w:rPr>
          <w:rFonts w:asciiTheme="minorHAnsi" w:hAnsiTheme="minorHAnsi" w:cstheme="minorHAnsi"/>
          <w:b/>
          <w:bCs/>
          <w:color w:val="0070C0"/>
          <w:sz w:val="22"/>
          <w:szCs w:val="22"/>
        </w:rPr>
        <w:t>načelih</w:t>
      </w:r>
      <w:r w:rsidR="00AC415D" w:rsidRPr="00AC415D">
        <w:rPr>
          <w:rFonts w:asciiTheme="minorHAnsi" w:hAnsiTheme="minorHAnsi" w:cstheme="minorHAnsi"/>
          <w:b/>
          <w:bCs/>
          <w:color w:val="0070C0"/>
          <w:sz w:val="22"/>
          <w:szCs w:val="22"/>
        </w:rPr>
        <w:t>, kot so odprta znanost, etika in akademska svoboda</w:t>
      </w:r>
      <w:r w:rsidR="004B1D7F">
        <w:rPr>
          <w:rFonts w:asciiTheme="minorHAnsi" w:hAnsiTheme="minorHAnsi" w:cstheme="minorHAnsi"/>
          <w:color w:val="0070C0"/>
          <w:sz w:val="22"/>
          <w:szCs w:val="22"/>
        </w:rPr>
        <w:t xml:space="preserve">: </w:t>
      </w:r>
      <w:r w:rsidR="00EF48BE" w:rsidRPr="00EF48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Ključni poudarek </w:t>
      </w:r>
      <w:r w:rsidR="00510B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vsakega okvirnega programa je </w:t>
      </w:r>
      <w:r w:rsidR="00EF48BE" w:rsidRPr="00EF48BE">
        <w:rPr>
          <w:rFonts w:asciiTheme="minorHAnsi" w:hAnsiTheme="minorHAnsi" w:cstheme="minorHAnsi"/>
          <w:color w:val="000000" w:themeColor="text1"/>
          <w:sz w:val="22"/>
          <w:szCs w:val="22"/>
        </w:rPr>
        <w:t>znanstven</w:t>
      </w:r>
      <w:r w:rsidR="00510B7C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EF48BE" w:rsidRPr="00EF48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odličnost</w:t>
      </w:r>
      <w:r w:rsidR="00EF48BE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EF48BE" w:rsidRPr="00EF48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kot vodiln</w:t>
      </w:r>
      <w:r w:rsidR="00510B7C">
        <w:rPr>
          <w:rFonts w:asciiTheme="minorHAnsi" w:hAnsiTheme="minorHAnsi" w:cstheme="minorHAnsi"/>
          <w:color w:val="000000" w:themeColor="text1"/>
          <w:sz w:val="22"/>
          <w:szCs w:val="22"/>
        </w:rPr>
        <w:t>o merilo za objektivno ocenjevanje konkurenčnosti posameznih predlogov</w:t>
      </w:r>
      <w:r w:rsidR="00EF48BE" w:rsidRPr="00EF48BE">
        <w:rPr>
          <w:rFonts w:asciiTheme="minorHAnsi" w:hAnsiTheme="minorHAnsi" w:cstheme="minorHAnsi"/>
          <w:color w:val="000000" w:themeColor="text1"/>
          <w:sz w:val="22"/>
          <w:szCs w:val="22"/>
        </w:rPr>
        <w:t>. Pred sprejetjem</w:t>
      </w:r>
      <w:r w:rsidR="00EF48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uvajanjem</w:t>
      </w:r>
      <w:r w:rsidR="00EF48BE" w:rsidRPr="00EF48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novih horizontalnih </w:t>
      </w:r>
      <w:r w:rsidR="00510B7C">
        <w:rPr>
          <w:rFonts w:asciiTheme="minorHAnsi" w:hAnsiTheme="minorHAnsi" w:cstheme="minorHAnsi"/>
          <w:color w:val="000000" w:themeColor="text1"/>
          <w:sz w:val="22"/>
          <w:szCs w:val="22"/>
        </w:rPr>
        <w:t>meril</w:t>
      </w:r>
      <w:r w:rsidR="00EF48BE" w:rsidRPr="00EF48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kot </w:t>
      </w:r>
      <w:r w:rsidR="00EF48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npr. </w:t>
      </w:r>
      <w:r w:rsidR="00EF48BE" w:rsidRPr="00EF48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načelo DNSH (do no </w:t>
      </w:r>
      <w:proofErr w:type="spellStart"/>
      <w:r w:rsidR="00EF48BE" w:rsidRPr="00EF48BE">
        <w:rPr>
          <w:rFonts w:asciiTheme="minorHAnsi" w:hAnsiTheme="minorHAnsi" w:cstheme="minorHAnsi"/>
          <w:color w:val="000000" w:themeColor="text1"/>
          <w:sz w:val="22"/>
          <w:szCs w:val="22"/>
        </w:rPr>
        <w:t>significant</w:t>
      </w:r>
      <w:proofErr w:type="spellEnd"/>
      <w:r w:rsidR="00EF48BE" w:rsidRPr="00EF48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F48BE" w:rsidRPr="00EF48BE">
        <w:rPr>
          <w:rFonts w:asciiTheme="minorHAnsi" w:hAnsiTheme="minorHAnsi" w:cstheme="minorHAnsi"/>
          <w:color w:val="000000" w:themeColor="text1"/>
          <w:sz w:val="22"/>
          <w:szCs w:val="22"/>
        </w:rPr>
        <w:t>harm</w:t>
      </w:r>
      <w:proofErr w:type="spellEnd"/>
      <w:r w:rsidR="00EF48BE" w:rsidRPr="00EF48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), bi morali premisliti, ali je </w:t>
      </w:r>
      <w:r w:rsidR="00EF48BE">
        <w:rPr>
          <w:rFonts w:asciiTheme="minorHAnsi" w:hAnsiTheme="minorHAnsi" w:cstheme="minorHAnsi"/>
          <w:color w:val="000000" w:themeColor="text1"/>
          <w:sz w:val="22"/>
          <w:szCs w:val="22"/>
        </w:rPr>
        <w:t>njihova uvedba r</w:t>
      </w:r>
      <w:r w:rsidR="00EF48BE" w:rsidRPr="00EF48BE">
        <w:rPr>
          <w:rFonts w:asciiTheme="minorHAnsi" w:hAnsiTheme="minorHAnsi" w:cstheme="minorHAnsi"/>
          <w:color w:val="000000" w:themeColor="text1"/>
          <w:sz w:val="22"/>
          <w:szCs w:val="22"/>
        </w:rPr>
        <w:t>esnično potrebn</w:t>
      </w:r>
      <w:r w:rsidR="00EF48BE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510B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koristna za izvajanje programa</w:t>
      </w:r>
      <w:r w:rsidR="00EF48BE" w:rsidRPr="00EF48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Prav tako je pomembno upoštevati že </w:t>
      </w:r>
      <w:r w:rsidR="00510B7C">
        <w:rPr>
          <w:rFonts w:asciiTheme="minorHAnsi" w:hAnsiTheme="minorHAnsi" w:cstheme="minorHAnsi"/>
          <w:color w:val="000000" w:themeColor="text1"/>
          <w:sz w:val="22"/>
          <w:szCs w:val="22"/>
        </w:rPr>
        <w:t>uveljavljena merila</w:t>
      </w:r>
      <w:r w:rsidR="00CB6E27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EF48BE" w:rsidRPr="00EF48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kot so načela odprte znanosti in uravnotežen</w:t>
      </w:r>
      <w:r w:rsidR="00510B7C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EF48BE" w:rsidRPr="00EF48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zastopanost</w:t>
      </w:r>
      <w:r w:rsidR="00510B7C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EF48BE" w:rsidRPr="00EF48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spolov, </w:t>
      </w:r>
      <w:r w:rsidR="00510B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ki jih bo potrebno izvajati še bolj dosledno (npr. </w:t>
      </w:r>
      <w:r w:rsidR="00EF48BE" w:rsidRPr="00EF48BE">
        <w:rPr>
          <w:rFonts w:asciiTheme="minorHAnsi" w:hAnsiTheme="minorHAnsi" w:cstheme="minorHAnsi"/>
          <w:color w:val="000000" w:themeColor="text1"/>
          <w:sz w:val="22"/>
          <w:szCs w:val="22"/>
        </w:rPr>
        <w:t>brez možnosti zavrnitve na podlagi ustrezno utemeljene razlage</w:t>
      </w:r>
      <w:r w:rsidR="00510B7C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EF48BE" w:rsidRPr="00EF48B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510B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1443D4F2" w14:textId="225672AF" w:rsidR="00DB30F0" w:rsidRDefault="00DB30F0" w:rsidP="00DB30F0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93056" behindDoc="0" locked="0" layoutInCell="1" allowOverlap="1" wp14:anchorId="1AD6B2BE" wp14:editId="76E47E30">
            <wp:simplePos x="0" y="0"/>
            <wp:positionH relativeFrom="column">
              <wp:posOffset>452755</wp:posOffset>
            </wp:positionH>
            <wp:positionV relativeFrom="paragraph">
              <wp:posOffset>105410</wp:posOffset>
            </wp:positionV>
            <wp:extent cx="359410" cy="359410"/>
            <wp:effectExtent l="0" t="0" r="2540" b="2540"/>
            <wp:wrapNone/>
            <wp:docPr id="6" name="Grafika 6" descr="Question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a 4" descr="Questions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7910FC" w14:textId="6B8682D7" w:rsidR="00DB30F0" w:rsidRDefault="00DB30F0" w:rsidP="00DB30F0">
      <w:pPr>
        <w:spacing w:after="0" w:line="276" w:lineRule="auto"/>
        <w:rPr>
          <w:rFonts w:asciiTheme="minorHAnsi" w:hAnsiTheme="minorHAnsi" w:cstheme="minorHAnsi"/>
          <w:color w:val="0070C0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CB6E27" w:rsidRPr="007620F2">
        <w:rPr>
          <w:rFonts w:asciiTheme="minorHAnsi" w:hAnsiTheme="minorHAnsi" w:cstheme="minorHAnsi"/>
          <w:color w:val="000000" w:themeColor="text1"/>
          <w:sz w:val="22"/>
          <w:szCs w:val="22"/>
        </w:rPr>
        <w:t>Vodiln</w:t>
      </w:r>
      <w:r w:rsidR="00CB6E27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CB6E27" w:rsidRPr="007620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vprašanj</w:t>
      </w:r>
      <w:r w:rsidR="00CB6E27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CB6E27" w:rsidRPr="007620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razpravo: </w:t>
      </w:r>
      <w:r w:rsidR="00CB6E27" w:rsidRPr="00CB6E27">
        <w:rPr>
          <w:rFonts w:asciiTheme="minorHAnsi" w:hAnsiTheme="minorHAnsi" w:cstheme="minorHAnsi"/>
          <w:color w:val="0070C0"/>
          <w:sz w:val="22"/>
          <w:szCs w:val="22"/>
        </w:rPr>
        <w:t>B</w:t>
      </w:r>
      <w:r w:rsidR="00510B7C" w:rsidRPr="00CB6E27">
        <w:rPr>
          <w:rFonts w:asciiTheme="minorHAnsi" w:hAnsiTheme="minorHAnsi" w:cstheme="minorHAnsi"/>
          <w:color w:val="0070C0"/>
          <w:sz w:val="22"/>
          <w:szCs w:val="22"/>
        </w:rPr>
        <w:t xml:space="preserve">i bilo potrebno v prihodnjem programu kot merila </w:t>
      </w:r>
    </w:p>
    <w:p w14:paraId="6B9F1A64" w14:textId="33E4E02E" w:rsidR="00EF48BE" w:rsidRDefault="00510B7C" w:rsidP="00DB30F0">
      <w:pPr>
        <w:spacing w:after="0" w:line="276" w:lineRule="auto"/>
        <w:ind w:left="1416"/>
        <w:rPr>
          <w:rFonts w:asciiTheme="minorHAnsi" w:hAnsiTheme="minorHAnsi" w:cstheme="minorHAnsi"/>
          <w:color w:val="0070C0"/>
          <w:sz w:val="22"/>
          <w:szCs w:val="22"/>
        </w:rPr>
      </w:pPr>
      <w:r w:rsidRPr="00CB6E27">
        <w:rPr>
          <w:rFonts w:asciiTheme="minorHAnsi" w:hAnsiTheme="minorHAnsi" w:cstheme="minorHAnsi"/>
          <w:color w:val="0070C0"/>
          <w:sz w:val="22"/>
          <w:szCs w:val="22"/>
        </w:rPr>
        <w:t>upoštevati tudi druga načela s področja R&amp;I?</w:t>
      </w:r>
      <w:r w:rsidR="00162BF1" w:rsidRPr="00CB6E27">
        <w:rPr>
          <w:rFonts w:asciiTheme="minorHAnsi" w:hAnsiTheme="minorHAnsi" w:cstheme="minorHAnsi"/>
          <w:color w:val="0070C0"/>
          <w:sz w:val="22"/>
          <w:szCs w:val="22"/>
        </w:rPr>
        <w:t xml:space="preserve"> Katera od obstoječih temeljnih načel je potrebno nadgraditi ali mogoče katera</w:t>
      </w:r>
      <w:r w:rsidR="00CB6E27">
        <w:rPr>
          <w:rFonts w:asciiTheme="minorHAnsi" w:hAnsiTheme="minorHAnsi" w:cstheme="minorHAnsi"/>
          <w:color w:val="0070C0"/>
          <w:sz w:val="22"/>
          <w:szCs w:val="22"/>
        </w:rPr>
        <w:t xml:space="preserve"> celo </w:t>
      </w:r>
      <w:r w:rsidR="00162BF1" w:rsidRPr="00CB6E27">
        <w:rPr>
          <w:rFonts w:asciiTheme="minorHAnsi" w:hAnsiTheme="minorHAnsi" w:cstheme="minorHAnsi"/>
          <w:color w:val="0070C0"/>
          <w:sz w:val="22"/>
          <w:szCs w:val="22"/>
        </w:rPr>
        <w:t>opustiti?</w:t>
      </w:r>
    </w:p>
    <w:p w14:paraId="300E287D" w14:textId="77777777" w:rsidR="00CB6E27" w:rsidRDefault="00CB6E27" w:rsidP="00DB30F0">
      <w:pPr>
        <w:spacing w:after="0" w:line="276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06A9193D" w14:textId="77777777" w:rsidR="00DB30F0" w:rsidRPr="00DB30F0" w:rsidRDefault="00DB30F0" w:rsidP="00DB30F0">
      <w:pPr>
        <w:spacing w:after="0" w:line="276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31803FE0" w14:textId="77777777" w:rsidR="00DB30F0" w:rsidRDefault="007620F2" w:rsidP="00DB30F0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B6E27">
        <w:rPr>
          <w:rFonts w:asciiTheme="minorHAnsi" w:hAnsiTheme="minorHAnsi" w:cstheme="minorHAnsi"/>
          <w:b/>
          <w:bCs/>
          <w:color w:val="FFC000" w:themeColor="accent4"/>
          <w:sz w:val="28"/>
          <w:szCs w:val="28"/>
        </w:rPr>
        <w:t>T1-5:</w:t>
      </w:r>
      <w:r w:rsidRPr="00CB6E27">
        <w:rPr>
          <w:rFonts w:asciiTheme="minorHAnsi" w:hAnsiTheme="minorHAnsi" w:cstheme="minorHAnsi"/>
          <w:color w:val="FFC000" w:themeColor="accent4"/>
          <w:sz w:val="28"/>
          <w:szCs w:val="28"/>
        </w:rPr>
        <w:t xml:space="preserve">  </w:t>
      </w:r>
      <w:r w:rsidR="00162743" w:rsidRPr="00162743">
        <w:rPr>
          <w:rFonts w:asciiTheme="minorHAnsi" w:hAnsiTheme="minorHAnsi" w:cstheme="minorHAnsi"/>
          <w:b/>
          <w:bCs/>
          <w:color w:val="0070C0"/>
          <w:sz w:val="22"/>
          <w:szCs w:val="22"/>
        </w:rPr>
        <w:t>»</w:t>
      </w:r>
      <w:proofErr w:type="spellStart"/>
      <w:r w:rsidR="00DB30F0">
        <w:rPr>
          <w:rFonts w:asciiTheme="minorHAnsi" w:hAnsiTheme="minorHAnsi" w:cstheme="minorHAnsi"/>
          <w:b/>
          <w:bCs/>
          <w:color w:val="0070C0"/>
          <w:sz w:val="22"/>
          <w:szCs w:val="22"/>
        </w:rPr>
        <w:t>W</w:t>
      </w:r>
      <w:r w:rsidR="00162743" w:rsidRPr="00162743">
        <w:rPr>
          <w:rFonts w:asciiTheme="minorHAnsi" w:hAnsiTheme="minorHAnsi" w:cstheme="minorHAnsi"/>
          <w:b/>
          <w:bCs/>
          <w:color w:val="0070C0"/>
          <w:sz w:val="22"/>
          <w:szCs w:val="22"/>
        </w:rPr>
        <w:t>idening</w:t>
      </w:r>
      <w:proofErr w:type="spellEnd"/>
      <w:r w:rsidR="00162743" w:rsidRPr="00162743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« / </w:t>
      </w:r>
      <w:r w:rsidR="00DB30F0">
        <w:rPr>
          <w:rFonts w:asciiTheme="minorHAnsi" w:hAnsiTheme="minorHAnsi" w:cstheme="minorHAnsi"/>
          <w:b/>
          <w:bCs/>
          <w:color w:val="0070C0"/>
          <w:sz w:val="22"/>
          <w:szCs w:val="22"/>
        </w:rPr>
        <w:t>Š</w:t>
      </w:r>
      <w:r w:rsidR="00162743" w:rsidRPr="00162743">
        <w:rPr>
          <w:rFonts w:asciiTheme="minorHAnsi" w:hAnsiTheme="minorHAnsi" w:cstheme="minorHAnsi"/>
          <w:b/>
          <w:bCs/>
          <w:color w:val="0070C0"/>
          <w:sz w:val="22"/>
          <w:szCs w:val="22"/>
        </w:rPr>
        <w:t>iritev udeležbe</w:t>
      </w:r>
      <w:r w:rsidR="001627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="003F130F" w:rsidRPr="003F13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Pred sprejetjem kakršnihkoli odločitev o prihodnosti </w:t>
      </w:r>
      <w:r w:rsidR="00CA4F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instrumenta </w:t>
      </w:r>
      <w:r w:rsidR="003F13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Širitev udeležbe, </w:t>
      </w:r>
      <w:r w:rsidR="003F130F" w:rsidRPr="003F13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bi morala Evropska komisija temeljito pripraviti analize učinkovitosti </w:t>
      </w:r>
      <w:r w:rsidR="00CA4F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instrumenta </w:t>
      </w:r>
      <w:r w:rsidR="003F130F" w:rsidRPr="003F13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ter njihovega vpliva na nacionalne sisteme </w:t>
      </w:r>
      <w:r w:rsidR="003F130F">
        <w:rPr>
          <w:rFonts w:asciiTheme="minorHAnsi" w:hAnsiTheme="minorHAnsi" w:cstheme="minorHAnsi"/>
          <w:color w:val="000000" w:themeColor="text1"/>
          <w:sz w:val="22"/>
          <w:szCs w:val="22"/>
        </w:rPr>
        <w:t>R&amp;I</w:t>
      </w:r>
      <w:r w:rsidR="003F130F" w:rsidRPr="003F130F">
        <w:rPr>
          <w:rFonts w:asciiTheme="minorHAnsi" w:hAnsiTheme="minorHAnsi" w:cstheme="minorHAnsi"/>
          <w:color w:val="000000" w:themeColor="text1"/>
          <w:sz w:val="22"/>
          <w:szCs w:val="22"/>
        </w:rPr>
        <w:t>. Nadalje bi bilo potrebno prestrukturirati ukrepe tako, da bi ohranili tiste, ki so se izkazali kot najuspešnejši in najbolj koristni.</w:t>
      </w:r>
      <w:r w:rsidR="00CA4F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307DFC7" w14:textId="6841F109" w:rsidR="00DB30F0" w:rsidRDefault="00DB30F0" w:rsidP="00DB30F0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94080" behindDoc="0" locked="0" layoutInCell="1" allowOverlap="1" wp14:anchorId="618198AD" wp14:editId="19AAAFFA">
            <wp:simplePos x="0" y="0"/>
            <wp:positionH relativeFrom="column">
              <wp:posOffset>452755</wp:posOffset>
            </wp:positionH>
            <wp:positionV relativeFrom="paragraph">
              <wp:posOffset>103505</wp:posOffset>
            </wp:positionV>
            <wp:extent cx="359410" cy="359410"/>
            <wp:effectExtent l="0" t="0" r="2540" b="2540"/>
            <wp:wrapNone/>
            <wp:docPr id="9" name="Grafika 9" descr="Question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a 4" descr="Questions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69442F" w14:textId="219F23C1" w:rsidR="00DB30F0" w:rsidRDefault="00DB30F0" w:rsidP="00DB30F0">
      <w:pPr>
        <w:spacing w:after="0" w:line="276" w:lineRule="auto"/>
        <w:ind w:left="708" w:hanging="708"/>
        <w:rPr>
          <w:rFonts w:asciiTheme="minorHAnsi" w:hAnsiTheme="minorHAnsi" w:cstheme="minorHAnsi"/>
          <w:color w:val="0070C0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7620F2">
        <w:rPr>
          <w:rFonts w:asciiTheme="minorHAnsi" w:hAnsiTheme="minorHAnsi" w:cstheme="minorHAnsi"/>
          <w:color w:val="000000" w:themeColor="text1"/>
          <w:sz w:val="22"/>
          <w:szCs w:val="22"/>
        </w:rPr>
        <w:t>Vodiln</w:t>
      </w:r>
      <w:r w:rsidR="005F26C1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7620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vprašanj</w:t>
      </w:r>
      <w:r w:rsidR="005F26C1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7620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razpravo: </w:t>
      </w:r>
      <w:r w:rsidRPr="00DB30F0">
        <w:rPr>
          <w:rFonts w:asciiTheme="minorHAnsi" w:hAnsiTheme="minorHAnsi" w:cstheme="minorHAnsi"/>
          <w:color w:val="0070C0"/>
          <w:sz w:val="22"/>
          <w:szCs w:val="22"/>
        </w:rPr>
        <w:t xml:space="preserve">Kateri ukrepi instrumenta širitve so za vas ključnega </w:t>
      </w:r>
    </w:p>
    <w:p w14:paraId="499D61F7" w14:textId="23AE43BC" w:rsidR="00DB30F0" w:rsidRDefault="00DB30F0" w:rsidP="00DB30F0">
      <w:pPr>
        <w:spacing w:after="0" w:line="276" w:lineRule="auto"/>
        <w:ind w:left="141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B30F0">
        <w:rPr>
          <w:rFonts w:asciiTheme="minorHAnsi" w:hAnsiTheme="minorHAnsi" w:cstheme="minorHAnsi"/>
          <w:color w:val="0070C0"/>
          <w:sz w:val="22"/>
          <w:szCs w:val="22"/>
        </w:rPr>
        <w:t xml:space="preserve">pomena in bi jih bilo nujno potrebno ohraniti ter omogočiti slovenskim prijaviteljem dostop do njih? </w:t>
      </w:r>
    </w:p>
    <w:p w14:paraId="02708618" w14:textId="77777777" w:rsidR="00DB30F0" w:rsidRDefault="00DB30F0" w:rsidP="00DB30F0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3DD5365" w14:textId="77777777" w:rsidR="000453ED" w:rsidRDefault="000453ED" w:rsidP="00DB30F0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753AEFF" w14:textId="77777777" w:rsidR="000453ED" w:rsidRDefault="000453ED" w:rsidP="00DB30F0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224BDB" w14:textId="4F25FE36" w:rsidR="00AC415D" w:rsidRDefault="00AC415D" w:rsidP="00DB30F0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B466B0" w14:textId="5AF3EDD4" w:rsidR="00DB30F0" w:rsidRPr="005F26C1" w:rsidRDefault="005F26C1" w:rsidP="00DB30F0">
      <w:pPr>
        <w:spacing w:after="0" w:line="276" w:lineRule="auto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5F26C1">
        <w:rPr>
          <w:rFonts w:asciiTheme="minorHAnsi" w:hAnsiTheme="minorHAnsi" w:cstheme="minorHAnsi"/>
          <w:color w:val="4472C4" w:themeColor="accent1"/>
          <w:sz w:val="22"/>
          <w:szCs w:val="22"/>
        </w:rPr>
        <w:t>___</w:t>
      </w:r>
    </w:p>
    <w:p w14:paraId="04CC9920" w14:textId="066C4EFD" w:rsidR="00AC415D" w:rsidRDefault="00AC415D" w:rsidP="00DB30F0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 okviru </w:t>
      </w:r>
      <w:r w:rsidRPr="00AC415D">
        <w:rPr>
          <w:rFonts w:asciiTheme="minorHAnsi" w:hAnsiTheme="minorHAnsi" w:cstheme="minorHAnsi"/>
          <w:b/>
          <w:bCs/>
          <w:color w:val="FFC000" w:themeColor="accent4"/>
          <w:sz w:val="28"/>
          <w:szCs w:val="28"/>
        </w:rPr>
        <w:t xml:space="preserve">Teme 2 </w:t>
      </w:r>
      <w:r w:rsidRPr="00AC415D">
        <w:rPr>
          <w:rFonts w:asciiTheme="minorHAnsi" w:hAnsiTheme="minorHAnsi" w:cstheme="minorHAnsi"/>
          <w:b/>
          <w:bCs/>
          <w:color w:val="FFC000" w:themeColor="accent4"/>
          <w:sz w:val="22"/>
          <w:szCs w:val="22"/>
        </w:rPr>
        <w:t>(izvedbeni/projektni vidik)</w:t>
      </w:r>
      <w:r w:rsidRPr="00AC415D">
        <w:rPr>
          <w:rFonts w:asciiTheme="minorHAnsi" w:hAnsiTheme="minorHAnsi" w:cstheme="minorHAnsi"/>
          <w:color w:val="FFC000" w:themeColor="accent4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62BF1">
        <w:rPr>
          <w:rFonts w:asciiTheme="minorHAnsi" w:hAnsiTheme="minorHAnsi" w:cstheme="minorHAnsi"/>
          <w:color w:val="000000" w:themeColor="text1"/>
          <w:sz w:val="22"/>
          <w:szCs w:val="22"/>
        </w:rPr>
        <w:t>bo</w:t>
      </w:r>
      <w:r w:rsidR="000E26A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razprava </w:t>
      </w:r>
      <w:r w:rsidR="00162BF1">
        <w:rPr>
          <w:rFonts w:asciiTheme="minorHAnsi" w:hAnsiTheme="minorHAnsi" w:cstheme="minorHAnsi"/>
          <w:color w:val="000000" w:themeColor="text1"/>
          <w:sz w:val="22"/>
          <w:szCs w:val="22"/>
        </w:rPr>
        <w:t>osredotočena na</w:t>
      </w:r>
      <w:r w:rsidR="000453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naslednje vsebine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5FDC534B" w14:textId="77777777" w:rsidR="005F26C1" w:rsidRDefault="005F26C1" w:rsidP="00DB30F0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3BD94E" w14:textId="4ABEF09F" w:rsidR="005F26C1" w:rsidRDefault="007620F2" w:rsidP="00DB30F0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B6E27">
        <w:rPr>
          <w:rFonts w:asciiTheme="minorHAnsi" w:hAnsiTheme="minorHAnsi" w:cstheme="minorHAnsi"/>
          <w:b/>
          <w:bCs/>
          <w:color w:val="FFC000" w:themeColor="accent4"/>
          <w:sz w:val="28"/>
          <w:szCs w:val="28"/>
        </w:rPr>
        <w:t>T2-1:</w:t>
      </w:r>
      <w:r w:rsidRPr="00CB6E27">
        <w:rPr>
          <w:rFonts w:asciiTheme="minorHAnsi" w:hAnsiTheme="minorHAnsi" w:cstheme="minorHAnsi"/>
          <w:color w:val="FFC000" w:themeColor="accent4"/>
          <w:sz w:val="28"/>
          <w:szCs w:val="28"/>
        </w:rPr>
        <w:t xml:space="preserve">  </w:t>
      </w:r>
      <w:r w:rsidR="005F26C1">
        <w:rPr>
          <w:rFonts w:asciiTheme="minorHAnsi" w:hAnsiTheme="minorHAnsi" w:cstheme="minorHAnsi"/>
          <w:b/>
          <w:bCs/>
          <w:color w:val="0070C0"/>
          <w:sz w:val="22"/>
          <w:szCs w:val="22"/>
        </w:rPr>
        <w:t>Razpisi</w:t>
      </w:r>
      <w:r w:rsidR="004B1D7F">
        <w:rPr>
          <w:rFonts w:asciiTheme="minorHAnsi" w:hAnsiTheme="minorHAnsi" w:cstheme="minorHAnsi"/>
          <w:color w:val="0070C0"/>
          <w:sz w:val="22"/>
          <w:szCs w:val="22"/>
        </w:rPr>
        <w:t xml:space="preserve">: </w:t>
      </w:r>
      <w:r w:rsidR="003F130F" w:rsidRPr="003F130F">
        <w:rPr>
          <w:rFonts w:asciiTheme="minorHAnsi" w:hAnsiTheme="minorHAnsi" w:cstheme="minorHAnsi"/>
          <w:color w:val="000000" w:themeColor="text1"/>
          <w:sz w:val="22"/>
          <w:szCs w:val="22"/>
        </w:rPr>
        <w:t>Pomembn</w:t>
      </w:r>
      <w:r w:rsidR="003F13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je transparentnost pri oblikovanju vsebin razpisov in </w:t>
      </w:r>
      <w:r w:rsidR="000E26A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jasen dogovor, o tem, </w:t>
      </w:r>
      <w:r w:rsidR="003F130F" w:rsidRPr="003F130F">
        <w:rPr>
          <w:rFonts w:asciiTheme="minorHAnsi" w:hAnsiTheme="minorHAnsi" w:cstheme="minorHAnsi"/>
          <w:color w:val="000000" w:themeColor="text1"/>
          <w:sz w:val="22"/>
          <w:szCs w:val="22"/>
        </w:rPr>
        <w:t>kdo je odgovoren za njihovo oblikovanje. Prav tako je ključno</w:t>
      </w:r>
      <w:r w:rsidR="003F13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da se </w:t>
      </w:r>
      <w:r w:rsidR="003F130F" w:rsidRPr="003F130F">
        <w:rPr>
          <w:rFonts w:asciiTheme="minorHAnsi" w:hAnsiTheme="minorHAnsi" w:cstheme="minorHAnsi"/>
          <w:color w:val="000000" w:themeColor="text1"/>
          <w:sz w:val="22"/>
          <w:szCs w:val="22"/>
        </w:rPr>
        <w:t>premakn</w:t>
      </w:r>
      <w:r w:rsidR="003F130F">
        <w:rPr>
          <w:rFonts w:asciiTheme="minorHAnsi" w:hAnsiTheme="minorHAnsi" w:cstheme="minorHAnsi"/>
          <w:color w:val="000000" w:themeColor="text1"/>
          <w:sz w:val="22"/>
          <w:szCs w:val="22"/>
        </w:rPr>
        <w:t>emo</w:t>
      </w:r>
      <w:r w:rsidR="003F130F" w:rsidRPr="003F13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stran od izključno gospodarskega vpliva projektov ter se osredotoči</w:t>
      </w:r>
      <w:r w:rsidR="003F130F">
        <w:rPr>
          <w:rFonts w:asciiTheme="minorHAnsi" w:hAnsiTheme="minorHAnsi" w:cstheme="minorHAnsi"/>
          <w:color w:val="000000" w:themeColor="text1"/>
          <w:sz w:val="22"/>
          <w:szCs w:val="22"/>
        </w:rPr>
        <w:t>ti</w:t>
      </w:r>
      <w:r w:rsidR="003F130F" w:rsidRPr="003F13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reševanje </w:t>
      </w:r>
      <w:r w:rsidR="000E26A5">
        <w:rPr>
          <w:rFonts w:asciiTheme="minorHAnsi" w:hAnsiTheme="minorHAnsi" w:cstheme="minorHAnsi"/>
          <w:color w:val="000000" w:themeColor="text1"/>
          <w:sz w:val="22"/>
          <w:szCs w:val="22"/>
        </w:rPr>
        <w:t>vprašanj</w:t>
      </w:r>
      <w:r w:rsidR="003F130F" w:rsidRPr="003F130F">
        <w:rPr>
          <w:rFonts w:asciiTheme="minorHAnsi" w:hAnsiTheme="minorHAnsi" w:cstheme="minorHAnsi"/>
          <w:color w:val="000000" w:themeColor="text1"/>
          <w:sz w:val="22"/>
          <w:szCs w:val="22"/>
        </w:rPr>
        <w:t>, ki izhajajo iz izzivov, kar bi moral</w:t>
      </w:r>
      <w:r w:rsidR="000E26A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lahko bil </w:t>
      </w:r>
      <w:r w:rsidR="003F130F" w:rsidRPr="003F130F">
        <w:rPr>
          <w:rFonts w:asciiTheme="minorHAnsi" w:hAnsiTheme="minorHAnsi" w:cstheme="minorHAnsi"/>
          <w:color w:val="000000" w:themeColor="text1"/>
          <w:sz w:val="22"/>
          <w:szCs w:val="22"/>
        </w:rPr>
        <w:t>glavni poudarek razpisov</w:t>
      </w:r>
      <w:r w:rsidR="000E26A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 prihodnje</w:t>
      </w:r>
      <w:r w:rsidR="003F130F" w:rsidRPr="003F130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0E26A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16CFEC74" w14:textId="77777777" w:rsidR="005F26C1" w:rsidRDefault="005F26C1" w:rsidP="00DB30F0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AF6E32A" w14:textId="77777777" w:rsidR="005F26C1" w:rsidRDefault="005F26C1" w:rsidP="005F26C1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96128" behindDoc="0" locked="0" layoutInCell="1" allowOverlap="1" wp14:anchorId="0A4D830F" wp14:editId="5AA9940A">
            <wp:simplePos x="0" y="0"/>
            <wp:positionH relativeFrom="column">
              <wp:posOffset>452755</wp:posOffset>
            </wp:positionH>
            <wp:positionV relativeFrom="paragraph">
              <wp:posOffset>103505</wp:posOffset>
            </wp:positionV>
            <wp:extent cx="359410" cy="359410"/>
            <wp:effectExtent l="0" t="0" r="2540" b="2540"/>
            <wp:wrapNone/>
            <wp:docPr id="22" name="Grafika 22" descr="Question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a 4" descr="Questions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471069" w14:textId="16DA3FB3" w:rsidR="005F26C1" w:rsidRDefault="005F26C1" w:rsidP="005F26C1">
      <w:pPr>
        <w:spacing w:after="0" w:line="276" w:lineRule="auto"/>
        <w:ind w:left="1416" w:firstLine="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620F2">
        <w:rPr>
          <w:rFonts w:asciiTheme="minorHAnsi" w:hAnsiTheme="minorHAnsi" w:cstheme="minorHAnsi"/>
          <w:color w:val="000000" w:themeColor="text1"/>
          <w:sz w:val="22"/>
          <w:szCs w:val="22"/>
        </w:rPr>
        <w:t>Vodiln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7620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vprašanj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7620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razpravo: </w:t>
      </w:r>
      <w:r w:rsidRPr="005F26C1">
        <w:rPr>
          <w:rFonts w:asciiTheme="minorHAnsi" w:hAnsiTheme="minorHAnsi" w:cstheme="minorHAnsi"/>
          <w:color w:val="0070C0"/>
          <w:sz w:val="22"/>
          <w:szCs w:val="22"/>
        </w:rPr>
        <w:t>Na kakšen način oblikovati razpise, da bodo ti v največji možni meri prispevali k strateškim ciljem EU, omogočili in spoštovali avtonomijo raziskovalne dejavnosti, spodbujali interdisciplinarnost in inovativnost ter prispevali k družbenemu razvoju in krepitvi gospodarske konkurenčnosti?</w:t>
      </w:r>
    </w:p>
    <w:p w14:paraId="34F4CFA2" w14:textId="77777777" w:rsidR="005F26C1" w:rsidRDefault="005F26C1" w:rsidP="00DB30F0">
      <w:pPr>
        <w:spacing w:after="0" w:line="276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7FD23234" w14:textId="77777777" w:rsidR="005F26C1" w:rsidRDefault="005F26C1" w:rsidP="00DB30F0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4114178" w14:textId="5E27EC29" w:rsidR="005F26C1" w:rsidRDefault="007620F2" w:rsidP="00DB30F0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B6E27">
        <w:rPr>
          <w:rFonts w:asciiTheme="minorHAnsi" w:hAnsiTheme="minorHAnsi" w:cstheme="minorHAnsi"/>
          <w:b/>
          <w:bCs/>
          <w:color w:val="FFC000" w:themeColor="accent4"/>
          <w:sz w:val="28"/>
          <w:szCs w:val="28"/>
        </w:rPr>
        <w:t>T2-2:</w:t>
      </w:r>
      <w:r w:rsidRPr="00CB6E27">
        <w:rPr>
          <w:rFonts w:asciiTheme="minorHAnsi" w:hAnsiTheme="minorHAnsi" w:cstheme="minorHAnsi"/>
          <w:color w:val="FFC000" w:themeColor="accent4"/>
          <w:sz w:val="28"/>
          <w:szCs w:val="28"/>
        </w:rPr>
        <w:t xml:space="preserve">  </w:t>
      </w:r>
      <w:r w:rsidR="005F26C1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O podpori za prijavitelje: </w:t>
      </w:r>
      <w:r w:rsidR="003F130F" w:rsidRPr="003F13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Dodatno je treba okrepiti prizadevanja za usmerjanje prijaviteljev k najprimernejši shemi financiranja, </w:t>
      </w:r>
      <w:r w:rsidR="003F13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preko okrepljenih mrež Nacionalnih kontaktnih točk, ob </w:t>
      </w:r>
      <w:r w:rsidR="00097C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podpori </w:t>
      </w:r>
      <w:r w:rsidR="003F130F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097C43">
        <w:rPr>
          <w:rFonts w:asciiTheme="minorHAnsi" w:hAnsiTheme="minorHAnsi" w:cstheme="minorHAnsi"/>
          <w:color w:val="000000" w:themeColor="text1"/>
          <w:sz w:val="22"/>
          <w:szCs w:val="22"/>
        </w:rPr>
        <w:t>vropske komisije</w:t>
      </w:r>
      <w:r w:rsidR="003F130F" w:rsidRPr="003F130F">
        <w:rPr>
          <w:rFonts w:asciiTheme="minorHAnsi" w:hAnsiTheme="minorHAnsi" w:cstheme="minorHAnsi"/>
          <w:color w:val="000000" w:themeColor="text1"/>
          <w:sz w:val="22"/>
          <w:szCs w:val="22"/>
        </w:rPr>
        <w:t>. To bi omogočilo boljšo usmerjenost in izrabo razpoložljivih sredstev za projekte, ki najbolje ustrezajo njihovim potrebam in ciljem</w:t>
      </w:r>
      <w:r w:rsidR="00097C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ter prispevalo tudi k dvigu uspešnosti prijav, krepitvi raznolikosti uspešnih prijaviteljev in bolj uravnoteženi delitvi sredstev programa.</w:t>
      </w:r>
    </w:p>
    <w:p w14:paraId="0CC8BA81" w14:textId="2150C3E4" w:rsidR="005F26C1" w:rsidRDefault="005F26C1" w:rsidP="00DB30F0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98176" behindDoc="0" locked="0" layoutInCell="1" allowOverlap="1" wp14:anchorId="0414DD02" wp14:editId="53C0375D">
            <wp:simplePos x="0" y="0"/>
            <wp:positionH relativeFrom="column">
              <wp:posOffset>450850</wp:posOffset>
            </wp:positionH>
            <wp:positionV relativeFrom="paragraph">
              <wp:posOffset>86995</wp:posOffset>
            </wp:positionV>
            <wp:extent cx="359410" cy="359410"/>
            <wp:effectExtent l="0" t="0" r="2540" b="2540"/>
            <wp:wrapNone/>
            <wp:docPr id="23" name="Grafika 23" descr="Question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a 4" descr="Questions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CAC3BB" w14:textId="4F0050D3" w:rsidR="005F26C1" w:rsidRDefault="005F26C1" w:rsidP="005F26C1">
      <w:pPr>
        <w:spacing w:after="0" w:line="276" w:lineRule="auto"/>
        <w:ind w:left="1416" w:firstLine="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620F2">
        <w:rPr>
          <w:rFonts w:asciiTheme="minorHAnsi" w:hAnsiTheme="minorHAnsi" w:cstheme="minorHAnsi"/>
          <w:color w:val="000000" w:themeColor="text1"/>
          <w:sz w:val="22"/>
          <w:szCs w:val="22"/>
        </w:rPr>
        <w:t>Vodiln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7620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vprašanj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7620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razpravo: </w:t>
      </w:r>
      <w:r w:rsidRPr="005F26C1">
        <w:rPr>
          <w:rFonts w:asciiTheme="minorHAnsi" w:hAnsiTheme="minorHAnsi" w:cstheme="minorHAnsi"/>
          <w:color w:val="0070C0"/>
          <w:sz w:val="22"/>
          <w:szCs w:val="22"/>
        </w:rPr>
        <w:t>S kakšnimi ukrepi in dejavnostmi bi lahko prispevali k višji uspešnosti projektnih prijav in kako bi lahko zagotovili, da večina odlično ocenjenih projektnih predlogov prejme sredstva okvirnega programa?</w:t>
      </w:r>
    </w:p>
    <w:p w14:paraId="1D954275" w14:textId="77777777" w:rsidR="005F26C1" w:rsidRDefault="005F26C1" w:rsidP="00DB30F0">
      <w:pPr>
        <w:spacing w:after="0" w:line="276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01E11768" w14:textId="77777777" w:rsidR="005F26C1" w:rsidRPr="00880B8D" w:rsidRDefault="005F26C1" w:rsidP="00DB30F0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0B2086B" w14:textId="28CADC16" w:rsidR="00B414F0" w:rsidRDefault="007620F2" w:rsidP="00DB30F0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B6E27">
        <w:rPr>
          <w:rFonts w:asciiTheme="minorHAnsi" w:hAnsiTheme="minorHAnsi" w:cstheme="minorHAnsi"/>
          <w:b/>
          <w:bCs/>
          <w:color w:val="FFC000" w:themeColor="accent4"/>
          <w:sz w:val="28"/>
          <w:szCs w:val="28"/>
        </w:rPr>
        <w:t>T2-3:</w:t>
      </w:r>
      <w:r w:rsidRPr="00CB6E27">
        <w:rPr>
          <w:rFonts w:asciiTheme="minorHAnsi" w:hAnsiTheme="minorHAnsi" w:cstheme="minorHAnsi"/>
          <w:color w:val="FFC000" w:themeColor="accent4"/>
          <w:sz w:val="28"/>
          <w:szCs w:val="28"/>
        </w:rPr>
        <w:t xml:space="preserve">  </w:t>
      </w:r>
      <w:r w:rsidR="005F26C1">
        <w:rPr>
          <w:rFonts w:asciiTheme="minorHAnsi" w:hAnsiTheme="minorHAnsi" w:cstheme="minorHAnsi"/>
          <w:b/>
          <w:bCs/>
          <w:color w:val="0070C0"/>
          <w:sz w:val="22"/>
          <w:szCs w:val="22"/>
        </w:rPr>
        <w:t>O p</w:t>
      </w:r>
      <w:r w:rsidR="0078322D" w:rsidRPr="0078322D">
        <w:rPr>
          <w:rFonts w:asciiTheme="minorHAnsi" w:hAnsiTheme="minorHAnsi" w:cstheme="minorHAnsi"/>
          <w:b/>
          <w:bCs/>
          <w:color w:val="0070C0"/>
          <w:sz w:val="22"/>
          <w:szCs w:val="22"/>
        </w:rPr>
        <w:t>a</w:t>
      </w:r>
      <w:r w:rsidR="00880B8D" w:rsidRPr="0078322D">
        <w:rPr>
          <w:rFonts w:asciiTheme="minorHAnsi" w:hAnsiTheme="minorHAnsi" w:cstheme="minorHAnsi"/>
          <w:b/>
          <w:bCs/>
          <w:color w:val="0070C0"/>
          <w:sz w:val="22"/>
          <w:szCs w:val="22"/>
        </w:rPr>
        <w:t>všalni</w:t>
      </w:r>
      <w:r w:rsidR="0078322D" w:rsidRPr="0078322D">
        <w:rPr>
          <w:rFonts w:asciiTheme="minorHAnsi" w:hAnsiTheme="minorHAnsi" w:cstheme="minorHAnsi"/>
          <w:b/>
          <w:bCs/>
          <w:color w:val="0070C0"/>
          <w:sz w:val="22"/>
          <w:szCs w:val="22"/>
        </w:rPr>
        <w:t>h</w:t>
      </w:r>
      <w:r w:rsidR="00880B8D" w:rsidRPr="0078322D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zneski</w:t>
      </w:r>
      <w:r w:rsidR="0078322D" w:rsidRPr="0078322D">
        <w:rPr>
          <w:rFonts w:asciiTheme="minorHAnsi" w:hAnsiTheme="minorHAnsi" w:cstheme="minorHAnsi"/>
          <w:b/>
          <w:bCs/>
          <w:color w:val="0070C0"/>
          <w:sz w:val="22"/>
          <w:szCs w:val="22"/>
        </w:rPr>
        <w:t>h (lump-sum)</w:t>
      </w:r>
      <w:r w:rsidR="004B1D7F">
        <w:rPr>
          <w:rFonts w:asciiTheme="minorHAnsi" w:hAnsiTheme="minorHAnsi" w:cstheme="minorHAnsi"/>
          <w:color w:val="0070C0"/>
          <w:sz w:val="22"/>
          <w:szCs w:val="22"/>
        </w:rPr>
        <w:t xml:space="preserve">: </w:t>
      </w:r>
      <w:r w:rsidR="003F130F" w:rsidRPr="003F130F">
        <w:rPr>
          <w:rFonts w:asciiTheme="minorHAnsi" w:hAnsiTheme="minorHAnsi" w:cstheme="minorHAnsi"/>
          <w:color w:val="000000" w:themeColor="text1"/>
          <w:sz w:val="22"/>
          <w:szCs w:val="22"/>
        </w:rPr>
        <w:t>Podpiramo širšo uporabo pavšalnih zneskov, saj zagotavlja</w:t>
      </w:r>
      <w:r w:rsidR="00162BF1">
        <w:rPr>
          <w:rFonts w:asciiTheme="minorHAnsi" w:hAnsiTheme="minorHAnsi" w:cstheme="minorHAnsi"/>
          <w:color w:val="000000" w:themeColor="text1"/>
          <w:sz w:val="22"/>
          <w:szCs w:val="22"/>
        </w:rPr>
        <w:t>jo</w:t>
      </w:r>
      <w:r w:rsidR="003F130F" w:rsidRPr="003F13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ustrezne ravni financiranja in omogoča</w:t>
      </w:r>
      <w:r w:rsidR="00162BF1">
        <w:rPr>
          <w:rFonts w:asciiTheme="minorHAnsi" w:hAnsiTheme="minorHAnsi" w:cstheme="minorHAnsi"/>
          <w:color w:val="000000" w:themeColor="text1"/>
          <w:sz w:val="22"/>
          <w:szCs w:val="22"/>
        </w:rPr>
        <w:t>jo</w:t>
      </w:r>
      <w:r w:rsidR="003F130F" w:rsidRPr="003F13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večjo prožnost pri izvajanju projektov. Prav tako je pomembno, da </w:t>
      </w:r>
      <w:r w:rsidR="00B414F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 ohranita oba tipa pavšalnega poročanja, kjer </w:t>
      </w:r>
      <w:r w:rsidR="003F130F" w:rsidRPr="003F13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upravičenci lahko izberejo med </w:t>
      </w:r>
      <w:r w:rsidR="00B414F0">
        <w:rPr>
          <w:rFonts w:asciiTheme="minorHAnsi" w:hAnsiTheme="minorHAnsi" w:cstheme="minorHAnsi"/>
          <w:color w:val="000000" w:themeColor="text1"/>
          <w:sz w:val="22"/>
          <w:szCs w:val="22"/>
        </w:rPr>
        <w:t>fiksno pavšalno vsoto ali svobodno odločajo o le-tej, k</w:t>
      </w:r>
      <w:r w:rsidR="003F130F" w:rsidRPr="003F130F">
        <w:rPr>
          <w:rFonts w:asciiTheme="minorHAnsi" w:hAnsiTheme="minorHAnsi" w:cstheme="minorHAnsi"/>
          <w:color w:val="000000" w:themeColor="text1"/>
          <w:sz w:val="22"/>
          <w:szCs w:val="22"/>
        </w:rPr>
        <w:t>ar omogoča prilagodljivost glede na specifične potrebe in zahteve projekta.</w:t>
      </w:r>
      <w:r w:rsidR="00097C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F9B40A4" w14:textId="3277B42E" w:rsidR="00B414F0" w:rsidRDefault="00B414F0" w:rsidP="00B414F0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700224" behindDoc="0" locked="0" layoutInCell="1" allowOverlap="1" wp14:anchorId="0F16B1FC" wp14:editId="1BB3AC2C">
            <wp:simplePos x="0" y="0"/>
            <wp:positionH relativeFrom="column">
              <wp:posOffset>452755</wp:posOffset>
            </wp:positionH>
            <wp:positionV relativeFrom="paragraph">
              <wp:posOffset>90170</wp:posOffset>
            </wp:positionV>
            <wp:extent cx="359410" cy="359410"/>
            <wp:effectExtent l="0" t="0" r="2540" b="2540"/>
            <wp:wrapNone/>
            <wp:docPr id="24" name="Grafika 24" descr="Question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a 4" descr="Questions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0BA3F9" w14:textId="0D01BE71" w:rsidR="00B414F0" w:rsidRDefault="00B414F0" w:rsidP="00B414F0">
      <w:pPr>
        <w:spacing w:after="0" w:line="276" w:lineRule="auto"/>
        <w:ind w:left="1416" w:firstLine="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620F2">
        <w:rPr>
          <w:rFonts w:asciiTheme="minorHAnsi" w:hAnsiTheme="minorHAnsi" w:cstheme="minorHAnsi"/>
          <w:color w:val="000000" w:themeColor="text1"/>
          <w:sz w:val="22"/>
          <w:szCs w:val="22"/>
        </w:rPr>
        <w:t>Vodiln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7620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vprašanj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7620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razpravo: </w:t>
      </w:r>
      <w:r w:rsidRPr="00B414F0">
        <w:rPr>
          <w:rFonts w:asciiTheme="minorHAnsi" w:hAnsiTheme="minorHAnsi" w:cstheme="minorHAnsi"/>
          <w:color w:val="0070C0"/>
          <w:sz w:val="22"/>
          <w:szCs w:val="22"/>
        </w:rPr>
        <w:t>Na kakšen način bi lahko okrepili uporabo pavšalnih zneskov, da bi dejansko prispevali k razbremenitvi tudi na strani upravičencev?</w:t>
      </w:r>
    </w:p>
    <w:p w14:paraId="18FC5A3F" w14:textId="77777777" w:rsidR="005F26C1" w:rsidRDefault="005F26C1" w:rsidP="00DB30F0">
      <w:pPr>
        <w:spacing w:after="0" w:line="276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780B61A6" w14:textId="77777777" w:rsidR="00B414F0" w:rsidRDefault="00B414F0" w:rsidP="00DB30F0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890EA93" w14:textId="353D6E2D" w:rsidR="00B414F0" w:rsidRDefault="007620F2" w:rsidP="00DB30F0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B6E27">
        <w:rPr>
          <w:rFonts w:asciiTheme="minorHAnsi" w:hAnsiTheme="minorHAnsi" w:cstheme="minorHAnsi"/>
          <w:b/>
          <w:bCs/>
          <w:color w:val="FFC000" w:themeColor="accent4"/>
          <w:sz w:val="28"/>
          <w:szCs w:val="28"/>
        </w:rPr>
        <w:t>T2-4:</w:t>
      </w:r>
      <w:r w:rsidRPr="00CB6E27">
        <w:rPr>
          <w:rFonts w:asciiTheme="minorHAnsi" w:hAnsiTheme="minorHAnsi" w:cstheme="minorHAnsi"/>
          <w:color w:val="FFC000" w:themeColor="accent4"/>
          <w:sz w:val="28"/>
          <w:szCs w:val="28"/>
        </w:rPr>
        <w:t xml:space="preserve">  </w:t>
      </w:r>
      <w:r w:rsidR="000453ED">
        <w:rPr>
          <w:rFonts w:asciiTheme="minorHAnsi" w:hAnsiTheme="minorHAnsi" w:cstheme="minorHAnsi"/>
          <w:b/>
          <w:bCs/>
          <w:color w:val="0070C0"/>
          <w:sz w:val="22"/>
          <w:szCs w:val="22"/>
        </w:rPr>
        <w:t>M</w:t>
      </w:r>
      <w:r w:rsidR="003F130F" w:rsidRPr="003F130F">
        <w:rPr>
          <w:rFonts w:asciiTheme="minorHAnsi" w:hAnsiTheme="minorHAnsi" w:cstheme="minorHAnsi"/>
          <w:b/>
          <w:bCs/>
          <w:color w:val="0070C0"/>
          <w:sz w:val="22"/>
          <w:szCs w:val="22"/>
        </w:rPr>
        <w:t>ala in srednje velika podjetja</w:t>
      </w:r>
      <w:r w:rsidR="003F130F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(</w:t>
      </w:r>
      <w:r w:rsidR="0078322D" w:rsidRPr="004B1D7F">
        <w:rPr>
          <w:rFonts w:asciiTheme="minorHAnsi" w:hAnsiTheme="minorHAnsi" w:cstheme="minorHAnsi"/>
          <w:b/>
          <w:bCs/>
          <w:color w:val="0070C0"/>
          <w:sz w:val="22"/>
          <w:szCs w:val="22"/>
        </w:rPr>
        <w:t>MSP</w:t>
      </w:r>
      <w:r w:rsidR="003F130F">
        <w:rPr>
          <w:rFonts w:asciiTheme="minorHAnsi" w:hAnsiTheme="minorHAnsi" w:cstheme="minorHAnsi"/>
          <w:b/>
          <w:bCs/>
          <w:color w:val="0070C0"/>
          <w:sz w:val="22"/>
          <w:szCs w:val="22"/>
        </w:rPr>
        <w:t>)</w:t>
      </w:r>
      <w:r w:rsidR="004B1D7F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: </w:t>
      </w:r>
      <w:r w:rsidR="003F130F" w:rsidRPr="003F13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Ob priznavanju ključne vloge, ki jo imajo MSP pri spodbujanju inovacij in gospodarske rasti, </w:t>
      </w:r>
      <w:r w:rsidR="008F7F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menimo, </w:t>
      </w:r>
      <w:r w:rsidR="003F130F" w:rsidRPr="003F130F">
        <w:rPr>
          <w:rFonts w:asciiTheme="minorHAnsi" w:hAnsiTheme="minorHAnsi" w:cstheme="minorHAnsi"/>
          <w:color w:val="000000" w:themeColor="text1"/>
          <w:sz w:val="22"/>
          <w:szCs w:val="22"/>
        </w:rPr>
        <w:t>da bi se</w:t>
      </w:r>
      <w:r w:rsidR="008F7F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moral </w:t>
      </w:r>
      <w:r w:rsidR="003F130F" w:rsidRPr="003F130F">
        <w:rPr>
          <w:rFonts w:asciiTheme="minorHAnsi" w:hAnsiTheme="minorHAnsi" w:cstheme="minorHAnsi"/>
          <w:color w:val="000000" w:themeColor="text1"/>
          <w:sz w:val="22"/>
          <w:szCs w:val="22"/>
        </w:rPr>
        <w:t>delež sofinanciranja za MSP prilagod</w:t>
      </w:r>
      <w:r w:rsidR="008F7FC2">
        <w:rPr>
          <w:rFonts w:asciiTheme="minorHAnsi" w:hAnsiTheme="minorHAnsi" w:cstheme="minorHAnsi"/>
          <w:color w:val="000000" w:themeColor="text1"/>
          <w:sz w:val="22"/>
          <w:szCs w:val="22"/>
        </w:rPr>
        <w:t>iti</w:t>
      </w:r>
      <w:r w:rsidR="003F130F" w:rsidRPr="003F13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Trenutno imajo MSP v nekaterih </w:t>
      </w:r>
      <w:r w:rsidR="00162BF1">
        <w:rPr>
          <w:rFonts w:asciiTheme="minorHAnsi" w:hAnsiTheme="minorHAnsi" w:cstheme="minorHAnsi"/>
          <w:color w:val="000000" w:themeColor="text1"/>
          <w:sz w:val="22"/>
          <w:szCs w:val="22"/>
        </w:rPr>
        <w:t>instrumentih</w:t>
      </w:r>
      <w:r w:rsidR="008F7F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="00097C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npr. </w:t>
      </w:r>
      <w:r w:rsidR="003F130F" w:rsidRPr="003F130F">
        <w:rPr>
          <w:rFonts w:asciiTheme="minorHAnsi" w:hAnsiTheme="minorHAnsi" w:cstheme="minorHAnsi"/>
          <w:color w:val="000000" w:themeColor="text1"/>
          <w:sz w:val="22"/>
          <w:szCs w:val="22"/>
        </w:rPr>
        <w:t>institucionalizirana partnerstva</w:t>
      </w:r>
      <w:r w:rsidR="008F7FC2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3F130F" w:rsidRPr="003F13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le 50-odstotno stopnjo sofinanciranja, kar bi bilo </w:t>
      </w:r>
      <w:r w:rsidR="008F7FC2">
        <w:rPr>
          <w:rFonts w:asciiTheme="minorHAnsi" w:hAnsiTheme="minorHAnsi" w:cstheme="minorHAnsi"/>
          <w:color w:val="000000" w:themeColor="text1"/>
          <w:sz w:val="22"/>
          <w:szCs w:val="22"/>
        </w:rPr>
        <w:t>potrebno p</w:t>
      </w:r>
      <w:r w:rsidR="003F130F" w:rsidRPr="003F130F">
        <w:rPr>
          <w:rFonts w:asciiTheme="minorHAnsi" w:hAnsiTheme="minorHAnsi" w:cstheme="minorHAnsi"/>
          <w:color w:val="000000" w:themeColor="text1"/>
          <w:sz w:val="22"/>
          <w:szCs w:val="22"/>
        </w:rPr>
        <w:t>rilagoditi v skladu z njihovim prispevkom in potrebami za učinkovito izvajanje projektov</w:t>
      </w:r>
      <w:r w:rsidR="008F7FC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097C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3B0D534" w14:textId="3973E41A" w:rsidR="00B414F0" w:rsidRDefault="00B414F0" w:rsidP="00B414F0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F00F78" w14:textId="2E0290F7" w:rsidR="00B414F0" w:rsidRDefault="000453ED" w:rsidP="00B414F0">
      <w:pPr>
        <w:spacing w:after="0" w:line="276" w:lineRule="auto"/>
        <w:ind w:left="1416" w:firstLine="4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702272" behindDoc="0" locked="0" layoutInCell="1" allowOverlap="1" wp14:anchorId="218E57CC" wp14:editId="7F872A61">
            <wp:simplePos x="0" y="0"/>
            <wp:positionH relativeFrom="column">
              <wp:posOffset>484505</wp:posOffset>
            </wp:positionH>
            <wp:positionV relativeFrom="paragraph">
              <wp:posOffset>-66040</wp:posOffset>
            </wp:positionV>
            <wp:extent cx="359410" cy="359410"/>
            <wp:effectExtent l="0" t="0" r="2540" b="2540"/>
            <wp:wrapNone/>
            <wp:docPr id="25" name="Grafika 25" descr="Question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a 4" descr="Questions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14F0" w:rsidRPr="007620F2">
        <w:rPr>
          <w:rFonts w:asciiTheme="minorHAnsi" w:hAnsiTheme="minorHAnsi" w:cstheme="minorHAnsi"/>
          <w:color w:val="000000" w:themeColor="text1"/>
          <w:sz w:val="22"/>
          <w:szCs w:val="22"/>
        </w:rPr>
        <w:t>Vodiln</w:t>
      </w:r>
      <w:r w:rsidR="00B414F0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B414F0" w:rsidRPr="007620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vprašanj</w:t>
      </w:r>
      <w:r w:rsidR="00B414F0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B414F0" w:rsidRPr="007620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razpravo: </w:t>
      </w:r>
      <w:r w:rsidR="00B414F0" w:rsidRPr="00B414F0">
        <w:rPr>
          <w:rFonts w:asciiTheme="minorHAnsi" w:hAnsiTheme="minorHAnsi" w:cstheme="minorHAnsi"/>
          <w:color w:val="0070C0"/>
          <w:sz w:val="22"/>
          <w:szCs w:val="22"/>
        </w:rPr>
        <w:t>Kakšne bi lahko bile še druge spodbude ali ukrepi za bolj dejavno vključevanje in uspešno prijavo MSP v okvirnem programu?</w:t>
      </w:r>
    </w:p>
    <w:p w14:paraId="52A9F356" w14:textId="77777777" w:rsidR="005F26C1" w:rsidRDefault="005F26C1" w:rsidP="00DB30F0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5E0822C" w14:textId="77777777" w:rsidR="005F26C1" w:rsidRDefault="005F26C1" w:rsidP="00DB30F0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69EDFBD" w14:textId="77777777" w:rsidR="00B414F0" w:rsidRDefault="007620F2" w:rsidP="00DB30F0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B6E27">
        <w:rPr>
          <w:rFonts w:asciiTheme="minorHAnsi" w:hAnsiTheme="minorHAnsi" w:cstheme="minorHAnsi"/>
          <w:b/>
          <w:bCs/>
          <w:color w:val="FFC000" w:themeColor="accent4"/>
          <w:sz w:val="28"/>
          <w:szCs w:val="28"/>
        </w:rPr>
        <w:t>T2-5:</w:t>
      </w:r>
      <w:r w:rsidRPr="00CB6E27">
        <w:rPr>
          <w:rFonts w:asciiTheme="minorHAnsi" w:hAnsiTheme="minorHAnsi" w:cstheme="minorHAnsi"/>
          <w:color w:val="FFC000" w:themeColor="accent4"/>
          <w:sz w:val="28"/>
          <w:szCs w:val="28"/>
        </w:rPr>
        <w:t xml:space="preserve">  </w:t>
      </w:r>
      <w:r w:rsidR="00B414F0">
        <w:rPr>
          <w:rFonts w:asciiTheme="minorHAnsi" w:hAnsiTheme="minorHAnsi" w:cstheme="minorHAnsi"/>
          <w:b/>
          <w:bCs/>
          <w:color w:val="0070C0"/>
          <w:sz w:val="22"/>
          <w:szCs w:val="22"/>
        </w:rPr>
        <w:t>V</w:t>
      </w:r>
      <w:r w:rsidR="004B1D7F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ključevanje </w:t>
      </w:r>
      <w:r w:rsidR="00097C43">
        <w:rPr>
          <w:rFonts w:asciiTheme="minorHAnsi" w:hAnsiTheme="minorHAnsi" w:cstheme="minorHAnsi"/>
          <w:b/>
          <w:bCs/>
          <w:color w:val="0070C0"/>
          <w:sz w:val="22"/>
          <w:szCs w:val="22"/>
        </w:rPr>
        <w:t>družboslovja</w:t>
      </w:r>
      <w:r w:rsidR="004B1D7F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in humanistike (SSH): </w:t>
      </w:r>
      <w:r w:rsidR="008F7FC2" w:rsidRPr="008F7F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 okviru </w:t>
      </w:r>
      <w:r w:rsidR="008F7FC2">
        <w:rPr>
          <w:rFonts w:asciiTheme="minorHAnsi" w:hAnsiTheme="minorHAnsi" w:cstheme="minorHAnsi"/>
          <w:color w:val="000000" w:themeColor="text1"/>
          <w:sz w:val="22"/>
          <w:szCs w:val="22"/>
        </w:rPr>
        <w:t>10. OP</w:t>
      </w:r>
      <w:r w:rsidR="008F7FC2" w:rsidRPr="008F7F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bi morali bolj poudariti pomen družboslovja in humanistike (SSH), bodisi z vključitvijo v konzorcije bodisi kot pomemben element </w:t>
      </w:r>
      <w:r w:rsidR="00097C43">
        <w:rPr>
          <w:rFonts w:asciiTheme="minorHAnsi" w:hAnsiTheme="minorHAnsi" w:cstheme="minorHAnsi"/>
          <w:color w:val="000000" w:themeColor="text1"/>
          <w:sz w:val="22"/>
          <w:szCs w:val="22"/>
        </w:rPr>
        <w:t>meril</w:t>
      </w:r>
      <w:r w:rsidR="00097C43" w:rsidRPr="008F7F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F7FC2" w:rsidRPr="008F7F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ocenjevanje odličnosti in/ali vpliva predlogov projektov. Kot </w:t>
      </w:r>
      <w:r w:rsidR="008F7F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eno izmed </w:t>
      </w:r>
      <w:r w:rsidR="008F7FC2" w:rsidRPr="008F7FC2">
        <w:rPr>
          <w:rFonts w:asciiTheme="minorHAnsi" w:hAnsiTheme="minorHAnsi" w:cstheme="minorHAnsi"/>
          <w:color w:val="000000" w:themeColor="text1"/>
          <w:sz w:val="22"/>
          <w:szCs w:val="22"/>
        </w:rPr>
        <w:t>možnost</w:t>
      </w:r>
      <w:r w:rsidR="008F7FC2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8F7FC2" w:rsidRPr="008F7F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bi lahko izvedli pilotni projekt, ki bi zahteval obvezno vključevanje partnerjev s področja SSH v določenih segmentih programa, s čimer bi okrepili integracijo teh disciplin v raziskovalne projekte.</w:t>
      </w:r>
    </w:p>
    <w:p w14:paraId="280C2357" w14:textId="77777777" w:rsidR="00B414F0" w:rsidRDefault="00B414F0" w:rsidP="00B414F0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704320" behindDoc="0" locked="0" layoutInCell="1" allowOverlap="1" wp14:anchorId="4DD28D64" wp14:editId="218709A0">
            <wp:simplePos x="0" y="0"/>
            <wp:positionH relativeFrom="column">
              <wp:posOffset>452755</wp:posOffset>
            </wp:positionH>
            <wp:positionV relativeFrom="paragraph">
              <wp:posOffset>90170</wp:posOffset>
            </wp:positionV>
            <wp:extent cx="359410" cy="359410"/>
            <wp:effectExtent l="0" t="0" r="2540" b="2540"/>
            <wp:wrapNone/>
            <wp:docPr id="26" name="Grafika 26" descr="Question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a 4" descr="Questions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B48EAE" w14:textId="130E59EC" w:rsidR="00B414F0" w:rsidRDefault="00B414F0" w:rsidP="00B414F0">
      <w:pPr>
        <w:spacing w:after="0" w:line="276" w:lineRule="auto"/>
        <w:ind w:left="1416" w:firstLine="4"/>
        <w:rPr>
          <w:rFonts w:asciiTheme="minorHAnsi" w:hAnsiTheme="minorHAnsi" w:cstheme="minorHAnsi"/>
          <w:color w:val="0070C0"/>
          <w:sz w:val="22"/>
          <w:szCs w:val="22"/>
        </w:rPr>
      </w:pPr>
      <w:r w:rsidRPr="007620F2">
        <w:rPr>
          <w:rFonts w:asciiTheme="minorHAnsi" w:hAnsiTheme="minorHAnsi" w:cstheme="minorHAnsi"/>
          <w:color w:val="000000" w:themeColor="text1"/>
          <w:sz w:val="22"/>
          <w:szCs w:val="22"/>
        </w:rPr>
        <w:t>Vodiln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7620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vprašanj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7620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razpravo: </w:t>
      </w:r>
      <w:r w:rsidRPr="00B414F0">
        <w:rPr>
          <w:rFonts w:asciiTheme="minorHAnsi" w:hAnsiTheme="minorHAnsi" w:cstheme="minorHAnsi"/>
          <w:color w:val="0070C0"/>
          <w:sz w:val="22"/>
          <w:szCs w:val="22"/>
        </w:rPr>
        <w:t>Je po vaši oceni potreben ločen del programa, ki bi bil namenjen zgolj področju družboslovja in humanistike</w:t>
      </w:r>
      <w:r>
        <w:rPr>
          <w:rFonts w:asciiTheme="minorHAnsi" w:hAnsiTheme="minorHAnsi" w:cstheme="minorHAnsi"/>
          <w:color w:val="0070C0"/>
          <w:sz w:val="22"/>
          <w:szCs w:val="22"/>
        </w:rPr>
        <w:t>? J</w:t>
      </w:r>
      <w:r w:rsidRPr="00B414F0">
        <w:rPr>
          <w:rFonts w:asciiTheme="minorHAnsi" w:hAnsiTheme="minorHAnsi" w:cstheme="minorHAnsi"/>
          <w:color w:val="0070C0"/>
          <w:sz w:val="22"/>
          <w:szCs w:val="22"/>
        </w:rPr>
        <w:t xml:space="preserve">e potrebno SSH horizontalno integrirati v vse aktivnosti programa ali oblikovati </w:t>
      </w:r>
      <w:r>
        <w:rPr>
          <w:rFonts w:asciiTheme="minorHAnsi" w:hAnsiTheme="minorHAnsi" w:cstheme="minorHAnsi"/>
          <w:color w:val="0070C0"/>
          <w:sz w:val="22"/>
          <w:szCs w:val="22"/>
        </w:rPr>
        <w:t xml:space="preserve">podoben </w:t>
      </w:r>
      <w:r w:rsidRPr="00B414F0">
        <w:rPr>
          <w:rFonts w:asciiTheme="minorHAnsi" w:hAnsiTheme="minorHAnsi" w:cstheme="minorHAnsi"/>
          <w:color w:val="0070C0"/>
          <w:sz w:val="22"/>
          <w:szCs w:val="22"/>
        </w:rPr>
        <w:t>ukrep</w:t>
      </w:r>
      <w:r>
        <w:rPr>
          <w:rFonts w:asciiTheme="minorHAnsi" w:hAnsiTheme="minorHAnsi" w:cstheme="minorHAnsi"/>
          <w:color w:val="0070C0"/>
          <w:sz w:val="22"/>
          <w:szCs w:val="22"/>
        </w:rPr>
        <w:t>, kot smo ga poznali v Obzorju 20</w:t>
      </w:r>
      <w:r w:rsidR="00770B2D">
        <w:rPr>
          <w:rFonts w:asciiTheme="minorHAnsi" w:hAnsiTheme="minorHAnsi" w:cstheme="minorHAnsi"/>
          <w:color w:val="0070C0"/>
          <w:sz w:val="22"/>
          <w:szCs w:val="22"/>
        </w:rPr>
        <w:t>20</w:t>
      </w:r>
      <w:r>
        <w:rPr>
          <w:rFonts w:asciiTheme="minorHAnsi" w:hAnsiTheme="minorHAnsi" w:cstheme="minorHAnsi"/>
          <w:color w:val="0070C0"/>
          <w:sz w:val="22"/>
          <w:szCs w:val="22"/>
        </w:rPr>
        <w:t xml:space="preserve">, kjer smo imeli ločen steber namenjen </w:t>
      </w:r>
      <w:r w:rsidRPr="00B414F0">
        <w:rPr>
          <w:rFonts w:asciiTheme="minorHAnsi" w:hAnsiTheme="minorHAnsi" w:cstheme="minorHAnsi"/>
          <w:color w:val="0070C0"/>
          <w:sz w:val="22"/>
          <w:szCs w:val="22"/>
        </w:rPr>
        <w:t xml:space="preserve">Znanosti z in za družbo (Science </w:t>
      </w:r>
      <w:proofErr w:type="spellStart"/>
      <w:r w:rsidRPr="00B414F0">
        <w:rPr>
          <w:rFonts w:asciiTheme="minorHAnsi" w:hAnsiTheme="minorHAnsi" w:cstheme="minorHAnsi"/>
          <w:color w:val="0070C0"/>
          <w:sz w:val="22"/>
          <w:szCs w:val="22"/>
        </w:rPr>
        <w:t>with</w:t>
      </w:r>
      <w:proofErr w:type="spellEnd"/>
      <w:r w:rsidRPr="00B414F0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proofErr w:type="spellStart"/>
      <w:r w:rsidRPr="00B414F0">
        <w:rPr>
          <w:rFonts w:asciiTheme="minorHAnsi" w:hAnsiTheme="minorHAnsi" w:cstheme="minorHAnsi"/>
          <w:color w:val="0070C0"/>
          <w:sz w:val="22"/>
          <w:szCs w:val="22"/>
        </w:rPr>
        <w:t>and</w:t>
      </w:r>
      <w:proofErr w:type="spellEnd"/>
      <w:r w:rsidRPr="00B414F0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proofErr w:type="spellStart"/>
      <w:r w:rsidRPr="00B414F0">
        <w:rPr>
          <w:rFonts w:asciiTheme="minorHAnsi" w:hAnsiTheme="minorHAnsi" w:cstheme="minorHAnsi"/>
          <w:color w:val="0070C0"/>
          <w:sz w:val="22"/>
          <w:szCs w:val="22"/>
        </w:rPr>
        <w:t>for</w:t>
      </w:r>
      <w:proofErr w:type="spellEnd"/>
      <w:r w:rsidRPr="00B414F0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proofErr w:type="spellStart"/>
      <w:r w:rsidRPr="00B414F0">
        <w:rPr>
          <w:rFonts w:asciiTheme="minorHAnsi" w:hAnsiTheme="minorHAnsi" w:cstheme="minorHAnsi"/>
          <w:color w:val="0070C0"/>
          <w:sz w:val="22"/>
          <w:szCs w:val="22"/>
        </w:rPr>
        <w:t>Society</w:t>
      </w:r>
      <w:proofErr w:type="spellEnd"/>
      <w:r w:rsidRPr="00B414F0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70C0"/>
          <w:sz w:val="22"/>
          <w:szCs w:val="22"/>
        </w:rPr>
        <w:t>–</w:t>
      </w:r>
      <w:r w:rsidRPr="00B414F0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proofErr w:type="spellStart"/>
      <w:r w:rsidRPr="00B414F0">
        <w:rPr>
          <w:rFonts w:asciiTheme="minorHAnsi" w:hAnsiTheme="minorHAnsi" w:cstheme="minorHAnsi"/>
          <w:color w:val="0070C0"/>
          <w:sz w:val="22"/>
          <w:szCs w:val="22"/>
        </w:rPr>
        <w:t>SwafS</w:t>
      </w:r>
      <w:proofErr w:type="spellEnd"/>
      <w:r>
        <w:rPr>
          <w:rFonts w:asciiTheme="minorHAnsi" w:hAnsiTheme="minorHAnsi" w:cstheme="minorHAnsi"/>
          <w:color w:val="0070C0"/>
          <w:sz w:val="22"/>
          <w:szCs w:val="22"/>
        </w:rPr>
        <w:t>)?</w:t>
      </w:r>
    </w:p>
    <w:p w14:paraId="708A30D9" w14:textId="77777777" w:rsidR="00B414F0" w:rsidRDefault="00B414F0" w:rsidP="00B414F0">
      <w:pPr>
        <w:spacing w:after="0" w:line="276" w:lineRule="auto"/>
        <w:ind w:left="1416" w:firstLine="4"/>
        <w:rPr>
          <w:rFonts w:asciiTheme="minorHAnsi" w:hAnsiTheme="minorHAnsi" w:cstheme="minorHAnsi"/>
          <w:color w:val="0070C0"/>
          <w:sz w:val="22"/>
          <w:szCs w:val="22"/>
        </w:rPr>
      </w:pPr>
    </w:p>
    <w:p w14:paraId="153B9A22" w14:textId="77777777" w:rsidR="00B414F0" w:rsidRDefault="00B414F0" w:rsidP="00B414F0">
      <w:pPr>
        <w:spacing w:after="0" w:line="276" w:lineRule="auto"/>
        <w:ind w:left="1416" w:firstLine="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9A7C252" w14:textId="5E843EEC" w:rsidR="00B414F0" w:rsidRDefault="007620F2" w:rsidP="00DB30F0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B6E27">
        <w:rPr>
          <w:rFonts w:asciiTheme="minorHAnsi" w:hAnsiTheme="minorHAnsi" w:cstheme="minorHAnsi"/>
          <w:b/>
          <w:bCs/>
          <w:color w:val="FFC000" w:themeColor="accent4"/>
          <w:sz w:val="28"/>
          <w:szCs w:val="28"/>
        </w:rPr>
        <w:t>T2-6:</w:t>
      </w:r>
      <w:r w:rsidRPr="00CB6E27">
        <w:rPr>
          <w:rFonts w:asciiTheme="minorHAnsi" w:hAnsiTheme="minorHAnsi" w:cstheme="minorHAnsi"/>
          <w:color w:val="FFC000" w:themeColor="accent4"/>
          <w:sz w:val="28"/>
          <w:szCs w:val="28"/>
        </w:rPr>
        <w:t xml:space="preserve">  </w:t>
      </w:r>
      <w:r w:rsidR="00162743" w:rsidRPr="00162743">
        <w:rPr>
          <w:rFonts w:asciiTheme="minorHAnsi" w:hAnsiTheme="minorHAnsi" w:cstheme="minorHAnsi"/>
          <w:b/>
          <w:bCs/>
          <w:color w:val="0070C0"/>
          <w:sz w:val="22"/>
          <w:szCs w:val="22"/>
        </w:rPr>
        <w:t>»</w:t>
      </w:r>
      <w:proofErr w:type="spellStart"/>
      <w:r w:rsidR="00770B2D">
        <w:rPr>
          <w:rFonts w:asciiTheme="minorHAnsi" w:hAnsiTheme="minorHAnsi" w:cstheme="minorHAnsi"/>
          <w:b/>
          <w:bCs/>
          <w:color w:val="0070C0"/>
          <w:sz w:val="22"/>
          <w:szCs w:val="22"/>
        </w:rPr>
        <w:t>W</w:t>
      </w:r>
      <w:r w:rsidR="00162743" w:rsidRPr="00162743">
        <w:rPr>
          <w:rFonts w:asciiTheme="minorHAnsi" w:hAnsiTheme="minorHAnsi" w:cstheme="minorHAnsi"/>
          <w:b/>
          <w:bCs/>
          <w:color w:val="0070C0"/>
          <w:sz w:val="22"/>
          <w:szCs w:val="22"/>
        </w:rPr>
        <w:t>idening</w:t>
      </w:r>
      <w:proofErr w:type="spellEnd"/>
      <w:r w:rsidR="00162743" w:rsidRPr="00162743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« / </w:t>
      </w:r>
      <w:r w:rsidR="00770B2D">
        <w:rPr>
          <w:rFonts w:asciiTheme="minorHAnsi" w:hAnsiTheme="minorHAnsi" w:cstheme="minorHAnsi"/>
          <w:b/>
          <w:bCs/>
          <w:color w:val="0070C0"/>
          <w:sz w:val="22"/>
          <w:szCs w:val="22"/>
        </w:rPr>
        <w:t>Š</w:t>
      </w:r>
      <w:r w:rsidR="00162743" w:rsidRPr="00162743">
        <w:rPr>
          <w:rFonts w:asciiTheme="minorHAnsi" w:hAnsiTheme="minorHAnsi" w:cstheme="minorHAnsi"/>
          <w:b/>
          <w:bCs/>
          <w:color w:val="0070C0"/>
          <w:sz w:val="22"/>
          <w:szCs w:val="22"/>
        </w:rPr>
        <w:t>iritev udeležbe</w:t>
      </w:r>
      <w:r w:rsidR="001627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="008F7FC2" w:rsidRPr="008F7F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Slovenija nujno potrebuje spodbude za krepitev </w:t>
      </w:r>
      <w:r w:rsidR="00097C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dostopa in </w:t>
      </w:r>
      <w:r w:rsidR="008F7FC2" w:rsidRPr="008F7FC2">
        <w:rPr>
          <w:rFonts w:asciiTheme="minorHAnsi" w:hAnsiTheme="minorHAnsi" w:cstheme="minorHAnsi"/>
          <w:color w:val="000000" w:themeColor="text1"/>
          <w:sz w:val="22"/>
          <w:szCs w:val="22"/>
        </w:rPr>
        <w:t>povezovanja v odlična</w:t>
      </w:r>
      <w:r w:rsidR="00097C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uveljavljena, a hkrati pogosto zaprta</w:t>
      </w:r>
      <w:r w:rsidR="008F7FC2" w:rsidRPr="008F7F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omrežja ter </w:t>
      </w:r>
      <w:r w:rsidR="00770B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spodbude </w:t>
      </w:r>
      <w:r w:rsidR="008F7FC2" w:rsidRPr="008F7F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razvoj upravljavskih zmogljivosti na področju </w:t>
      </w:r>
      <w:r w:rsidR="00097C43">
        <w:rPr>
          <w:rFonts w:asciiTheme="minorHAnsi" w:hAnsiTheme="minorHAnsi" w:cstheme="minorHAnsi"/>
          <w:color w:val="000000" w:themeColor="text1"/>
          <w:sz w:val="22"/>
          <w:szCs w:val="22"/>
        </w:rPr>
        <w:t>znanosti</w:t>
      </w:r>
      <w:r w:rsidR="008F7FC2" w:rsidRPr="008F7F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C031F1">
        <w:rPr>
          <w:rFonts w:asciiTheme="minorHAnsi" w:hAnsiTheme="minorHAnsi" w:cstheme="minorHAnsi"/>
          <w:color w:val="000000" w:themeColor="text1"/>
          <w:sz w:val="22"/>
          <w:szCs w:val="22"/>
        </w:rPr>
        <w:t>Opažamo</w:t>
      </w:r>
      <w:r w:rsidR="00C031F1" w:rsidRPr="008F7F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F7FC2" w:rsidRPr="008F7FC2">
        <w:rPr>
          <w:rFonts w:asciiTheme="minorHAnsi" w:hAnsiTheme="minorHAnsi" w:cstheme="minorHAnsi"/>
          <w:color w:val="000000" w:themeColor="text1"/>
          <w:sz w:val="22"/>
          <w:szCs w:val="22"/>
        </w:rPr>
        <w:t>potrebo po ozaveščanju in spodbujanju vključevanja držav EU-13 v konzorcije, kar bi lahko olajšali tudi s prijavnim obrazcem za oddajo projektov, ki bi vključeval temo geografske razpršenosti, podobno kot sedaj poteka samoevalvacija za etiko, DNSH itd. Predlagamo tudi razširitev pogojev za vključevanje v Hop-on shemo, da se omogoči priključitev dodatne "</w:t>
      </w:r>
      <w:proofErr w:type="spellStart"/>
      <w:r w:rsidR="008F7FC2" w:rsidRPr="008F7FC2">
        <w:rPr>
          <w:rFonts w:asciiTheme="minorHAnsi" w:hAnsiTheme="minorHAnsi" w:cstheme="minorHAnsi"/>
          <w:color w:val="000000" w:themeColor="text1"/>
          <w:sz w:val="22"/>
          <w:szCs w:val="22"/>
        </w:rPr>
        <w:t>widening</w:t>
      </w:r>
      <w:proofErr w:type="spellEnd"/>
      <w:r w:rsidR="008F7FC2" w:rsidRPr="008F7FC2">
        <w:rPr>
          <w:rFonts w:asciiTheme="minorHAnsi" w:hAnsiTheme="minorHAnsi" w:cstheme="minorHAnsi"/>
          <w:color w:val="000000" w:themeColor="text1"/>
          <w:sz w:val="22"/>
          <w:szCs w:val="22"/>
        </w:rPr>
        <w:t>" države v konzorcijih, kjer je že prisotna ena "</w:t>
      </w:r>
      <w:proofErr w:type="spellStart"/>
      <w:r w:rsidR="008F7FC2" w:rsidRPr="008F7FC2">
        <w:rPr>
          <w:rFonts w:asciiTheme="minorHAnsi" w:hAnsiTheme="minorHAnsi" w:cstheme="minorHAnsi"/>
          <w:color w:val="000000" w:themeColor="text1"/>
          <w:sz w:val="22"/>
          <w:szCs w:val="22"/>
        </w:rPr>
        <w:t>widening</w:t>
      </w:r>
      <w:proofErr w:type="spellEnd"/>
      <w:r w:rsidR="008F7FC2" w:rsidRPr="008F7F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" država. Prav tako bi morali razširiti upravičene stroške za nakup opreme izven ukrepa </w:t>
      </w:r>
      <w:proofErr w:type="spellStart"/>
      <w:r w:rsidR="008F7FC2" w:rsidRPr="008F7FC2">
        <w:rPr>
          <w:rFonts w:asciiTheme="minorHAnsi" w:hAnsiTheme="minorHAnsi" w:cstheme="minorHAnsi"/>
          <w:color w:val="000000" w:themeColor="text1"/>
          <w:sz w:val="22"/>
          <w:szCs w:val="22"/>
        </w:rPr>
        <w:t>Teaming</w:t>
      </w:r>
      <w:proofErr w:type="spellEnd"/>
      <w:r w:rsidR="008F7FC2" w:rsidRPr="008F7F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na druge ukrepe, kot so na primer ERA </w:t>
      </w:r>
      <w:proofErr w:type="spellStart"/>
      <w:r w:rsidR="008F7FC2" w:rsidRPr="008F7FC2">
        <w:rPr>
          <w:rFonts w:asciiTheme="minorHAnsi" w:hAnsiTheme="minorHAnsi" w:cstheme="minorHAnsi"/>
          <w:color w:val="000000" w:themeColor="text1"/>
          <w:sz w:val="22"/>
          <w:szCs w:val="22"/>
        </w:rPr>
        <w:t>Chairs</w:t>
      </w:r>
      <w:proofErr w:type="spellEnd"/>
      <w:r w:rsidR="008F7FC2" w:rsidRPr="008F7FC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E78C9D4" w14:textId="77777777" w:rsidR="00B414F0" w:rsidRDefault="00B414F0" w:rsidP="00B414F0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706368" behindDoc="0" locked="0" layoutInCell="1" allowOverlap="1" wp14:anchorId="4ACF91B2" wp14:editId="18152F9C">
            <wp:simplePos x="0" y="0"/>
            <wp:positionH relativeFrom="column">
              <wp:posOffset>452755</wp:posOffset>
            </wp:positionH>
            <wp:positionV relativeFrom="paragraph">
              <wp:posOffset>90170</wp:posOffset>
            </wp:positionV>
            <wp:extent cx="359410" cy="359410"/>
            <wp:effectExtent l="0" t="0" r="2540" b="2540"/>
            <wp:wrapNone/>
            <wp:docPr id="27" name="Grafika 27" descr="Question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a 4" descr="Questions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E3A8CD" w14:textId="6AE3E7F2" w:rsidR="00B414F0" w:rsidRDefault="00B414F0" w:rsidP="00B414F0">
      <w:pPr>
        <w:spacing w:after="0" w:line="276" w:lineRule="auto"/>
        <w:ind w:left="1416" w:firstLine="4"/>
        <w:rPr>
          <w:rFonts w:asciiTheme="minorHAnsi" w:hAnsiTheme="minorHAnsi" w:cstheme="minorHAnsi"/>
          <w:color w:val="0070C0"/>
          <w:sz w:val="22"/>
          <w:szCs w:val="22"/>
        </w:rPr>
      </w:pPr>
      <w:r w:rsidRPr="007620F2">
        <w:rPr>
          <w:rFonts w:asciiTheme="minorHAnsi" w:hAnsiTheme="minorHAnsi" w:cstheme="minorHAnsi"/>
          <w:color w:val="000000" w:themeColor="text1"/>
          <w:sz w:val="22"/>
          <w:szCs w:val="22"/>
        </w:rPr>
        <w:t>Vodiln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7620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vprašanj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7620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razpravo: </w:t>
      </w:r>
      <w:r w:rsidRPr="00B414F0">
        <w:rPr>
          <w:rFonts w:asciiTheme="minorHAnsi" w:hAnsiTheme="minorHAnsi" w:cstheme="minorHAnsi"/>
          <w:color w:val="0070C0"/>
          <w:sz w:val="22"/>
          <w:szCs w:val="22"/>
        </w:rPr>
        <w:t>Katere bi lahko še bile aktivnosti za krepitev uspešnosti slovenskih prijaviteljev v okviru instrumenta širitve ter povezovanje v uveljavljene mreže na področju znanosti?</w:t>
      </w:r>
    </w:p>
    <w:p w14:paraId="4463ED14" w14:textId="77777777" w:rsidR="00B414F0" w:rsidRDefault="00B414F0" w:rsidP="00DB30F0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744753E" w14:textId="77777777" w:rsidR="00B414F0" w:rsidRDefault="00B414F0" w:rsidP="00DB30F0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91F8A2F" w14:textId="77777777" w:rsidR="00B414F0" w:rsidRDefault="00B414F0" w:rsidP="00DB30F0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F304AB" w14:textId="77777777" w:rsidR="000453ED" w:rsidRDefault="000453ED" w:rsidP="00DB30F0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622156" w14:textId="21428B1F" w:rsidR="00BC444E" w:rsidRPr="00BC444E" w:rsidRDefault="00D631A8" w:rsidP="00DB30F0">
      <w:pPr>
        <w:spacing w:after="0" w:line="276" w:lineRule="auto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r w:rsidRPr="00BC444E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CILJ </w:t>
      </w:r>
      <w:r w:rsidR="00B01B5E">
        <w:rPr>
          <w:rFonts w:asciiTheme="minorHAnsi" w:hAnsiTheme="minorHAnsi" w:cstheme="minorHAnsi"/>
          <w:b/>
          <w:bCs/>
          <w:color w:val="0070C0"/>
          <w:sz w:val="28"/>
          <w:szCs w:val="28"/>
        </w:rPr>
        <w:t>POSVETA</w:t>
      </w:r>
      <w:r w:rsidRPr="00BC444E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: </w:t>
      </w:r>
    </w:p>
    <w:p w14:paraId="3D359EC1" w14:textId="7A40B996" w:rsidR="00D55D56" w:rsidRPr="006F0319" w:rsidRDefault="00BC444E" w:rsidP="00DB30F0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</w:t>
      </w:r>
      <w:r w:rsidR="0060201E" w:rsidRPr="006F0319">
        <w:rPr>
          <w:rFonts w:asciiTheme="minorHAnsi" w:hAnsiTheme="minorHAnsi" w:cstheme="minorHAnsi"/>
          <w:sz w:val="22"/>
          <w:szCs w:val="22"/>
        </w:rPr>
        <w:t xml:space="preserve">macije </w:t>
      </w:r>
      <w:r w:rsidR="00675488" w:rsidRPr="006F0319">
        <w:rPr>
          <w:rFonts w:asciiTheme="minorHAnsi" w:hAnsiTheme="minorHAnsi" w:cstheme="minorHAnsi"/>
          <w:sz w:val="22"/>
          <w:szCs w:val="22"/>
        </w:rPr>
        <w:t xml:space="preserve">in sooblikovana mnenja </w:t>
      </w:r>
      <w:r>
        <w:rPr>
          <w:rFonts w:asciiTheme="minorHAnsi" w:hAnsiTheme="minorHAnsi" w:cstheme="minorHAnsi"/>
          <w:sz w:val="22"/>
          <w:szCs w:val="22"/>
        </w:rPr>
        <w:t xml:space="preserve">s </w:t>
      </w:r>
      <w:r w:rsidR="00162BF1">
        <w:rPr>
          <w:rFonts w:asciiTheme="minorHAnsi" w:hAnsiTheme="minorHAnsi" w:cstheme="minorHAnsi"/>
          <w:sz w:val="22"/>
          <w:szCs w:val="22"/>
        </w:rPr>
        <w:t>Posveta</w:t>
      </w:r>
      <w:r w:rsidR="00162BF1" w:rsidRPr="006F0319">
        <w:rPr>
          <w:rFonts w:asciiTheme="minorHAnsi" w:hAnsiTheme="minorHAnsi" w:cstheme="minorHAnsi"/>
          <w:sz w:val="22"/>
          <w:szCs w:val="22"/>
        </w:rPr>
        <w:t xml:space="preserve"> </w:t>
      </w:r>
      <w:r w:rsidR="0060201E" w:rsidRPr="006F0319">
        <w:rPr>
          <w:rFonts w:asciiTheme="minorHAnsi" w:hAnsiTheme="minorHAnsi" w:cstheme="minorHAnsi"/>
          <w:sz w:val="22"/>
          <w:szCs w:val="22"/>
        </w:rPr>
        <w:t>bodo predstavljal</w:t>
      </w:r>
      <w:r w:rsidR="00C031F1">
        <w:rPr>
          <w:rFonts w:asciiTheme="minorHAnsi" w:hAnsiTheme="minorHAnsi" w:cstheme="minorHAnsi"/>
          <w:sz w:val="22"/>
          <w:szCs w:val="22"/>
        </w:rPr>
        <w:t>e</w:t>
      </w:r>
      <w:r w:rsidR="0060201E" w:rsidRPr="006F0319">
        <w:rPr>
          <w:rFonts w:asciiTheme="minorHAnsi" w:hAnsiTheme="minorHAnsi" w:cstheme="minorHAnsi"/>
          <w:sz w:val="22"/>
          <w:szCs w:val="22"/>
        </w:rPr>
        <w:t xml:space="preserve"> temelj za </w:t>
      </w:r>
      <w:r w:rsidR="0022608C" w:rsidRPr="006F0319">
        <w:rPr>
          <w:rFonts w:asciiTheme="minorHAnsi" w:hAnsiTheme="minorHAnsi" w:cstheme="minorHAnsi"/>
          <w:sz w:val="22"/>
          <w:szCs w:val="22"/>
        </w:rPr>
        <w:t xml:space="preserve">prihodnje usmeritve </w:t>
      </w:r>
      <w:r w:rsidR="00675488" w:rsidRPr="006F0319">
        <w:rPr>
          <w:rFonts w:asciiTheme="minorHAnsi" w:hAnsiTheme="minorHAnsi" w:cstheme="minorHAnsi"/>
          <w:sz w:val="22"/>
          <w:szCs w:val="22"/>
        </w:rPr>
        <w:t xml:space="preserve">Republike </w:t>
      </w:r>
      <w:bookmarkStart w:id="1" w:name="_Hlk160704977"/>
      <w:r w:rsidR="0022608C" w:rsidRPr="006F0319">
        <w:rPr>
          <w:rFonts w:asciiTheme="minorHAnsi" w:hAnsiTheme="minorHAnsi" w:cstheme="minorHAnsi"/>
          <w:sz w:val="22"/>
          <w:szCs w:val="22"/>
        </w:rPr>
        <w:t xml:space="preserve">Slovenije oz. za </w:t>
      </w:r>
      <w:r w:rsidR="0060201E" w:rsidRPr="006F0319">
        <w:rPr>
          <w:rFonts w:asciiTheme="minorHAnsi" w:hAnsiTheme="minorHAnsi" w:cstheme="minorHAnsi"/>
          <w:sz w:val="22"/>
          <w:szCs w:val="22"/>
        </w:rPr>
        <w:t xml:space="preserve">pripravo stališča na področju raziskav in inovacij </w:t>
      </w:r>
      <w:r w:rsidR="0022608C" w:rsidRPr="006F0319">
        <w:rPr>
          <w:rFonts w:asciiTheme="minorHAnsi" w:hAnsiTheme="minorHAnsi" w:cstheme="minorHAnsi"/>
          <w:sz w:val="22"/>
          <w:szCs w:val="22"/>
        </w:rPr>
        <w:t>za</w:t>
      </w:r>
      <w:r w:rsidR="0060201E" w:rsidRPr="006F0319">
        <w:rPr>
          <w:rFonts w:asciiTheme="minorHAnsi" w:hAnsiTheme="minorHAnsi" w:cstheme="minorHAnsi"/>
          <w:sz w:val="22"/>
          <w:szCs w:val="22"/>
        </w:rPr>
        <w:t xml:space="preserve"> 10. OP. Z vami želimo identificirati</w:t>
      </w:r>
      <w:r w:rsidR="00675488" w:rsidRPr="006F0319">
        <w:rPr>
          <w:rFonts w:asciiTheme="minorHAnsi" w:hAnsiTheme="minorHAnsi" w:cstheme="minorHAnsi"/>
          <w:sz w:val="22"/>
          <w:szCs w:val="22"/>
        </w:rPr>
        <w:t xml:space="preserve"> in sooblikovati</w:t>
      </w:r>
      <w:r w:rsidR="0060201E" w:rsidRPr="006F0319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="00675488" w:rsidRPr="006F0319">
        <w:rPr>
          <w:rFonts w:asciiTheme="minorHAnsi" w:hAnsiTheme="minorHAnsi" w:cstheme="minorHAnsi"/>
          <w:sz w:val="22"/>
          <w:szCs w:val="22"/>
        </w:rPr>
        <w:t>temeljne elemente</w:t>
      </w:r>
      <w:r w:rsidR="0060201E" w:rsidRPr="006F0319">
        <w:rPr>
          <w:rFonts w:asciiTheme="minorHAnsi" w:hAnsiTheme="minorHAnsi" w:cstheme="minorHAnsi"/>
          <w:sz w:val="22"/>
          <w:szCs w:val="22"/>
        </w:rPr>
        <w:t xml:space="preserve">, ki </w:t>
      </w:r>
      <w:r w:rsidR="00675488" w:rsidRPr="006F0319">
        <w:rPr>
          <w:rFonts w:asciiTheme="minorHAnsi" w:hAnsiTheme="minorHAnsi" w:cstheme="minorHAnsi"/>
          <w:sz w:val="22"/>
          <w:szCs w:val="22"/>
        </w:rPr>
        <w:t>bodo vključeni</w:t>
      </w:r>
      <w:r w:rsidR="0060201E" w:rsidRPr="006F0319">
        <w:rPr>
          <w:rFonts w:asciiTheme="minorHAnsi" w:hAnsiTheme="minorHAnsi" w:cstheme="minorHAnsi"/>
          <w:sz w:val="22"/>
          <w:szCs w:val="22"/>
        </w:rPr>
        <w:t xml:space="preserve"> v stališče </w:t>
      </w:r>
      <w:r w:rsidR="00675488" w:rsidRPr="006F0319">
        <w:rPr>
          <w:rFonts w:asciiTheme="minorHAnsi" w:hAnsiTheme="minorHAnsi" w:cstheme="minorHAnsi"/>
          <w:sz w:val="22"/>
          <w:szCs w:val="22"/>
        </w:rPr>
        <w:t xml:space="preserve">Republike </w:t>
      </w:r>
      <w:r w:rsidR="0060201E" w:rsidRPr="006F0319">
        <w:rPr>
          <w:rFonts w:asciiTheme="minorHAnsi" w:hAnsiTheme="minorHAnsi" w:cstheme="minorHAnsi"/>
          <w:sz w:val="22"/>
          <w:szCs w:val="22"/>
        </w:rPr>
        <w:t>Slovenije</w:t>
      </w:r>
      <w:r w:rsidR="00F13C0E">
        <w:rPr>
          <w:rFonts w:asciiTheme="minorHAnsi" w:hAnsiTheme="minorHAnsi" w:cstheme="minorHAnsi"/>
          <w:sz w:val="22"/>
          <w:szCs w:val="22"/>
        </w:rPr>
        <w:t xml:space="preserve">. </w:t>
      </w:r>
    </w:p>
    <w:sectPr w:rsidR="00D55D56" w:rsidRPr="006F031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A21A4" w14:textId="77777777" w:rsidR="00CF119D" w:rsidRDefault="00CF119D" w:rsidP="00547FAD">
      <w:pPr>
        <w:spacing w:after="0" w:line="240" w:lineRule="auto"/>
      </w:pPr>
      <w:r>
        <w:separator/>
      </w:r>
    </w:p>
  </w:endnote>
  <w:endnote w:type="continuationSeparator" w:id="0">
    <w:p w14:paraId="36DCA523" w14:textId="77777777" w:rsidR="00CF119D" w:rsidRDefault="00CF119D" w:rsidP="00547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E0F3B" w14:textId="77777777" w:rsidR="00CF119D" w:rsidRDefault="00CF119D" w:rsidP="00547FAD">
      <w:pPr>
        <w:spacing w:after="0" w:line="240" w:lineRule="auto"/>
      </w:pPr>
      <w:r>
        <w:separator/>
      </w:r>
    </w:p>
  </w:footnote>
  <w:footnote w:type="continuationSeparator" w:id="0">
    <w:p w14:paraId="0EA9ABD4" w14:textId="77777777" w:rsidR="00CF119D" w:rsidRDefault="00CF119D" w:rsidP="00547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4F7C9" w14:textId="66B79323" w:rsidR="000453ED" w:rsidRDefault="000453ED">
    <w:pPr>
      <w:pStyle w:val="Glava"/>
    </w:pPr>
    <w:r w:rsidRPr="006F0319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2B949D87" wp14:editId="7F6C0886">
          <wp:extent cx="2082800" cy="380315"/>
          <wp:effectExtent l="0" t="0" r="0" b="1270"/>
          <wp:docPr id="1" name="Slika 1" descr="Slika, ki vsebuje besede grafika, simbol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grafika, simbol, oblikovanje&#10;&#10;Opis je samodejno ustvarj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078" cy="385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0EE82B" w14:textId="77777777" w:rsidR="000453ED" w:rsidRDefault="000453ED">
    <w:pPr>
      <w:pStyle w:val="Glava"/>
    </w:pPr>
  </w:p>
  <w:p w14:paraId="10F01B6B" w14:textId="77777777" w:rsidR="000453ED" w:rsidRDefault="000453ED">
    <w:pPr>
      <w:pStyle w:val="Glava"/>
    </w:pPr>
  </w:p>
  <w:p w14:paraId="6EDDDBE1" w14:textId="77777777" w:rsidR="000453ED" w:rsidRDefault="000453E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864E4"/>
    <w:multiLevelType w:val="hybridMultilevel"/>
    <w:tmpl w:val="B5063E82"/>
    <w:lvl w:ilvl="0" w:tplc="2440F4D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E3778"/>
    <w:multiLevelType w:val="hybridMultilevel"/>
    <w:tmpl w:val="27D4527A"/>
    <w:lvl w:ilvl="0" w:tplc="880EFE02">
      <w:start w:val="10"/>
      <w:numFmt w:val="bullet"/>
      <w:lvlText w:val="-"/>
      <w:lvlJc w:val="left"/>
      <w:pPr>
        <w:ind w:left="720" w:hanging="360"/>
      </w:pPr>
      <w:rPr>
        <w:rFonts w:ascii="Roboto Light" w:eastAsiaTheme="minorHAnsi" w:hAnsi="Roboto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7000A"/>
    <w:multiLevelType w:val="hybridMultilevel"/>
    <w:tmpl w:val="5F5E1498"/>
    <w:lvl w:ilvl="0" w:tplc="DA6E43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A6448"/>
    <w:multiLevelType w:val="hybridMultilevel"/>
    <w:tmpl w:val="0CD488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B4A08"/>
    <w:multiLevelType w:val="hybridMultilevel"/>
    <w:tmpl w:val="0CC672BC"/>
    <w:lvl w:ilvl="0" w:tplc="BE404A5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654FD"/>
    <w:multiLevelType w:val="hybridMultilevel"/>
    <w:tmpl w:val="88BAEEF8"/>
    <w:lvl w:ilvl="0" w:tplc="2CFAF1D8">
      <w:numFmt w:val="bullet"/>
      <w:lvlText w:val="-"/>
      <w:lvlJc w:val="left"/>
      <w:pPr>
        <w:ind w:left="720" w:hanging="360"/>
      </w:pPr>
      <w:rPr>
        <w:rFonts w:ascii="Roboto Light" w:eastAsiaTheme="minorHAnsi" w:hAnsi="Roboto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167765">
    <w:abstractNumId w:val="1"/>
  </w:num>
  <w:num w:numId="2" w16cid:durableId="2105376199">
    <w:abstractNumId w:val="3"/>
  </w:num>
  <w:num w:numId="3" w16cid:durableId="494802358">
    <w:abstractNumId w:val="5"/>
  </w:num>
  <w:num w:numId="4" w16cid:durableId="221404768">
    <w:abstractNumId w:val="4"/>
  </w:num>
  <w:num w:numId="5" w16cid:durableId="1558662865">
    <w:abstractNumId w:val="2"/>
  </w:num>
  <w:num w:numId="6" w16cid:durableId="24450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E9"/>
    <w:rsid w:val="00023430"/>
    <w:rsid w:val="000453ED"/>
    <w:rsid w:val="00090EAA"/>
    <w:rsid w:val="00097C43"/>
    <w:rsid w:val="000A796C"/>
    <w:rsid w:val="000D0EE9"/>
    <w:rsid w:val="000E26A5"/>
    <w:rsid w:val="00107E50"/>
    <w:rsid w:val="001215F9"/>
    <w:rsid w:val="001426FF"/>
    <w:rsid w:val="00162743"/>
    <w:rsid w:val="00162BF1"/>
    <w:rsid w:val="0018276F"/>
    <w:rsid w:val="001B3F58"/>
    <w:rsid w:val="001F4F95"/>
    <w:rsid w:val="00223CD0"/>
    <w:rsid w:val="0022608C"/>
    <w:rsid w:val="00233A0E"/>
    <w:rsid w:val="00267E6A"/>
    <w:rsid w:val="00312713"/>
    <w:rsid w:val="00376BE1"/>
    <w:rsid w:val="0038482B"/>
    <w:rsid w:val="003D41D7"/>
    <w:rsid w:val="003D6039"/>
    <w:rsid w:val="003D6C2A"/>
    <w:rsid w:val="003F130F"/>
    <w:rsid w:val="00405A93"/>
    <w:rsid w:val="00494138"/>
    <w:rsid w:val="004A69D5"/>
    <w:rsid w:val="004B1D7F"/>
    <w:rsid w:val="004B7CC7"/>
    <w:rsid w:val="004C7449"/>
    <w:rsid w:val="004D2857"/>
    <w:rsid w:val="00510B7C"/>
    <w:rsid w:val="005201E2"/>
    <w:rsid w:val="00537475"/>
    <w:rsid w:val="00537E66"/>
    <w:rsid w:val="00547FAD"/>
    <w:rsid w:val="00554A1B"/>
    <w:rsid w:val="0056580A"/>
    <w:rsid w:val="00581943"/>
    <w:rsid w:val="005B2ABD"/>
    <w:rsid w:val="005F26C1"/>
    <w:rsid w:val="0060201E"/>
    <w:rsid w:val="00630F94"/>
    <w:rsid w:val="0064154E"/>
    <w:rsid w:val="00675488"/>
    <w:rsid w:val="00692685"/>
    <w:rsid w:val="006C2419"/>
    <w:rsid w:val="006F0319"/>
    <w:rsid w:val="006F3B18"/>
    <w:rsid w:val="00707CC8"/>
    <w:rsid w:val="00751A67"/>
    <w:rsid w:val="0075410D"/>
    <w:rsid w:val="007620F2"/>
    <w:rsid w:val="00770B2D"/>
    <w:rsid w:val="0078322D"/>
    <w:rsid w:val="00794E98"/>
    <w:rsid w:val="007A1579"/>
    <w:rsid w:val="007B35E9"/>
    <w:rsid w:val="007E2866"/>
    <w:rsid w:val="00880B8D"/>
    <w:rsid w:val="00892153"/>
    <w:rsid w:val="00897972"/>
    <w:rsid w:val="008A778A"/>
    <w:rsid w:val="008B2B81"/>
    <w:rsid w:val="008E5431"/>
    <w:rsid w:val="008F7FC2"/>
    <w:rsid w:val="0092360F"/>
    <w:rsid w:val="00974A91"/>
    <w:rsid w:val="009B598E"/>
    <w:rsid w:val="00A06C3D"/>
    <w:rsid w:val="00A14E7A"/>
    <w:rsid w:val="00A42F64"/>
    <w:rsid w:val="00A6001A"/>
    <w:rsid w:val="00A926CF"/>
    <w:rsid w:val="00A9414A"/>
    <w:rsid w:val="00AA0E1F"/>
    <w:rsid w:val="00AC415D"/>
    <w:rsid w:val="00AD656F"/>
    <w:rsid w:val="00AF1EF8"/>
    <w:rsid w:val="00B01B5E"/>
    <w:rsid w:val="00B06622"/>
    <w:rsid w:val="00B32E0B"/>
    <w:rsid w:val="00B414F0"/>
    <w:rsid w:val="00BA68F8"/>
    <w:rsid w:val="00BC334C"/>
    <w:rsid w:val="00BC444E"/>
    <w:rsid w:val="00BD48BB"/>
    <w:rsid w:val="00C031F1"/>
    <w:rsid w:val="00C158B4"/>
    <w:rsid w:val="00C31B25"/>
    <w:rsid w:val="00C76733"/>
    <w:rsid w:val="00C91312"/>
    <w:rsid w:val="00C9294B"/>
    <w:rsid w:val="00CA4F61"/>
    <w:rsid w:val="00CB6E27"/>
    <w:rsid w:val="00CF119D"/>
    <w:rsid w:val="00D55D56"/>
    <w:rsid w:val="00D5706B"/>
    <w:rsid w:val="00D57D10"/>
    <w:rsid w:val="00D631A8"/>
    <w:rsid w:val="00D704A9"/>
    <w:rsid w:val="00D74815"/>
    <w:rsid w:val="00D8791F"/>
    <w:rsid w:val="00DB30F0"/>
    <w:rsid w:val="00DC23A9"/>
    <w:rsid w:val="00E214F1"/>
    <w:rsid w:val="00E539DD"/>
    <w:rsid w:val="00E8441F"/>
    <w:rsid w:val="00EE5089"/>
    <w:rsid w:val="00EF48BE"/>
    <w:rsid w:val="00EF7004"/>
    <w:rsid w:val="00F11ADB"/>
    <w:rsid w:val="00F13C0E"/>
    <w:rsid w:val="00F96B04"/>
    <w:rsid w:val="00FB2EE2"/>
    <w:rsid w:val="00F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F145"/>
  <w15:docId w15:val="{9A4ABDD2-0949-4D2D-9D92-D1F98D94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 Light" w:eastAsiaTheme="minorHAnsi" w:hAnsi="Roboto Light" w:cstheme="minorBidi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C767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07E5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47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47FAD"/>
  </w:style>
  <w:style w:type="paragraph" w:styleId="Noga">
    <w:name w:val="footer"/>
    <w:basedOn w:val="Navaden"/>
    <w:link w:val="NogaZnak"/>
    <w:uiPriority w:val="99"/>
    <w:unhideWhenUsed/>
    <w:rsid w:val="00547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47FAD"/>
  </w:style>
  <w:style w:type="character" w:customStyle="1" w:styleId="Naslov1Znak">
    <w:name w:val="Naslov 1 Znak"/>
    <w:basedOn w:val="Privzetapisavaodstavka"/>
    <w:link w:val="Naslov1"/>
    <w:uiPriority w:val="9"/>
    <w:rsid w:val="00C76733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Hiperpovezava">
    <w:name w:val="Hyperlink"/>
    <w:basedOn w:val="Privzetapisavaodstavka"/>
    <w:uiPriority w:val="99"/>
    <w:unhideWhenUsed/>
    <w:rsid w:val="00A926C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926CF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7B35E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B35E9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B35E9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B35E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B35E9"/>
    <w:rPr>
      <w:b/>
      <w:bCs/>
    </w:rPr>
  </w:style>
  <w:style w:type="paragraph" w:styleId="Revizija">
    <w:name w:val="Revision"/>
    <w:hidden/>
    <w:uiPriority w:val="99"/>
    <w:semiHidden/>
    <w:rsid w:val="00494138"/>
    <w:pPr>
      <w:spacing w:after="0" w:line="240" w:lineRule="auto"/>
    </w:pPr>
  </w:style>
  <w:style w:type="character" w:styleId="Krepko">
    <w:name w:val="Strong"/>
    <w:basedOn w:val="Privzetapisavaodstavka"/>
    <w:uiPriority w:val="22"/>
    <w:qFormat/>
    <w:rsid w:val="006C2419"/>
    <w:rPr>
      <w:b/>
      <w:bCs/>
    </w:rPr>
  </w:style>
  <w:style w:type="table" w:styleId="Tabelamrea">
    <w:name w:val="Table Grid"/>
    <w:basedOn w:val="Navadnatabela"/>
    <w:uiPriority w:val="39"/>
    <w:rsid w:val="004B7CC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2326</Words>
  <Characters>13259</Characters>
  <Application>Microsoft Office Word</Application>
  <DocSecurity>0</DocSecurity>
  <Lines>110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Žagar</dc:creator>
  <cp:keywords/>
  <dc:description/>
  <cp:lastModifiedBy>Petra </cp:lastModifiedBy>
  <cp:revision>2</cp:revision>
  <cp:lastPrinted>2023-10-30T12:18:00Z</cp:lastPrinted>
  <dcterms:created xsi:type="dcterms:W3CDTF">2024-04-10T12:53:00Z</dcterms:created>
  <dcterms:modified xsi:type="dcterms:W3CDTF">2024-04-10T12:53:00Z</dcterms:modified>
</cp:coreProperties>
</file>