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B984" w14:textId="77777777" w:rsidR="00553AC7" w:rsidRPr="003B3696" w:rsidRDefault="00553AC7" w:rsidP="00553AC7">
      <w:pPr>
        <w:spacing w:after="0"/>
        <w:ind w:left="66"/>
        <w:jc w:val="center"/>
        <w:rPr>
          <w:rFonts w:ascii="Arial" w:hAnsi="Arial" w:cs="Arial"/>
          <w:b/>
          <w:bCs/>
          <w:sz w:val="20"/>
          <w:szCs w:val="20"/>
        </w:rPr>
      </w:pPr>
      <w:r w:rsidRPr="003B3696">
        <w:rPr>
          <w:rFonts w:ascii="Arial" w:hAnsi="Arial" w:cs="Arial"/>
          <w:b/>
          <w:color w:val="000000"/>
          <w:sz w:val="20"/>
          <w:szCs w:val="20"/>
        </w:rPr>
        <w:t xml:space="preserve">Javni razpis </w:t>
      </w:r>
      <w:r w:rsidRPr="003B3696">
        <w:rPr>
          <w:rFonts w:ascii="Arial" w:hAnsi="Arial" w:cs="Arial"/>
          <w:b/>
          <w:bCs/>
          <w:sz w:val="20"/>
          <w:szCs w:val="20"/>
        </w:rPr>
        <w:t>Problemsko učenje študentov v delovno okolje: gospodarstvo, negospodarstvo in neprofitni sektor v lokalnem/regionalnem okolju 2024-2027</w:t>
      </w:r>
    </w:p>
    <w:p w14:paraId="4CB50745" w14:textId="77777777" w:rsidR="00553AC7" w:rsidRPr="00833BEE" w:rsidRDefault="00553AC7" w:rsidP="00553AC7">
      <w:pPr>
        <w:pStyle w:val="Glava"/>
        <w:rPr>
          <w:rFonts w:ascii="Arial" w:hAnsi="Arial" w:cs="Arial"/>
          <w:b/>
          <w:sz w:val="20"/>
          <w:szCs w:val="20"/>
        </w:rPr>
      </w:pPr>
    </w:p>
    <w:p w14:paraId="57E4C7E5" w14:textId="15C9EC13" w:rsidR="00553AC7" w:rsidRPr="00833BEE" w:rsidRDefault="00553AC7" w:rsidP="00553AC7">
      <w:pPr>
        <w:pStyle w:val="Glava"/>
        <w:jc w:val="center"/>
        <w:rPr>
          <w:rFonts w:ascii="Arial" w:hAnsi="Arial" w:cs="Arial"/>
          <w:b/>
          <w:sz w:val="20"/>
          <w:szCs w:val="20"/>
        </w:rPr>
      </w:pPr>
      <w:r w:rsidRPr="00833BEE">
        <w:rPr>
          <w:rFonts w:ascii="Arial" w:hAnsi="Arial" w:cs="Arial"/>
          <w:b/>
          <w:sz w:val="20"/>
          <w:szCs w:val="20"/>
        </w:rPr>
        <w:t>Priloga 1</w:t>
      </w:r>
      <w:r>
        <w:rPr>
          <w:rFonts w:ascii="Arial" w:hAnsi="Arial" w:cs="Arial"/>
          <w:b/>
          <w:sz w:val="20"/>
          <w:szCs w:val="20"/>
        </w:rPr>
        <w:t>2a</w:t>
      </w:r>
    </w:p>
    <w:p w14:paraId="7ED57042" w14:textId="77777777" w:rsidR="00553AC7" w:rsidRPr="00833BEE" w:rsidRDefault="00553AC7" w:rsidP="00553AC7">
      <w:pPr>
        <w:pStyle w:val="Glava"/>
        <w:rPr>
          <w:rFonts w:ascii="Arial" w:hAnsi="Arial" w:cs="Arial"/>
          <w:sz w:val="20"/>
          <w:szCs w:val="20"/>
        </w:rPr>
      </w:pPr>
    </w:p>
    <w:p w14:paraId="5D408C89" w14:textId="2EE4DD9B" w:rsidR="00553AC7" w:rsidRPr="00833BEE" w:rsidRDefault="00553AC7" w:rsidP="00553AC7">
      <w:pPr>
        <w:pStyle w:val="Glava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Pojasnila za spremljanje in poročanje</w:t>
      </w:r>
    </w:p>
    <w:p w14:paraId="69728F7C" w14:textId="77777777" w:rsidR="008C2D0C" w:rsidRPr="00E6279A" w:rsidRDefault="008C2D0C" w:rsidP="008C2D0C">
      <w:pPr>
        <w:pStyle w:val="Glava"/>
        <w:rPr>
          <w:rFonts w:ascii="Arial" w:hAnsi="Arial" w:cs="Arial"/>
          <w:b/>
          <w:sz w:val="20"/>
          <w:szCs w:val="20"/>
        </w:rPr>
      </w:pPr>
    </w:p>
    <w:p w14:paraId="2DAADE7A" w14:textId="77777777" w:rsidR="00702D2A" w:rsidRPr="00E6279A" w:rsidRDefault="00702D2A" w:rsidP="00E6279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8A8ABC1" w14:textId="0893EAFF" w:rsidR="00702D2A" w:rsidRDefault="00702D2A" w:rsidP="008C2D0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279A">
        <w:rPr>
          <w:rFonts w:ascii="Arial" w:hAnsi="Arial" w:cs="Arial"/>
          <w:b/>
          <w:bCs/>
          <w:sz w:val="20"/>
          <w:szCs w:val="20"/>
        </w:rPr>
        <w:t>SPLOŠNA POJASNILA IN ZAHTEVE GLEDE SPREMLJANJA IN POROČANJA</w:t>
      </w:r>
    </w:p>
    <w:p w14:paraId="7A578686" w14:textId="77777777" w:rsidR="00553AC7" w:rsidRPr="00E6279A" w:rsidRDefault="00553AC7" w:rsidP="00E6279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D1EA33" w14:textId="77777777" w:rsidR="00702D2A" w:rsidRPr="008C2D0C" w:rsidRDefault="00702D2A" w:rsidP="00E6279A">
      <w:pPr>
        <w:pStyle w:val="pf0"/>
        <w:spacing w:before="0" w:beforeAutospacing="0" w:after="0" w:afterAutospacing="0"/>
        <w:jc w:val="both"/>
        <w:rPr>
          <w:rFonts w:ascii="Arial" w:hAnsi="Arial" w:cs="Arial"/>
          <w:i/>
          <w:iCs/>
          <w:sz w:val="20"/>
          <w:szCs w:val="20"/>
        </w:rPr>
      </w:pPr>
      <w:r w:rsidRPr="008C2D0C">
        <w:rPr>
          <w:rStyle w:val="cf01"/>
          <w:rFonts w:ascii="Arial" w:hAnsi="Arial" w:cs="Arial"/>
          <w:i/>
          <w:iCs/>
          <w:sz w:val="20"/>
          <w:szCs w:val="20"/>
        </w:rPr>
        <w:t>Priloga se uporabi v primeru ESS+ in sicer je vezana na Vprašalnik za spremljanje podatkov o udeležencih na operacijah sofinanciranih iz ESS+.</w:t>
      </w:r>
    </w:p>
    <w:p w14:paraId="55126D42" w14:textId="77777777" w:rsidR="00702D2A" w:rsidRPr="008C2D0C" w:rsidRDefault="00702D2A" w:rsidP="00E6279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C836E2" w14:textId="77777777" w:rsidR="00553AC7" w:rsidRDefault="00702D2A" w:rsidP="008C2D0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2D0C">
        <w:rPr>
          <w:rFonts w:ascii="Arial" w:hAnsi="Arial" w:cs="Arial"/>
          <w:b/>
          <w:bCs/>
          <w:sz w:val="20"/>
          <w:szCs w:val="20"/>
        </w:rPr>
        <w:t>Skupne kazalnike</w:t>
      </w:r>
      <w:r w:rsidRPr="008C2D0C">
        <w:rPr>
          <w:rFonts w:ascii="Arial" w:hAnsi="Arial" w:cs="Arial"/>
          <w:sz w:val="20"/>
          <w:szCs w:val="20"/>
        </w:rPr>
        <w:t xml:space="preserve"> učinka se spremlja ob vstopu udeleženca v operacijo. </w:t>
      </w:r>
      <w:r w:rsidRPr="008C2D0C">
        <w:rPr>
          <w:rFonts w:ascii="Arial" w:hAnsi="Arial" w:cs="Arial"/>
          <w:b/>
          <w:bCs/>
          <w:sz w:val="20"/>
          <w:szCs w:val="20"/>
        </w:rPr>
        <w:t>Udeleženec izpolni vprašalnik, ki je del razpisne dokumentacije.</w:t>
      </w:r>
    </w:p>
    <w:p w14:paraId="3EF668CC" w14:textId="5B86EDC6" w:rsidR="00702D2A" w:rsidRPr="008C2D0C" w:rsidRDefault="00702D2A" w:rsidP="00E62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81B89C" w14:textId="19267C01" w:rsidR="00553AC7" w:rsidRDefault="00702D2A" w:rsidP="008C2D0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2D0C">
        <w:rPr>
          <w:rFonts w:ascii="Arial" w:hAnsi="Arial" w:cs="Arial"/>
          <w:b/>
          <w:bCs/>
          <w:sz w:val="20"/>
          <w:szCs w:val="20"/>
        </w:rPr>
        <w:t>Enota opazovanja je oseba (ena udeležba) v zadevni operaciji. Zabeležiti je treba podatke o vsakem udeležencu, ki začne sodelovati v operaciji, tudi o udeležencih, ki operacijo zapustijo predčasno.</w:t>
      </w:r>
    </w:p>
    <w:p w14:paraId="73F6D378" w14:textId="77777777" w:rsidR="00553AC7" w:rsidRPr="008C2D0C" w:rsidRDefault="00553AC7" w:rsidP="00E6279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04949BB" w14:textId="77777777" w:rsidR="00702D2A" w:rsidRDefault="00702D2A" w:rsidP="008C2D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sz w:val="20"/>
          <w:szCs w:val="20"/>
        </w:rPr>
        <w:t>To načelo se uporabi tudi za skupne kazalnike za subjekte, torej (eno) sodelovanje subjektov v podprti operaciji je šteto kot en podprt subjekt. Vsako vnovično sodelovanje v isti operaciji se zabeleži, shrani in sporoči le enkrat, v kolikor pa subjekt prične sodelovanje v drugi operaciji, se to šteje in zabeleži kot novo sodelovanje oz. nov podprt subjekt.</w:t>
      </w:r>
    </w:p>
    <w:p w14:paraId="33BE647C" w14:textId="77777777" w:rsidR="00553AC7" w:rsidRPr="008C2D0C" w:rsidRDefault="00553AC7" w:rsidP="00E62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9E6658" w14:textId="77777777" w:rsidR="00702D2A" w:rsidRPr="008C2D0C" w:rsidRDefault="00702D2A" w:rsidP="00E6279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2D0C">
        <w:rPr>
          <w:rFonts w:ascii="Arial" w:hAnsi="Arial" w:cs="Arial"/>
          <w:b/>
          <w:bCs/>
          <w:sz w:val="20"/>
          <w:szCs w:val="20"/>
        </w:rPr>
        <w:t>Poročanje</w:t>
      </w:r>
    </w:p>
    <w:p w14:paraId="35C92EE3" w14:textId="14D5C2BB" w:rsidR="00702D2A" w:rsidRDefault="00702D2A" w:rsidP="008C2D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sz w:val="20"/>
          <w:szCs w:val="20"/>
        </w:rPr>
        <w:t>Skladno s členom</w:t>
      </w:r>
      <w:r w:rsidR="00E6279A">
        <w:rPr>
          <w:rFonts w:ascii="Arial" w:hAnsi="Arial" w:cs="Arial"/>
          <w:sz w:val="20"/>
          <w:szCs w:val="20"/>
        </w:rPr>
        <w:t xml:space="preserve"> 17 </w:t>
      </w:r>
      <w:r w:rsidRPr="008C2D0C">
        <w:rPr>
          <w:rFonts w:ascii="Arial" w:hAnsi="Arial" w:cs="Arial"/>
          <w:sz w:val="20"/>
          <w:szCs w:val="20"/>
        </w:rPr>
        <w:t>Uredbe 2021/1057/EU je za spremljanje napredka pri izvajanju potrebno poročati o skupnih kazalnikih učinka in rezultatov, kot so določeni v Prilogi I in so vezani na podatke o udeležencih, torej podprtih osebah ter na podatke o subjektih.</w:t>
      </w:r>
    </w:p>
    <w:p w14:paraId="62ACDB81" w14:textId="77777777" w:rsidR="00553AC7" w:rsidRPr="008C2D0C" w:rsidRDefault="00553AC7" w:rsidP="00E62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188A1E" w14:textId="0250F0E4" w:rsidR="00702D2A" w:rsidRDefault="00702D2A" w:rsidP="008C2D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sz w:val="20"/>
          <w:szCs w:val="20"/>
        </w:rPr>
        <w:t xml:space="preserve">Podatke o udeležencih, skladno z navodili organa upravljanja (v nadaljnjem besedilu: OU) in navodili posredniškega telesa (v nadaljnjem besedilu: PT), hranijo upravičenci. </w:t>
      </w:r>
      <w:proofErr w:type="spellStart"/>
      <w:r w:rsidRPr="008C2D0C">
        <w:rPr>
          <w:rFonts w:ascii="Arial" w:hAnsi="Arial" w:cs="Arial"/>
          <w:sz w:val="20"/>
          <w:szCs w:val="20"/>
        </w:rPr>
        <w:t>Mikro</w:t>
      </w:r>
      <w:proofErr w:type="spellEnd"/>
      <w:r w:rsidRPr="008C2D0C">
        <w:rPr>
          <w:rFonts w:ascii="Arial" w:hAnsi="Arial" w:cs="Arial"/>
          <w:sz w:val="20"/>
          <w:szCs w:val="20"/>
        </w:rPr>
        <w:t xml:space="preserve"> podatke o udeležencih, skladno z navodili OU in PT, upravičenci poročajo v informacijskem sistemu organa upravljanja e-MA2 (v nadaljnjem besedilu:</w:t>
      </w:r>
      <w:r w:rsidR="00553AC7">
        <w:rPr>
          <w:rFonts w:ascii="Arial" w:hAnsi="Arial" w:cs="Arial"/>
          <w:sz w:val="20"/>
          <w:szCs w:val="20"/>
        </w:rPr>
        <w:t xml:space="preserve"> </w:t>
      </w:r>
      <w:r w:rsidR="00E6279A">
        <w:rPr>
          <w:rFonts w:ascii="Arial" w:hAnsi="Arial" w:cs="Arial"/>
          <w:sz w:val="20"/>
          <w:szCs w:val="20"/>
        </w:rPr>
        <w:t xml:space="preserve">IS </w:t>
      </w:r>
      <w:r w:rsidRPr="008C2D0C">
        <w:rPr>
          <w:rFonts w:ascii="Arial" w:hAnsi="Arial" w:cs="Arial"/>
          <w:sz w:val="20"/>
          <w:szCs w:val="20"/>
        </w:rPr>
        <w:t>e-MA2).</w:t>
      </w:r>
    </w:p>
    <w:p w14:paraId="2D2E9FA6" w14:textId="77777777" w:rsidR="00553AC7" w:rsidRPr="008C2D0C" w:rsidRDefault="00553AC7" w:rsidP="00E62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77579A" w14:textId="4F1D64BC" w:rsidR="00702D2A" w:rsidRDefault="00702D2A" w:rsidP="008C2D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sz w:val="20"/>
          <w:szCs w:val="20"/>
        </w:rPr>
        <w:t>Mogoče je predložiti samo zapise s popolnimi podatki za skupne kazalnike, navedene v Prilogi I Uredbe</w:t>
      </w:r>
      <w:r w:rsidR="005863C3">
        <w:rPr>
          <w:rFonts w:ascii="Arial" w:hAnsi="Arial" w:cs="Arial"/>
          <w:sz w:val="20"/>
          <w:szCs w:val="20"/>
        </w:rPr>
        <w:t xml:space="preserve"> </w:t>
      </w:r>
      <w:r w:rsidRPr="008C2D0C">
        <w:rPr>
          <w:rFonts w:ascii="Arial" w:hAnsi="Arial" w:cs="Arial"/>
          <w:sz w:val="20"/>
          <w:szCs w:val="20"/>
        </w:rPr>
        <w:t>2021/1057/EU. To pomeni, da če se udeleženec glede kazalnikov iz točke 1.2 skupnih kazalnikov po Prilogi I ne želi izjasniti, mora izpolniti vprašalnik in tudi označiti »ne želim odgovoriti«.</w:t>
      </w:r>
    </w:p>
    <w:p w14:paraId="7EEBC359" w14:textId="77777777" w:rsidR="00553AC7" w:rsidRPr="008C2D0C" w:rsidRDefault="00553AC7" w:rsidP="00E62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6852FD" w14:textId="77777777" w:rsidR="00702D2A" w:rsidRDefault="00702D2A" w:rsidP="008C2D0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2D0C">
        <w:rPr>
          <w:rFonts w:ascii="Arial" w:hAnsi="Arial" w:cs="Arial"/>
          <w:b/>
          <w:bCs/>
          <w:sz w:val="20"/>
          <w:szCs w:val="20"/>
        </w:rPr>
        <w:t>Nepopolni zapisi/odgovori so možni samo za specifične cilje za operacije, namenjene najbolj ogroženim (kazalniki iz Priloge II Uredbe 2021/1057/EU).</w:t>
      </w:r>
    </w:p>
    <w:p w14:paraId="68FE1BBC" w14:textId="77777777" w:rsidR="00553AC7" w:rsidRPr="008C2D0C" w:rsidRDefault="00553AC7" w:rsidP="00E6279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8448C8C" w14:textId="65254F05" w:rsidR="00702D2A" w:rsidRDefault="00702D2A" w:rsidP="008C2D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sz w:val="20"/>
          <w:szCs w:val="20"/>
        </w:rPr>
        <w:t xml:space="preserve">V </w:t>
      </w:r>
      <w:r w:rsidR="00E6279A">
        <w:rPr>
          <w:rFonts w:ascii="Arial" w:hAnsi="Arial" w:cs="Arial"/>
          <w:sz w:val="20"/>
          <w:szCs w:val="20"/>
        </w:rPr>
        <w:t xml:space="preserve">IS </w:t>
      </w:r>
      <w:r w:rsidRPr="008C2D0C">
        <w:rPr>
          <w:rFonts w:ascii="Arial" w:hAnsi="Arial" w:cs="Arial"/>
          <w:sz w:val="20"/>
          <w:szCs w:val="20"/>
        </w:rPr>
        <w:t xml:space="preserve">e-MA2 je vzpostavljen modul, </w:t>
      </w:r>
      <w:r w:rsidRPr="008C2D0C">
        <w:rPr>
          <w:rFonts w:ascii="Arial" w:hAnsi="Arial" w:cs="Arial"/>
          <w:b/>
          <w:bCs/>
          <w:sz w:val="20"/>
          <w:szCs w:val="20"/>
        </w:rPr>
        <w:t>kamor upravičenci poročajo podatke o udeležencih 2x letno</w:t>
      </w:r>
      <w:r w:rsidRPr="008C2D0C">
        <w:rPr>
          <w:rFonts w:ascii="Arial" w:hAnsi="Arial" w:cs="Arial"/>
          <w:sz w:val="20"/>
          <w:szCs w:val="20"/>
        </w:rPr>
        <w:t xml:space="preserve">. Vnos podatkov o kazalnikih učinka izvede upravičenec v najkrajšem možnem času po vključitvi udeležencev v operacijo in ne kasneje kot: </w:t>
      </w:r>
    </w:p>
    <w:p w14:paraId="349B11C9" w14:textId="77777777" w:rsidR="005863C3" w:rsidRPr="008C2D0C" w:rsidRDefault="005863C3" w:rsidP="00E62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D0A47C" w14:textId="77777777" w:rsidR="00702D2A" w:rsidRPr="008C2D0C" w:rsidRDefault="00702D2A" w:rsidP="00E62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sz w:val="20"/>
          <w:szCs w:val="20"/>
        </w:rPr>
        <w:t xml:space="preserve">- 31. 12. za preteklo leto (kar se upošteva v Letnem poročilu ali </w:t>
      </w:r>
      <w:proofErr w:type="spellStart"/>
      <w:r w:rsidRPr="008C2D0C">
        <w:rPr>
          <w:rFonts w:ascii="Arial" w:hAnsi="Arial" w:cs="Arial"/>
          <w:sz w:val="20"/>
          <w:szCs w:val="20"/>
        </w:rPr>
        <w:t>ToD</w:t>
      </w:r>
      <w:proofErr w:type="spellEnd"/>
      <w:r w:rsidRPr="008C2D0C">
        <w:rPr>
          <w:rFonts w:ascii="Arial" w:hAnsi="Arial" w:cs="Arial"/>
          <w:sz w:val="20"/>
          <w:szCs w:val="20"/>
        </w:rPr>
        <w:t xml:space="preserve"> LLLL12 za preteklo leto) ter </w:t>
      </w:r>
    </w:p>
    <w:p w14:paraId="374309C8" w14:textId="4E38FDEB" w:rsidR="00702D2A" w:rsidRDefault="00702D2A" w:rsidP="008C2D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sz w:val="20"/>
          <w:szCs w:val="20"/>
        </w:rPr>
        <w:t xml:space="preserve">- 30. 6. za tekoče leto (kar se upošteva v Polletnem poročilu ali </w:t>
      </w:r>
      <w:proofErr w:type="spellStart"/>
      <w:r w:rsidRPr="008C2D0C">
        <w:rPr>
          <w:rFonts w:ascii="Arial" w:hAnsi="Arial" w:cs="Arial"/>
          <w:sz w:val="20"/>
          <w:szCs w:val="20"/>
        </w:rPr>
        <w:t>ToD</w:t>
      </w:r>
      <w:proofErr w:type="spellEnd"/>
      <w:r w:rsidRPr="008C2D0C">
        <w:rPr>
          <w:rFonts w:ascii="Arial" w:hAnsi="Arial" w:cs="Arial"/>
          <w:sz w:val="20"/>
          <w:szCs w:val="20"/>
        </w:rPr>
        <w:t xml:space="preserve"> LLLL06 za tekoče leto).</w:t>
      </w:r>
    </w:p>
    <w:p w14:paraId="5D10A8E8" w14:textId="77777777" w:rsidR="00553AC7" w:rsidRPr="008C2D0C" w:rsidRDefault="00553AC7" w:rsidP="00E62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DB043E" w14:textId="5F3C93EA" w:rsidR="00702D2A" w:rsidRDefault="00702D2A" w:rsidP="008C2D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sz w:val="20"/>
          <w:szCs w:val="20"/>
        </w:rPr>
        <w:t>Upravičenec vnese podatke o takojšnjem rezultatu (stanje udeleženca ob izhodu) po zaključku sodelovanja udeleženca v operaciji oz. naj</w:t>
      </w:r>
      <w:r w:rsidR="005823AD">
        <w:rPr>
          <w:rFonts w:ascii="Arial" w:hAnsi="Arial" w:cs="Arial"/>
          <w:sz w:val="20"/>
          <w:szCs w:val="20"/>
        </w:rPr>
        <w:t>pozneje</w:t>
      </w:r>
      <w:r w:rsidRPr="008C2D0C">
        <w:rPr>
          <w:rFonts w:ascii="Arial" w:hAnsi="Arial" w:cs="Arial"/>
          <w:sz w:val="20"/>
          <w:szCs w:val="20"/>
        </w:rPr>
        <w:t xml:space="preserve"> 28. dan po izhodu udeleženca iz operacije.</w:t>
      </w:r>
    </w:p>
    <w:p w14:paraId="17A6CFF3" w14:textId="77777777" w:rsidR="00553AC7" w:rsidRPr="008C2D0C" w:rsidRDefault="00553AC7" w:rsidP="00E62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3E760B" w14:textId="77777777" w:rsidR="00702D2A" w:rsidRPr="008C2D0C" w:rsidRDefault="00702D2A" w:rsidP="00E62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sz w:val="20"/>
          <w:szCs w:val="20"/>
        </w:rPr>
        <w:t>Poročanje lahko poteka na dva načina:</w:t>
      </w:r>
    </w:p>
    <w:p w14:paraId="794374AF" w14:textId="77777777" w:rsidR="00702D2A" w:rsidRPr="008C2D0C" w:rsidRDefault="00702D2A" w:rsidP="00E6279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sz w:val="20"/>
          <w:szCs w:val="20"/>
        </w:rPr>
        <w:t xml:space="preserve">na individualni ali </w:t>
      </w:r>
    </w:p>
    <w:p w14:paraId="2BE064F9" w14:textId="77777777" w:rsidR="00702D2A" w:rsidRPr="008C2D0C" w:rsidRDefault="00702D2A" w:rsidP="00E6279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sz w:val="20"/>
          <w:szCs w:val="20"/>
        </w:rPr>
        <w:t>agregirani ravni,</w:t>
      </w:r>
    </w:p>
    <w:p w14:paraId="5A8E60A0" w14:textId="70082252" w:rsidR="00702D2A" w:rsidRDefault="00702D2A" w:rsidP="008C2D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sz w:val="20"/>
          <w:szCs w:val="20"/>
        </w:rPr>
        <w:t xml:space="preserve">kar je določeno na ravni vloge v IS </w:t>
      </w:r>
      <w:r w:rsidR="00E6279A">
        <w:rPr>
          <w:rFonts w:ascii="Arial" w:hAnsi="Arial" w:cs="Arial"/>
          <w:sz w:val="20"/>
          <w:szCs w:val="20"/>
        </w:rPr>
        <w:t>e-MA2</w:t>
      </w:r>
      <w:r w:rsidRPr="008C2D0C">
        <w:rPr>
          <w:rFonts w:ascii="Arial" w:hAnsi="Arial" w:cs="Arial"/>
          <w:sz w:val="20"/>
          <w:szCs w:val="20"/>
        </w:rPr>
        <w:t>.</w:t>
      </w:r>
    </w:p>
    <w:p w14:paraId="04113870" w14:textId="77777777" w:rsidR="00553AC7" w:rsidRPr="008C2D0C" w:rsidRDefault="00553AC7" w:rsidP="00E62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1DAE7F" w14:textId="77777777" w:rsidR="00702D2A" w:rsidRDefault="00702D2A" w:rsidP="008C2D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sz w:val="20"/>
          <w:szCs w:val="20"/>
        </w:rPr>
        <w:t xml:space="preserve">Če gre za vnos individualnih podatkov s kontakti, dolgoročno spremljanje (6 mesecev po zaključku) zagotovi OU, prav tako zagotovi OU pripravo tabel za poročanje. </w:t>
      </w:r>
    </w:p>
    <w:p w14:paraId="2F8204BC" w14:textId="77777777" w:rsidR="005823AD" w:rsidRPr="008C2D0C" w:rsidRDefault="005823AD" w:rsidP="00E62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BC05D8" w14:textId="12A620EF" w:rsidR="00702D2A" w:rsidRDefault="00702D2A" w:rsidP="008C2D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b/>
          <w:bCs/>
          <w:sz w:val="20"/>
          <w:szCs w:val="20"/>
        </w:rPr>
        <w:t xml:space="preserve">Pri </w:t>
      </w:r>
      <w:proofErr w:type="spellStart"/>
      <w:r w:rsidRPr="008C2D0C">
        <w:rPr>
          <w:rFonts w:ascii="Arial" w:hAnsi="Arial" w:cs="Arial"/>
          <w:b/>
          <w:bCs/>
          <w:sz w:val="20"/>
          <w:szCs w:val="20"/>
        </w:rPr>
        <w:t>agregiranem</w:t>
      </w:r>
      <w:proofErr w:type="spellEnd"/>
      <w:r w:rsidRPr="008C2D0C">
        <w:rPr>
          <w:rFonts w:ascii="Arial" w:hAnsi="Arial" w:cs="Arial"/>
          <w:b/>
          <w:bCs/>
          <w:sz w:val="20"/>
          <w:szCs w:val="20"/>
        </w:rPr>
        <w:t xml:space="preserve"> poročanju upravičenec zagotavlja dolgoročne podatke in o njih poroča. V tem primeru upravičenec zagotavlja križne preglednice podatkov, ki izhajajo iz individualne ravni (npr. poizvedbo, kaj se dogaja z določeno skupino ljudi glede na spol, status na trgu dela, starost, ipd.).</w:t>
      </w:r>
    </w:p>
    <w:p w14:paraId="5A858E8E" w14:textId="77777777" w:rsidR="00553AC7" w:rsidRPr="008C2D0C" w:rsidRDefault="00553AC7" w:rsidP="00E62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3902C9" w14:textId="7E20C3D2" w:rsidR="00702D2A" w:rsidRDefault="00702D2A" w:rsidP="008C2D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C2D0C">
        <w:rPr>
          <w:rFonts w:ascii="Arial" w:hAnsi="Arial" w:cs="Arial"/>
          <w:b/>
          <w:bCs/>
          <w:sz w:val="20"/>
          <w:szCs w:val="20"/>
        </w:rPr>
        <w:t>Neporočanje</w:t>
      </w:r>
      <w:proofErr w:type="spellEnd"/>
      <w:r w:rsidRPr="008C2D0C">
        <w:rPr>
          <w:rFonts w:ascii="Arial" w:hAnsi="Arial" w:cs="Arial"/>
          <w:b/>
          <w:bCs/>
          <w:sz w:val="20"/>
          <w:szCs w:val="20"/>
        </w:rPr>
        <w:t xml:space="preserve"> v roku </w:t>
      </w:r>
      <w:r w:rsidRPr="008C2D0C">
        <w:rPr>
          <w:rFonts w:ascii="Arial" w:hAnsi="Arial" w:cs="Arial"/>
          <w:sz w:val="20"/>
          <w:szCs w:val="20"/>
        </w:rPr>
        <w:t xml:space="preserve">pomeni bistveno kršitev, za kar sankcije opredeljuje pogodba o sofinanciranju. Po vnosu podatkov upravičenec podatke odda v pregled. Zanj se bo s tem urejanje polj zaklenilo. Če v </w:t>
      </w:r>
      <w:r w:rsidR="005823AD">
        <w:rPr>
          <w:rFonts w:ascii="Arial" w:hAnsi="Arial" w:cs="Arial"/>
          <w:sz w:val="20"/>
          <w:szCs w:val="20"/>
        </w:rPr>
        <w:t xml:space="preserve">IS </w:t>
      </w:r>
      <w:r w:rsidRPr="008C2D0C">
        <w:rPr>
          <w:rFonts w:ascii="Arial" w:hAnsi="Arial" w:cs="Arial"/>
          <w:sz w:val="20"/>
          <w:szCs w:val="20"/>
        </w:rPr>
        <w:t>e-MA2 podatki s strani PT do 15. 1. oz. 15. 7. niso vneseni in potrjeni, se pojavi blokada ob pripravi novega zahtevka za izplačilo. Pravilnost vnosa se, poleg vsakokratnega sprotnega preverjanja s strani skrbnika pogodbe, preverja tudi v okviru preverjanja na kraju samem.</w:t>
      </w:r>
    </w:p>
    <w:p w14:paraId="1054F9E0" w14:textId="77777777" w:rsidR="00553AC7" w:rsidRPr="008C2D0C" w:rsidRDefault="00553AC7" w:rsidP="00E62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2CD8A0" w14:textId="77777777" w:rsidR="00702D2A" w:rsidRPr="008C2D0C" w:rsidRDefault="00702D2A" w:rsidP="00E62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sz w:val="20"/>
          <w:szCs w:val="20"/>
        </w:rPr>
        <w:t xml:space="preserve">Ob zaključku vključitve udeleženca vnese upravičenec podatek o zaključku sodelovanja v operaciji, ki predstavlja podlago za dolgoročne kazalnike. </w:t>
      </w:r>
    </w:p>
    <w:p w14:paraId="7D7F327C" w14:textId="77777777" w:rsidR="00702D2A" w:rsidRPr="008C2D0C" w:rsidRDefault="00702D2A" w:rsidP="00E6279A">
      <w:pPr>
        <w:spacing w:after="0" w:line="240" w:lineRule="auto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13C0C060" w14:textId="77777777" w:rsidR="00702D2A" w:rsidRDefault="00702D2A" w:rsidP="008C2D0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6279A">
        <w:rPr>
          <w:rFonts w:ascii="Arial" w:hAnsi="Arial" w:cs="Arial"/>
          <w:b/>
          <w:bCs/>
          <w:color w:val="000000" w:themeColor="text1"/>
          <w:sz w:val="20"/>
          <w:szCs w:val="20"/>
        </w:rPr>
        <w:t>Povezava med skupnimi kazalniki učinka in skupnimi kazalniki rezultata</w:t>
      </w:r>
    </w:p>
    <w:p w14:paraId="1B1F4DEA" w14:textId="77777777" w:rsidR="00CE0AF9" w:rsidRPr="00E6279A" w:rsidRDefault="00CE0AF9" w:rsidP="00E6279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4A0EA21" w14:textId="77777777" w:rsidR="00702D2A" w:rsidRDefault="00702D2A" w:rsidP="008C2D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sz w:val="20"/>
          <w:szCs w:val="20"/>
        </w:rPr>
        <w:t>V spodnjih tabelah je prikaz povezav med skupnimi kazalniki za lažje določanje ustreznih skupnih kazalnikov rezultata, ki so relevantni glede statusa udeleženca na trgu ob vključitvi v operacijo.</w:t>
      </w:r>
    </w:p>
    <w:p w14:paraId="798EF043" w14:textId="77777777" w:rsidR="00CE0AF9" w:rsidRPr="008C2D0C" w:rsidRDefault="00CE0AF9" w:rsidP="00E62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42EA3B" w14:textId="77777777" w:rsidR="00702D2A" w:rsidRPr="008C2D0C" w:rsidRDefault="00702D2A" w:rsidP="00E62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sz w:val="20"/>
          <w:szCs w:val="20"/>
        </w:rPr>
        <w:t>Metodološko se spremljanje izvaja na osnovi dokumenta »Nabor orodij za skupne kazalnike, Spremljanje in vrednotenje evropske kohezijske politike, sklop ESS+, središče za podatkovno podporo VC/2020/014«, oktober 2021, s spremembami.</w:t>
      </w:r>
    </w:p>
    <w:p w14:paraId="7E207EAB" w14:textId="77777777" w:rsidR="00702D2A" w:rsidRPr="008C2D0C" w:rsidRDefault="00702D2A" w:rsidP="00E6279A">
      <w:pPr>
        <w:tabs>
          <w:tab w:val="right" w:pos="9072"/>
        </w:tabs>
        <w:spacing w:after="0"/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14:paraId="3FA870E3" w14:textId="77777777" w:rsidR="00702D2A" w:rsidRDefault="00702D2A" w:rsidP="008C2D0C">
      <w:pPr>
        <w:tabs>
          <w:tab w:val="right" w:pos="9072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6279A">
        <w:rPr>
          <w:rFonts w:ascii="Arial" w:hAnsi="Arial" w:cs="Arial"/>
          <w:b/>
          <w:color w:val="000000" w:themeColor="text1"/>
          <w:sz w:val="20"/>
          <w:szCs w:val="20"/>
        </w:rPr>
        <w:t xml:space="preserve">Po Prilogi I Uredbe 2021/1057/EU </w:t>
      </w:r>
    </w:p>
    <w:p w14:paraId="28D0F6FE" w14:textId="77777777" w:rsidR="00553AC7" w:rsidRPr="00E6279A" w:rsidRDefault="00553AC7" w:rsidP="00E6279A">
      <w:pPr>
        <w:tabs>
          <w:tab w:val="right" w:pos="9072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BFF9D97" w14:textId="77777777" w:rsidR="00702D2A" w:rsidRPr="008C2D0C" w:rsidRDefault="00702D2A" w:rsidP="00E62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b/>
          <w:sz w:val="20"/>
          <w:szCs w:val="20"/>
        </w:rPr>
        <w:t>Skupni kazalniki učinka (udeleženci)</w:t>
      </w:r>
      <w:r w:rsidRPr="008C2D0C">
        <w:rPr>
          <w:rFonts w:ascii="Arial" w:hAnsi="Arial" w:cs="Arial"/>
          <w:sz w:val="20"/>
          <w:szCs w:val="20"/>
        </w:rPr>
        <w:t xml:space="preserve"> </w:t>
      </w:r>
    </w:p>
    <w:tbl>
      <w:tblPr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702D2A" w:rsidRPr="008C2D0C" w14:paraId="2FD93FD0" w14:textId="77777777" w:rsidTr="00932F3B">
        <w:trPr>
          <w:trHeight w:val="269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00B0F0"/>
            <w:noWrap/>
            <w:vAlign w:val="center"/>
          </w:tcPr>
          <w:p w14:paraId="584D7DA0" w14:textId="77777777" w:rsidR="00702D2A" w:rsidRPr="008C2D0C" w:rsidRDefault="00702D2A" w:rsidP="008C2D0C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2D0C">
              <w:rPr>
                <w:rFonts w:ascii="Arial" w:hAnsi="Arial" w:cs="Arial"/>
                <w:b/>
                <w:sz w:val="20"/>
                <w:szCs w:val="20"/>
              </w:rPr>
              <w:t xml:space="preserve">Skupni kazalniki učinka za udeležence </w:t>
            </w:r>
          </w:p>
        </w:tc>
      </w:tr>
      <w:tr w:rsidR="00702D2A" w:rsidRPr="008C2D0C" w14:paraId="77247DA6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center"/>
            <w:hideMark/>
          </w:tcPr>
          <w:p w14:paraId="3C71DC7D" w14:textId="5E91AAB3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Cs/>
                <w:sz w:val="20"/>
                <w:szCs w:val="20"/>
              </w:rPr>
              <w:t>brezposelni, vključno z dolgotrajno brezposelnimi (EECO02)</w:t>
            </w:r>
          </w:p>
        </w:tc>
      </w:tr>
      <w:tr w:rsidR="00702D2A" w:rsidRPr="008C2D0C" w14:paraId="56766D85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center"/>
            <w:hideMark/>
          </w:tcPr>
          <w:p w14:paraId="4DF54C21" w14:textId="3A6906F3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Cs/>
                <w:sz w:val="20"/>
                <w:szCs w:val="20"/>
              </w:rPr>
              <w:t>dolgotrajno brezposelni (EECO03)</w:t>
            </w:r>
          </w:p>
        </w:tc>
      </w:tr>
      <w:tr w:rsidR="00702D2A" w:rsidRPr="008C2D0C" w14:paraId="7B870604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center"/>
            <w:hideMark/>
          </w:tcPr>
          <w:p w14:paraId="185477DD" w14:textId="5E375D39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Cs/>
                <w:sz w:val="20"/>
                <w:szCs w:val="20"/>
              </w:rPr>
              <w:t>neaktivni (EECO04)</w:t>
            </w:r>
          </w:p>
        </w:tc>
      </w:tr>
      <w:tr w:rsidR="00702D2A" w:rsidRPr="008C2D0C" w14:paraId="17054ED3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center"/>
            <w:hideMark/>
          </w:tcPr>
          <w:p w14:paraId="05FEB228" w14:textId="6E8C1B38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Cs/>
                <w:sz w:val="20"/>
                <w:szCs w:val="20"/>
              </w:rPr>
              <w:t>zaposleni, vključno s samozaposlenimi (EECO05)</w:t>
            </w:r>
          </w:p>
        </w:tc>
      </w:tr>
      <w:tr w:rsidR="00702D2A" w:rsidRPr="008C2D0C" w14:paraId="3D0C77B0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center"/>
            <w:hideMark/>
          </w:tcPr>
          <w:p w14:paraId="41ADA129" w14:textId="2D19EED9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Cs/>
                <w:sz w:val="20"/>
                <w:szCs w:val="20"/>
              </w:rPr>
              <w:t>število otrok, mlajših od 18 let (*) (EECO06)</w:t>
            </w:r>
          </w:p>
        </w:tc>
      </w:tr>
      <w:tr w:rsidR="00702D2A" w:rsidRPr="008C2D0C" w14:paraId="36652963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center"/>
            <w:hideMark/>
          </w:tcPr>
          <w:p w14:paraId="225873F4" w14:textId="2E6F2232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Cs/>
                <w:sz w:val="20"/>
                <w:szCs w:val="20"/>
              </w:rPr>
              <w:t>mladi, stari med 18 in 29 let (*) (EECO07)</w:t>
            </w:r>
          </w:p>
        </w:tc>
      </w:tr>
      <w:tr w:rsidR="00702D2A" w:rsidRPr="008C2D0C" w14:paraId="0CE08943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center"/>
            <w:hideMark/>
          </w:tcPr>
          <w:p w14:paraId="61F19B52" w14:textId="77777777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Cs/>
                <w:sz w:val="20"/>
                <w:szCs w:val="20"/>
              </w:rPr>
              <w:t>število udeležencev, starih 55 let in več (*)(EECO08)</w:t>
            </w:r>
          </w:p>
        </w:tc>
      </w:tr>
      <w:tr w:rsidR="00702D2A" w:rsidRPr="008C2D0C" w14:paraId="68DF5543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center"/>
            <w:hideMark/>
          </w:tcPr>
          <w:p w14:paraId="1CFE751B" w14:textId="6A5B94EA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Cs/>
                <w:sz w:val="20"/>
                <w:szCs w:val="20"/>
              </w:rPr>
              <w:t>z nižjo sekundarno izobrazbo ali manj (ISCED 0–2) (*) (EECO09)</w:t>
            </w:r>
          </w:p>
        </w:tc>
      </w:tr>
      <w:tr w:rsidR="00702D2A" w:rsidRPr="008C2D0C" w14:paraId="000EBC95" w14:textId="77777777" w:rsidTr="00932F3B">
        <w:trPr>
          <w:trHeight w:val="247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center"/>
            <w:hideMark/>
          </w:tcPr>
          <w:p w14:paraId="5AD6DDFB" w14:textId="77777777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Cs/>
                <w:sz w:val="20"/>
                <w:szCs w:val="20"/>
              </w:rPr>
              <w:t xml:space="preserve">z višjo sekundarno (ISCED 3) ali </w:t>
            </w:r>
            <w:proofErr w:type="spellStart"/>
            <w:r w:rsidRPr="008C2D0C">
              <w:rPr>
                <w:rFonts w:ascii="Arial" w:hAnsi="Arial" w:cs="Arial"/>
                <w:bCs/>
                <w:sz w:val="20"/>
                <w:szCs w:val="20"/>
              </w:rPr>
              <w:t>postsekundarno</w:t>
            </w:r>
            <w:proofErr w:type="spellEnd"/>
            <w:r w:rsidRPr="008C2D0C">
              <w:rPr>
                <w:rFonts w:ascii="Arial" w:hAnsi="Arial" w:cs="Arial"/>
                <w:bCs/>
                <w:sz w:val="20"/>
                <w:szCs w:val="20"/>
              </w:rPr>
              <w:t xml:space="preserve"> izobrazbo (ISCED 4) (*) (EECO10)</w:t>
            </w:r>
          </w:p>
        </w:tc>
      </w:tr>
      <w:tr w:rsidR="00702D2A" w:rsidRPr="008C2D0C" w14:paraId="5700B89D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center"/>
          </w:tcPr>
          <w:p w14:paraId="50653DCD" w14:textId="1238C05B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Cs/>
                <w:sz w:val="20"/>
                <w:szCs w:val="20"/>
              </w:rPr>
              <w:t>S terciarno izobrazbo (ISCEED 5 DO 8) (EECO11)</w:t>
            </w:r>
          </w:p>
        </w:tc>
      </w:tr>
      <w:tr w:rsidR="00702D2A" w:rsidRPr="008C2D0C" w14:paraId="0085F317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center"/>
          </w:tcPr>
          <w:p w14:paraId="51B75007" w14:textId="705DC2FE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Cs/>
                <w:sz w:val="20"/>
                <w:szCs w:val="20"/>
              </w:rPr>
              <w:t>Skupno število udeležencev (EECO01)</w:t>
            </w:r>
          </w:p>
        </w:tc>
      </w:tr>
      <w:tr w:rsidR="00702D2A" w:rsidRPr="008C2D0C" w14:paraId="6EED26A1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00B0F0"/>
            <w:noWrap/>
            <w:vAlign w:val="center"/>
          </w:tcPr>
          <w:p w14:paraId="2DCB64F7" w14:textId="77777777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2D0C">
              <w:rPr>
                <w:rFonts w:ascii="Arial" w:hAnsi="Arial" w:cs="Arial"/>
                <w:b/>
                <w:sz w:val="20"/>
                <w:szCs w:val="20"/>
              </w:rPr>
              <w:t xml:space="preserve">1.2 Drugi skupni kazalniki učinka za udeležence </w:t>
            </w:r>
          </w:p>
        </w:tc>
      </w:tr>
      <w:tr w:rsidR="00702D2A" w:rsidRPr="008C2D0C" w14:paraId="7F281AA7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center"/>
          </w:tcPr>
          <w:p w14:paraId="1AEFDE19" w14:textId="5378BAC8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Cs/>
                <w:sz w:val="20"/>
                <w:szCs w:val="20"/>
              </w:rPr>
              <w:t>invalidi (EECO12)</w:t>
            </w:r>
          </w:p>
        </w:tc>
      </w:tr>
      <w:tr w:rsidR="00702D2A" w:rsidRPr="008C2D0C" w14:paraId="73D5FD3D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center"/>
          </w:tcPr>
          <w:p w14:paraId="40937400" w14:textId="77777777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Cs/>
                <w:sz w:val="20"/>
                <w:szCs w:val="20"/>
              </w:rPr>
              <w:t>državljani tretjih držav (EECO13)</w:t>
            </w:r>
          </w:p>
        </w:tc>
      </w:tr>
      <w:tr w:rsidR="00702D2A" w:rsidRPr="008C2D0C" w14:paraId="697646B4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center"/>
          </w:tcPr>
          <w:p w14:paraId="7360F3CF" w14:textId="4E5811DC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Cs/>
                <w:sz w:val="20"/>
                <w:szCs w:val="20"/>
              </w:rPr>
              <w:t>udeleženci tujega porekla (EECO14)</w:t>
            </w:r>
          </w:p>
        </w:tc>
      </w:tr>
      <w:tr w:rsidR="00702D2A" w:rsidRPr="008C2D0C" w14:paraId="411304ED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center"/>
          </w:tcPr>
          <w:p w14:paraId="798366FE" w14:textId="2C24E7CA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Cs/>
                <w:sz w:val="20"/>
                <w:szCs w:val="20"/>
              </w:rPr>
              <w:t>manjšine (vključno z marginaliziranimi skupnostmi, kot so Romi) (EECO15)</w:t>
            </w:r>
          </w:p>
        </w:tc>
      </w:tr>
      <w:tr w:rsidR="00702D2A" w:rsidRPr="008C2D0C" w14:paraId="46983FB0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center"/>
          </w:tcPr>
          <w:p w14:paraId="11B0CC3F" w14:textId="5B6FA4E9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Cs/>
                <w:sz w:val="20"/>
                <w:szCs w:val="20"/>
              </w:rPr>
              <w:t>brezdomci ali prizadeti zaradi izključenosti na področju nastanitve (EECO16)</w:t>
            </w:r>
          </w:p>
        </w:tc>
      </w:tr>
      <w:tr w:rsidR="00702D2A" w:rsidRPr="008C2D0C" w14:paraId="20CD05E1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center"/>
          </w:tcPr>
          <w:p w14:paraId="59D0229F" w14:textId="125D44B8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Cs/>
                <w:sz w:val="20"/>
                <w:szCs w:val="20"/>
              </w:rPr>
              <w:t>udeleženci s podeželskih območij (EECO17)</w:t>
            </w:r>
          </w:p>
        </w:tc>
      </w:tr>
    </w:tbl>
    <w:p w14:paraId="4B9CC04F" w14:textId="77777777" w:rsidR="00553AC7" w:rsidRDefault="00553AC7" w:rsidP="008C2D0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675397" w14:textId="33F146E1" w:rsidR="00702D2A" w:rsidRDefault="00702D2A" w:rsidP="008C2D0C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sz w:val="20"/>
          <w:szCs w:val="20"/>
        </w:rPr>
        <w:t xml:space="preserve">Kazalnik </w:t>
      </w:r>
      <w:r w:rsidRPr="008C2D0C">
        <w:rPr>
          <w:rFonts w:ascii="Arial" w:hAnsi="Arial" w:cs="Arial"/>
          <w:b/>
          <w:bCs/>
          <w:sz w:val="20"/>
          <w:szCs w:val="20"/>
        </w:rPr>
        <w:t>skupno število udeležencev</w:t>
      </w:r>
      <w:r w:rsidRPr="008C2D0C">
        <w:rPr>
          <w:rFonts w:ascii="Arial" w:hAnsi="Arial" w:cs="Arial"/>
          <w:sz w:val="20"/>
          <w:szCs w:val="20"/>
        </w:rPr>
        <w:t xml:space="preserve"> se izračuna samodejno na podlagi skupnih kazalnikov učinka, ki se nanašajo na zaposlitveni status. Kadar se podatki zbirajo iz registrov ali enakovrednih virov, lahko države članice uporabijo nacionalne opredelitve.</w:t>
      </w:r>
    </w:p>
    <w:p w14:paraId="3177B5BB" w14:textId="77777777" w:rsidR="00553AC7" w:rsidRPr="008C2D0C" w:rsidRDefault="00553AC7" w:rsidP="008C2D0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AFEB34E" w14:textId="03E339C9" w:rsidR="00702D2A" w:rsidRPr="008C2D0C" w:rsidRDefault="00702D2A" w:rsidP="008C2D0C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sz w:val="20"/>
          <w:szCs w:val="20"/>
        </w:rPr>
        <w:t xml:space="preserve">Zbiranje podatkov za kazalnike iz točke 1.2 je potrebno le, kadar je to primerno in ustrezno. Vrednosti za kazalnike, navedene v točki 1.2, se lahko določijo na podlagi informirane ocene, ki jo zagotovijo </w:t>
      </w:r>
      <w:r w:rsidRPr="008C2D0C">
        <w:rPr>
          <w:rFonts w:ascii="Arial" w:hAnsi="Arial" w:cs="Arial"/>
          <w:sz w:val="20"/>
          <w:szCs w:val="20"/>
        </w:rPr>
        <w:lastRenderedPageBreak/>
        <w:t>upravičenci. Za kazalnike, navedene v točki 1.2, lahko države članice uporabijo nacionalne opredelitve, razen za naslednja kazalnika: „državljani tretjih držav“ in „udeleženci s podeželskih območij“.</w:t>
      </w:r>
    </w:p>
    <w:p w14:paraId="58317D18" w14:textId="77777777" w:rsidR="00702D2A" w:rsidRPr="008C2D0C" w:rsidRDefault="00702D2A" w:rsidP="00E62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98DFAD" w14:textId="77777777" w:rsidR="00702D2A" w:rsidRPr="008C2D0C" w:rsidRDefault="00702D2A" w:rsidP="00E6279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C2D0C">
        <w:rPr>
          <w:rFonts w:ascii="Arial" w:hAnsi="Arial" w:cs="Arial"/>
          <w:b/>
          <w:sz w:val="20"/>
          <w:szCs w:val="20"/>
        </w:rPr>
        <w:t>Skupni kazalniki rezultatov (udeleženci)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702D2A" w:rsidRPr="008C2D0C" w14:paraId="18C34337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00B0F0"/>
            <w:noWrap/>
            <w:vAlign w:val="center"/>
            <w:hideMark/>
          </w:tcPr>
          <w:p w14:paraId="6CC9E781" w14:textId="77777777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/>
                <w:sz w:val="20"/>
                <w:szCs w:val="20"/>
              </w:rPr>
              <w:t>Skupni kazalniki neposrednih rezultatov za udeležence</w:t>
            </w:r>
            <w:r w:rsidRPr="008C2D0C">
              <w:rPr>
                <w:rFonts w:ascii="Arial" w:hAnsi="Arial" w:cs="Arial"/>
                <w:bCs/>
                <w:sz w:val="20"/>
                <w:szCs w:val="20"/>
              </w:rPr>
              <w:t xml:space="preserve"> (merjenju v roku 4 tednov po izstopu udeleženca iz operacije)</w:t>
            </w:r>
          </w:p>
        </w:tc>
      </w:tr>
      <w:tr w:rsidR="00702D2A" w:rsidRPr="008C2D0C" w14:paraId="26ADA680" w14:textId="77777777" w:rsidTr="00932F3B">
        <w:trPr>
          <w:trHeight w:val="304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center"/>
          </w:tcPr>
          <w:p w14:paraId="15F6587E" w14:textId="6AFACF51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Cs/>
                <w:sz w:val="20"/>
                <w:szCs w:val="20"/>
              </w:rPr>
              <w:t>udeleženci, ki po zaključku sodelovanja iščejo zaposlitev* (EECR01)</w:t>
            </w:r>
          </w:p>
        </w:tc>
      </w:tr>
      <w:tr w:rsidR="00702D2A" w:rsidRPr="008C2D0C" w14:paraId="22D21948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center"/>
          </w:tcPr>
          <w:p w14:paraId="6ED95656" w14:textId="77777777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Cs/>
                <w:sz w:val="20"/>
                <w:szCs w:val="20"/>
              </w:rPr>
              <w:t>udeleženci, ki so po zaključku sodelovanja vključeni v izobraževanje ali usposabljanje**  (EECR02)</w:t>
            </w:r>
          </w:p>
        </w:tc>
      </w:tr>
      <w:tr w:rsidR="00702D2A" w:rsidRPr="008C2D0C" w14:paraId="099AA30B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center"/>
          </w:tcPr>
          <w:p w14:paraId="71209254" w14:textId="139AB3FF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Cs/>
                <w:sz w:val="20"/>
                <w:szCs w:val="20"/>
              </w:rPr>
              <w:t>udeleženci, ki so pridobili kvalifikacijo po zaključku sodelovanja*** (EECR03)</w:t>
            </w:r>
          </w:p>
        </w:tc>
      </w:tr>
      <w:tr w:rsidR="00702D2A" w:rsidRPr="008C2D0C" w14:paraId="64B927B1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center"/>
          </w:tcPr>
          <w:p w14:paraId="0C6DA0A9" w14:textId="7EA77674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Cs/>
                <w:sz w:val="20"/>
                <w:szCs w:val="20"/>
              </w:rPr>
              <w:t>udeleženci, ki imajo po zaključku sodelovanja zaposlitev (vključno s samozaposlitvijo)**** (EECR04)</w:t>
            </w:r>
          </w:p>
        </w:tc>
      </w:tr>
    </w:tbl>
    <w:p w14:paraId="2E34A943" w14:textId="77777777" w:rsidR="00702D2A" w:rsidRPr="008C2D0C" w:rsidRDefault="00702D2A" w:rsidP="008C2D0C">
      <w:pPr>
        <w:tabs>
          <w:tab w:val="left" w:pos="2895"/>
        </w:tabs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C2D0C">
        <w:rPr>
          <w:rFonts w:ascii="Arial" w:hAnsi="Arial" w:cs="Arial"/>
          <w:bCs/>
          <w:i/>
          <w:iCs/>
          <w:sz w:val="20"/>
          <w:szCs w:val="20"/>
        </w:rPr>
        <w:t xml:space="preserve">*Ta kazalnik se uporablja samo za neaktivne udeležence. Njegova vrednost je lahko enaka ali manjša od števila vključenih neaktivnih udeležencev. </w:t>
      </w:r>
    </w:p>
    <w:p w14:paraId="354E41C3" w14:textId="77777777" w:rsidR="00702D2A" w:rsidRPr="008C2D0C" w:rsidRDefault="00702D2A" w:rsidP="008C2D0C">
      <w:pPr>
        <w:tabs>
          <w:tab w:val="left" w:pos="2895"/>
        </w:tabs>
        <w:spacing w:after="0" w:line="240" w:lineRule="auto"/>
        <w:jc w:val="both"/>
        <w:rPr>
          <w:rFonts w:ascii="Arial" w:hAnsi="Arial" w:cs="Arial"/>
          <w:bCs/>
          <w:i/>
          <w:iCs/>
          <w:color w:val="808080"/>
          <w:sz w:val="20"/>
          <w:szCs w:val="20"/>
        </w:rPr>
      </w:pPr>
      <w:r w:rsidRPr="008C2D0C">
        <w:rPr>
          <w:rFonts w:ascii="Arial" w:hAnsi="Arial" w:cs="Arial"/>
          <w:bCs/>
          <w:i/>
          <w:iCs/>
          <w:sz w:val="20"/>
          <w:szCs w:val="20"/>
        </w:rPr>
        <w:t>EECR01≤EECO04</w:t>
      </w:r>
      <w:r w:rsidRPr="008C2D0C">
        <w:rPr>
          <w:rFonts w:ascii="Arial" w:hAnsi="Arial" w:cs="Arial"/>
          <w:bCs/>
          <w:i/>
          <w:iCs/>
          <w:color w:val="808080"/>
          <w:sz w:val="20"/>
          <w:szCs w:val="20"/>
        </w:rPr>
        <w:tab/>
      </w:r>
    </w:p>
    <w:p w14:paraId="163DA830" w14:textId="77777777" w:rsidR="00702D2A" w:rsidRPr="008C2D0C" w:rsidRDefault="00702D2A" w:rsidP="008C2D0C">
      <w:pPr>
        <w:tabs>
          <w:tab w:val="left" w:pos="2895"/>
        </w:tabs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C2D0C">
        <w:rPr>
          <w:rFonts w:ascii="Arial" w:hAnsi="Arial" w:cs="Arial"/>
          <w:bCs/>
          <w:i/>
          <w:iCs/>
          <w:sz w:val="20"/>
          <w:szCs w:val="20"/>
        </w:rPr>
        <w:t>**Povezava s kazalniki EECO02, EECO04 in EECO05</w:t>
      </w:r>
    </w:p>
    <w:p w14:paraId="566A04D0" w14:textId="77777777" w:rsidR="00702D2A" w:rsidRPr="008C2D0C" w:rsidRDefault="00702D2A" w:rsidP="008C2D0C">
      <w:pPr>
        <w:tabs>
          <w:tab w:val="left" w:pos="2895"/>
        </w:tabs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C2D0C">
        <w:rPr>
          <w:rFonts w:ascii="Arial" w:hAnsi="Arial" w:cs="Arial"/>
          <w:bCs/>
          <w:i/>
          <w:iCs/>
          <w:sz w:val="20"/>
          <w:szCs w:val="20"/>
        </w:rPr>
        <w:t>EECR02≤ EECO02+ EECO04+ EECO05</w:t>
      </w:r>
    </w:p>
    <w:p w14:paraId="3C47956D" w14:textId="77777777" w:rsidR="00702D2A" w:rsidRPr="008C2D0C" w:rsidRDefault="00702D2A" w:rsidP="008C2D0C">
      <w:pPr>
        <w:tabs>
          <w:tab w:val="left" w:pos="2895"/>
        </w:tabs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C2D0C">
        <w:rPr>
          <w:rFonts w:ascii="Arial" w:hAnsi="Arial" w:cs="Arial"/>
          <w:bCs/>
          <w:i/>
          <w:iCs/>
          <w:sz w:val="20"/>
          <w:szCs w:val="20"/>
        </w:rPr>
        <w:t>***Povezava s kazalniki EECO02, EECO04 in EECO05</w:t>
      </w:r>
    </w:p>
    <w:p w14:paraId="213C45B9" w14:textId="77777777" w:rsidR="00702D2A" w:rsidRPr="008C2D0C" w:rsidRDefault="00702D2A" w:rsidP="008C2D0C">
      <w:pPr>
        <w:tabs>
          <w:tab w:val="left" w:pos="2895"/>
        </w:tabs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C2D0C">
        <w:rPr>
          <w:rFonts w:ascii="Arial" w:hAnsi="Arial" w:cs="Arial"/>
          <w:bCs/>
          <w:i/>
          <w:iCs/>
          <w:sz w:val="20"/>
          <w:szCs w:val="20"/>
        </w:rPr>
        <w:t>EECR03≤ EECO02+ EECO04+ EECO05</w:t>
      </w:r>
    </w:p>
    <w:p w14:paraId="204B9CDB" w14:textId="77777777" w:rsidR="00702D2A" w:rsidRPr="008C2D0C" w:rsidRDefault="00702D2A" w:rsidP="008C2D0C">
      <w:pPr>
        <w:tabs>
          <w:tab w:val="left" w:pos="2895"/>
        </w:tabs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C2D0C">
        <w:rPr>
          <w:rFonts w:ascii="Arial" w:hAnsi="Arial" w:cs="Arial"/>
          <w:bCs/>
          <w:i/>
          <w:iCs/>
          <w:sz w:val="20"/>
          <w:szCs w:val="20"/>
        </w:rPr>
        <w:t>****Povezava s kazalniki EECO02, EECO04 in EECO05</w:t>
      </w:r>
    </w:p>
    <w:p w14:paraId="0FCD3E73" w14:textId="77777777" w:rsidR="00702D2A" w:rsidRPr="008C2D0C" w:rsidRDefault="00702D2A" w:rsidP="008C2D0C">
      <w:pPr>
        <w:tabs>
          <w:tab w:val="left" w:pos="2895"/>
        </w:tabs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C2D0C">
        <w:rPr>
          <w:rFonts w:ascii="Arial" w:hAnsi="Arial" w:cs="Arial"/>
          <w:bCs/>
          <w:i/>
          <w:iCs/>
          <w:sz w:val="20"/>
          <w:szCs w:val="20"/>
        </w:rPr>
        <w:t>EECR03≤ EECO02+ EECO04+ EECO05</w:t>
      </w:r>
    </w:p>
    <w:p w14:paraId="4FE180CB" w14:textId="77777777" w:rsidR="00702D2A" w:rsidRPr="008C2D0C" w:rsidRDefault="00702D2A" w:rsidP="008C2D0C">
      <w:pPr>
        <w:tabs>
          <w:tab w:val="left" w:pos="2895"/>
        </w:tabs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C2D0C">
        <w:rPr>
          <w:rFonts w:ascii="Arial" w:hAnsi="Arial" w:cs="Arial"/>
          <w:bCs/>
          <w:i/>
          <w:iCs/>
          <w:sz w:val="20"/>
          <w:szCs w:val="20"/>
        </w:rPr>
        <w:t>Povezava s kazalniki EECO02 in EECO04</w:t>
      </w:r>
    </w:p>
    <w:p w14:paraId="1916BC5F" w14:textId="77777777" w:rsidR="00702D2A" w:rsidRPr="008C2D0C" w:rsidRDefault="00702D2A" w:rsidP="008C2D0C">
      <w:pPr>
        <w:tabs>
          <w:tab w:val="left" w:pos="2895"/>
        </w:tabs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C2D0C">
        <w:rPr>
          <w:rFonts w:ascii="Arial" w:hAnsi="Arial" w:cs="Arial"/>
          <w:bCs/>
          <w:i/>
          <w:iCs/>
          <w:sz w:val="20"/>
          <w:szCs w:val="20"/>
        </w:rPr>
        <w:t>EECR04≤ EECO02+ EECO04</w:t>
      </w:r>
    </w:p>
    <w:p w14:paraId="18454D13" w14:textId="77777777" w:rsidR="00702D2A" w:rsidRPr="008C2D0C" w:rsidRDefault="00702D2A" w:rsidP="00E6279A">
      <w:pPr>
        <w:tabs>
          <w:tab w:val="left" w:pos="2895"/>
        </w:tabs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702D2A" w:rsidRPr="008C2D0C" w14:paraId="6AF3BE96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00B0F0"/>
            <w:noWrap/>
            <w:vAlign w:val="center"/>
            <w:hideMark/>
          </w:tcPr>
          <w:p w14:paraId="35AA8D19" w14:textId="77777777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2D0C">
              <w:rPr>
                <w:rFonts w:ascii="Arial" w:hAnsi="Arial" w:cs="Arial"/>
                <w:b/>
                <w:sz w:val="20"/>
                <w:szCs w:val="20"/>
              </w:rPr>
              <w:t>Skupni kazalniki dolgoročnejših rezultatov za udeležence</w:t>
            </w:r>
          </w:p>
        </w:tc>
      </w:tr>
      <w:tr w:rsidR="00702D2A" w:rsidRPr="008C2D0C" w14:paraId="695CE361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center"/>
          </w:tcPr>
          <w:p w14:paraId="23E37DC6" w14:textId="77777777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Cs/>
                <w:sz w:val="20"/>
                <w:szCs w:val="20"/>
              </w:rPr>
              <w:t>udeleženci, vključno s samozaposlenimi, ki so zaposleni šest mesecev po zaključku sodelovanja* (EECR05)</w:t>
            </w:r>
          </w:p>
        </w:tc>
      </w:tr>
      <w:tr w:rsidR="00702D2A" w:rsidRPr="008C2D0C" w14:paraId="303F972C" w14:textId="77777777" w:rsidTr="00932F3B">
        <w:trPr>
          <w:trHeight w:val="283"/>
        </w:trPr>
        <w:tc>
          <w:tcPr>
            <w:tcW w:w="850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noWrap/>
            <w:vAlign w:val="center"/>
          </w:tcPr>
          <w:p w14:paraId="2B8BE0E6" w14:textId="3C4504B4" w:rsidR="00702D2A" w:rsidRPr="008C2D0C" w:rsidRDefault="00702D2A" w:rsidP="008C2D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C2D0C">
              <w:rPr>
                <w:rFonts w:ascii="Arial" w:hAnsi="Arial" w:cs="Arial"/>
                <w:bCs/>
                <w:sz w:val="20"/>
                <w:szCs w:val="20"/>
              </w:rPr>
              <w:t>udeleženci z izboljšanim položajem na trgu dela šest mesecev po zaključku sodelovanja** (EECR06)</w:t>
            </w:r>
          </w:p>
        </w:tc>
      </w:tr>
    </w:tbl>
    <w:p w14:paraId="12972EA1" w14:textId="77777777" w:rsidR="00702D2A" w:rsidRPr="008C2D0C" w:rsidRDefault="00702D2A" w:rsidP="008C2D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sz w:val="20"/>
          <w:szCs w:val="20"/>
        </w:rPr>
        <w:t>*Povezava s kazalniki EECO02 in EECO04</w:t>
      </w:r>
    </w:p>
    <w:p w14:paraId="4CE4A071" w14:textId="77777777" w:rsidR="00702D2A" w:rsidRPr="008C2D0C" w:rsidRDefault="00702D2A" w:rsidP="008C2D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sz w:val="20"/>
          <w:szCs w:val="20"/>
        </w:rPr>
        <w:t>EECR05≤ EECO02+ EECO04</w:t>
      </w:r>
    </w:p>
    <w:p w14:paraId="79EBF39A" w14:textId="77777777" w:rsidR="00702D2A" w:rsidRPr="008C2D0C" w:rsidRDefault="00702D2A" w:rsidP="008C2D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sz w:val="20"/>
          <w:szCs w:val="20"/>
        </w:rPr>
        <w:t>**Povezava s kazalnikom EECO05</w:t>
      </w:r>
    </w:p>
    <w:p w14:paraId="6BED5201" w14:textId="77777777" w:rsidR="00702D2A" w:rsidRPr="008C2D0C" w:rsidRDefault="00702D2A" w:rsidP="008C2D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D0C">
        <w:rPr>
          <w:rFonts w:ascii="Arial" w:hAnsi="Arial" w:cs="Arial"/>
          <w:sz w:val="20"/>
          <w:szCs w:val="20"/>
        </w:rPr>
        <w:t>EECR06≤ EECO05</w:t>
      </w:r>
    </w:p>
    <w:p w14:paraId="0A6FE255" w14:textId="77777777" w:rsidR="00702D2A" w:rsidRPr="008C2D0C" w:rsidRDefault="00702D2A" w:rsidP="008C2D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4A9500" w14:textId="77777777" w:rsidR="00702D2A" w:rsidRPr="008C2D0C" w:rsidRDefault="00702D2A" w:rsidP="00E6279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BDB11B6" w14:textId="77777777" w:rsidR="007C4FBE" w:rsidRPr="00E6279A" w:rsidRDefault="007C4FBE" w:rsidP="00E6279A">
      <w:pPr>
        <w:spacing w:after="0"/>
        <w:rPr>
          <w:rFonts w:ascii="Arial" w:hAnsi="Arial" w:cs="Arial"/>
          <w:sz w:val="20"/>
          <w:szCs w:val="20"/>
        </w:rPr>
      </w:pPr>
    </w:p>
    <w:sectPr w:rsidR="007C4FBE" w:rsidRPr="00E6279A" w:rsidSect="002F245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ECBF7" w14:textId="77777777" w:rsidR="006F5BB5" w:rsidRDefault="006F5BB5" w:rsidP="00D72AB4">
      <w:pPr>
        <w:spacing w:after="0" w:line="240" w:lineRule="auto"/>
      </w:pPr>
      <w:r>
        <w:separator/>
      </w:r>
    </w:p>
  </w:endnote>
  <w:endnote w:type="continuationSeparator" w:id="0">
    <w:p w14:paraId="4C1477B6" w14:textId="77777777" w:rsidR="006F5BB5" w:rsidRDefault="006F5BB5" w:rsidP="00D7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869878"/>
      <w:docPartObj>
        <w:docPartGallery w:val="Page Numbers (Bottom of Page)"/>
        <w:docPartUnique/>
      </w:docPartObj>
    </w:sdtPr>
    <w:sdtEndPr/>
    <w:sdtContent>
      <w:p w14:paraId="1E8FC1D5" w14:textId="2BFC0123" w:rsidR="00843E7D" w:rsidRDefault="00843E7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F18">
          <w:rPr>
            <w:noProof/>
          </w:rPr>
          <w:t>4</w:t>
        </w:r>
        <w:r>
          <w:fldChar w:fldCharType="end"/>
        </w:r>
      </w:p>
    </w:sdtContent>
  </w:sdt>
  <w:p w14:paraId="0C0BBA82" w14:textId="77777777" w:rsidR="00843E7D" w:rsidRDefault="00843E7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597867"/>
      <w:docPartObj>
        <w:docPartGallery w:val="Page Numbers (Bottom of Page)"/>
        <w:docPartUnique/>
      </w:docPartObj>
    </w:sdtPr>
    <w:sdtEndPr/>
    <w:sdtContent>
      <w:p w14:paraId="54D6FE6F" w14:textId="74951B19" w:rsidR="00843E7D" w:rsidRDefault="00843E7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F18">
          <w:rPr>
            <w:noProof/>
          </w:rPr>
          <w:t>1</w:t>
        </w:r>
        <w:r>
          <w:fldChar w:fldCharType="end"/>
        </w:r>
      </w:p>
    </w:sdtContent>
  </w:sdt>
  <w:p w14:paraId="56EBCDDA" w14:textId="77777777" w:rsidR="00843E7D" w:rsidRDefault="00843E7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4E79" w14:textId="77777777" w:rsidR="006F5BB5" w:rsidRDefault="006F5BB5" w:rsidP="00D72AB4">
      <w:pPr>
        <w:spacing w:after="0" w:line="240" w:lineRule="auto"/>
      </w:pPr>
      <w:r>
        <w:separator/>
      </w:r>
    </w:p>
  </w:footnote>
  <w:footnote w:type="continuationSeparator" w:id="0">
    <w:p w14:paraId="0B2C0B06" w14:textId="77777777" w:rsidR="006F5BB5" w:rsidRDefault="006F5BB5" w:rsidP="00D72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BAC9" w14:textId="77777777" w:rsidR="002F245A" w:rsidRPr="008F3500" w:rsidRDefault="002F245A" w:rsidP="002F245A">
    <w:pPr>
      <w:pStyle w:val="Glava"/>
      <w:tabs>
        <w:tab w:val="left" w:pos="5112"/>
      </w:tabs>
      <w:spacing w:before="120" w:line="240" w:lineRule="exact"/>
    </w:pPr>
  </w:p>
  <w:p w14:paraId="0F5BAB9B" w14:textId="77777777" w:rsidR="002F245A" w:rsidRDefault="002F245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045"/>
      <w:gridCol w:w="1884"/>
      <w:gridCol w:w="1440"/>
      <w:gridCol w:w="2412"/>
    </w:tblGrid>
    <w:tr w:rsidR="009C6E0C" w14:paraId="0A95F037" w14:textId="77777777" w:rsidTr="00833BEE">
      <w:tc>
        <w:tcPr>
          <w:tcW w:w="4045" w:type="dxa"/>
        </w:tcPr>
        <w:p w14:paraId="0C1A2DC5" w14:textId="77777777" w:rsidR="009C6E0C" w:rsidRDefault="009C6E0C" w:rsidP="009C6E0C">
          <w:r>
            <w:rPr>
              <w:noProof/>
            </w:rPr>
            <w:drawing>
              <wp:inline distT="0" distB="0" distL="0" distR="0" wp14:anchorId="352D22F5" wp14:editId="1FA2D497">
                <wp:extent cx="1980000" cy="360000"/>
                <wp:effectExtent l="0" t="0" r="1270" b="2540"/>
                <wp:docPr id="883050608" name="Slika 2" descr="Logotip MVZI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050608" name="Slika 2" descr="Logotip MVZI&#10;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4" w:type="dxa"/>
        </w:tcPr>
        <w:p w14:paraId="635A871A" w14:textId="77777777" w:rsidR="009C6E0C" w:rsidRDefault="009C6E0C" w:rsidP="009C6E0C">
          <w:pPr>
            <w:jc w:val="center"/>
          </w:pPr>
        </w:p>
      </w:tc>
      <w:tc>
        <w:tcPr>
          <w:tcW w:w="1440" w:type="dxa"/>
        </w:tcPr>
        <w:p w14:paraId="22FDD48D" w14:textId="77777777" w:rsidR="009C6E0C" w:rsidRDefault="009C6E0C" w:rsidP="009C6E0C">
          <w:pPr>
            <w:jc w:val="right"/>
          </w:pPr>
          <w:r>
            <w:rPr>
              <w:noProof/>
            </w:rPr>
            <w:drawing>
              <wp:inline distT="0" distB="0" distL="0" distR="0" wp14:anchorId="44C2788D" wp14:editId="73978EF0">
                <wp:extent cx="720000" cy="385200"/>
                <wp:effectExtent l="0" t="0" r="4445" b="0"/>
                <wp:docPr id="948537462" name="Slika 1" descr="Slika, ki vsebuje besede besedilo, pisava, zele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537462" name="Slika 1" descr="Slika, ki vsebuje besede besedilo, pisava, zelena, logotip&#10;&#10;Opis je samodejno ustvarjen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8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2" w:type="dxa"/>
        </w:tcPr>
        <w:p w14:paraId="7ECFF278" w14:textId="77777777" w:rsidR="009C6E0C" w:rsidRDefault="009C6E0C" w:rsidP="009C6E0C">
          <w:r>
            <w:rPr>
              <w:noProof/>
            </w:rPr>
            <w:drawing>
              <wp:inline distT="0" distB="0" distL="0" distR="0" wp14:anchorId="1853859A" wp14:editId="57391486">
                <wp:extent cx="1440000" cy="381600"/>
                <wp:effectExtent l="0" t="0" r="0" b="0"/>
                <wp:docPr id="24425161" name="Slika 4" descr="Slika, ki vsebuje besede posnetek zaslona, pisava, električno modra, maroška modr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425161" name="Slika 4" descr="Slika, ki vsebuje besede posnetek zaslona, pisava, električno modra, maroška modra&#10;&#10;Opis je samodejno ustvarjen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24114F" w14:textId="77777777" w:rsidR="00563BA4" w:rsidRDefault="00563BA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329B"/>
    <w:multiLevelType w:val="hybridMultilevel"/>
    <w:tmpl w:val="66C4F100"/>
    <w:lvl w:ilvl="0" w:tplc="E59AF4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F80"/>
    <w:multiLevelType w:val="hybridMultilevel"/>
    <w:tmpl w:val="993C0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077B7"/>
    <w:multiLevelType w:val="hybridMultilevel"/>
    <w:tmpl w:val="8CD2F612"/>
    <w:lvl w:ilvl="0" w:tplc="39D02FF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A4F13"/>
    <w:multiLevelType w:val="hybridMultilevel"/>
    <w:tmpl w:val="19203D68"/>
    <w:lvl w:ilvl="0" w:tplc="EEF0F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7204B"/>
    <w:multiLevelType w:val="hybridMultilevel"/>
    <w:tmpl w:val="35205AC2"/>
    <w:lvl w:ilvl="0" w:tplc="D4AC69D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F3470"/>
    <w:multiLevelType w:val="multilevel"/>
    <w:tmpl w:val="C832C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29339836">
    <w:abstractNumId w:val="2"/>
  </w:num>
  <w:num w:numId="2" w16cid:durableId="1827894468">
    <w:abstractNumId w:val="3"/>
  </w:num>
  <w:num w:numId="3" w16cid:durableId="646206163">
    <w:abstractNumId w:val="0"/>
  </w:num>
  <w:num w:numId="4" w16cid:durableId="299118604">
    <w:abstractNumId w:val="4"/>
  </w:num>
  <w:num w:numId="5" w16cid:durableId="516193543">
    <w:abstractNumId w:val="1"/>
  </w:num>
  <w:num w:numId="6" w16cid:durableId="1377049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AB4"/>
    <w:rsid w:val="00001203"/>
    <w:rsid w:val="00011E13"/>
    <w:rsid w:val="00034F66"/>
    <w:rsid w:val="00040678"/>
    <w:rsid w:val="00041A65"/>
    <w:rsid w:val="00042048"/>
    <w:rsid w:val="000516FE"/>
    <w:rsid w:val="000857BA"/>
    <w:rsid w:val="0009510C"/>
    <w:rsid w:val="000A0BFD"/>
    <w:rsid w:val="000D7CEB"/>
    <w:rsid w:val="000D7D74"/>
    <w:rsid w:val="000E3BBB"/>
    <w:rsid w:val="000F55AD"/>
    <w:rsid w:val="000F6AE0"/>
    <w:rsid w:val="00110ECF"/>
    <w:rsid w:val="0011591F"/>
    <w:rsid w:val="0013169C"/>
    <w:rsid w:val="0014075A"/>
    <w:rsid w:val="001511B5"/>
    <w:rsid w:val="00175BD8"/>
    <w:rsid w:val="00182075"/>
    <w:rsid w:val="00182BB9"/>
    <w:rsid w:val="001831E5"/>
    <w:rsid w:val="001836CC"/>
    <w:rsid w:val="00186929"/>
    <w:rsid w:val="00195560"/>
    <w:rsid w:val="001A518B"/>
    <w:rsid w:val="001C3D48"/>
    <w:rsid w:val="001D3474"/>
    <w:rsid w:val="001D3ACB"/>
    <w:rsid w:val="001D6E7A"/>
    <w:rsid w:val="001E5DB0"/>
    <w:rsid w:val="001F118A"/>
    <w:rsid w:val="001F33CA"/>
    <w:rsid w:val="001F43CF"/>
    <w:rsid w:val="00200CEE"/>
    <w:rsid w:val="00203A48"/>
    <w:rsid w:val="00220EE5"/>
    <w:rsid w:val="0022641B"/>
    <w:rsid w:val="00231214"/>
    <w:rsid w:val="0024620C"/>
    <w:rsid w:val="00254BAF"/>
    <w:rsid w:val="002805A0"/>
    <w:rsid w:val="00291955"/>
    <w:rsid w:val="002A01E7"/>
    <w:rsid w:val="002A0CF7"/>
    <w:rsid w:val="002A3FB4"/>
    <w:rsid w:val="002A42B6"/>
    <w:rsid w:val="002D3A76"/>
    <w:rsid w:val="002E0D24"/>
    <w:rsid w:val="002F245A"/>
    <w:rsid w:val="002F721B"/>
    <w:rsid w:val="00302752"/>
    <w:rsid w:val="00311CDE"/>
    <w:rsid w:val="00317908"/>
    <w:rsid w:val="00325695"/>
    <w:rsid w:val="0033466E"/>
    <w:rsid w:val="0034073F"/>
    <w:rsid w:val="00351897"/>
    <w:rsid w:val="00356240"/>
    <w:rsid w:val="00360FD4"/>
    <w:rsid w:val="00367832"/>
    <w:rsid w:val="00377D97"/>
    <w:rsid w:val="00381F80"/>
    <w:rsid w:val="00383308"/>
    <w:rsid w:val="003971B2"/>
    <w:rsid w:val="003B2F03"/>
    <w:rsid w:val="003C54FD"/>
    <w:rsid w:val="003C7460"/>
    <w:rsid w:val="003D3DD2"/>
    <w:rsid w:val="003F2E76"/>
    <w:rsid w:val="0040098E"/>
    <w:rsid w:val="00413138"/>
    <w:rsid w:val="0042222E"/>
    <w:rsid w:val="00455A3B"/>
    <w:rsid w:val="00485747"/>
    <w:rsid w:val="004869D1"/>
    <w:rsid w:val="004917D9"/>
    <w:rsid w:val="004C4F17"/>
    <w:rsid w:val="004C5DB7"/>
    <w:rsid w:val="004D0B34"/>
    <w:rsid w:val="004D168D"/>
    <w:rsid w:val="004D50E6"/>
    <w:rsid w:val="004E3256"/>
    <w:rsid w:val="00511A4F"/>
    <w:rsid w:val="00524583"/>
    <w:rsid w:val="00524A1D"/>
    <w:rsid w:val="005267CC"/>
    <w:rsid w:val="00526A7F"/>
    <w:rsid w:val="005349BD"/>
    <w:rsid w:val="005357A7"/>
    <w:rsid w:val="00547413"/>
    <w:rsid w:val="00553AC7"/>
    <w:rsid w:val="00554CB0"/>
    <w:rsid w:val="00557A79"/>
    <w:rsid w:val="00557F4F"/>
    <w:rsid w:val="00563BA4"/>
    <w:rsid w:val="00566CA5"/>
    <w:rsid w:val="005823AD"/>
    <w:rsid w:val="005826A2"/>
    <w:rsid w:val="005848E6"/>
    <w:rsid w:val="005863C3"/>
    <w:rsid w:val="0059481C"/>
    <w:rsid w:val="005B4757"/>
    <w:rsid w:val="005C5A63"/>
    <w:rsid w:val="005D22E2"/>
    <w:rsid w:val="005E7A93"/>
    <w:rsid w:val="005F00DA"/>
    <w:rsid w:val="00604AA4"/>
    <w:rsid w:val="00634D66"/>
    <w:rsid w:val="00642FEB"/>
    <w:rsid w:val="00645E0D"/>
    <w:rsid w:val="00656AEC"/>
    <w:rsid w:val="0066008E"/>
    <w:rsid w:val="006663CA"/>
    <w:rsid w:val="006815AC"/>
    <w:rsid w:val="00686CA7"/>
    <w:rsid w:val="00690EFA"/>
    <w:rsid w:val="006A24B9"/>
    <w:rsid w:val="006B1246"/>
    <w:rsid w:val="006B4AB2"/>
    <w:rsid w:val="006C477F"/>
    <w:rsid w:val="006C61B7"/>
    <w:rsid w:val="006D4485"/>
    <w:rsid w:val="006D55BC"/>
    <w:rsid w:val="006E0EB3"/>
    <w:rsid w:val="006F32AA"/>
    <w:rsid w:val="006F471D"/>
    <w:rsid w:val="006F5BB5"/>
    <w:rsid w:val="00702D2A"/>
    <w:rsid w:val="0070400D"/>
    <w:rsid w:val="00722A0C"/>
    <w:rsid w:val="0074095D"/>
    <w:rsid w:val="00747DCD"/>
    <w:rsid w:val="00752F72"/>
    <w:rsid w:val="00763EF1"/>
    <w:rsid w:val="00772C9F"/>
    <w:rsid w:val="00787B9F"/>
    <w:rsid w:val="00790A58"/>
    <w:rsid w:val="00796A5F"/>
    <w:rsid w:val="007A41CF"/>
    <w:rsid w:val="007B73FF"/>
    <w:rsid w:val="007C17BB"/>
    <w:rsid w:val="007C4FBE"/>
    <w:rsid w:val="007D0CCB"/>
    <w:rsid w:val="007D16AE"/>
    <w:rsid w:val="007D1F21"/>
    <w:rsid w:val="007D2155"/>
    <w:rsid w:val="007D643E"/>
    <w:rsid w:val="0080711C"/>
    <w:rsid w:val="008174CC"/>
    <w:rsid w:val="00826F18"/>
    <w:rsid w:val="00843E7D"/>
    <w:rsid w:val="0085296B"/>
    <w:rsid w:val="00863A03"/>
    <w:rsid w:val="00867E99"/>
    <w:rsid w:val="00874EDC"/>
    <w:rsid w:val="00876F07"/>
    <w:rsid w:val="008A27D2"/>
    <w:rsid w:val="008A4D7A"/>
    <w:rsid w:val="008B08D4"/>
    <w:rsid w:val="008C2D0C"/>
    <w:rsid w:val="008D2067"/>
    <w:rsid w:val="008D3C15"/>
    <w:rsid w:val="008D6C23"/>
    <w:rsid w:val="008E303D"/>
    <w:rsid w:val="008E7FC3"/>
    <w:rsid w:val="008F2FC8"/>
    <w:rsid w:val="00907C3C"/>
    <w:rsid w:val="00910B0A"/>
    <w:rsid w:val="009467F8"/>
    <w:rsid w:val="00961432"/>
    <w:rsid w:val="0096290A"/>
    <w:rsid w:val="00976BB6"/>
    <w:rsid w:val="00982B35"/>
    <w:rsid w:val="009A1BFE"/>
    <w:rsid w:val="009A422E"/>
    <w:rsid w:val="009B7414"/>
    <w:rsid w:val="009C6E0C"/>
    <w:rsid w:val="009C7A4D"/>
    <w:rsid w:val="009D036E"/>
    <w:rsid w:val="009E208F"/>
    <w:rsid w:val="00A03139"/>
    <w:rsid w:val="00A321E9"/>
    <w:rsid w:val="00A341AC"/>
    <w:rsid w:val="00A37981"/>
    <w:rsid w:val="00A5030D"/>
    <w:rsid w:val="00A57373"/>
    <w:rsid w:val="00A602BA"/>
    <w:rsid w:val="00A6253F"/>
    <w:rsid w:val="00A70450"/>
    <w:rsid w:val="00A71B2A"/>
    <w:rsid w:val="00A751E5"/>
    <w:rsid w:val="00A9333D"/>
    <w:rsid w:val="00AA1FCA"/>
    <w:rsid w:val="00AA2698"/>
    <w:rsid w:val="00AB536F"/>
    <w:rsid w:val="00AD66D6"/>
    <w:rsid w:val="00AE6318"/>
    <w:rsid w:val="00AF3E88"/>
    <w:rsid w:val="00AF52FB"/>
    <w:rsid w:val="00AF6DBC"/>
    <w:rsid w:val="00B25516"/>
    <w:rsid w:val="00B317D1"/>
    <w:rsid w:val="00B46478"/>
    <w:rsid w:val="00B47CD7"/>
    <w:rsid w:val="00B7325E"/>
    <w:rsid w:val="00B853C4"/>
    <w:rsid w:val="00B91525"/>
    <w:rsid w:val="00BA17C5"/>
    <w:rsid w:val="00BA7A56"/>
    <w:rsid w:val="00BC18A1"/>
    <w:rsid w:val="00BD2A89"/>
    <w:rsid w:val="00BE0642"/>
    <w:rsid w:val="00BE1A8B"/>
    <w:rsid w:val="00BE2165"/>
    <w:rsid w:val="00BF0537"/>
    <w:rsid w:val="00BF2D7D"/>
    <w:rsid w:val="00BF414B"/>
    <w:rsid w:val="00C0442B"/>
    <w:rsid w:val="00C12C71"/>
    <w:rsid w:val="00C216BF"/>
    <w:rsid w:val="00C24D12"/>
    <w:rsid w:val="00C30675"/>
    <w:rsid w:val="00C3675D"/>
    <w:rsid w:val="00C46BE6"/>
    <w:rsid w:val="00C4746C"/>
    <w:rsid w:val="00C47A24"/>
    <w:rsid w:val="00C50DB1"/>
    <w:rsid w:val="00C74504"/>
    <w:rsid w:val="00C757CA"/>
    <w:rsid w:val="00C95472"/>
    <w:rsid w:val="00CA7A60"/>
    <w:rsid w:val="00CB0490"/>
    <w:rsid w:val="00CB0D53"/>
    <w:rsid w:val="00CB595C"/>
    <w:rsid w:val="00CC1730"/>
    <w:rsid w:val="00CC4C07"/>
    <w:rsid w:val="00CE0AF9"/>
    <w:rsid w:val="00CF0168"/>
    <w:rsid w:val="00CF34BB"/>
    <w:rsid w:val="00CF60F6"/>
    <w:rsid w:val="00CF6E4F"/>
    <w:rsid w:val="00D07074"/>
    <w:rsid w:val="00D13855"/>
    <w:rsid w:val="00D22B97"/>
    <w:rsid w:val="00D24F22"/>
    <w:rsid w:val="00D25FB6"/>
    <w:rsid w:val="00D2665D"/>
    <w:rsid w:val="00D27986"/>
    <w:rsid w:val="00D329EF"/>
    <w:rsid w:val="00D41B18"/>
    <w:rsid w:val="00D63AD5"/>
    <w:rsid w:val="00D72AB4"/>
    <w:rsid w:val="00D75604"/>
    <w:rsid w:val="00D81F06"/>
    <w:rsid w:val="00DA0889"/>
    <w:rsid w:val="00DB6225"/>
    <w:rsid w:val="00DB6586"/>
    <w:rsid w:val="00DB6606"/>
    <w:rsid w:val="00DD40AE"/>
    <w:rsid w:val="00DD41A4"/>
    <w:rsid w:val="00DD4427"/>
    <w:rsid w:val="00DD4B08"/>
    <w:rsid w:val="00DE0460"/>
    <w:rsid w:val="00DE0B88"/>
    <w:rsid w:val="00DE7AD1"/>
    <w:rsid w:val="00E0118A"/>
    <w:rsid w:val="00E03387"/>
    <w:rsid w:val="00E07226"/>
    <w:rsid w:val="00E14626"/>
    <w:rsid w:val="00E15E38"/>
    <w:rsid w:val="00E25EEF"/>
    <w:rsid w:val="00E26567"/>
    <w:rsid w:val="00E33C5E"/>
    <w:rsid w:val="00E37234"/>
    <w:rsid w:val="00E453E1"/>
    <w:rsid w:val="00E46336"/>
    <w:rsid w:val="00E56D96"/>
    <w:rsid w:val="00E6279A"/>
    <w:rsid w:val="00E64B8E"/>
    <w:rsid w:val="00E70B84"/>
    <w:rsid w:val="00E743C6"/>
    <w:rsid w:val="00E90D0A"/>
    <w:rsid w:val="00E96839"/>
    <w:rsid w:val="00E97371"/>
    <w:rsid w:val="00EA2E03"/>
    <w:rsid w:val="00EA3272"/>
    <w:rsid w:val="00EB1CDF"/>
    <w:rsid w:val="00EB5509"/>
    <w:rsid w:val="00EB6D37"/>
    <w:rsid w:val="00ED5215"/>
    <w:rsid w:val="00EF31DF"/>
    <w:rsid w:val="00F07B9F"/>
    <w:rsid w:val="00F13121"/>
    <w:rsid w:val="00F226EE"/>
    <w:rsid w:val="00F24D29"/>
    <w:rsid w:val="00F24F6B"/>
    <w:rsid w:val="00F45DD8"/>
    <w:rsid w:val="00F52EE5"/>
    <w:rsid w:val="00F56BE0"/>
    <w:rsid w:val="00F7339A"/>
    <w:rsid w:val="00F835D3"/>
    <w:rsid w:val="00FA41BF"/>
    <w:rsid w:val="00FB21FB"/>
    <w:rsid w:val="00FE5078"/>
    <w:rsid w:val="00FF0219"/>
    <w:rsid w:val="00FF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CC272A1"/>
  <w15:docId w15:val="{229C700C-9D8E-4E0D-9173-C9F4A982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72AB4"/>
    <w:rPr>
      <w:rFonts w:ascii="Calibri" w:eastAsia="Calibri" w:hAnsi="Calibri" w:cs="Times New Roman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72A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semiHidden/>
    <w:rsid w:val="00D72AB4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uiPriority w:val="99"/>
    <w:semiHidden/>
    <w:unhideWhenUsed/>
    <w:rsid w:val="00D72AB4"/>
    <w:rPr>
      <w:color w:val="0000FF"/>
      <w:u w:val="single"/>
    </w:rPr>
  </w:style>
  <w:style w:type="paragraph" w:styleId="Pripombabesedilo">
    <w:name w:val="annotation text"/>
    <w:aliases w:val=" Znak9,Znak9,Komentar - besedilo,Komentar - besedilo1"/>
    <w:basedOn w:val="Navaden"/>
    <w:link w:val="PripombabesediloZnak"/>
    <w:uiPriority w:val="99"/>
    <w:unhideWhenUsed/>
    <w:rsid w:val="00D72AB4"/>
    <w:rPr>
      <w:sz w:val="20"/>
      <w:szCs w:val="20"/>
    </w:rPr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"/>
    <w:link w:val="Pripombabesedilo"/>
    <w:uiPriority w:val="99"/>
    <w:rsid w:val="00D72AB4"/>
    <w:rPr>
      <w:rFonts w:ascii="Calibri" w:eastAsia="Calibri" w:hAnsi="Calibri" w:cs="Times New Roman"/>
      <w:sz w:val="20"/>
      <w:szCs w:val="20"/>
    </w:rPr>
  </w:style>
  <w:style w:type="character" w:customStyle="1" w:styleId="TEKSTZnak">
    <w:name w:val="TEKST Znak"/>
    <w:link w:val="TEKST"/>
    <w:locked/>
    <w:rsid w:val="00D72AB4"/>
    <w:rPr>
      <w:rFonts w:ascii="Trebuchet MS" w:eastAsia="Times New Roman" w:hAnsi="Trebuchet MS"/>
    </w:rPr>
  </w:style>
  <w:style w:type="paragraph" w:customStyle="1" w:styleId="TEKST">
    <w:name w:val="TEKST"/>
    <w:basedOn w:val="Navaden"/>
    <w:link w:val="TEKSTZnak"/>
    <w:rsid w:val="00D72AB4"/>
    <w:pPr>
      <w:spacing w:after="0" w:line="264" w:lineRule="auto"/>
      <w:jc w:val="both"/>
    </w:pPr>
    <w:rPr>
      <w:rFonts w:ascii="Trebuchet MS" w:eastAsia="Times New Roman" w:hAnsi="Trebuchet MS" w:cstheme="minorBidi"/>
    </w:rPr>
  </w:style>
  <w:style w:type="paragraph" w:customStyle="1" w:styleId="Navaden1">
    <w:name w:val="Navaden1"/>
    <w:basedOn w:val="Navaden"/>
    <w:rsid w:val="00D72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Sprotnaopomba-sklic">
    <w:name w:val="footnote reference"/>
    <w:uiPriority w:val="99"/>
    <w:semiHidden/>
    <w:unhideWhenUsed/>
    <w:rsid w:val="00D72AB4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7A41CF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A41CF"/>
    <w:pPr>
      <w:spacing w:line="240" w:lineRule="auto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A41CF"/>
    <w:rPr>
      <w:rFonts w:ascii="Calibri" w:eastAsia="Calibri" w:hAnsi="Calibri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4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41CF"/>
    <w:rPr>
      <w:rFonts w:ascii="Tahoma" w:eastAsia="Calibri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2F2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245A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2F2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245A"/>
    <w:rPr>
      <w:rFonts w:ascii="Calibri" w:eastAsia="Calibri" w:hAnsi="Calibri" w:cs="Times New Roman"/>
    </w:rPr>
  </w:style>
  <w:style w:type="paragraph" w:styleId="Zgradbadokumenta">
    <w:name w:val="Document Map"/>
    <w:basedOn w:val="Navaden"/>
    <w:link w:val="ZgradbadokumentaZnak"/>
    <w:rsid w:val="00C50DB1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gradbadokumentaZnak">
    <w:name w:val="Zgradba dokumenta Znak"/>
    <w:basedOn w:val="Privzetapisavaodstavka"/>
    <w:link w:val="Zgradbadokumenta"/>
    <w:rsid w:val="00C50DB1"/>
    <w:rPr>
      <w:rFonts w:ascii="Tahoma" w:eastAsia="Times New Roman" w:hAnsi="Tahoma" w:cs="Tahoma"/>
      <w:sz w:val="16"/>
      <w:szCs w:val="16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11A4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11A4F"/>
    <w:rPr>
      <w:rFonts w:ascii="Calibri" w:eastAsia="Calibri" w:hAnsi="Calibri" w:cs="Times New Roman"/>
      <w:sz w:val="20"/>
      <w:szCs w:val="20"/>
    </w:rPr>
  </w:style>
  <w:style w:type="paragraph" w:styleId="Revizija">
    <w:name w:val="Revision"/>
    <w:hidden/>
    <w:uiPriority w:val="99"/>
    <w:semiHidden/>
    <w:rsid w:val="00C474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n">
    <w:name w:val="len"/>
    <w:basedOn w:val="Navaden"/>
    <w:rsid w:val="009C7A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lennaslov">
    <w:name w:val="lennaslov"/>
    <w:basedOn w:val="Navaden"/>
    <w:rsid w:val="009C7A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9C7A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BA17C5"/>
    <w:rPr>
      <w:rFonts w:ascii="Arial Narrow" w:eastAsia="MS Mincho" w:hAnsi="Arial Narrow"/>
    </w:rPr>
  </w:style>
  <w:style w:type="paragraph" w:styleId="Odstavekseznama">
    <w:name w:val="List Paragraph"/>
    <w:basedOn w:val="Navaden"/>
    <w:link w:val="OdstavekseznamaZnak"/>
    <w:uiPriority w:val="34"/>
    <w:qFormat/>
    <w:rsid w:val="00BA17C5"/>
    <w:pPr>
      <w:spacing w:after="0" w:line="240" w:lineRule="auto"/>
      <w:ind w:left="720"/>
      <w:contextualSpacing/>
    </w:pPr>
    <w:rPr>
      <w:rFonts w:ascii="Arial Narrow" w:eastAsia="MS Mincho" w:hAnsi="Arial Narrow" w:cstheme="minorBidi"/>
    </w:rPr>
  </w:style>
  <w:style w:type="character" w:styleId="SledenaHiperpovezava">
    <w:name w:val="FollowedHyperlink"/>
    <w:basedOn w:val="Privzetapisavaodstavka"/>
    <w:uiPriority w:val="99"/>
    <w:semiHidden/>
    <w:unhideWhenUsed/>
    <w:rsid w:val="007C4FBE"/>
    <w:rPr>
      <w:color w:val="800080" w:themeColor="followedHyperlink"/>
      <w:u w:val="single"/>
    </w:rPr>
  </w:style>
  <w:style w:type="character" w:customStyle="1" w:styleId="cf01">
    <w:name w:val="cf01"/>
    <w:basedOn w:val="Privzetapisavaodstavka"/>
    <w:rsid w:val="00702D2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avaden"/>
    <w:rsid w:val="00702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9C6E0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0DB02DD0C75489AD14575DD75241E" ma:contentTypeVersion="3" ma:contentTypeDescription="Create a new document." ma:contentTypeScope="" ma:versionID="5df9ce64c93648c4be4015e22341b9ba">
  <xsd:schema xmlns:xsd="http://www.w3.org/2001/XMLSchema" xmlns:xs="http://www.w3.org/2001/XMLSchema" xmlns:p="http://schemas.microsoft.com/office/2006/metadata/properties" xmlns:ns2="36dc5c7d-5f72-4fb9-9343-e80fda84971f" targetNamespace="http://schemas.microsoft.com/office/2006/metadata/properties" ma:root="true" ma:fieldsID="5346c55cd9fe358beb4048a46e4f0056" ns2:_="">
    <xsd:import namespace="36dc5c7d-5f72-4fb9-9343-e80fda849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c5c7d-5f72-4fb9-9343-e80fda849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BFFD3-40A0-46D8-A729-A8E52EC46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E6045-1D24-4CD5-83DB-BB8566E79894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D5D6F0F-25A6-48CF-93B2-38675DA9A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c5c7d-5f72-4fb9-9343-e80fda849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F35781-2815-4637-A215-AE32FDEC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Kodelja</dc:creator>
  <cp:lastModifiedBy>Petra Arčan</cp:lastModifiedBy>
  <cp:revision>2</cp:revision>
  <cp:lastPrinted>2019-01-09T13:22:00Z</cp:lastPrinted>
  <dcterms:created xsi:type="dcterms:W3CDTF">2026-02-06T10:53:00Z</dcterms:created>
  <dcterms:modified xsi:type="dcterms:W3CDTF">2026-02-06T10:53:00Z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0x010100EC30DB02DD0C75489AD14575DD75241E</vt:lpwstr>
  </property>
</Properties>
</file>