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46E5" w14:textId="77777777" w:rsidR="00842877" w:rsidRPr="00C50E4F" w:rsidRDefault="00842877" w:rsidP="00842877">
      <w:pPr>
        <w:pStyle w:val="datumtevilka"/>
        <w:jc w:val="both"/>
        <w:rPr>
          <w:rFonts w:cs="Arial"/>
          <w:b/>
          <w:bCs/>
        </w:rPr>
      </w:pPr>
    </w:p>
    <w:p w14:paraId="69DDD236" w14:textId="1EC3E382" w:rsidR="00842877" w:rsidRPr="00C50E4F" w:rsidRDefault="00842877" w:rsidP="00842877">
      <w:pPr>
        <w:pStyle w:val="datumtevilka"/>
        <w:jc w:val="both"/>
        <w:rPr>
          <w:rFonts w:cs="Arial"/>
          <w:b/>
          <w:bCs/>
        </w:rPr>
      </w:pPr>
      <w:r w:rsidRPr="00C50E4F">
        <w:rPr>
          <w:rFonts w:cs="Arial"/>
          <w:b/>
          <w:bCs/>
        </w:rPr>
        <w:t>Pojasnila za izvedbo redakcijskih popravkov javnega razpisa »Problemsko učenje študentov v delovno okolj</w:t>
      </w:r>
      <w:bookmarkStart w:id="0" w:name="_Hlk156474903"/>
      <w:r w:rsidRPr="00C50E4F">
        <w:rPr>
          <w:rFonts w:cs="Arial"/>
          <w:b/>
          <w:bCs/>
        </w:rPr>
        <w:t>e: gospodarstvo, negospodarstvo in neprofitni sektor v lokalnem/regionalnem okolju</w:t>
      </w:r>
      <w:bookmarkEnd w:id="0"/>
      <w:r w:rsidRPr="00C50E4F">
        <w:rPr>
          <w:rFonts w:cs="Arial"/>
          <w:b/>
          <w:bCs/>
        </w:rPr>
        <w:t xml:space="preserve"> 2024-2027« (PUŠ v delovno okolje 2024-2027)</w:t>
      </w:r>
      <w:r w:rsidR="00C251D8">
        <w:rPr>
          <w:rFonts w:cs="Arial"/>
          <w:b/>
          <w:bCs/>
        </w:rPr>
        <w:t xml:space="preserve">: </w:t>
      </w:r>
      <w:r w:rsidR="00C251D8" w:rsidRPr="00C251D8">
        <w:rPr>
          <w:rFonts w:cs="Arial"/>
          <w:b/>
          <w:bCs/>
          <w:lang w:val="en-US"/>
        </w:rPr>
        <w:t>3</w:t>
      </w:r>
      <w:r w:rsidR="00C251D8" w:rsidRPr="00C251D8">
        <w:rPr>
          <w:rFonts w:cs="Arial"/>
          <w:b/>
          <w:bCs/>
        </w:rPr>
        <w:t>. odpiranje za študijsko leto 2026/2027</w:t>
      </w:r>
    </w:p>
    <w:p w14:paraId="7DD640D9" w14:textId="77777777" w:rsidR="00842877" w:rsidRPr="00C50E4F" w:rsidRDefault="00842877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57D23C5" w14:textId="718F4CBD" w:rsidR="00C50E4F" w:rsidRPr="00C50E4F" w:rsidRDefault="00842877" w:rsidP="00842877">
      <w:pPr>
        <w:jc w:val="both"/>
        <w:rPr>
          <w:rFonts w:ascii="Arial" w:hAnsi="Arial" w:cs="Arial"/>
          <w:sz w:val="20"/>
          <w:szCs w:val="20"/>
        </w:rPr>
      </w:pPr>
      <w:r w:rsidRPr="00C50E4F">
        <w:rPr>
          <w:rFonts w:ascii="Arial" w:hAnsi="Arial" w:cs="Arial"/>
          <w:sz w:val="20"/>
          <w:szCs w:val="20"/>
          <w:lang w:val="sl-SI"/>
        </w:rPr>
        <w:t>Ministrstvo za visoko šolstvo, znanost in inovacije (v nadaljnjem besedilu: ministrstvo) s tem dokumentom pojasnjuje nebistvene spremembe javnega razpisa »Problemsko učenje študentov v delovno okolje: gospodarstvo, negospodarstvo in neprofitni sektor v lokalnem regionalnem okolju 2024-2027« (v nadaljnjem besedilu: javni razpis).</w:t>
      </w:r>
    </w:p>
    <w:p w14:paraId="2D7B7450" w14:textId="3CD21F61" w:rsidR="00842877" w:rsidRDefault="00842877" w:rsidP="00842877">
      <w:pPr>
        <w:jc w:val="both"/>
        <w:rPr>
          <w:rFonts w:ascii="Arial" w:hAnsi="Arial" w:cs="Arial"/>
          <w:sz w:val="20"/>
          <w:szCs w:val="20"/>
          <w:lang w:val="sl-SI"/>
        </w:rPr>
      </w:pPr>
      <w:r w:rsidRPr="00C50E4F">
        <w:rPr>
          <w:rFonts w:ascii="Arial" w:hAnsi="Arial" w:cs="Arial"/>
          <w:sz w:val="20"/>
          <w:szCs w:val="20"/>
          <w:lang w:val="sl-SI"/>
        </w:rPr>
        <w:t xml:space="preserve">Dokumentacija za javni razpis je bila potrjena z izdano Odločitvijo o podpori št. 3032-95/2024-1630-7 z dne 17. 6. 2024. Na podlagi navedene odločitve o podpori je bilo potrjeno izvajanje javnega razpisa, ki ima tri odpiranja (za študijsko leto 2024/2025- prvo odpiranje, za študijsko leto 2025/2026- drugo odpiranje in za študijsko leto 2026/2027- tretje odpiranje). </w:t>
      </w:r>
    </w:p>
    <w:p w14:paraId="54E4CDFD" w14:textId="77777777" w:rsidR="00D37817" w:rsidRPr="00C50E4F" w:rsidRDefault="00D37817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429F1AF" w14:textId="7DC00AB8" w:rsidR="00842877" w:rsidRPr="00C50E4F" w:rsidRDefault="00C50E4F" w:rsidP="00842877">
      <w:pPr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C50E4F">
        <w:rPr>
          <w:rFonts w:ascii="Arial" w:hAnsi="Arial" w:cs="Arial"/>
          <w:sz w:val="20"/>
          <w:szCs w:val="20"/>
          <w:u w:val="single"/>
          <w:lang w:val="sl-SI"/>
        </w:rPr>
        <w:t>S</w:t>
      </w:r>
      <w:r w:rsidR="00842877" w:rsidRPr="00C50E4F">
        <w:rPr>
          <w:rFonts w:ascii="Arial" w:hAnsi="Arial" w:cs="Arial"/>
          <w:sz w:val="20"/>
          <w:szCs w:val="20"/>
          <w:u w:val="single"/>
          <w:lang w:val="sl-SI"/>
        </w:rPr>
        <w:t>premembe v besedilu javnega razpisa in</w:t>
      </w:r>
      <w:r w:rsidRPr="00C50E4F">
        <w:rPr>
          <w:rFonts w:ascii="Arial" w:hAnsi="Arial" w:cs="Arial"/>
          <w:sz w:val="20"/>
          <w:szCs w:val="20"/>
          <w:u w:val="single"/>
          <w:lang w:val="sl-SI"/>
        </w:rPr>
        <w:t xml:space="preserve"> v </w:t>
      </w:r>
      <w:r w:rsidR="00842877" w:rsidRPr="00C50E4F">
        <w:rPr>
          <w:rFonts w:ascii="Arial" w:hAnsi="Arial" w:cs="Arial"/>
          <w:sz w:val="20"/>
          <w:szCs w:val="20"/>
          <w:u w:val="single"/>
          <w:lang w:val="sl-SI"/>
        </w:rPr>
        <w:t>dokumentaciji javnega razpisa</w:t>
      </w:r>
      <w:r w:rsidRPr="00C50E4F">
        <w:rPr>
          <w:rFonts w:ascii="Arial" w:hAnsi="Arial" w:cs="Arial"/>
          <w:sz w:val="20"/>
          <w:szCs w:val="20"/>
          <w:u w:val="single"/>
          <w:lang w:val="sl-SI"/>
        </w:rPr>
        <w:t xml:space="preserve"> </w:t>
      </w:r>
      <w:r w:rsidR="00842877" w:rsidRPr="00C50E4F">
        <w:rPr>
          <w:rFonts w:ascii="Arial" w:hAnsi="Arial" w:cs="Arial"/>
          <w:sz w:val="20"/>
          <w:szCs w:val="20"/>
          <w:u w:val="single"/>
          <w:lang w:val="sl-SI"/>
        </w:rPr>
        <w:t>so nastale zaradi:</w:t>
      </w:r>
    </w:p>
    <w:p w14:paraId="0829B180" w14:textId="77777777" w:rsidR="00842877" w:rsidRPr="00C50E4F" w:rsidRDefault="00842877" w:rsidP="00842877">
      <w:pPr>
        <w:pStyle w:val="Odstavekseznama"/>
        <w:numPr>
          <w:ilvl w:val="0"/>
          <w:numId w:val="17"/>
        </w:numPr>
        <w:spacing w:after="0" w:line="24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C50E4F">
        <w:rPr>
          <w:rFonts w:ascii="Arial" w:hAnsi="Arial" w:cs="Arial"/>
          <w:sz w:val="20"/>
          <w:szCs w:val="20"/>
          <w:lang w:val="sl-SI"/>
        </w:rPr>
        <w:t>redakcijskih popravkov za boljše razumevanje prijaviteljev na javni razpis,</w:t>
      </w:r>
    </w:p>
    <w:p w14:paraId="428B36C5" w14:textId="77777777" w:rsidR="00842877" w:rsidRPr="00C50E4F" w:rsidRDefault="00842877" w:rsidP="00842877">
      <w:pPr>
        <w:pStyle w:val="Odstavekseznama"/>
        <w:numPr>
          <w:ilvl w:val="0"/>
          <w:numId w:val="17"/>
        </w:numPr>
        <w:spacing w:after="0" w:line="24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C50E4F">
        <w:rPr>
          <w:rFonts w:ascii="Arial" w:hAnsi="Arial" w:cs="Arial"/>
          <w:sz w:val="20"/>
          <w:szCs w:val="20"/>
          <w:lang w:val="sl-SI"/>
        </w:rPr>
        <w:t>spremembe višine sredstev med posameznimi proračunskimi leti (skupna višina sredstev za javni razpis ostane nespremenjena),</w:t>
      </w:r>
    </w:p>
    <w:p w14:paraId="71C0F10A" w14:textId="77777777" w:rsidR="00842877" w:rsidRPr="00C50E4F" w:rsidRDefault="00842877" w:rsidP="00842877">
      <w:pPr>
        <w:pStyle w:val="Odstavekseznama"/>
        <w:numPr>
          <w:ilvl w:val="0"/>
          <w:numId w:val="17"/>
        </w:numPr>
        <w:spacing w:after="0" w:line="24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C50E4F">
        <w:rPr>
          <w:rFonts w:ascii="Arial" w:hAnsi="Arial" w:cs="Arial"/>
          <w:sz w:val="20"/>
          <w:szCs w:val="20"/>
          <w:lang w:val="sl-SI"/>
        </w:rPr>
        <w:t>izločitve priloge »Zeleno proračunsko načrtovanje«,</w:t>
      </w:r>
    </w:p>
    <w:p w14:paraId="11EC05CC" w14:textId="77777777" w:rsidR="00842877" w:rsidRPr="00C50E4F" w:rsidRDefault="00842877" w:rsidP="00842877">
      <w:pPr>
        <w:pStyle w:val="Odstavekseznama"/>
        <w:numPr>
          <w:ilvl w:val="0"/>
          <w:numId w:val="17"/>
        </w:numPr>
        <w:spacing w:after="0" w:line="24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C50E4F">
        <w:rPr>
          <w:rFonts w:ascii="Arial" w:hAnsi="Arial" w:cs="Arial"/>
          <w:sz w:val="20"/>
          <w:szCs w:val="20"/>
          <w:lang w:val="sl-SI"/>
        </w:rPr>
        <w:t>nekaterih administrativno-tehničnih dopolnitev na podlagi izkušenj iz 1. odpiranja za študijsko leto 2024/2025 ter</w:t>
      </w:r>
    </w:p>
    <w:p w14:paraId="6E73A29C" w14:textId="2D8A5AE4" w:rsidR="00842877" w:rsidRDefault="00842877" w:rsidP="00842877">
      <w:pPr>
        <w:pStyle w:val="Odstavekseznama"/>
        <w:numPr>
          <w:ilvl w:val="0"/>
          <w:numId w:val="17"/>
        </w:numPr>
        <w:spacing w:after="0" w:line="24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C50E4F">
        <w:rPr>
          <w:rFonts w:ascii="Arial" w:hAnsi="Arial" w:cs="Arial"/>
          <w:sz w:val="20"/>
          <w:szCs w:val="20"/>
          <w:lang w:val="sl-SI"/>
        </w:rPr>
        <w:t>oblikovnih oziroma stilskih dopolnitev dokumentacije (postavitev logotipov, zamiki odstavkov,  ipd.)</w:t>
      </w:r>
      <w:r w:rsidR="00C50E4F">
        <w:rPr>
          <w:rFonts w:ascii="Arial" w:hAnsi="Arial" w:cs="Arial"/>
          <w:sz w:val="20"/>
          <w:szCs w:val="20"/>
          <w:lang w:val="sl-SI"/>
        </w:rPr>
        <w:t>.</w:t>
      </w:r>
    </w:p>
    <w:p w14:paraId="42264C85" w14:textId="77777777" w:rsidR="00C50E4F" w:rsidRPr="00C50E4F" w:rsidRDefault="00C50E4F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E8D274A" w14:textId="77777777" w:rsidR="00842877" w:rsidRPr="00C50E4F" w:rsidRDefault="00842877" w:rsidP="00842877">
      <w:pPr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C50E4F">
        <w:rPr>
          <w:rFonts w:ascii="Arial" w:hAnsi="Arial" w:cs="Arial"/>
          <w:sz w:val="20"/>
          <w:szCs w:val="20"/>
          <w:u w:val="single"/>
          <w:lang w:val="sl-SI"/>
        </w:rPr>
        <w:t xml:space="preserve">Redakcijski popravki za boljše razumevanje prijaviteljev na javni razpis, so izvedeni na: </w:t>
      </w:r>
    </w:p>
    <w:p w14:paraId="38294070" w14:textId="77777777" w:rsidR="00842877" w:rsidRPr="00C50E4F" w:rsidRDefault="00842877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2199DA96" w14:textId="77777777" w:rsidR="00842877" w:rsidRPr="00C50E4F" w:rsidRDefault="00842877" w:rsidP="00842877">
      <w:pPr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C50E4F">
        <w:rPr>
          <w:rFonts w:ascii="Arial" w:hAnsi="Arial" w:cs="Arial"/>
          <w:sz w:val="20"/>
          <w:szCs w:val="20"/>
          <w:u w:val="single"/>
          <w:lang w:val="sl-SI"/>
        </w:rPr>
        <w:t>Prilogi 1: Javni razpis:</w:t>
      </w:r>
    </w:p>
    <w:p w14:paraId="2663746D" w14:textId="77777777" w:rsidR="00842877" w:rsidRPr="00C50E4F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C50E4F">
        <w:rPr>
          <w:rFonts w:ascii="Arial" w:hAnsi="Arial" w:cs="Arial"/>
          <w:sz w:val="20"/>
          <w:szCs w:val="20"/>
          <w:lang w:val="sl-SI"/>
        </w:rPr>
        <w:t xml:space="preserve">točka 2.2 </w:t>
      </w:r>
      <w:r w:rsidRPr="00C50E4F">
        <w:rPr>
          <w:rFonts w:ascii="Arial" w:hAnsi="Arial" w:cs="Arial"/>
          <w:i/>
          <w:iCs/>
          <w:sz w:val="20"/>
          <w:szCs w:val="20"/>
          <w:lang w:val="sl-SI"/>
        </w:rPr>
        <w:t xml:space="preserve">Predmet javnega razpisa </w:t>
      </w:r>
      <w:r w:rsidRPr="00C50E4F">
        <w:rPr>
          <w:rFonts w:ascii="Arial" w:hAnsi="Arial" w:cs="Arial"/>
          <w:sz w:val="20"/>
          <w:szCs w:val="20"/>
          <w:lang w:val="sl-SI"/>
        </w:rPr>
        <w:t>(str. 4, drugi odstavek);</w:t>
      </w:r>
    </w:p>
    <w:p w14:paraId="50763B75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C50E4F">
        <w:rPr>
          <w:rFonts w:ascii="Arial" w:hAnsi="Arial" w:cs="Arial"/>
          <w:sz w:val="20"/>
          <w:szCs w:val="20"/>
          <w:lang w:val="sl-SI"/>
        </w:rPr>
        <w:t xml:space="preserve">točka 4.1 </w:t>
      </w:r>
      <w:r w:rsidRPr="00C50E4F">
        <w:rPr>
          <w:rFonts w:ascii="Arial" w:hAnsi="Arial" w:cs="Arial"/>
          <w:i/>
          <w:iCs/>
          <w:sz w:val="20"/>
          <w:szCs w:val="20"/>
          <w:lang w:val="sl-SI"/>
        </w:rPr>
        <w:t xml:space="preserve">Pogoji za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>prijavo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(str. 4, pogoj pod </w:t>
      </w:r>
      <w:proofErr w:type="spellStart"/>
      <w:r w:rsidRPr="00062E39">
        <w:rPr>
          <w:rFonts w:ascii="Arial" w:hAnsi="Arial" w:cs="Arial"/>
          <w:sz w:val="20"/>
          <w:szCs w:val="20"/>
          <w:lang w:val="sl-SI"/>
        </w:rPr>
        <w:t>zap</w:t>
      </w:r>
      <w:proofErr w:type="spellEnd"/>
      <w:r w:rsidRPr="00062E39">
        <w:rPr>
          <w:rFonts w:ascii="Arial" w:hAnsi="Arial" w:cs="Arial"/>
          <w:sz w:val="20"/>
          <w:szCs w:val="20"/>
          <w:lang w:val="sl-SI"/>
        </w:rPr>
        <w:t>. št. 2 v tabeli);</w:t>
      </w:r>
    </w:p>
    <w:p w14:paraId="62D3EABE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4.2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>Pogoji, vezani na vlogo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(str. 6 - tabela, sedmi pogoj);</w:t>
      </w:r>
    </w:p>
    <w:p w14:paraId="76E162CC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4.2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Pogoji, vezani na vlogo </w:t>
      </w:r>
      <w:r w:rsidRPr="00062E39">
        <w:rPr>
          <w:rFonts w:ascii="Arial" w:hAnsi="Arial" w:cs="Arial"/>
          <w:sz w:val="20"/>
          <w:szCs w:val="20"/>
          <w:lang w:val="sl-SI"/>
        </w:rPr>
        <w:t>(str. 7, šesti odstavek);</w:t>
      </w:r>
    </w:p>
    <w:p w14:paraId="3F981BE7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4.2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Pogoji, vezani na vlogo </w:t>
      </w:r>
      <w:r w:rsidRPr="00062E39">
        <w:rPr>
          <w:rFonts w:ascii="Arial" w:hAnsi="Arial" w:cs="Arial"/>
          <w:sz w:val="20"/>
          <w:szCs w:val="20"/>
          <w:lang w:val="sl-SI"/>
        </w:rPr>
        <w:t>(str. 7, osmi odstavek);</w:t>
      </w:r>
    </w:p>
    <w:p w14:paraId="4973470E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4.2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Pogoji, vezani na vlogo </w:t>
      </w:r>
      <w:r w:rsidRPr="00062E39">
        <w:rPr>
          <w:rFonts w:ascii="Arial" w:hAnsi="Arial" w:cs="Arial"/>
          <w:sz w:val="20"/>
          <w:szCs w:val="20"/>
          <w:lang w:val="sl-SI"/>
        </w:rPr>
        <w:t>(str. 7, dodan deveti odstavek);</w:t>
      </w:r>
    </w:p>
    <w:p w14:paraId="6679D1A1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4.2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Pogoji, vezani na vlogo </w:t>
      </w:r>
      <w:r w:rsidRPr="00062E39">
        <w:rPr>
          <w:rFonts w:ascii="Arial" w:hAnsi="Arial" w:cs="Arial"/>
          <w:sz w:val="20"/>
          <w:szCs w:val="20"/>
          <w:lang w:val="sl-SI"/>
        </w:rPr>
        <w:t>(str. 8, dodan deseti odstavek);</w:t>
      </w:r>
    </w:p>
    <w:p w14:paraId="6A6BFCC1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lang w:val="sl-SI"/>
        </w:rPr>
      </w:pPr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točka 6 </w:t>
      </w:r>
      <w:r w:rsidRPr="00062E39">
        <w:rPr>
          <w:rFonts w:ascii="Arial" w:hAnsi="Arial" w:cs="Arial"/>
          <w:bCs/>
          <w:i/>
          <w:iCs/>
          <w:color w:val="000000"/>
          <w:sz w:val="20"/>
          <w:szCs w:val="20"/>
          <w:lang w:val="sl-SI"/>
        </w:rPr>
        <w:t>Okvirna višina sredstev, ki so na razpolago za javni razpis (str. 15-17- preoblikovan zapis);</w:t>
      </w:r>
    </w:p>
    <w:p w14:paraId="4BCC6E33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točka 9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 </w:t>
      </w:r>
      <w:r w:rsidRPr="00062E39">
        <w:rPr>
          <w:rFonts w:ascii="Arial" w:hAnsi="Arial" w:cs="Arial"/>
          <w:bCs/>
          <w:i/>
          <w:iCs/>
          <w:color w:val="000000"/>
          <w:sz w:val="20"/>
          <w:szCs w:val="20"/>
          <w:lang w:val="sl-SI"/>
        </w:rPr>
        <w:t xml:space="preserve">Vsebina in priprava vloge na javni razpis </w:t>
      </w:r>
      <w:r w:rsidRPr="00062E39">
        <w:rPr>
          <w:rFonts w:ascii="Arial" w:hAnsi="Arial" w:cs="Arial"/>
          <w:bCs/>
          <w:color w:val="000000"/>
          <w:sz w:val="20"/>
          <w:szCs w:val="20"/>
          <w:lang w:val="sl-SI"/>
        </w:rPr>
        <w:t>(str. 17-18, drugi odstavek):</w:t>
      </w:r>
      <w:r w:rsidRPr="00062E39">
        <w:rPr>
          <w:rFonts w:ascii="Arial" w:hAnsi="Arial" w:cs="Arial"/>
          <w:bCs/>
          <w:i/>
          <w:iCs/>
          <w:color w:val="000000"/>
          <w:sz w:val="20"/>
          <w:szCs w:val="20"/>
          <w:lang w:val="sl-SI"/>
        </w:rPr>
        <w:t xml:space="preserve"> črtanje Priloge 11 </w:t>
      </w:r>
      <w:r w:rsidRPr="00062E39">
        <w:rPr>
          <w:rFonts w:ascii="Arial" w:hAnsi="Arial" w:cs="Arial"/>
          <w:bCs/>
          <w:color w:val="000000"/>
          <w:sz w:val="20"/>
          <w:szCs w:val="20"/>
          <w:lang w:val="sl-SI"/>
        </w:rPr>
        <w:t>(</w:t>
      </w:r>
      <w:proofErr w:type="spellStart"/>
      <w:r w:rsidRPr="00062E39">
        <w:rPr>
          <w:rFonts w:ascii="Arial" w:hAnsi="Arial" w:cs="Arial"/>
          <w:bCs/>
          <w:color w:val="000000"/>
          <w:sz w:val="20"/>
          <w:szCs w:val="20"/>
          <w:lang w:val="sl-SI"/>
        </w:rPr>
        <w:t>nerelevantno</w:t>
      </w:r>
      <w:proofErr w:type="spellEnd"/>
      <w:r w:rsidRPr="00062E39">
        <w:rPr>
          <w:rFonts w:ascii="Arial" w:hAnsi="Arial" w:cs="Arial"/>
          <w:bCs/>
          <w:color w:val="000000"/>
          <w:sz w:val="20"/>
          <w:szCs w:val="20"/>
          <w:lang w:val="sl-SI"/>
        </w:rPr>
        <w:t xml:space="preserve"> tudi v nadaljevanju na vseh mestih </w:t>
      </w:r>
      <w:r w:rsidRPr="00062E39">
        <w:rPr>
          <w:rFonts w:ascii="Arial" w:hAnsi="Arial" w:cs="Arial"/>
          <w:bCs/>
          <w:i/>
          <w:iCs/>
          <w:color w:val="000000"/>
          <w:sz w:val="20"/>
          <w:szCs w:val="20"/>
          <w:lang w:val="sl-SI"/>
        </w:rPr>
        <w:t xml:space="preserve">Priloge 11), </w:t>
      </w:r>
      <w:r w:rsidRPr="00062E39">
        <w:rPr>
          <w:rFonts w:ascii="Arial" w:hAnsi="Arial" w:cs="Arial"/>
          <w:bCs/>
          <w:color w:val="000000"/>
          <w:sz w:val="20"/>
          <w:szCs w:val="20"/>
          <w:lang w:val="sl-SI"/>
        </w:rPr>
        <w:t>preštevilčenje prilog ter dodajanje</w:t>
      </w:r>
      <w:r w:rsidRPr="00062E39">
        <w:rPr>
          <w:rFonts w:ascii="Arial" w:hAnsi="Arial" w:cs="Arial"/>
          <w:bCs/>
          <w:i/>
          <w:iCs/>
          <w:color w:val="000000"/>
          <w:sz w:val="20"/>
          <w:szCs w:val="20"/>
          <w:lang w:val="sl-SI"/>
        </w:rPr>
        <w:t xml:space="preserve"> </w:t>
      </w:r>
      <w:r w:rsidRPr="00062E39">
        <w:rPr>
          <w:rFonts w:ascii="Arial" w:hAnsi="Arial" w:cs="Arial"/>
          <w:bCs/>
          <w:color w:val="000000"/>
          <w:sz w:val="20"/>
          <w:szCs w:val="20"/>
          <w:lang w:val="sl-SI"/>
        </w:rPr>
        <w:t xml:space="preserve">priloge pod </w:t>
      </w:r>
      <w:proofErr w:type="spellStart"/>
      <w:r w:rsidRPr="00062E39">
        <w:rPr>
          <w:rFonts w:ascii="Arial" w:hAnsi="Arial" w:cs="Arial"/>
          <w:bCs/>
          <w:color w:val="000000"/>
          <w:sz w:val="20"/>
          <w:szCs w:val="20"/>
          <w:lang w:val="sl-SI"/>
        </w:rPr>
        <w:t>zap</w:t>
      </w:r>
      <w:proofErr w:type="spellEnd"/>
      <w:r w:rsidRPr="00062E39">
        <w:rPr>
          <w:rFonts w:ascii="Arial" w:hAnsi="Arial" w:cs="Arial"/>
          <w:bCs/>
          <w:color w:val="000000"/>
          <w:sz w:val="20"/>
          <w:szCs w:val="20"/>
          <w:lang w:val="sl-SI"/>
        </w:rPr>
        <w:t>. št. 14</w:t>
      </w:r>
      <w:r w:rsidRPr="00062E39">
        <w:rPr>
          <w:rFonts w:ascii="Arial" w:hAnsi="Arial" w:cs="Arial"/>
          <w:bCs/>
          <w:i/>
          <w:iCs/>
          <w:color w:val="000000"/>
          <w:sz w:val="20"/>
          <w:szCs w:val="20"/>
          <w:lang w:val="sl-SI"/>
        </w:rPr>
        <w:t xml:space="preserve"> (relevantno tudi na vseh mestih v nadaljevanju dokumenta);</w:t>
      </w:r>
    </w:p>
    <w:p w14:paraId="7CAC7E8E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24 </w:t>
      </w:r>
      <w:r w:rsidRPr="00062E39">
        <w:rPr>
          <w:rFonts w:ascii="Arial" w:hAnsi="Arial" w:cs="Arial"/>
          <w:i/>
          <w:iCs/>
          <w:color w:val="000000" w:themeColor="text1"/>
          <w:sz w:val="20"/>
          <w:szCs w:val="20"/>
          <w:lang w:val="sl-SI"/>
        </w:rPr>
        <w:t>Način in rok za predložitev vlog za dodelitev sredstev</w:t>
      </w:r>
      <w:r w:rsidRPr="00062E39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(str. 28, drugi odstavek).</w:t>
      </w:r>
    </w:p>
    <w:p w14:paraId="007FFA3C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8AF91F5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u w:val="single"/>
          <w:lang w:val="sl-SI"/>
        </w:rPr>
        <w:t>Prilogi 2: Prijavni obrazec:</w:t>
      </w:r>
    </w:p>
    <w:p w14:paraId="127F4CC2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A.3 SKUPNO ŠTEVILO PREDLAGANIH PROJEKTOV NA VISOKOŠOLSKI ZAVOD (Aktivnost 1) </w:t>
      </w:r>
      <w:r w:rsidRPr="00062E39">
        <w:rPr>
          <w:rFonts w:ascii="Arial" w:hAnsi="Arial" w:cs="Arial"/>
          <w:sz w:val="20"/>
          <w:szCs w:val="20"/>
          <w:lang w:val="sl-SI"/>
        </w:rPr>
        <w:t>(str. 3, prvi odstavek -sklicna opomba 3, tretji odstavek in dodan četrti odstavek);</w:t>
      </w:r>
    </w:p>
    <w:p w14:paraId="38B06ADF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7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>Operacija vsaj pri enem predlaganem projektu vključuje vsebine s prednostnega področja Slovenske strategije pametne specializacije (S5) z</w:t>
      </w:r>
      <w:r w:rsidRPr="00062E39">
        <w:rPr>
          <w:rFonts w:ascii="Arial" w:hAnsi="Arial" w:cs="Arial"/>
          <w:i/>
          <w:iCs/>
          <w:color w:val="000000"/>
          <w:sz w:val="20"/>
          <w:szCs w:val="20"/>
          <w:lang w:val="sl-SI"/>
        </w:rPr>
        <w:t>a Sklop A in za Sklop B, v kolikor prijavitelj prijavi Sklop B</w:t>
      </w:r>
      <w:r w:rsidRPr="00062E39">
        <w:rPr>
          <w:rFonts w:ascii="Arial" w:hAnsi="Arial" w:cs="Arial"/>
          <w:color w:val="000000"/>
          <w:sz w:val="20"/>
          <w:szCs w:val="20"/>
          <w:lang w:val="sl-SI"/>
        </w:rPr>
        <w:t xml:space="preserve"> (str. 5);</w:t>
      </w:r>
    </w:p>
    <w:p w14:paraId="6300AFEC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lastRenderedPageBreak/>
        <w:t xml:space="preserve">točka 3.C.1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Operacija vsaj pri enem predlaganem projektu vključuje vsebine, ki so povezane z zelenim prehodom: prehod na </w:t>
      </w:r>
      <w:proofErr w:type="spellStart"/>
      <w:r w:rsidRPr="00062E39">
        <w:rPr>
          <w:rFonts w:ascii="Arial" w:hAnsi="Arial" w:cs="Arial"/>
          <w:i/>
          <w:iCs/>
          <w:sz w:val="20"/>
          <w:szCs w:val="20"/>
          <w:lang w:val="sl-SI"/>
        </w:rPr>
        <w:t>nizkoogljično</w:t>
      </w:r>
      <w:proofErr w:type="spellEnd"/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 krožno gospodarstvo oziroma na </w:t>
      </w:r>
      <w:proofErr w:type="spellStart"/>
      <w:r w:rsidRPr="00062E39">
        <w:rPr>
          <w:rFonts w:ascii="Arial" w:hAnsi="Arial" w:cs="Arial"/>
          <w:i/>
          <w:iCs/>
          <w:sz w:val="20"/>
          <w:szCs w:val="20"/>
          <w:lang w:val="sl-SI"/>
        </w:rPr>
        <w:t>nizkoogljično</w:t>
      </w:r>
      <w:proofErr w:type="spellEnd"/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 družbo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(str. 7);</w:t>
      </w:r>
    </w:p>
    <w:p w14:paraId="2C69D271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6.A.1 </w:t>
      </w:r>
      <w:r w:rsidRPr="00062E39">
        <w:rPr>
          <w:rFonts w:ascii="Arial" w:hAnsi="Arial" w:cs="Arial"/>
          <w:bCs/>
          <w:i/>
          <w:iCs/>
          <w:sz w:val="20"/>
          <w:szCs w:val="20"/>
          <w:lang w:val="sl-SI"/>
        </w:rPr>
        <w:t>Operacija prijavitelja načrtuje vključitev študenta/ov z drugim/i javnim/i in/ali zasebnim/i visokošolskim/i zavod/i</w:t>
      </w:r>
      <w:r w:rsidRPr="00062E39"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062E39">
        <w:rPr>
          <w:rFonts w:ascii="Arial" w:hAnsi="Arial" w:cs="Arial"/>
          <w:bCs/>
          <w:sz w:val="20"/>
          <w:szCs w:val="20"/>
          <w:lang w:val="sl-SI"/>
        </w:rPr>
        <w:t>(str. 10);</w:t>
      </w:r>
    </w:p>
    <w:p w14:paraId="72BB0D7E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bCs/>
          <w:i/>
          <w:iCs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bCs/>
          <w:sz w:val="20"/>
          <w:szCs w:val="20"/>
          <w:lang w:val="sl-SI"/>
        </w:rPr>
        <w:t>točka 6.A.</w:t>
      </w:r>
      <w:r w:rsidRPr="00062E39">
        <w:rPr>
          <w:rFonts w:ascii="Arial" w:hAnsi="Arial" w:cs="Arial"/>
          <w:bCs/>
          <w:i/>
          <w:iCs/>
          <w:sz w:val="20"/>
          <w:szCs w:val="20"/>
          <w:lang w:val="sl-SI"/>
        </w:rPr>
        <w:t>2 Operacija prijavitelja načrtuje vključitev študenta/ov na mednarodni študijski izmenjavi (</w:t>
      </w:r>
      <w:proofErr w:type="spellStart"/>
      <w:r w:rsidRPr="00062E39">
        <w:rPr>
          <w:rFonts w:ascii="Arial" w:hAnsi="Arial" w:cs="Arial"/>
          <w:bCs/>
          <w:i/>
          <w:iCs/>
          <w:sz w:val="20"/>
          <w:szCs w:val="20"/>
          <w:lang w:val="sl-SI"/>
        </w:rPr>
        <w:t>Erasmus</w:t>
      </w:r>
      <w:proofErr w:type="spellEnd"/>
      <w:r w:rsidRPr="00062E39">
        <w:rPr>
          <w:rFonts w:ascii="Arial" w:hAnsi="Arial" w:cs="Arial"/>
          <w:bCs/>
          <w:i/>
          <w:iCs/>
          <w:sz w:val="20"/>
          <w:szCs w:val="20"/>
          <w:lang w:val="sl-SI"/>
        </w:rPr>
        <w:t>+ ali druge mednarodne izmenjave, ki jih izvaja prijavitelj)</w:t>
      </w:r>
      <w:r w:rsidRPr="00062E39">
        <w:rPr>
          <w:rFonts w:ascii="Arial" w:hAnsi="Arial" w:cs="Arial"/>
          <w:bCs/>
          <w:sz w:val="20"/>
          <w:szCs w:val="20"/>
          <w:lang w:val="sl-SI"/>
        </w:rPr>
        <w:t xml:space="preserve"> (str. 10);</w:t>
      </w:r>
    </w:p>
    <w:p w14:paraId="0D018FD1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bCs/>
          <w:i/>
          <w:iCs/>
          <w:sz w:val="20"/>
          <w:szCs w:val="20"/>
          <w:lang w:val="sl-SI"/>
        </w:rPr>
      </w:pPr>
      <w:r w:rsidRPr="00062E39">
        <w:rPr>
          <w:rFonts w:ascii="Arial" w:hAnsi="Arial" w:cs="Arial"/>
          <w:bCs/>
          <w:i/>
          <w:iCs/>
          <w:sz w:val="20"/>
          <w:szCs w:val="20"/>
          <w:lang w:val="sl-SI"/>
        </w:rPr>
        <w:t xml:space="preserve">točka 9.B.1 </w:t>
      </w:r>
      <w:r w:rsidRPr="00062E39">
        <w:rPr>
          <w:rFonts w:ascii="Arial" w:hAnsi="Arial" w:cs="Arial"/>
          <w:bCs/>
          <w:sz w:val="20"/>
          <w:szCs w:val="20"/>
          <w:lang w:val="sl-SI"/>
        </w:rPr>
        <w:t>Operacija prijavitelja načrtuje vključitev študenta/ov z drugim/i javnim/i in/ali zasebnim/i visokošolskim/i zavod/i (str. 13);</w:t>
      </w:r>
    </w:p>
    <w:p w14:paraId="0FF6EDEA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i/>
          <w:iCs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točka 9.B.2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 Operacija prijavitelja načrtuje vključitev študenta/ov na mednarodni študijski izmenjavi (</w:t>
      </w:r>
      <w:proofErr w:type="spellStart"/>
      <w:r w:rsidRPr="00062E39">
        <w:rPr>
          <w:rFonts w:ascii="Arial" w:hAnsi="Arial" w:cs="Arial"/>
          <w:i/>
          <w:iCs/>
          <w:sz w:val="20"/>
          <w:szCs w:val="20"/>
          <w:lang w:val="sl-SI"/>
        </w:rPr>
        <w:t>Erasmus</w:t>
      </w:r>
      <w:proofErr w:type="spellEnd"/>
      <w:r w:rsidRPr="00062E39">
        <w:rPr>
          <w:rFonts w:ascii="Arial" w:hAnsi="Arial" w:cs="Arial"/>
          <w:i/>
          <w:iCs/>
          <w:sz w:val="20"/>
          <w:szCs w:val="20"/>
          <w:lang w:val="sl-SI"/>
        </w:rPr>
        <w:t>+ ali druge mednarodne izmenjave, ki jih izvaja prijavitelj)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(str. 14);</w:t>
      </w:r>
    </w:p>
    <w:p w14:paraId="0F11EB33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D </w:t>
      </w:r>
      <w:r w:rsidRPr="00062E39">
        <w:rPr>
          <w:rFonts w:ascii="Arial" w:hAnsi="Arial" w:cs="Arial"/>
          <w:sz w:val="20"/>
          <w:szCs w:val="20"/>
          <w:lang w:val="sl-SI" w:eastAsia="sl-SI"/>
        </w:rPr>
        <w:t>KAZALNIKI ZA SPREMLJANJE USPEŠNOSTI OPERACIJE ZA SKLOP A in SKLOP B (str. 14, sklicna opomba 25);</w:t>
      </w:r>
    </w:p>
    <w:p w14:paraId="3D78B80D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F.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>Priloge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(str. 16, točka 4 in črtanje točke 5), </w:t>
      </w:r>
    </w:p>
    <w:p w14:paraId="5B39B139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str. 16- črtanje zapisa »</w:t>
      </w:r>
      <w:r w:rsidRPr="00062E39">
        <w:rPr>
          <w:rFonts w:ascii="Arial" w:hAnsi="Arial" w:cs="Arial"/>
          <w:sz w:val="20"/>
          <w:szCs w:val="20"/>
          <w:lang w:val="sl-SI" w:eastAsia="sl-SI"/>
        </w:rPr>
        <w:t>Ime in priimek ter podpis osebe, ki je obrazec izpolnila in jamči, da so navedeni podatki resnični:«.</w:t>
      </w:r>
    </w:p>
    <w:p w14:paraId="4F50C421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880F975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u w:val="single"/>
          <w:lang w:val="sl-SI"/>
        </w:rPr>
        <w:t>Prilogi 3: Finančni načrt operacije z časovno dinamiko:</w:t>
      </w:r>
    </w:p>
    <w:p w14:paraId="36EEE4AE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drugi zavihek </w:t>
      </w:r>
      <w:proofErr w:type="spellStart"/>
      <w:r w:rsidRPr="00062E39">
        <w:rPr>
          <w:rFonts w:ascii="Arial" w:hAnsi="Arial" w:cs="Arial"/>
          <w:sz w:val="20"/>
          <w:szCs w:val="20"/>
          <w:lang w:val="sl-SI"/>
        </w:rPr>
        <w:t>excel</w:t>
      </w:r>
      <w:proofErr w:type="spellEnd"/>
      <w:r w:rsidRPr="00062E39">
        <w:rPr>
          <w:rFonts w:ascii="Arial" w:hAnsi="Arial" w:cs="Arial"/>
          <w:sz w:val="20"/>
          <w:szCs w:val="20"/>
          <w:lang w:val="sl-SI"/>
        </w:rPr>
        <w:t xml:space="preserve"> dokumenta (Sklop A, Sklop B 2025-2026) in tretji zavihek </w:t>
      </w:r>
      <w:proofErr w:type="spellStart"/>
      <w:r w:rsidRPr="00062E39">
        <w:rPr>
          <w:rFonts w:ascii="Arial" w:hAnsi="Arial" w:cs="Arial"/>
          <w:sz w:val="20"/>
          <w:szCs w:val="20"/>
          <w:lang w:val="sl-SI"/>
        </w:rPr>
        <w:t>excel</w:t>
      </w:r>
      <w:proofErr w:type="spellEnd"/>
      <w:r w:rsidRPr="00062E39">
        <w:rPr>
          <w:rFonts w:ascii="Arial" w:hAnsi="Arial" w:cs="Arial"/>
          <w:sz w:val="20"/>
          <w:szCs w:val="20"/>
          <w:lang w:val="sl-SI"/>
        </w:rPr>
        <w:t xml:space="preserve"> dokumenta (Sklop A, Sklop B 2026-2027), saj izplačilo predplačila za 2. odpiranje v proračunskem letu 2025 in za 3. odpiranje v proračunskem letu 2026 ni več relevantno.</w:t>
      </w:r>
    </w:p>
    <w:p w14:paraId="05C7C5A0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BF53981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u w:val="single"/>
          <w:lang w:val="sl-SI"/>
        </w:rPr>
        <w:t>Prilogi 6: Navodila za pripravo vloge:</w:t>
      </w:r>
    </w:p>
    <w:p w14:paraId="69ABF469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4 </w:t>
      </w:r>
      <w:bookmarkStart w:id="1" w:name="_Toc477849127"/>
      <w:bookmarkStart w:id="2" w:name="_Toc71896551"/>
      <w:bookmarkStart w:id="3" w:name="_Toc193696444"/>
      <w:r w:rsidRPr="00062E39">
        <w:rPr>
          <w:rFonts w:ascii="Arial" w:hAnsi="Arial" w:cs="Arial"/>
          <w:i/>
          <w:iCs/>
          <w:sz w:val="20"/>
          <w:szCs w:val="20"/>
          <w:lang w:val="sl-SI"/>
        </w:rPr>
        <w:t>Vloga na javni razpis in njene sestavine</w:t>
      </w:r>
      <w:bookmarkEnd w:id="1"/>
      <w:bookmarkEnd w:id="2"/>
      <w:bookmarkEnd w:id="3"/>
      <w:r w:rsidRPr="00062E39">
        <w:rPr>
          <w:rFonts w:ascii="Arial" w:hAnsi="Arial" w:cs="Arial"/>
          <w:sz w:val="20"/>
          <w:szCs w:val="20"/>
          <w:lang w:val="sl-SI"/>
        </w:rPr>
        <w:t xml:space="preserve"> (str. 4, črtanje priloge 5);</w:t>
      </w:r>
    </w:p>
    <w:p w14:paraId="04CC453A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4.1 </w:t>
      </w:r>
      <w:bookmarkStart w:id="4" w:name="_Toc193696445"/>
      <w:r w:rsidRPr="00062E39">
        <w:rPr>
          <w:rFonts w:ascii="Arial" w:hAnsi="Arial" w:cs="Arial"/>
          <w:i/>
          <w:iCs/>
          <w:sz w:val="20"/>
          <w:szCs w:val="20"/>
          <w:lang w:val="sl-SI"/>
        </w:rPr>
        <w:t>Prijavni obrazec</w:t>
      </w:r>
      <w:bookmarkEnd w:id="4"/>
      <w:r w:rsidRPr="00062E39">
        <w:rPr>
          <w:rFonts w:ascii="Arial" w:hAnsi="Arial" w:cs="Arial"/>
          <w:i/>
          <w:iCs/>
          <w:sz w:val="20"/>
          <w:szCs w:val="20"/>
          <w:lang w:val="sl-SI"/>
        </w:rPr>
        <w:t xml:space="preserve"> </w:t>
      </w:r>
      <w:r w:rsidRPr="00062E39">
        <w:rPr>
          <w:rFonts w:ascii="Arial" w:hAnsi="Arial" w:cs="Arial"/>
          <w:sz w:val="20"/>
          <w:szCs w:val="20"/>
          <w:lang w:val="sl-SI"/>
        </w:rPr>
        <w:t>(str. 4, 3. alineja četrtega odstavka sedaj postane 4. alineja, 3. alineja- dodana podlaga- navodila);</w:t>
      </w:r>
    </w:p>
    <w:p w14:paraId="2B8876D2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4.2 </w:t>
      </w:r>
      <w:bookmarkStart w:id="5" w:name="_Toc476724478"/>
      <w:bookmarkStart w:id="6" w:name="_Toc477849128"/>
      <w:bookmarkStart w:id="7" w:name="_Toc71896553"/>
      <w:bookmarkStart w:id="8" w:name="_Toc193696446"/>
      <w:r w:rsidRPr="00062E39">
        <w:rPr>
          <w:rFonts w:ascii="Arial" w:hAnsi="Arial" w:cs="Arial"/>
          <w:i/>
          <w:iCs/>
          <w:sz w:val="20"/>
          <w:szCs w:val="20"/>
          <w:lang w:val="sl-SI"/>
        </w:rPr>
        <w:t>Finančni načrt operacije s časovno dinamik</w:t>
      </w:r>
      <w:bookmarkEnd w:id="5"/>
      <w:bookmarkEnd w:id="6"/>
      <w:bookmarkEnd w:id="7"/>
      <w:bookmarkEnd w:id="8"/>
      <w:r w:rsidRPr="00062E39">
        <w:rPr>
          <w:rFonts w:ascii="Arial" w:hAnsi="Arial" w:cs="Arial"/>
          <w:i/>
          <w:iCs/>
          <w:sz w:val="20"/>
          <w:szCs w:val="20"/>
          <w:lang w:val="sl-SI"/>
        </w:rPr>
        <w:t>o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(str. od 6 do 8- sprememba višine sredstev med posameznimi proračunskimi leti ter med posameznimi odpiranji);</w:t>
      </w:r>
    </w:p>
    <w:p w14:paraId="2D432B56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6 </w:t>
      </w:r>
      <w:bookmarkStart w:id="9" w:name="_Toc193696448"/>
      <w:r w:rsidRPr="00062E39">
        <w:rPr>
          <w:rFonts w:ascii="Arial" w:hAnsi="Arial" w:cs="Arial"/>
          <w:i/>
          <w:iCs/>
          <w:sz w:val="20"/>
          <w:szCs w:val="20"/>
          <w:lang w:val="sl-SI"/>
        </w:rPr>
        <w:t>Kazalniki za spremljanje uspešnosti projekta</w:t>
      </w:r>
      <w:bookmarkEnd w:id="9"/>
      <w:r w:rsidRPr="00062E39">
        <w:rPr>
          <w:rFonts w:ascii="Arial" w:hAnsi="Arial" w:cs="Arial"/>
          <w:sz w:val="20"/>
          <w:szCs w:val="20"/>
          <w:lang w:val="sl-SI"/>
        </w:rPr>
        <w:t xml:space="preserve"> (str. 10, 3 odstavek);</w:t>
      </w:r>
    </w:p>
    <w:p w14:paraId="04E23BF1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sl-SI"/>
        </w:rPr>
      </w:pPr>
      <w:bookmarkStart w:id="10" w:name="_Toc193696449"/>
      <w:bookmarkStart w:id="11" w:name="_Toc71896555"/>
      <w:r w:rsidRPr="00062E39">
        <w:rPr>
          <w:rFonts w:ascii="Arial" w:hAnsi="Arial" w:cs="Arial"/>
          <w:sz w:val="20"/>
          <w:szCs w:val="20"/>
          <w:lang w:val="sl-SI"/>
        </w:rPr>
        <w:t xml:space="preserve">točka 7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>Način in rok za predložitev vloge</w:t>
      </w:r>
      <w:bookmarkEnd w:id="10"/>
      <w:r w:rsidRPr="00062E39">
        <w:rPr>
          <w:rFonts w:ascii="Arial" w:hAnsi="Arial" w:cs="Arial"/>
          <w:sz w:val="20"/>
          <w:szCs w:val="20"/>
          <w:lang w:val="sl-SI"/>
        </w:rPr>
        <w:t xml:space="preserve"> </w:t>
      </w:r>
      <w:bookmarkEnd w:id="11"/>
      <w:r w:rsidRPr="00062E39">
        <w:rPr>
          <w:rFonts w:ascii="Arial" w:hAnsi="Arial" w:cs="Arial"/>
          <w:sz w:val="20"/>
          <w:szCs w:val="20"/>
          <w:lang w:val="sl-SI"/>
        </w:rPr>
        <w:t>(str. od 10, četrti odstavek).</w:t>
      </w:r>
    </w:p>
    <w:p w14:paraId="76223AC7" w14:textId="77777777" w:rsidR="00842877" w:rsidRPr="00062E39" w:rsidRDefault="00842877" w:rsidP="00842877">
      <w:pPr>
        <w:pStyle w:val="Odstavekseznama"/>
        <w:spacing w:line="240" w:lineRule="auto"/>
        <w:ind w:left="0"/>
        <w:jc w:val="both"/>
        <w:rPr>
          <w:rFonts w:ascii="Arial" w:hAnsi="Arial" w:cs="Arial"/>
          <w:sz w:val="20"/>
          <w:szCs w:val="20"/>
          <w:u w:val="single"/>
          <w:lang w:val="sl-SI"/>
        </w:rPr>
      </w:pPr>
    </w:p>
    <w:p w14:paraId="1A35E745" w14:textId="77777777" w:rsidR="00842877" w:rsidRPr="00062E39" w:rsidRDefault="00842877" w:rsidP="00842877">
      <w:pPr>
        <w:pStyle w:val="Odstavekseznama"/>
        <w:spacing w:line="240" w:lineRule="auto"/>
        <w:ind w:left="0"/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u w:val="single"/>
          <w:lang w:val="sl-SI"/>
        </w:rPr>
        <w:t>Prilogi 7: Ocenjevalni list:</w:t>
      </w:r>
    </w:p>
    <w:p w14:paraId="20F60907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str. 1 – črtanje vrstice »Datum objave« v tabeli;</w:t>
      </w:r>
    </w:p>
    <w:p w14:paraId="19C5058C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>II.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>FORMALNA POPOLNOST VLOGE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(str. 2- črtanje priloge pod </w:t>
      </w:r>
      <w:proofErr w:type="spellStart"/>
      <w:r w:rsidRPr="00062E39">
        <w:rPr>
          <w:rFonts w:ascii="Arial" w:hAnsi="Arial" w:cs="Arial"/>
          <w:sz w:val="20"/>
          <w:szCs w:val="20"/>
          <w:lang w:val="sl-SI"/>
        </w:rPr>
        <w:t>zap</w:t>
      </w:r>
      <w:proofErr w:type="spellEnd"/>
      <w:r w:rsidRPr="00062E39">
        <w:rPr>
          <w:rFonts w:ascii="Arial" w:hAnsi="Arial" w:cs="Arial"/>
          <w:sz w:val="20"/>
          <w:szCs w:val="20"/>
          <w:lang w:val="sl-SI"/>
        </w:rPr>
        <w:t>. št. 4, točka 5 postane točka 4):</w:t>
      </w:r>
    </w:p>
    <w:p w14:paraId="36728195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>III. IZPOLNJEVANJE POGOJEV ZA PRIJAVO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(str. 2, pogoj pod </w:t>
      </w:r>
      <w:proofErr w:type="spellStart"/>
      <w:r w:rsidRPr="00062E39">
        <w:rPr>
          <w:rFonts w:ascii="Arial" w:hAnsi="Arial" w:cs="Arial"/>
          <w:sz w:val="20"/>
          <w:szCs w:val="20"/>
          <w:lang w:val="sl-SI"/>
        </w:rPr>
        <w:t>zap</w:t>
      </w:r>
      <w:proofErr w:type="spellEnd"/>
      <w:r w:rsidRPr="00062E39">
        <w:rPr>
          <w:rFonts w:ascii="Arial" w:hAnsi="Arial" w:cs="Arial"/>
          <w:sz w:val="20"/>
          <w:szCs w:val="20"/>
          <w:lang w:val="sl-SI"/>
        </w:rPr>
        <w:t>. št. 2);</w:t>
      </w:r>
    </w:p>
    <w:p w14:paraId="61E21408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</w:t>
      </w:r>
      <w:r w:rsidRPr="00062E39">
        <w:rPr>
          <w:rFonts w:ascii="Arial" w:hAnsi="Arial" w:cs="Arial"/>
          <w:i/>
          <w:iCs/>
          <w:sz w:val="20"/>
          <w:szCs w:val="20"/>
          <w:lang w:val="sl-SI"/>
        </w:rPr>
        <w:t>IV. IZPOLNJEVANJE POGOJEV, VEZANIH NA VLOGO</w:t>
      </w:r>
      <w:r w:rsidRPr="00062E39">
        <w:rPr>
          <w:rFonts w:ascii="Arial" w:hAnsi="Arial" w:cs="Arial"/>
          <w:sz w:val="20"/>
          <w:szCs w:val="20"/>
          <w:lang w:val="sl-SI"/>
        </w:rPr>
        <w:t xml:space="preserve"> (str. 4, pogoj pod </w:t>
      </w:r>
      <w:proofErr w:type="spellStart"/>
      <w:r w:rsidRPr="00062E39">
        <w:rPr>
          <w:rFonts w:ascii="Arial" w:hAnsi="Arial" w:cs="Arial"/>
          <w:sz w:val="20"/>
          <w:szCs w:val="20"/>
          <w:lang w:val="sl-SI"/>
        </w:rPr>
        <w:t>zap</w:t>
      </w:r>
      <w:proofErr w:type="spellEnd"/>
      <w:r w:rsidRPr="00062E39">
        <w:rPr>
          <w:rFonts w:ascii="Arial" w:hAnsi="Arial" w:cs="Arial"/>
          <w:sz w:val="20"/>
          <w:szCs w:val="20"/>
          <w:lang w:val="sl-SI"/>
        </w:rPr>
        <w:t>. št. 7);</w:t>
      </w:r>
    </w:p>
    <w:p w14:paraId="39276E1E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</w:t>
      </w:r>
      <w:r w:rsidRPr="00062E39">
        <w:rPr>
          <w:rFonts w:ascii="Arial" w:hAnsi="Arial" w:cs="Arial"/>
          <w:i/>
          <w:iCs/>
          <w:color w:val="000000"/>
          <w:sz w:val="20"/>
          <w:szCs w:val="20"/>
          <w:lang w:val="sl-SI"/>
        </w:rPr>
        <w:t>II.DEL: MERILA ZA SKLOP A</w:t>
      </w:r>
      <w:r w:rsidRPr="00062E39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  <w:r w:rsidRPr="00062E39">
        <w:rPr>
          <w:rFonts w:ascii="Arial" w:hAnsi="Arial" w:cs="Arial"/>
          <w:i/>
          <w:iCs/>
          <w:color w:val="000000"/>
          <w:sz w:val="20"/>
          <w:szCs w:val="20"/>
          <w:lang w:val="sl-SI"/>
        </w:rPr>
        <w:t>(Aktivnost 1)</w:t>
      </w:r>
      <w:r w:rsidRPr="00062E39">
        <w:rPr>
          <w:rFonts w:ascii="Arial" w:hAnsi="Arial" w:cs="Arial"/>
          <w:color w:val="000000"/>
          <w:sz w:val="20"/>
          <w:szCs w:val="20"/>
          <w:lang w:val="sl-SI"/>
        </w:rPr>
        <w:t xml:space="preserve"> (str. 10);</w:t>
      </w:r>
    </w:p>
    <w:p w14:paraId="38B84E5D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 xml:space="preserve">točka </w:t>
      </w:r>
      <w:r w:rsidRPr="00062E39">
        <w:rPr>
          <w:rFonts w:ascii="Arial" w:hAnsi="Arial" w:cs="Arial"/>
          <w:i/>
          <w:iCs/>
          <w:color w:val="000000" w:themeColor="text1"/>
          <w:sz w:val="20"/>
          <w:szCs w:val="20"/>
          <w:lang w:val="sl-SI"/>
        </w:rPr>
        <w:t>III.DEL: MERILA ZA SKLOP A</w:t>
      </w:r>
      <w:r w:rsidRPr="00062E39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  <w:r w:rsidRPr="00062E39">
        <w:rPr>
          <w:rFonts w:ascii="Arial" w:hAnsi="Arial" w:cs="Arial"/>
          <w:i/>
          <w:iCs/>
          <w:color w:val="000000" w:themeColor="text1"/>
          <w:sz w:val="20"/>
          <w:szCs w:val="20"/>
          <w:lang w:val="sl-SI"/>
        </w:rPr>
        <w:t>(Aktivnost 1)</w:t>
      </w:r>
      <w:r w:rsidRPr="00062E39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(str. 12).</w:t>
      </w:r>
    </w:p>
    <w:p w14:paraId="11A31AFB" w14:textId="77777777" w:rsidR="00842877" w:rsidRPr="00062E39" w:rsidRDefault="00842877" w:rsidP="00842877">
      <w:pPr>
        <w:pStyle w:val="Odstavekseznama"/>
        <w:spacing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394ED6D1" w14:textId="77777777" w:rsidR="00842877" w:rsidRPr="00062E39" w:rsidRDefault="00842877" w:rsidP="00842877">
      <w:pPr>
        <w:pStyle w:val="Odstavekseznama"/>
        <w:spacing w:line="240" w:lineRule="auto"/>
        <w:ind w:left="0"/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u w:val="single"/>
          <w:lang w:val="sl-SI"/>
        </w:rPr>
        <w:t>Prilogi 8: Vzorec pogodbe o sofinanciranju:</w:t>
      </w:r>
    </w:p>
    <w:p w14:paraId="2093DC48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črta se prvi odstavek 9. člena (str. 11);</w:t>
      </w:r>
    </w:p>
    <w:p w14:paraId="63766D27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preoblikuje se sedmi odstavek 10. člena (v delu, ki se navezuje na roke za izplačilo predplačila), str. 12.</w:t>
      </w:r>
    </w:p>
    <w:p w14:paraId="51465772" w14:textId="77777777" w:rsidR="00842877" w:rsidRPr="00062E39" w:rsidRDefault="00842877" w:rsidP="00842877">
      <w:pPr>
        <w:pStyle w:val="Odstavekseznama"/>
        <w:spacing w:line="240" w:lineRule="auto"/>
        <w:ind w:left="0"/>
        <w:jc w:val="both"/>
        <w:rPr>
          <w:rFonts w:ascii="Arial" w:hAnsi="Arial" w:cs="Arial"/>
          <w:sz w:val="20"/>
          <w:szCs w:val="20"/>
          <w:u w:val="single"/>
          <w:lang w:val="sl-SI"/>
        </w:rPr>
      </w:pPr>
    </w:p>
    <w:p w14:paraId="129587EF" w14:textId="77777777" w:rsidR="00842877" w:rsidRPr="00062E39" w:rsidRDefault="00842877" w:rsidP="00842877">
      <w:pPr>
        <w:pStyle w:val="Odstavekseznama"/>
        <w:spacing w:line="240" w:lineRule="auto"/>
        <w:ind w:left="0"/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u w:val="single"/>
          <w:lang w:val="sl-SI"/>
        </w:rPr>
        <w:t>Prilogi 10: Varovanje osebnih podatkov na ravni izvedbe javnega razpisa:</w:t>
      </w:r>
    </w:p>
    <w:p w14:paraId="0D8C954C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četrta alineja prvega odstavka (str. 1).</w:t>
      </w:r>
    </w:p>
    <w:p w14:paraId="6548444C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20710096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u w:val="single"/>
          <w:lang w:val="sl-SI"/>
        </w:rPr>
        <w:t>Prilogi 11: Seznam kazalnikov in dokazil za njihovo spremljanje na javnem razpisu:</w:t>
      </w:r>
    </w:p>
    <w:p w14:paraId="2A304054" w14:textId="77777777" w:rsidR="00842877" w:rsidRPr="00062E39" w:rsidRDefault="00842877" w:rsidP="00842877">
      <w:pPr>
        <w:numPr>
          <w:ilvl w:val="0"/>
          <w:numId w:val="16"/>
        </w:numPr>
        <w:spacing w:after="0"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v stolpcu »Definicija kazalnika« (točka 1.1 in 1.2 dokumenta).</w:t>
      </w:r>
    </w:p>
    <w:p w14:paraId="18209515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50413CE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u w:val="single"/>
          <w:lang w:val="sl-SI"/>
        </w:rPr>
        <w:t>Prilogi 13: Seznam števila vpisanih študentov na slovenskih visokošolskih zavodih na dan 30. 10. 2024:</w:t>
      </w:r>
    </w:p>
    <w:p w14:paraId="7878A31E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lastRenderedPageBreak/>
        <w:t>objavi se število vpisanih študentov na visokošolskih zavodih za študijsko leto 2024/2025, ki je relevantno za 2. odpiranje.</w:t>
      </w:r>
    </w:p>
    <w:p w14:paraId="4716BB92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E26ABAD" w14:textId="77777777" w:rsidR="00842877" w:rsidRPr="00062E39" w:rsidRDefault="00842877" w:rsidP="00842877">
      <w:pPr>
        <w:jc w:val="both"/>
        <w:rPr>
          <w:rFonts w:ascii="Arial" w:hAnsi="Arial" w:cs="Arial"/>
          <w:sz w:val="20"/>
          <w:szCs w:val="20"/>
          <w:u w:val="single"/>
          <w:lang w:val="sl-SI"/>
        </w:rPr>
      </w:pPr>
      <w:r w:rsidRPr="00062E39">
        <w:rPr>
          <w:rFonts w:ascii="Arial" w:hAnsi="Arial" w:cs="Arial"/>
          <w:sz w:val="20"/>
          <w:szCs w:val="20"/>
          <w:u w:val="single"/>
          <w:lang w:val="sl-SI"/>
        </w:rPr>
        <w:t>Obrazcu 2b: Obračun PZ za Sklop B:</w:t>
      </w:r>
    </w:p>
    <w:p w14:paraId="3C94EB4F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administrativni popravek številke priloge v stolpcu A (celica 7);</w:t>
      </w:r>
    </w:p>
    <w:p w14:paraId="3813F8E9" w14:textId="77777777" w:rsidR="00842877" w:rsidRPr="00062E39" w:rsidRDefault="00842877" w:rsidP="00842877">
      <w:pPr>
        <w:pStyle w:val="Odstavekseznama"/>
        <w:numPr>
          <w:ilvl w:val="0"/>
          <w:numId w:val="16"/>
        </w:numPr>
        <w:spacing w:after="0" w:line="24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062E39">
        <w:rPr>
          <w:rFonts w:ascii="Arial" w:hAnsi="Arial" w:cs="Arial"/>
          <w:sz w:val="20"/>
          <w:szCs w:val="20"/>
          <w:lang w:val="sl-SI"/>
        </w:rPr>
        <w:t>administrativni popravek vrednosti v stolpcu I (celice od 28 do 32).</w:t>
      </w:r>
    </w:p>
    <w:p w14:paraId="592F76B1" w14:textId="77777777" w:rsidR="008D26E4" w:rsidRPr="00062E39" w:rsidRDefault="008D26E4" w:rsidP="00842877">
      <w:pPr>
        <w:rPr>
          <w:rFonts w:ascii="Arial" w:hAnsi="Arial" w:cs="Arial"/>
          <w:sz w:val="20"/>
          <w:szCs w:val="20"/>
          <w:lang w:val="sl-SI"/>
        </w:rPr>
      </w:pPr>
    </w:p>
    <w:sectPr w:rsidR="008D26E4" w:rsidRPr="00062E39" w:rsidSect="00DD51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E22B" w14:textId="77777777" w:rsidR="00B91204" w:rsidRDefault="00B91204" w:rsidP="004C7F0B">
      <w:pPr>
        <w:spacing w:after="0" w:line="240" w:lineRule="auto"/>
      </w:pPr>
      <w:r>
        <w:separator/>
      </w:r>
    </w:p>
  </w:endnote>
  <w:endnote w:type="continuationSeparator" w:id="0">
    <w:p w14:paraId="24E79D4F" w14:textId="77777777" w:rsidR="00B91204" w:rsidRDefault="00B91204" w:rsidP="004C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538223"/>
      <w:docPartObj>
        <w:docPartGallery w:val="Page Numbers (Bottom of Page)"/>
        <w:docPartUnique/>
      </w:docPartObj>
    </w:sdtPr>
    <w:sdtEndPr/>
    <w:sdtContent>
      <w:p w14:paraId="5E636D28" w14:textId="549756F5" w:rsidR="002D288D" w:rsidRDefault="002D288D" w:rsidP="0020186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40" w:rsidRPr="00C82340">
          <w:rPr>
            <w:noProof/>
            <w:lang w:val="sl-SI"/>
          </w:rPr>
          <w:t>7</w:t>
        </w:r>
        <w:r>
          <w:fldChar w:fldCharType="end"/>
        </w:r>
      </w:p>
    </w:sdtContent>
  </w:sdt>
  <w:p w14:paraId="275F7591" w14:textId="77777777" w:rsidR="002D288D" w:rsidRDefault="002D28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8733"/>
      <w:docPartObj>
        <w:docPartGallery w:val="Page Numbers (Bottom of Page)"/>
        <w:docPartUnique/>
      </w:docPartObj>
    </w:sdtPr>
    <w:sdtEndPr/>
    <w:sdtContent>
      <w:p w14:paraId="5EF396AE" w14:textId="24BD762A" w:rsidR="00201860" w:rsidRDefault="0020186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CDE0" w14:textId="77777777" w:rsidR="00B91204" w:rsidRDefault="00B91204" w:rsidP="004C7F0B">
      <w:pPr>
        <w:spacing w:after="0" w:line="240" w:lineRule="auto"/>
      </w:pPr>
      <w:r>
        <w:separator/>
      </w:r>
    </w:p>
  </w:footnote>
  <w:footnote w:type="continuationSeparator" w:id="0">
    <w:p w14:paraId="2405D202" w14:textId="77777777" w:rsidR="00B91204" w:rsidRDefault="00B91204" w:rsidP="004C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BE80" w14:textId="77777777" w:rsidR="004C7F0B" w:rsidRPr="0005522C" w:rsidRDefault="004C7F0B" w:rsidP="004C7F0B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BA7FA7C" w14:textId="77777777" w:rsidR="004C7F0B" w:rsidRDefault="004C7F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AB143B" w14:paraId="59B0BEC8" w14:textId="77777777" w:rsidTr="00833BEE">
      <w:tc>
        <w:tcPr>
          <w:tcW w:w="4045" w:type="dxa"/>
        </w:tcPr>
        <w:p w14:paraId="4556CE97" w14:textId="77777777" w:rsidR="00AB143B" w:rsidRDefault="00AB143B" w:rsidP="00AB143B">
          <w:r>
            <w:rPr>
              <w:noProof/>
            </w:rPr>
            <w:drawing>
              <wp:inline distT="0" distB="0" distL="0" distR="0" wp14:anchorId="6C93EB73" wp14:editId="01BC9118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2E405C62" w14:textId="77777777" w:rsidR="00AB143B" w:rsidRDefault="00AB143B" w:rsidP="00AB143B">
          <w:pPr>
            <w:jc w:val="center"/>
          </w:pPr>
        </w:p>
      </w:tc>
      <w:tc>
        <w:tcPr>
          <w:tcW w:w="1440" w:type="dxa"/>
        </w:tcPr>
        <w:p w14:paraId="7624FA28" w14:textId="77777777" w:rsidR="00AB143B" w:rsidRDefault="00AB143B" w:rsidP="00AB143B">
          <w:pPr>
            <w:jc w:val="right"/>
          </w:pPr>
          <w:r>
            <w:rPr>
              <w:noProof/>
            </w:rPr>
            <w:drawing>
              <wp:inline distT="0" distB="0" distL="0" distR="0" wp14:anchorId="3A16F201" wp14:editId="1D4ED142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039DD994" w14:textId="77777777" w:rsidR="00AB143B" w:rsidRDefault="00AB143B" w:rsidP="00AB143B">
          <w:r>
            <w:rPr>
              <w:noProof/>
            </w:rPr>
            <w:drawing>
              <wp:inline distT="0" distB="0" distL="0" distR="0" wp14:anchorId="73BE80A1" wp14:editId="6E598E68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27532D" w14:textId="77777777" w:rsidR="00DD51A3" w:rsidRPr="00AB143B" w:rsidRDefault="00DD51A3" w:rsidP="00AB14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BCC"/>
    <w:multiLevelType w:val="hybridMultilevel"/>
    <w:tmpl w:val="D28CEDA8"/>
    <w:lvl w:ilvl="0" w:tplc="E2BE30A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EE5"/>
    <w:multiLevelType w:val="hybridMultilevel"/>
    <w:tmpl w:val="C22CBC08"/>
    <w:lvl w:ilvl="0" w:tplc="3CECA4A4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771B3"/>
    <w:multiLevelType w:val="hybridMultilevel"/>
    <w:tmpl w:val="9E98AC3E"/>
    <w:lvl w:ilvl="0" w:tplc="613A42F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523A"/>
    <w:multiLevelType w:val="hybridMultilevel"/>
    <w:tmpl w:val="582E4F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B72"/>
    <w:multiLevelType w:val="multilevel"/>
    <w:tmpl w:val="0EF6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CE43B8"/>
    <w:multiLevelType w:val="hybridMultilevel"/>
    <w:tmpl w:val="7556EF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706E"/>
    <w:multiLevelType w:val="hybridMultilevel"/>
    <w:tmpl w:val="2AA448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B3"/>
    <w:multiLevelType w:val="multilevel"/>
    <w:tmpl w:val="11F09C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1041CE"/>
    <w:multiLevelType w:val="hybridMultilevel"/>
    <w:tmpl w:val="65B2BB4E"/>
    <w:lvl w:ilvl="0" w:tplc="58FACF4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752B8"/>
    <w:multiLevelType w:val="hybridMultilevel"/>
    <w:tmpl w:val="03E01718"/>
    <w:lvl w:ilvl="0" w:tplc="65FCFE86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C5993"/>
    <w:multiLevelType w:val="hybridMultilevel"/>
    <w:tmpl w:val="5A50077A"/>
    <w:lvl w:ilvl="0" w:tplc="48DCB2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A1377"/>
    <w:multiLevelType w:val="hybridMultilevel"/>
    <w:tmpl w:val="BB6CC5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700B3"/>
    <w:multiLevelType w:val="hybridMultilevel"/>
    <w:tmpl w:val="0B5C12D4"/>
    <w:lvl w:ilvl="0" w:tplc="B6A2FB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327A6"/>
    <w:multiLevelType w:val="hybridMultilevel"/>
    <w:tmpl w:val="FA8A435C"/>
    <w:lvl w:ilvl="0" w:tplc="9CD2C82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60882"/>
    <w:multiLevelType w:val="hybridMultilevel"/>
    <w:tmpl w:val="498A9B74"/>
    <w:lvl w:ilvl="0" w:tplc="376CADF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10F06"/>
    <w:multiLevelType w:val="hybridMultilevel"/>
    <w:tmpl w:val="E3002482"/>
    <w:lvl w:ilvl="0" w:tplc="0A0A976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D3B1E"/>
    <w:multiLevelType w:val="hybridMultilevel"/>
    <w:tmpl w:val="83D4C380"/>
    <w:lvl w:ilvl="0" w:tplc="3558F6A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565">
    <w:abstractNumId w:val="4"/>
  </w:num>
  <w:num w:numId="2" w16cid:durableId="562909877">
    <w:abstractNumId w:val="13"/>
  </w:num>
  <w:num w:numId="3" w16cid:durableId="1155342169">
    <w:abstractNumId w:val="12"/>
  </w:num>
  <w:num w:numId="4" w16cid:durableId="397368076">
    <w:abstractNumId w:val="1"/>
  </w:num>
  <w:num w:numId="5" w16cid:durableId="1994136461">
    <w:abstractNumId w:val="3"/>
  </w:num>
  <w:num w:numId="6" w16cid:durableId="452291181">
    <w:abstractNumId w:val="15"/>
  </w:num>
  <w:num w:numId="7" w16cid:durableId="1619019611">
    <w:abstractNumId w:val="8"/>
  </w:num>
  <w:num w:numId="8" w16cid:durableId="1980070899">
    <w:abstractNumId w:val="0"/>
  </w:num>
  <w:num w:numId="9" w16cid:durableId="320423648">
    <w:abstractNumId w:val="2"/>
  </w:num>
  <w:num w:numId="10" w16cid:durableId="221138088">
    <w:abstractNumId w:val="16"/>
  </w:num>
  <w:num w:numId="11" w16cid:durableId="1497921254">
    <w:abstractNumId w:val="6"/>
  </w:num>
  <w:num w:numId="12" w16cid:durableId="191203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2538281">
    <w:abstractNumId w:val="5"/>
  </w:num>
  <w:num w:numId="14" w16cid:durableId="1727991322">
    <w:abstractNumId w:val="10"/>
  </w:num>
  <w:num w:numId="15" w16cid:durableId="1623225750">
    <w:abstractNumId w:val="11"/>
  </w:num>
  <w:num w:numId="16" w16cid:durableId="1032071153">
    <w:abstractNumId w:val="14"/>
  </w:num>
  <w:num w:numId="17" w16cid:durableId="1743723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B"/>
    <w:rsid w:val="00004816"/>
    <w:rsid w:val="000079B4"/>
    <w:rsid w:val="00015CA3"/>
    <w:rsid w:val="00035DA0"/>
    <w:rsid w:val="00051BED"/>
    <w:rsid w:val="0006079C"/>
    <w:rsid w:val="00060CF6"/>
    <w:rsid w:val="00062E39"/>
    <w:rsid w:val="000D0E23"/>
    <w:rsid w:val="0010327B"/>
    <w:rsid w:val="0013169C"/>
    <w:rsid w:val="001631F4"/>
    <w:rsid w:val="00185D0F"/>
    <w:rsid w:val="00192F51"/>
    <w:rsid w:val="001D573C"/>
    <w:rsid w:val="001E205B"/>
    <w:rsid w:val="0020126A"/>
    <w:rsid w:val="00201860"/>
    <w:rsid w:val="00227A23"/>
    <w:rsid w:val="002303F2"/>
    <w:rsid w:val="00287E23"/>
    <w:rsid w:val="002A13CD"/>
    <w:rsid w:val="002D288D"/>
    <w:rsid w:val="002E0692"/>
    <w:rsid w:val="002E5D73"/>
    <w:rsid w:val="002F4A49"/>
    <w:rsid w:val="00327A1E"/>
    <w:rsid w:val="00353D03"/>
    <w:rsid w:val="0035741D"/>
    <w:rsid w:val="003A3740"/>
    <w:rsid w:val="003B2F03"/>
    <w:rsid w:val="003C26A5"/>
    <w:rsid w:val="003C5C4E"/>
    <w:rsid w:val="003F7EB3"/>
    <w:rsid w:val="00447984"/>
    <w:rsid w:val="004910C5"/>
    <w:rsid w:val="004C3652"/>
    <w:rsid w:val="004C7F0B"/>
    <w:rsid w:val="004F491A"/>
    <w:rsid w:val="00592297"/>
    <w:rsid w:val="005D6DDD"/>
    <w:rsid w:val="005F05A9"/>
    <w:rsid w:val="005F132A"/>
    <w:rsid w:val="00655F82"/>
    <w:rsid w:val="00667E44"/>
    <w:rsid w:val="00673047"/>
    <w:rsid w:val="0069046B"/>
    <w:rsid w:val="006A5758"/>
    <w:rsid w:val="006B5B9B"/>
    <w:rsid w:val="006E0CE5"/>
    <w:rsid w:val="006F2525"/>
    <w:rsid w:val="006F5544"/>
    <w:rsid w:val="00703C65"/>
    <w:rsid w:val="00761118"/>
    <w:rsid w:val="007775BC"/>
    <w:rsid w:val="007A13AE"/>
    <w:rsid w:val="007A6720"/>
    <w:rsid w:val="007B13A0"/>
    <w:rsid w:val="007D3D76"/>
    <w:rsid w:val="007F0B36"/>
    <w:rsid w:val="00800F29"/>
    <w:rsid w:val="00812366"/>
    <w:rsid w:val="0081357D"/>
    <w:rsid w:val="00842853"/>
    <w:rsid w:val="00842877"/>
    <w:rsid w:val="008465B1"/>
    <w:rsid w:val="008936AB"/>
    <w:rsid w:val="008C2335"/>
    <w:rsid w:val="008C346B"/>
    <w:rsid w:val="008D26E4"/>
    <w:rsid w:val="008E35FC"/>
    <w:rsid w:val="008F002C"/>
    <w:rsid w:val="008F5AAA"/>
    <w:rsid w:val="00931107"/>
    <w:rsid w:val="00954EEF"/>
    <w:rsid w:val="00971C8C"/>
    <w:rsid w:val="009741CD"/>
    <w:rsid w:val="009C062A"/>
    <w:rsid w:val="009C26AC"/>
    <w:rsid w:val="009D6C1F"/>
    <w:rsid w:val="009E480D"/>
    <w:rsid w:val="009F576A"/>
    <w:rsid w:val="00A1165B"/>
    <w:rsid w:val="00A14FF9"/>
    <w:rsid w:val="00A16F52"/>
    <w:rsid w:val="00A32CD0"/>
    <w:rsid w:val="00A36812"/>
    <w:rsid w:val="00A70450"/>
    <w:rsid w:val="00AA307A"/>
    <w:rsid w:val="00AA7951"/>
    <w:rsid w:val="00AB143B"/>
    <w:rsid w:val="00AF209D"/>
    <w:rsid w:val="00AF4021"/>
    <w:rsid w:val="00B06307"/>
    <w:rsid w:val="00B17BED"/>
    <w:rsid w:val="00B26798"/>
    <w:rsid w:val="00B317D1"/>
    <w:rsid w:val="00B61154"/>
    <w:rsid w:val="00B91204"/>
    <w:rsid w:val="00BA311B"/>
    <w:rsid w:val="00BB7B42"/>
    <w:rsid w:val="00BD17BF"/>
    <w:rsid w:val="00BF6124"/>
    <w:rsid w:val="00C15C65"/>
    <w:rsid w:val="00C1745F"/>
    <w:rsid w:val="00C251D8"/>
    <w:rsid w:val="00C2765B"/>
    <w:rsid w:val="00C47A68"/>
    <w:rsid w:val="00C50E4F"/>
    <w:rsid w:val="00C5337F"/>
    <w:rsid w:val="00C82340"/>
    <w:rsid w:val="00C931C9"/>
    <w:rsid w:val="00C96334"/>
    <w:rsid w:val="00C97E34"/>
    <w:rsid w:val="00CB14F4"/>
    <w:rsid w:val="00CB5587"/>
    <w:rsid w:val="00CD0277"/>
    <w:rsid w:val="00CD32DD"/>
    <w:rsid w:val="00CE5BAD"/>
    <w:rsid w:val="00CF5EE3"/>
    <w:rsid w:val="00D32669"/>
    <w:rsid w:val="00D37817"/>
    <w:rsid w:val="00D424E2"/>
    <w:rsid w:val="00D65033"/>
    <w:rsid w:val="00D83234"/>
    <w:rsid w:val="00D842E8"/>
    <w:rsid w:val="00DA18E9"/>
    <w:rsid w:val="00DB25BE"/>
    <w:rsid w:val="00DB5CA5"/>
    <w:rsid w:val="00DD51A3"/>
    <w:rsid w:val="00DE21E2"/>
    <w:rsid w:val="00E06F5E"/>
    <w:rsid w:val="00E20DCF"/>
    <w:rsid w:val="00E23F83"/>
    <w:rsid w:val="00E4083F"/>
    <w:rsid w:val="00E42ABC"/>
    <w:rsid w:val="00E50B62"/>
    <w:rsid w:val="00E60957"/>
    <w:rsid w:val="00E8209E"/>
    <w:rsid w:val="00E83DAD"/>
    <w:rsid w:val="00E85658"/>
    <w:rsid w:val="00E974B0"/>
    <w:rsid w:val="00ED58FC"/>
    <w:rsid w:val="00EE7FDF"/>
    <w:rsid w:val="00F042F5"/>
    <w:rsid w:val="00F075EC"/>
    <w:rsid w:val="00F12DE9"/>
    <w:rsid w:val="00F24D0D"/>
    <w:rsid w:val="00F35BFD"/>
    <w:rsid w:val="00F6200E"/>
    <w:rsid w:val="00F72330"/>
    <w:rsid w:val="00FA0372"/>
    <w:rsid w:val="00FB22F0"/>
    <w:rsid w:val="00FE03D5"/>
    <w:rsid w:val="64D3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249817B"/>
  <w15:chartTrackingRefBased/>
  <w15:docId w15:val="{1DEAE6E4-FA16-413A-8018-4D8A5AE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F0B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7F0B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7F0B"/>
    <w:rPr>
      <w:rFonts w:ascii="Calibri" w:eastAsia="Calibri" w:hAnsi="Calibri" w:cs="Times New Roman"/>
      <w:lang w:val="en-US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4C7F0B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"/>
    <w:link w:val="Odstavekseznama"/>
    <w:uiPriority w:val="34"/>
    <w:qFormat/>
    <w:rsid w:val="004C7F0B"/>
    <w:rPr>
      <w:rFonts w:ascii="Calibri" w:eastAsia="Calibri" w:hAnsi="Calibri" w:cs="Times New Roman"/>
      <w:lang w:val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unhideWhenUsed/>
    <w:qFormat/>
    <w:rsid w:val="004C7F0B"/>
    <w:pPr>
      <w:spacing w:after="0" w:line="260" w:lineRule="exact"/>
    </w:pPr>
    <w:rPr>
      <w:rFonts w:ascii="Arial" w:eastAsia="Times New Roman" w:hAnsi="Arial"/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4C7F0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iPriority w:val="99"/>
    <w:unhideWhenUsed/>
    <w:qFormat/>
    <w:rsid w:val="004C7F0B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4C7F0B"/>
    <w:pPr>
      <w:spacing w:before="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  <w:lang w:val="sl-SI"/>
    </w:rPr>
  </w:style>
  <w:style w:type="paragraph" w:styleId="Telobesedila3">
    <w:name w:val="Body Text 3"/>
    <w:basedOn w:val="Navaden"/>
    <w:link w:val="Telobesedila3Znak"/>
    <w:rsid w:val="004C7F0B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4C7F0B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3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3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32A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3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32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32A"/>
    <w:rPr>
      <w:rFonts w:ascii="Segoe UI" w:eastAsia="Calibri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CB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53D0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atumtevilka">
    <w:name w:val="datum številka"/>
    <w:basedOn w:val="Navaden"/>
    <w:qFormat/>
    <w:rsid w:val="00842877"/>
    <w:pPr>
      <w:tabs>
        <w:tab w:val="left" w:pos="1701"/>
      </w:tabs>
      <w:spacing w:after="0" w:line="260" w:lineRule="atLeast"/>
    </w:pPr>
    <w:rPr>
      <w:rFonts w:ascii="Arial" w:eastAsia="Times New Roman" w:hAnsi="Arial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5df9ce64c93648c4be4015e22341b9ba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5346c55cd9fe358beb4048a46e4f005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2053A-8975-4D39-AAAA-82152F54866A}">
  <ds:schemaRefs>
    <ds:schemaRef ds:uri="http://schemas.microsoft.com/office/2006/documentManagement/types"/>
    <ds:schemaRef ds:uri="http://purl.org/dc/dcmitype/"/>
    <ds:schemaRef ds:uri="36dc5c7d-5f72-4fb9-9343-e80fda84971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D010699-74E5-4F59-B11B-38BF662CE3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056682-3F2D-46E5-84AC-DAAE6983D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438DA-7166-42E7-B7FF-C432C7064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4</cp:revision>
  <dcterms:created xsi:type="dcterms:W3CDTF">2026-02-25T13:50:00Z</dcterms:created>
  <dcterms:modified xsi:type="dcterms:W3CDTF">2026-05-04T06:44:00Z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