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1FD40F09"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860CD9">
        <w:rPr>
          <w:rFonts w:ascii="Verdana" w:eastAsia="Calibri" w:hAnsi="Verdana"/>
          <w:b/>
          <w:color w:val="0F243E"/>
          <w:sz w:val="22"/>
          <w:szCs w:val="22"/>
        </w:rPr>
        <w:t xml:space="preserve">INTERNEGA NATEČAJA </w:t>
      </w:r>
      <w:r w:rsidRPr="00D0271B">
        <w:rPr>
          <w:rFonts w:ascii="Verdana" w:eastAsia="Calibri" w:hAnsi="Verdana"/>
          <w:b/>
          <w:color w:val="0F243E"/>
          <w:sz w:val="22"/>
          <w:szCs w:val="22"/>
        </w:rPr>
        <w:t xml:space="preserve"> </w:t>
      </w:r>
    </w:p>
    <w:p w14:paraId="5ED881FA" w14:textId="1B40FC16"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860CD9">
        <w:rPr>
          <w:rFonts w:ascii="Verdana" w:eastAsia="Calibri" w:hAnsi="Verdana"/>
          <w:b/>
          <w:color w:val="0F243E"/>
          <w:sz w:val="22"/>
          <w:szCs w:val="22"/>
        </w:rPr>
        <w:t>30</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E91871">
        <w:rPr>
          <w:rFonts w:ascii="Verdana" w:eastAsia="Calibri" w:hAnsi="Verdana"/>
          <w:b/>
          <w:color w:val="0F243E"/>
          <w:sz w:val="22"/>
          <w:szCs w:val="22"/>
        </w:rPr>
        <w:t xml:space="preserve">lužbi za </w:t>
      </w:r>
      <w:r w:rsidR="00860CD9">
        <w:rPr>
          <w:rFonts w:ascii="Verdana" w:eastAsia="Calibri" w:hAnsi="Verdana"/>
          <w:b/>
          <w:color w:val="0F243E"/>
          <w:sz w:val="22"/>
          <w:szCs w:val="22"/>
        </w:rPr>
        <w:t xml:space="preserve">pravne in kadrovske zadeve </w:t>
      </w:r>
      <w:r w:rsidR="00D0271B" w:rsidRPr="00746E87">
        <w:rPr>
          <w:rFonts w:ascii="Verdana" w:eastAsia="Calibri" w:hAnsi="Verdana"/>
          <w:b/>
          <w:color w:val="0F243E"/>
          <w:sz w:val="22"/>
          <w:szCs w:val="22"/>
        </w:rPr>
        <w:t xml:space="preserve">(šifra DM </w:t>
      </w:r>
      <w:r w:rsidR="00860CD9">
        <w:rPr>
          <w:rFonts w:ascii="Verdana" w:eastAsia="Calibri" w:hAnsi="Verdana"/>
          <w:b/>
          <w:color w:val="0F243E"/>
          <w:sz w:val="22"/>
          <w:szCs w:val="22"/>
        </w:rPr>
        <w:t>4084</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54E2D926" w:rsidR="006774F4" w:rsidRPr="006774F4" w:rsidRDefault="00860CD9" w:rsidP="00860CD9">
            <w:pPr>
              <w:numPr>
                <w:ilvl w:val="0"/>
                <w:numId w:val="7"/>
              </w:numPr>
              <w:spacing w:before="100" w:beforeAutospacing="1" w:after="96" w:line="240" w:lineRule="auto"/>
              <w:rPr>
                <w:rFonts w:ascii="Verdana" w:hAnsi="Verdana"/>
              </w:rPr>
            </w:pPr>
            <w:r>
              <w:rPr>
                <w:rFonts w:ascii="Verdana" w:hAnsi="Verdana"/>
              </w:rPr>
              <w:t>Zaključena izobrazba s področja prava</w:t>
            </w:r>
            <w:r w:rsidR="006774F4" w:rsidRPr="006774F4">
              <w:rPr>
                <w:rFonts w:ascii="Verdana" w:hAnsi="Verdana"/>
              </w:rPr>
              <w:t>;</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5E15D458" w14:textId="77777777" w:rsidR="00A72626" w:rsidRDefault="00A72626" w:rsidP="00E91871">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209C109C" w14:textId="77777777" w:rsidR="00860CD9" w:rsidRDefault="00860CD9" w:rsidP="00E91871">
            <w:pPr>
              <w:spacing w:after="200" w:line="276" w:lineRule="auto"/>
              <w:rPr>
                <w:rFonts w:ascii="Verdana" w:hAnsi="Verdana" w:cs="Helv"/>
                <w:sz w:val="18"/>
                <w:szCs w:val="18"/>
                <w:lang w:eastAsia="sl-SI"/>
              </w:rPr>
            </w:pPr>
          </w:p>
          <w:p w14:paraId="18276D52" w14:textId="3AF79D73" w:rsidR="00860CD9" w:rsidRDefault="00860CD9" w:rsidP="00860CD9">
            <w:pPr>
              <w:pStyle w:val="Odstavekseznama"/>
              <w:numPr>
                <w:ilvl w:val="0"/>
                <w:numId w:val="7"/>
              </w:numPr>
              <w:spacing w:after="200" w:line="276" w:lineRule="auto"/>
              <w:rPr>
                <w:rFonts w:ascii="Verdana" w:hAnsi="Verdana" w:cs="Helv"/>
                <w:sz w:val="18"/>
                <w:szCs w:val="18"/>
                <w:lang w:eastAsia="sl-SI"/>
              </w:rPr>
            </w:pPr>
            <w:r>
              <w:rPr>
                <w:rFonts w:ascii="Verdana" w:hAnsi="Verdana" w:cs="Helv"/>
                <w:sz w:val="18"/>
                <w:szCs w:val="18"/>
                <w:lang w:eastAsia="sl-SI"/>
              </w:rPr>
              <w:lastRenderedPageBreak/>
              <w:t>Izkušnje z vodenjem ali sodelovanjem v postopkih oddaje javnih naročil;</w:t>
            </w:r>
          </w:p>
          <w:p w14:paraId="1BE1E397" w14:textId="77777777" w:rsidR="00860CD9" w:rsidRPr="00860CD9" w:rsidRDefault="00860CD9" w:rsidP="00860CD9">
            <w:pPr>
              <w:pStyle w:val="Odstavekseznama"/>
              <w:spacing w:after="200" w:line="276" w:lineRule="auto"/>
              <w:ind w:left="644"/>
              <w:rPr>
                <w:rFonts w:ascii="Verdana" w:hAnsi="Verdana" w:cs="Helv"/>
                <w:sz w:val="18"/>
                <w:szCs w:val="18"/>
                <w:lang w:eastAsia="sl-SI"/>
              </w:rPr>
            </w:pPr>
          </w:p>
          <w:p w14:paraId="2996915E" w14:textId="77777777" w:rsidR="00860CD9" w:rsidRPr="00F82B1E" w:rsidRDefault="00860CD9" w:rsidP="00860CD9">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10538A1C" w14:textId="77777777" w:rsidR="00860CD9" w:rsidRPr="00F82B1E" w:rsidRDefault="00860CD9" w:rsidP="00860CD9">
            <w:pPr>
              <w:autoSpaceDE w:val="0"/>
              <w:autoSpaceDN w:val="0"/>
              <w:adjustRightInd w:val="0"/>
              <w:spacing w:line="240" w:lineRule="auto"/>
              <w:jc w:val="both"/>
              <w:rPr>
                <w:b/>
                <w:szCs w:val="20"/>
              </w:rPr>
            </w:pPr>
          </w:p>
          <w:p w14:paraId="6FE6082B" w14:textId="77777777" w:rsidR="00860CD9" w:rsidRPr="00F82B1E" w:rsidRDefault="00860CD9" w:rsidP="00860CD9">
            <w:pPr>
              <w:autoSpaceDE w:val="0"/>
              <w:autoSpaceDN w:val="0"/>
              <w:adjustRightInd w:val="0"/>
              <w:spacing w:line="240" w:lineRule="auto"/>
              <w:jc w:val="both"/>
              <w:rPr>
                <w:b/>
                <w:szCs w:val="20"/>
              </w:rPr>
            </w:pPr>
          </w:p>
          <w:p w14:paraId="66D45C12" w14:textId="77777777" w:rsidR="00860CD9" w:rsidRPr="00A72626" w:rsidRDefault="00860CD9" w:rsidP="00860CD9">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7BDD0184" w14:textId="77777777" w:rsidR="00860CD9" w:rsidRPr="00A72626" w:rsidRDefault="00860CD9" w:rsidP="00860CD9">
            <w:pPr>
              <w:autoSpaceDE w:val="0"/>
              <w:autoSpaceDN w:val="0"/>
              <w:adjustRightInd w:val="0"/>
              <w:spacing w:line="240" w:lineRule="auto"/>
              <w:ind w:left="360"/>
              <w:rPr>
                <w:rFonts w:ascii="Verdana" w:hAnsi="Verdana" w:cs="Helv"/>
                <w:sz w:val="18"/>
                <w:szCs w:val="18"/>
                <w:lang w:eastAsia="sl-SI"/>
              </w:rPr>
            </w:pPr>
          </w:p>
          <w:p w14:paraId="68902321" w14:textId="77777777" w:rsidR="00860CD9" w:rsidRPr="00A72626" w:rsidRDefault="00860CD9" w:rsidP="00860CD9">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7CA0A4B1" w14:textId="77777777" w:rsidR="00860CD9" w:rsidRPr="00A72626" w:rsidRDefault="00860CD9" w:rsidP="00860CD9">
            <w:pPr>
              <w:autoSpaceDE w:val="0"/>
              <w:autoSpaceDN w:val="0"/>
              <w:adjustRightInd w:val="0"/>
              <w:spacing w:line="240" w:lineRule="auto"/>
              <w:rPr>
                <w:rFonts w:ascii="Verdana" w:hAnsi="Verdana" w:cs="Helv"/>
                <w:sz w:val="18"/>
                <w:szCs w:val="18"/>
                <w:lang w:eastAsia="sl-SI"/>
              </w:rPr>
            </w:pPr>
          </w:p>
          <w:p w14:paraId="39DB163C" w14:textId="77777777" w:rsidR="00860CD9" w:rsidRDefault="00860CD9" w:rsidP="00860CD9">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24F0C00F" w14:textId="77777777" w:rsidR="00860CD9" w:rsidRDefault="00860CD9" w:rsidP="00860CD9">
            <w:pPr>
              <w:spacing w:after="200" w:line="276" w:lineRule="auto"/>
              <w:rPr>
                <w:rFonts w:ascii="Verdana" w:hAnsi="Verdana" w:cs="Helv"/>
                <w:sz w:val="18"/>
                <w:szCs w:val="18"/>
                <w:lang w:eastAsia="sl-SI"/>
              </w:rPr>
            </w:pPr>
          </w:p>
          <w:p w14:paraId="143B3330" w14:textId="693790C2" w:rsidR="00860CD9" w:rsidRDefault="008136E2" w:rsidP="00860CD9">
            <w:pPr>
              <w:pStyle w:val="Odstavekseznama"/>
              <w:numPr>
                <w:ilvl w:val="0"/>
                <w:numId w:val="7"/>
              </w:numPr>
              <w:spacing w:after="200" w:line="276" w:lineRule="auto"/>
              <w:rPr>
                <w:rFonts w:ascii="Verdana" w:hAnsi="Verdana" w:cs="Helv"/>
                <w:sz w:val="18"/>
                <w:szCs w:val="18"/>
                <w:lang w:eastAsia="sl-SI"/>
              </w:rPr>
            </w:pPr>
            <w:r>
              <w:rPr>
                <w:rFonts w:ascii="Verdana" w:hAnsi="Verdana" w:cs="Helv"/>
                <w:sz w:val="18"/>
                <w:szCs w:val="18"/>
                <w:lang w:eastAsia="sl-SI"/>
              </w:rPr>
              <w:t>Izkušnje z v</w:t>
            </w:r>
            <w:r w:rsidR="00860CD9">
              <w:rPr>
                <w:rFonts w:ascii="Verdana" w:hAnsi="Verdana" w:cs="Helv"/>
                <w:sz w:val="18"/>
                <w:szCs w:val="18"/>
                <w:lang w:eastAsia="sl-SI"/>
              </w:rPr>
              <w:t>odenje</w:t>
            </w:r>
            <w:r w:rsidR="009D6F56">
              <w:rPr>
                <w:rFonts w:ascii="Verdana" w:hAnsi="Verdana" w:cs="Helv"/>
                <w:sz w:val="18"/>
                <w:szCs w:val="18"/>
                <w:lang w:eastAsia="sl-SI"/>
              </w:rPr>
              <w:t>m</w:t>
            </w:r>
            <w:r w:rsidR="00860CD9">
              <w:rPr>
                <w:rFonts w:ascii="Verdana" w:hAnsi="Verdana" w:cs="Helv"/>
                <w:sz w:val="18"/>
                <w:szCs w:val="18"/>
                <w:lang w:eastAsia="sl-SI"/>
              </w:rPr>
              <w:t xml:space="preserve"> postopkov v zvezi s posredovanjem informacij javnega značaja;</w:t>
            </w:r>
          </w:p>
          <w:p w14:paraId="6D4D9A56" w14:textId="77777777" w:rsidR="008136E2" w:rsidRDefault="008136E2" w:rsidP="008136E2">
            <w:pPr>
              <w:pStyle w:val="Odstavekseznama"/>
              <w:spacing w:after="200" w:line="276" w:lineRule="auto"/>
              <w:ind w:left="644"/>
              <w:rPr>
                <w:rFonts w:ascii="Verdana" w:hAnsi="Verdana" w:cs="Helv"/>
                <w:sz w:val="18"/>
                <w:szCs w:val="18"/>
                <w:lang w:eastAsia="sl-SI"/>
              </w:rPr>
            </w:pPr>
          </w:p>
          <w:p w14:paraId="1B41DA75" w14:textId="77777777" w:rsidR="00860CD9" w:rsidRPr="00F82B1E" w:rsidRDefault="00860CD9" w:rsidP="00860CD9">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4866734D" w14:textId="77777777" w:rsidR="00860CD9" w:rsidRPr="00F82B1E" w:rsidRDefault="00860CD9" w:rsidP="00860CD9">
            <w:pPr>
              <w:autoSpaceDE w:val="0"/>
              <w:autoSpaceDN w:val="0"/>
              <w:adjustRightInd w:val="0"/>
              <w:spacing w:line="240" w:lineRule="auto"/>
              <w:jc w:val="both"/>
              <w:rPr>
                <w:b/>
                <w:szCs w:val="20"/>
              </w:rPr>
            </w:pPr>
          </w:p>
          <w:p w14:paraId="1D621EAD" w14:textId="77777777" w:rsidR="00860CD9" w:rsidRPr="00F82B1E" w:rsidRDefault="00860CD9" w:rsidP="00860CD9">
            <w:pPr>
              <w:autoSpaceDE w:val="0"/>
              <w:autoSpaceDN w:val="0"/>
              <w:adjustRightInd w:val="0"/>
              <w:spacing w:line="240" w:lineRule="auto"/>
              <w:jc w:val="both"/>
              <w:rPr>
                <w:b/>
                <w:szCs w:val="20"/>
              </w:rPr>
            </w:pPr>
          </w:p>
          <w:p w14:paraId="583F942F" w14:textId="77777777" w:rsidR="00860CD9" w:rsidRPr="00A72626" w:rsidRDefault="00860CD9" w:rsidP="00860CD9">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1A24B7E7" w14:textId="77777777" w:rsidR="00860CD9" w:rsidRPr="00A72626" w:rsidRDefault="00860CD9" w:rsidP="00860CD9">
            <w:pPr>
              <w:autoSpaceDE w:val="0"/>
              <w:autoSpaceDN w:val="0"/>
              <w:adjustRightInd w:val="0"/>
              <w:spacing w:line="240" w:lineRule="auto"/>
              <w:ind w:left="360"/>
              <w:rPr>
                <w:rFonts w:ascii="Verdana" w:hAnsi="Verdana" w:cs="Helv"/>
                <w:sz w:val="18"/>
                <w:szCs w:val="18"/>
                <w:lang w:eastAsia="sl-SI"/>
              </w:rPr>
            </w:pPr>
          </w:p>
          <w:p w14:paraId="0DAFD0D1" w14:textId="77777777" w:rsidR="00860CD9" w:rsidRPr="00A72626" w:rsidRDefault="00860CD9" w:rsidP="00860CD9">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CEAA8BC" w14:textId="77777777" w:rsidR="00860CD9" w:rsidRPr="00A72626" w:rsidRDefault="00860CD9" w:rsidP="00860CD9">
            <w:pPr>
              <w:autoSpaceDE w:val="0"/>
              <w:autoSpaceDN w:val="0"/>
              <w:adjustRightInd w:val="0"/>
              <w:spacing w:line="240" w:lineRule="auto"/>
              <w:rPr>
                <w:rFonts w:ascii="Verdana" w:hAnsi="Verdana" w:cs="Helv"/>
                <w:sz w:val="18"/>
                <w:szCs w:val="18"/>
                <w:lang w:eastAsia="sl-SI"/>
              </w:rPr>
            </w:pPr>
          </w:p>
          <w:p w14:paraId="415800B9" w14:textId="77777777" w:rsidR="00860CD9" w:rsidRDefault="00860CD9" w:rsidP="00860CD9">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570BC5E4" w14:textId="19B43086" w:rsidR="00E91871" w:rsidRPr="00F82B1E" w:rsidRDefault="00E91871" w:rsidP="00E91871">
            <w:pPr>
              <w:spacing w:after="200" w:line="276"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137F7847" w14:textId="77777777" w:rsidR="00A37A15" w:rsidRDefault="00A37A15"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6E17726E" w14:textId="77777777" w:rsidR="00C40B81" w:rsidRDefault="00C40B81"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Pr="00D0271B" w:rsidRDefault="0051448A" w:rsidP="00D0271B">
      <w:pPr>
        <w:spacing w:after="200" w:line="240" w:lineRule="auto"/>
        <w:jc w:val="both"/>
        <w:rPr>
          <w:rFonts w:ascii="Verdana" w:eastAsia="Calibri" w:hAnsi="Verdana"/>
          <w:b/>
          <w:szCs w:val="20"/>
        </w:rPr>
      </w:pPr>
    </w:p>
    <w:p w14:paraId="12BC6665" w14:textId="77777777" w:rsidR="00230BBB" w:rsidRDefault="00230BBB" w:rsidP="00D0271B">
      <w:pPr>
        <w:tabs>
          <w:tab w:val="left" w:pos="8931"/>
        </w:tabs>
        <w:spacing w:after="200" w:line="360" w:lineRule="auto"/>
        <w:jc w:val="both"/>
        <w:rPr>
          <w:rFonts w:ascii="Verdana" w:eastAsia="Calibri" w:hAnsi="Verdana"/>
          <w:b/>
          <w:szCs w:val="20"/>
        </w:rPr>
      </w:pPr>
    </w:p>
    <w:p w14:paraId="7FA95AB5" w14:textId="77777777" w:rsidR="00230BBB" w:rsidRDefault="00230BBB" w:rsidP="00D0271B">
      <w:pPr>
        <w:tabs>
          <w:tab w:val="left" w:pos="8931"/>
        </w:tabs>
        <w:spacing w:after="200" w:line="360" w:lineRule="auto"/>
        <w:jc w:val="both"/>
        <w:rPr>
          <w:rFonts w:ascii="Verdana" w:eastAsia="Calibri" w:hAnsi="Verdana"/>
          <w:b/>
          <w:szCs w:val="20"/>
        </w:rPr>
      </w:pPr>
    </w:p>
    <w:p w14:paraId="107682A0" w14:textId="60B0F4BA"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lastRenderedPageBreak/>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1D1116AB" w14:textId="77777777" w:rsidR="003E5CCF" w:rsidRDefault="003E5CCF" w:rsidP="00D0271B">
      <w:pPr>
        <w:tabs>
          <w:tab w:val="left" w:pos="8931"/>
        </w:tabs>
        <w:spacing w:after="200" w:line="360" w:lineRule="auto"/>
        <w:jc w:val="both"/>
        <w:rPr>
          <w:rFonts w:cs="Arial"/>
          <w:color w:val="000000"/>
          <w:szCs w:val="20"/>
          <w:lang w:eastAsia="ar-SA"/>
        </w:rPr>
      </w:pPr>
    </w:p>
    <w:p w14:paraId="01F8ED09" w14:textId="77777777" w:rsidR="003E5CCF" w:rsidRDefault="003E5CCF" w:rsidP="00D0271B">
      <w:pPr>
        <w:tabs>
          <w:tab w:val="left" w:pos="8931"/>
        </w:tabs>
        <w:spacing w:after="200" w:line="360" w:lineRule="auto"/>
        <w:jc w:val="both"/>
        <w:rPr>
          <w:rFonts w:cs="Arial"/>
          <w:color w:val="000000"/>
          <w:szCs w:val="20"/>
          <w:lang w:eastAsia="ar-SA"/>
        </w:rPr>
      </w:pPr>
    </w:p>
    <w:p w14:paraId="295A7A60"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 xml:space="preserve">(4) Dokument se vroči v fizični obliki, če tako določa zakon, če vročitve ni mogoče opraviti v elektronski obliki, če naslovnik želi vročitev dokumentov v fizični obliki, od trenutka seznanitve organa s tako izjavo, </w:t>
      </w:r>
      <w:r w:rsidRPr="00CB084D">
        <w:rPr>
          <w:rFonts w:ascii="Verdana" w:eastAsia="Calibri" w:hAnsi="Verdana" w:cs="Arial"/>
          <w:sz w:val="16"/>
          <w:szCs w:val="16"/>
        </w:rPr>
        <w:lastRenderedPageBreak/>
        <w:t>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7D4FA6"/>
    <w:multiLevelType w:val="hybridMultilevel"/>
    <w:tmpl w:val="5282A5B0"/>
    <w:lvl w:ilvl="0" w:tplc="D83AA7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4"/>
  </w:num>
  <w:num w:numId="2" w16cid:durableId="212422453">
    <w:abstractNumId w:val="1"/>
  </w:num>
  <w:num w:numId="3" w16cid:durableId="1598713992">
    <w:abstractNumId w:val="7"/>
  </w:num>
  <w:num w:numId="4" w16cid:durableId="1839689492">
    <w:abstractNumId w:val="3"/>
  </w:num>
  <w:num w:numId="5" w16cid:durableId="710303536">
    <w:abstractNumId w:val="5"/>
  </w:num>
  <w:num w:numId="6" w16cid:durableId="1294944861">
    <w:abstractNumId w:val="0"/>
  </w:num>
  <w:num w:numId="7" w16cid:durableId="697125005">
    <w:abstractNumId w:val="6"/>
  </w:num>
  <w:num w:numId="8" w16cid:durableId="1973094258">
    <w:abstractNumId w:val="10"/>
  </w:num>
  <w:num w:numId="9" w16cid:durableId="1529024902">
    <w:abstractNumId w:val="8"/>
  </w:num>
  <w:num w:numId="10" w16cid:durableId="585845354">
    <w:abstractNumId w:val="9"/>
  </w:num>
  <w:num w:numId="11" w16cid:durableId="150466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90339"/>
    <w:rsid w:val="000A1A1E"/>
    <w:rsid w:val="000F1850"/>
    <w:rsid w:val="0010183C"/>
    <w:rsid w:val="00121ADE"/>
    <w:rsid w:val="0012698B"/>
    <w:rsid w:val="00127C24"/>
    <w:rsid w:val="00183057"/>
    <w:rsid w:val="00207B97"/>
    <w:rsid w:val="00225C1B"/>
    <w:rsid w:val="00230BBB"/>
    <w:rsid w:val="002322EB"/>
    <w:rsid w:val="00273341"/>
    <w:rsid w:val="002A5F43"/>
    <w:rsid w:val="002D38DE"/>
    <w:rsid w:val="00354FC3"/>
    <w:rsid w:val="003702FA"/>
    <w:rsid w:val="003A5FCE"/>
    <w:rsid w:val="003C3C19"/>
    <w:rsid w:val="003E5CCF"/>
    <w:rsid w:val="0040767D"/>
    <w:rsid w:val="00424FE3"/>
    <w:rsid w:val="00486C19"/>
    <w:rsid w:val="004941CD"/>
    <w:rsid w:val="004D01E4"/>
    <w:rsid w:val="004F47BA"/>
    <w:rsid w:val="0051448A"/>
    <w:rsid w:val="00542F3E"/>
    <w:rsid w:val="0062602B"/>
    <w:rsid w:val="00630D26"/>
    <w:rsid w:val="006774F4"/>
    <w:rsid w:val="00691F77"/>
    <w:rsid w:val="006A05C1"/>
    <w:rsid w:val="006C5B9D"/>
    <w:rsid w:val="006E7F81"/>
    <w:rsid w:val="006F3ABE"/>
    <w:rsid w:val="007113E6"/>
    <w:rsid w:val="00722E8D"/>
    <w:rsid w:val="00730DD4"/>
    <w:rsid w:val="00746409"/>
    <w:rsid w:val="00746E87"/>
    <w:rsid w:val="00772401"/>
    <w:rsid w:val="0079510C"/>
    <w:rsid w:val="007A64F5"/>
    <w:rsid w:val="007D7EAD"/>
    <w:rsid w:val="008136E2"/>
    <w:rsid w:val="00816CF2"/>
    <w:rsid w:val="00823E20"/>
    <w:rsid w:val="008342E2"/>
    <w:rsid w:val="00860CD9"/>
    <w:rsid w:val="0086287C"/>
    <w:rsid w:val="00863AA6"/>
    <w:rsid w:val="00872C3C"/>
    <w:rsid w:val="008A07AE"/>
    <w:rsid w:val="008A4089"/>
    <w:rsid w:val="0097202F"/>
    <w:rsid w:val="00997CB0"/>
    <w:rsid w:val="009D6F56"/>
    <w:rsid w:val="00A352A4"/>
    <w:rsid w:val="00A37A15"/>
    <w:rsid w:val="00A54AC8"/>
    <w:rsid w:val="00A72626"/>
    <w:rsid w:val="00AB660A"/>
    <w:rsid w:val="00AD3E23"/>
    <w:rsid w:val="00B0148E"/>
    <w:rsid w:val="00B12F1A"/>
    <w:rsid w:val="00B33CA5"/>
    <w:rsid w:val="00B65996"/>
    <w:rsid w:val="00BC4237"/>
    <w:rsid w:val="00BC69F6"/>
    <w:rsid w:val="00BE1258"/>
    <w:rsid w:val="00BF1661"/>
    <w:rsid w:val="00C3025A"/>
    <w:rsid w:val="00C37D31"/>
    <w:rsid w:val="00C40B81"/>
    <w:rsid w:val="00CB084D"/>
    <w:rsid w:val="00CE3554"/>
    <w:rsid w:val="00CF13DE"/>
    <w:rsid w:val="00CF4672"/>
    <w:rsid w:val="00D0271B"/>
    <w:rsid w:val="00D13AF3"/>
    <w:rsid w:val="00D21F43"/>
    <w:rsid w:val="00D26B05"/>
    <w:rsid w:val="00D52E7D"/>
    <w:rsid w:val="00D603EE"/>
    <w:rsid w:val="00DD54A3"/>
    <w:rsid w:val="00DE42B8"/>
    <w:rsid w:val="00E54229"/>
    <w:rsid w:val="00E6473D"/>
    <w:rsid w:val="00E91871"/>
    <w:rsid w:val="00ED0453"/>
    <w:rsid w:val="00ED364B"/>
    <w:rsid w:val="00EE18B7"/>
    <w:rsid w:val="00EE426D"/>
    <w:rsid w:val="00EE56C3"/>
    <w:rsid w:val="00F07FA8"/>
    <w:rsid w:val="00F13FDD"/>
    <w:rsid w:val="00F17F85"/>
    <w:rsid w:val="00F80AE1"/>
    <w:rsid w:val="00F82B1E"/>
    <w:rsid w:val="00F83AF6"/>
    <w:rsid w:val="00FA0849"/>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0CD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1462</Words>
  <Characters>8337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Nataša Kunc Mišič</cp:lastModifiedBy>
  <cp:revision>6</cp:revision>
  <cp:lastPrinted>2024-02-12T11:53:00Z</cp:lastPrinted>
  <dcterms:created xsi:type="dcterms:W3CDTF">2025-09-18T12:56:00Z</dcterms:created>
  <dcterms:modified xsi:type="dcterms:W3CDTF">2025-09-19T07:05:00Z</dcterms:modified>
</cp:coreProperties>
</file>