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4F5AE" w14:textId="18BB1DBD" w:rsidR="00EB2D45" w:rsidRPr="00737F0B" w:rsidRDefault="00EB2D45" w:rsidP="00EB2D45">
      <w:pPr>
        <w:rPr>
          <w:rFonts w:cs="Arial"/>
          <w:szCs w:val="20"/>
        </w:rPr>
      </w:pPr>
      <w:r w:rsidRPr="00737F0B">
        <w:rPr>
          <w:rFonts w:cs="Arial"/>
          <w:szCs w:val="20"/>
        </w:rPr>
        <w:t>Številka</w:t>
      </w:r>
      <w:r>
        <w:rPr>
          <w:rFonts w:cs="Arial"/>
          <w:szCs w:val="20"/>
        </w:rPr>
        <w:t xml:space="preserve">: </w:t>
      </w:r>
      <w:bookmarkStart w:id="0" w:name="_Hlk160011647"/>
      <w:r w:rsidR="00505FBA">
        <w:t>603-6/2024</w:t>
      </w:r>
      <w:bookmarkEnd w:id="0"/>
      <w:r w:rsidR="005D1BB3">
        <w:t>/1</w:t>
      </w:r>
    </w:p>
    <w:p w14:paraId="4DB1DCBE" w14:textId="43FE70C9" w:rsidR="00EB2D45" w:rsidRDefault="00EB2D45" w:rsidP="00EB2D45">
      <w:pPr>
        <w:pStyle w:val="datumtevilka"/>
        <w:rPr>
          <w:rFonts w:cs="Arial"/>
        </w:rPr>
      </w:pPr>
      <w:r w:rsidRPr="0027617E">
        <w:rPr>
          <w:rFonts w:cs="Arial"/>
        </w:rPr>
        <w:t xml:space="preserve">Datum: </w:t>
      </w:r>
      <w:r>
        <w:rPr>
          <w:rFonts w:cs="Arial"/>
        </w:rPr>
        <w:t xml:space="preserve">  </w:t>
      </w:r>
      <w:r w:rsidR="00066EB9">
        <w:rPr>
          <w:rFonts w:cs="Arial"/>
        </w:rPr>
        <w:t>2</w:t>
      </w:r>
      <w:r w:rsidR="00F43088">
        <w:rPr>
          <w:rFonts w:cs="Arial"/>
        </w:rPr>
        <w:t>8</w:t>
      </w:r>
      <w:r>
        <w:rPr>
          <w:rFonts w:cs="Arial"/>
        </w:rPr>
        <w:t>.</w:t>
      </w:r>
      <w:r w:rsidR="00F80C90">
        <w:rPr>
          <w:rFonts w:cs="Arial"/>
        </w:rPr>
        <w:t xml:space="preserve"> </w:t>
      </w:r>
      <w:r w:rsidR="00066EB9">
        <w:rPr>
          <w:rFonts w:cs="Arial"/>
        </w:rPr>
        <w:t>2</w:t>
      </w:r>
      <w:r>
        <w:rPr>
          <w:rFonts w:cs="Arial"/>
        </w:rPr>
        <w:t>.</w:t>
      </w:r>
      <w:r w:rsidR="00F80C90">
        <w:rPr>
          <w:rFonts w:cs="Arial"/>
        </w:rPr>
        <w:t xml:space="preserve"> </w:t>
      </w:r>
      <w:r>
        <w:rPr>
          <w:rFonts w:cs="Arial"/>
        </w:rPr>
        <w:t>202</w:t>
      </w:r>
      <w:r w:rsidR="00066EB9">
        <w:rPr>
          <w:rFonts w:cs="Arial"/>
        </w:rPr>
        <w:t>4</w:t>
      </w:r>
    </w:p>
    <w:p w14:paraId="3B6E3845" w14:textId="77777777" w:rsidR="00EB2D45" w:rsidRPr="00836600" w:rsidRDefault="00EB2D45" w:rsidP="00EB2D45">
      <w:pPr>
        <w:pStyle w:val="datumtevilka"/>
        <w:rPr>
          <w:rFonts w:cs="Arial"/>
        </w:rPr>
      </w:pPr>
    </w:p>
    <w:p w14:paraId="0E718157" w14:textId="77777777" w:rsidR="00EB2D45" w:rsidRPr="00162421" w:rsidRDefault="00EB2D45" w:rsidP="00EB2D45">
      <w:pPr>
        <w:rPr>
          <w:rFonts w:cs="Arial"/>
          <w:szCs w:val="20"/>
        </w:rPr>
      </w:pPr>
    </w:p>
    <w:p w14:paraId="337BAB04" w14:textId="6371BF37" w:rsidR="00EB2D45" w:rsidRPr="00A13057" w:rsidRDefault="00EB2D45" w:rsidP="00EB2D45">
      <w:pPr>
        <w:jc w:val="both"/>
        <w:rPr>
          <w:rFonts w:cs="Arial"/>
          <w:szCs w:val="20"/>
        </w:rPr>
      </w:pPr>
      <w:r w:rsidRPr="00446FFC">
        <w:rPr>
          <w:rFonts w:cs="Arial"/>
          <w:szCs w:val="20"/>
        </w:rPr>
        <w:t xml:space="preserve">Na podlagi četrtega odstavka 68. člena in </w:t>
      </w:r>
      <w:r>
        <w:rPr>
          <w:rFonts w:cs="Arial"/>
          <w:szCs w:val="20"/>
        </w:rPr>
        <w:t xml:space="preserve">13. </w:t>
      </w:r>
      <w:r w:rsidRPr="00446FFC">
        <w:rPr>
          <w:rFonts w:cs="Arial"/>
          <w:szCs w:val="20"/>
        </w:rPr>
        <w:t xml:space="preserve">alineje sedmega odstavka 81. </w:t>
      </w:r>
      <w:r>
        <w:rPr>
          <w:rFonts w:cs="Arial"/>
          <w:szCs w:val="20"/>
        </w:rPr>
        <w:t>č</w:t>
      </w:r>
      <w:r w:rsidRPr="00446FFC">
        <w:rPr>
          <w:rFonts w:cs="Arial"/>
          <w:szCs w:val="20"/>
        </w:rPr>
        <w:t>lena</w:t>
      </w:r>
      <w:r>
        <w:rPr>
          <w:rFonts w:cs="Arial"/>
          <w:szCs w:val="20"/>
        </w:rPr>
        <w:t xml:space="preserve">, 85. člena </w:t>
      </w:r>
      <w:r w:rsidRPr="00446FFC">
        <w:rPr>
          <w:rFonts w:cs="Arial"/>
          <w:szCs w:val="20"/>
        </w:rPr>
        <w:t xml:space="preserve"> </w:t>
      </w:r>
      <w:r>
        <w:rPr>
          <w:rFonts w:cs="Arial"/>
          <w:szCs w:val="20"/>
        </w:rPr>
        <w:t xml:space="preserve">ter 86. člena </w:t>
      </w:r>
      <w:r w:rsidRPr="00446FFC">
        <w:rPr>
          <w:rFonts w:cs="Arial"/>
          <w:szCs w:val="20"/>
        </w:rPr>
        <w:t xml:space="preserve">Zakona o organizaciji in financiranju vzgoje in izobraževanja </w:t>
      </w:r>
      <w:r w:rsidRPr="00847D5C">
        <w:rPr>
          <w:rFonts w:cs="Arial"/>
          <w:szCs w:val="20"/>
        </w:rPr>
        <w:t xml:space="preserve">(Uradni list RS, št. 16/07 – uradno prečiščeno besedilo, 36/08, 58/09, 64/09 – </w:t>
      </w:r>
      <w:proofErr w:type="spellStart"/>
      <w:r w:rsidRPr="00847D5C">
        <w:rPr>
          <w:rFonts w:cs="Arial"/>
          <w:szCs w:val="20"/>
        </w:rPr>
        <w:t>popr</w:t>
      </w:r>
      <w:proofErr w:type="spellEnd"/>
      <w:r w:rsidRPr="00847D5C">
        <w:rPr>
          <w:rFonts w:cs="Arial"/>
          <w:szCs w:val="20"/>
        </w:rPr>
        <w:t xml:space="preserve">., 65/09 – </w:t>
      </w:r>
      <w:proofErr w:type="spellStart"/>
      <w:r w:rsidRPr="00847D5C">
        <w:rPr>
          <w:rFonts w:cs="Arial"/>
          <w:szCs w:val="20"/>
        </w:rPr>
        <w:t>popr</w:t>
      </w:r>
      <w:proofErr w:type="spellEnd"/>
      <w:r w:rsidRPr="00847D5C">
        <w:rPr>
          <w:rFonts w:cs="Arial"/>
          <w:szCs w:val="20"/>
        </w:rPr>
        <w:t xml:space="preserve">., 20/11, 40/12 – ZUJF, 57/12 – ZPCP-2D, 47/15, 46/16, 49/16 – </w:t>
      </w:r>
      <w:proofErr w:type="spellStart"/>
      <w:r w:rsidRPr="00847D5C">
        <w:rPr>
          <w:rFonts w:cs="Arial"/>
          <w:szCs w:val="20"/>
        </w:rPr>
        <w:t>popr</w:t>
      </w:r>
      <w:proofErr w:type="spellEnd"/>
      <w:r w:rsidRPr="00847D5C">
        <w:rPr>
          <w:rFonts w:cs="Arial"/>
          <w:szCs w:val="20"/>
        </w:rPr>
        <w:t xml:space="preserve">. in 25/17 – </w:t>
      </w:r>
      <w:proofErr w:type="spellStart"/>
      <w:r w:rsidRPr="00847D5C">
        <w:rPr>
          <w:rFonts w:cs="Arial"/>
          <w:szCs w:val="20"/>
        </w:rPr>
        <w:t>ZVaj</w:t>
      </w:r>
      <w:proofErr w:type="spellEnd"/>
      <w:r>
        <w:rPr>
          <w:rFonts w:cs="Arial"/>
          <w:szCs w:val="20"/>
        </w:rPr>
        <w:t xml:space="preserve">, </w:t>
      </w:r>
      <w:hyperlink r:id="rId7" w:tgtFrame="_blank" w:tooltip="Zakon o spremembi Zakona o organizaciji in financiranju vzgoje in izobraževanja" w:history="1">
        <w:r w:rsidRPr="00A13057">
          <w:rPr>
            <w:szCs w:val="20"/>
          </w:rPr>
          <w:t>123/21</w:t>
        </w:r>
      </w:hyperlink>
      <w:r w:rsidRPr="00A13057">
        <w:rPr>
          <w:rFonts w:cs="Arial"/>
          <w:szCs w:val="20"/>
        </w:rPr>
        <w:t>, </w:t>
      </w:r>
      <w:hyperlink r:id="rId8" w:tgtFrame="_blank" w:tooltip="Zakon o spremembi in dopolnitvi Zakona o organizaciji in financiranju vzgoje in izobraževanja" w:history="1">
        <w:r w:rsidRPr="00A13057">
          <w:rPr>
            <w:szCs w:val="20"/>
          </w:rPr>
          <w:t>172/21</w:t>
        </w:r>
      </w:hyperlink>
      <w:r>
        <w:rPr>
          <w:rFonts w:cs="Arial"/>
          <w:szCs w:val="20"/>
        </w:rPr>
        <w:t xml:space="preserve">, </w:t>
      </w:r>
      <w:hyperlink r:id="rId9" w:tgtFrame="_blank" w:tooltip="Zakon o spremembah in dopolnitvah Zakona o organizaciji in financiranju vzgoje in izobraževanja" w:history="1">
        <w:r w:rsidRPr="00A13057">
          <w:rPr>
            <w:szCs w:val="20"/>
          </w:rPr>
          <w:t>207/21</w:t>
        </w:r>
      </w:hyperlink>
      <w:r>
        <w:rPr>
          <w:rFonts w:cs="Arial"/>
          <w:szCs w:val="20"/>
        </w:rPr>
        <w:t xml:space="preserve">, </w:t>
      </w:r>
      <w:r w:rsidRPr="00D56C5E">
        <w:rPr>
          <w:rFonts w:cs="Arial"/>
          <w:color w:val="000000"/>
          <w:szCs w:val="20"/>
        </w:rPr>
        <w:t>105/22 – ZZNŠPP, 141/22</w:t>
      </w:r>
      <w:r w:rsidR="00DD32E6">
        <w:rPr>
          <w:rFonts w:cs="Arial"/>
          <w:color w:val="000000"/>
          <w:szCs w:val="20"/>
        </w:rPr>
        <w:t xml:space="preserve">, </w:t>
      </w:r>
      <w:r w:rsidRPr="00D56C5E">
        <w:rPr>
          <w:rFonts w:cs="Arial"/>
          <w:color w:val="000000"/>
          <w:szCs w:val="20"/>
        </w:rPr>
        <w:t>158/22 – ZDoh-2AA</w:t>
      </w:r>
      <w:r w:rsidR="00DD32E6">
        <w:rPr>
          <w:rFonts w:cs="Arial"/>
          <w:color w:val="000000"/>
          <w:szCs w:val="20"/>
        </w:rPr>
        <w:t xml:space="preserve"> in 71/23</w:t>
      </w:r>
      <w:r w:rsidRPr="00847D5C">
        <w:rPr>
          <w:rFonts w:cs="Arial"/>
          <w:szCs w:val="20"/>
        </w:rPr>
        <w:t>)</w:t>
      </w:r>
      <w:r>
        <w:rPr>
          <w:rFonts w:cs="Arial"/>
          <w:szCs w:val="20"/>
        </w:rPr>
        <w:t xml:space="preserve">, </w:t>
      </w:r>
      <w:r w:rsidRPr="00A13057">
        <w:rPr>
          <w:szCs w:val="20"/>
        </w:rPr>
        <w:t xml:space="preserve">Zakona </w:t>
      </w:r>
      <w:r w:rsidRPr="00A13057">
        <w:rPr>
          <w:rFonts w:cs="Arial"/>
          <w:szCs w:val="20"/>
        </w:rPr>
        <w:t> o </w:t>
      </w:r>
      <w:r w:rsidRPr="00A13057">
        <w:rPr>
          <w:szCs w:val="20"/>
        </w:rPr>
        <w:t>izvrševanju proračunov</w:t>
      </w:r>
      <w:r w:rsidRPr="00A13057">
        <w:rPr>
          <w:rFonts w:cs="Arial"/>
          <w:szCs w:val="20"/>
        </w:rPr>
        <w:t> Republike Slovenije za </w:t>
      </w:r>
      <w:r w:rsidRPr="00A13057">
        <w:rPr>
          <w:szCs w:val="20"/>
        </w:rPr>
        <w:t>leti 202</w:t>
      </w:r>
      <w:r w:rsidR="00F80C90">
        <w:rPr>
          <w:szCs w:val="20"/>
        </w:rPr>
        <w:t>4</w:t>
      </w:r>
      <w:r w:rsidRPr="00A13057">
        <w:rPr>
          <w:rFonts w:cs="Arial"/>
          <w:szCs w:val="20"/>
        </w:rPr>
        <w:t> in </w:t>
      </w:r>
      <w:r w:rsidRPr="00A13057">
        <w:rPr>
          <w:szCs w:val="20"/>
        </w:rPr>
        <w:t>202</w:t>
      </w:r>
      <w:r w:rsidR="00F80C90">
        <w:rPr>
          <w:szCs w:val="20"/>
        </w:rPr>
        <w:t>5</w:t>
      </w:r>
      <w:r w:rsidR="00DD32E6">
        <w:rPr>
          <w:rFonts w:cs="Arial"/>
          <w:szCs w:val="20"/>
        </w:rPr>
        <w:t xml:space="preserve"> </w:t>
      </w:r>
      <w:r w:rsidRPr="00A13057">
        <w:rPr>
          <w:rFonts w:cs="Arial"/>
          <w:szCs w:val="20"/>
        </w:rPr>
        <w:t>(</w:t>
      </w:r>
      <w:r w:rsidRPr="008047BA">
        <w:rPr>
          <w:rFonts w:eastAsia="Arial" w:cs="Arial"/>
        </w:rPr>
        <w:t>Uradni list RS, št. 1</w:t>
      </w:r>
      <w:r w:rsidR="00DD32E6">
        <w:rPr>
          <w:rFonts w:eastAsia="Arial" w:cs="Arial"/>
        </w:rPr>
        <w:t>23</w:t>
      </w:r>
      <w:r w:rsidRPr="008047BA">
        <w:rPr>
          <w:rFonts w:eastAsia="Arial" w:cs="Arial"/>
        </w:rPr>
        <w:t>/2</w:t>
      </w:r>
      <w:r w:rsidR="00DD32E6">
        <w:rPr>
          <w:rFonts w:eastAsia="Arial" w:cs="Arial"/>
        </w:rPr>
        <w:t>3</w:t>
      </w:r>
      <w:r w:rsidRPr="00A13057">
        <w:rPr>
          <w:rFonts w:cs="Arial"/>
          <w:szCs w:val="20"/>
        </w:rPr>
        <w:t xml:space="preserve">) </w:t>
      </w:r>
      <w:r w:rsidRPr="0027617E">
        <w:rPr>
          <w:rFonts w:cs="Arial"/>
          <w:szCs w:val="20"/>
        </w:rPr>
        <w:t xml:space="preserve">ter v skladu </w:t>
      </w:r>
      <w:r>
        <w:rPr>
          <w:rFonts w:cs="Arial"/>
          <w:szCs w:val="20"/>
        </w:rPr>
        <w:t>z</w:t>
      </w:r>
      <w:r w:rsidRPr="0027617E">
        <w:rPr>
          <w:rFonts w:cs="Arial"/>
          <w:szCs w:val="20"/>
        </w:rPr>
        <w:t xml:space="preserve"> </w:t>
      </w:r>
      <w:r>
        <w:rPr>
          <w:rFonts w:cs="Arial"/>
          <w:szCs w:val="20"/>
        </w:rPr>
        <w:t xml:space="preserve">8., 9. in 10. </w:t>
      </w:r>
      <w:r w:rsidRPr="0027617E">
        <w:rPr>
          <w:rFonts w:cs="Arial"/>
          <w:szCs w:val="20"/>
        </w:rPr>
        <w:t>člen</w:t>
      </w:r>
      <w:r>
        <w:rPr>
          <w:rFonts w:cs="Arial"/>
          <w:szCs w:val="20"/>
        </w:rPr>
        <w:t>om</w:t>
      </w:r>
      <w:r w:rsidRPr="0027617E">
        <w:rPr>
          <w:rFonts w:cs="Arial"/>
          <w:szCs w:val="20"/>
        </w:rPr>
        <w:t xml:space="preserve"> Pravilnika o upravljanju učbeniških skladov (</w:t>
      </w:r>
      <w:r w:rsidRPr="00C95DAC">
        <w:rPr>
          <w:rFonts w:cs="Arial"/>
          <w:szCs w:val="20"/>
        </w:rPr>
        <w:t>Urad</w:t>
      </w:r>
      <w:r>
        <w:rPr>
          <w:rFonts w:cs="Arial"/>
          <w:szCs w:val="20"/>
        </w:rPr>
        <w:t>ni list RS, št. 12/20</w:t>
      </w:r>
      <w:r w:rsidRPr="00664689">
        <w:rPr>
          <w:rFonts w:cs="Arial"/>
          <w:szCs w:val="20"/>
        </w:rPr>
        <w:t>)</w:t>
      </w:r>
      <w:r w:rsidRPr="0027617E">
        <w:rPr>
          <w:rFonts w:cs="Arial"/>
          <w:szCs w:val="20"/>
        </w:rPr>
        <w:t xml:space="preserve"> minist</w:t>
      </w:r>
      <w:r>
        <w:rPr>
          <w:rFonts w:cs="Arial"/>
          <w:szCs w:val="20"/>
        </w:rPr>
        <w:t>er</w:t>
      </w:r>
      <w:r w:rsidRPr="0027617E">
        <w:rPr>
          <w:rFonts w:cs="Arial"/>
          <w:szCs w:val="20"/>
        </w:rPr>
        <w:t xml:space="preserve"> za</w:t>
      </w:r>
      <w:r>
        <w:rPr>
          <w:rFonts w:cs="Arial"/>
          <w:szCs w:val="20"/>
        </w:rPr>
        <w:t xml:space="preserve"> vzgojo in </w:t>
      </w:r>
      <w:r w:rsidRPr="0027617E">
        <w:rPr>
          <w:rFonts w:cs="Arial"/>
          <w:szCs w:val="20"/>
        </w:rPr>
        <w:t xml:space="preserve"> izobraž</w:t>
      </w:r>
      <w:r>
        <w:rPr>
          <w:rFonts w:cs="Arial"/>
          <w:szCs w:val="20"/>
        </w:rPr>
        <w:t>evanje izdaja</w:t>
      </w:r>
    </w:p>
    <w:p w14:paraId="2A5C8C13" w14:textId="77777777" w:rsidR="00EB2D45" w:rsidRDefault="00EB2D45" w:rsidP="00EB2D45">
      <w:pPr>
        <w:jc w:val="both"/>
        <w:rPr>
          <w:rFonts w:cs="Arial"/>
          <w:szCs w:val="20"/>
        </w:rPr>
      </w:pPr>
    </w:p>
    <w:p w14:paraId="3B7683A7" w14:textId="77777777" w:rsidR="00EB2D45" w:rsidRPr="00836600" w:rsidRDefault="00EB2D45" w:rsidP="00EB2D45">
      <w:pPr>
        <w:jc w:val="both"/>
        <w:rPr>
          <w:rFonts w:cs="Arial"/>
          <w:szCs w:val="20"/>
        </w:rPr>
      </w:pPr>
    </w:p>
    <w:p w14:paraId="4CA573D6" w14:textId="77777777" w:rsidR="00EB2D45" w:rsidRPr="0027617E" w:rsidRDefault="00EB2D45" w:rsidP="00EB2D45">
      <w:pPr>
        <w:jc w:val="center"/>
        <w:rPr>
          <w:rFonts w:cs="Arial"/>
          <w:b/>
          <w:szCs w:val="20"/>
        </w:rPr>
      </w:pPr>
      <w:r w:rsidRPr="0027617E">
        <w:rPr>
          <w:rFonts w:cs="Arial"/>
          <w:b/>
          <w:szCs w:val="20"/>
        </w:rPr>
        <w:t>S K L E P</w:t>
      </w:r>
    </w:p>
    <w:p w14:paraId="0259AE3D" w14:textId="77777777" w:rsidR="00EB2D45" w:rsidRDefault="00EB2D45" w:rsidP="00EB2D45">
      <w:pPr>
        <w:jc w:val="center"/>
        <w:rPr>
          <w:rFonts w:cs="Arial"/>
          <w:b/>
          <w:bCs/>
          <w:szCs w:val="20"/>
        </w:rPr>
      </w:pPr>
      <w:r w:rsidRPr="0027617E">
        <w:rPr>
          <w:rFonts w:cs="Arial"/>
          <w:b/>
          <w:bCs/>
          <w:szCs w:val="20"/>
        </w:rPr>
        <w:t>o vrednosti točke in dinamiki nakazil sredstev za učbeniške sklade</w:t>
      </w:r>
      <w:r>
        <w:rPr>
          <w:rFonts w:cs="Arial"/>
          <w:b/>
          <w:bCs/>
          <w:szCs w:val="20"/>
        </w:rPr>
        <w:t xml:space="preserve"> </w:t>
      </w:r>
    </w:p>
    <w:p w14:paraId="457E174D" w14:textId="0E99F7C3" w:rsidR="00EB2D45" w:rsidRPr="0027617E" w:rsidRDefault="00EB2D45" w:rsidP="00EB2D45">
      <w:pPr>
        <w:jc w:val="center"/>
        <w:rPr>
          <w:rFonts w:cs="Arial"/>
          <w:b/>
          <w:bCs/>
          <w:szCs w:val="20"/>
        </w:rPr>
      </w:pPr>
      <w:r>
        <w:rPr>
          <w:rFonts w:cs="Arial"/>
          <w:b/>
          <w:bCs/>
          <w:szCs w:val="20"/>
        </w:rPr>
        <w:t xml:space="preserve">ter o obsegu sredstev in dinamiki nakazil za plačilo upravljavcev učbeniških skladov </w:t>
      </w:r>
      <w:r w:rsidRPr="00836600">
        <w:rPr>
          <w:rFonts w:cs="Arial"/>
          <w:b/>
          <w:bCs/>
          <w:szCs w:val="20"/>
        </w:rPr>
        <w:t>v letu 20</w:t>
      </w:r>
      <w:r>
        <w:rPr>
          <w:rFonts w:cs="Arial"/>
          <w:b/>
          <w:bCs/>
          <w:szCs w:val="20"/>
        </w:rPr>
        <w:t>2</w:t>
      </w:r>
      <w:r w:rsidR="00F80C90">
        <w:rPr>
          <w:rFonts w:cs="Arial"/>
          <w:b/>
          <w:bCs/>
          <w:szCs w:val="20"/>
        </w:rPr>
        <w:t>4</w:t>
      </w:r>
    </w:p>
    <w:p w14:paraId="1150C736" w14:textId="77777777" w:rsidR="00EB2D45" w:rsidRDefault="00EB2D45" w:rsidP="00EB2D45">
      <w:pPr>
        <w:jc w:val="center"/>
        <w:rPr>
          <w:rFonts w:cs="Arial"/>
          <w:bCs/>
          <w:szCs w:val="20"/>
        </w:rPr>
      </w:pPr>
    </w:p>
    <w:p w14:paraId="62F70BC0" w14:textId="77777777" w:rsidR="00EB2D45" w:rsidRPr="00162421" w:rsidRDefault="00EB2D45" w:rsidP="00EB2D45">
      <w:pPr>
        <w:jc w:val="center"/>
        <w:rPr>
          <w:rFonts w:cs="Arial"/>
          <w:bCs/>
          <w:szCs w:val="20"/>
        </w:rPr>
      </w:pPr>
    </w:p>
    <w:p w14:paraId="3A8ABA3D" w14:textId="77777777" w:rsidR="00EB2D45" w:rsidRDefault="00EB2D45" w:rsidP="00EB2D45">
      <w:pPr>
        <w:numPr>
          <w:ilvl w:val="0"/>
          <w:numId w:val="1"/>
        </w:numPr>
        <w:spacing w:before="60" w:after="120" w:line="240" w:lineRule="auto"/>
        <w:jc w:val="center"/>
        <w:rPr>
          <w:rFonts w:cs="Arial"/>
          <w:szCs w:val="20"/>
        </w:rPr>
      </w:pPr>
      <w:r>
        <w:rPr>
          <w:rFonts w:cs="Arial"/>
          <w:szCs w:val="20"/>
        </w:rPr>
        <w:t>člen</w:t>
      </w:r>
    </w:p>
    <w:p w14:paraId="771788CE" w14:textId="77777777" w:rsidR="00EB2D45" w:rsidRPr="00162421" w:rsidRDefault="00EB2D45" w:rsidP="00EB2D45">
      <w:pPr>
        <w:tabs>
          <w:tab w:val="num" w:pos="720"/>
        </w:tabs>
        <w:spacing w:before="60" w:after="120" w:line="240" w:lineRule="auto"/>
        <w:ind w:left="720" w:hanging="360"/>
        <w:jc w:val="center"/>
        <w:rPr>
          <w:rFonts w:cs="Arial"/>
          <w:szCs w:val="20"/>
        </w:rPr>
      </w:pPr>
      <w:r>
        <w:rPr>
          <w:rFonts w:cs="Arial"/>
          <w:szCs w:val="20"/>
        </w:rPr>
        <w:t>(predmet sklepa)</w:t>
      </w:r>
    </w:p>
    <w:p w14:paraId="5CE82E16" w14:textId="77777777" w:rsidR="00EB2D45" w:rsidRDefault="00EB2D45" w:rsidP="00EB2D45">
      <w:pPr>
        <w:jc w:val="both"/>
        <w:rPr>
          <w:rFonts w:cs="Arial"/>
          <w:szCs w:val="20"/>
          <w:lang w:eastAsia="sl-SI"/>
        </w:rPr>
      </w:pPr>
    </w:p>
    <w:p w14:paraId="523CE785" w14:textId="397AB5E8" w:rsidR="00EB2D45" w:rsidRDefault="00EB2D45" w:rsidP="00EB2D45">
      <w:pPr>
        <w:jc w:val="both"/>
        <w:rPr>
          <w:rFonts w:cs="Arial"/>
          <w:szCs w:val="20"/>
          <w:lang w:eastAsia="sl-SI"/>
        </w:rPr>
      </w:pPr>
      <w:r>
        <w:rPr>
          <w:rFonts w:cs="Arial"/>
          <w:szCs w:val="20"/>
          <w:lang w:eastAsia="sl-SI"/>
        </w:rPr>
        <w:t>S tem sklepom se določa vrednost točke in dinamika nakazil sredstev za učbeniške sklade javnih osnovnih šol, kjer so učbeniški skladi obvezni in tistih zasebnih šol, ki učbeniške sklade imajo ali jih bodo na podlagi prejetih sredstev vzpostavili, ter obseg sredstev za učbeniški sklad in obseg sredstev za plačilo upravljavca učbeniškega sklada posamezne osnovne šole, osnovne šole s prilagojenim programom in zavoda za izobraževanje otrok in mladostnikov s posebnimi potrebami (v nadaljnjem besedilu: osnovna šola) v letu 202</w:t>
      </w:r>
      <w:r w:rsidR="00066EB9">
        <w:rPr>
          <w:rFonts w:cs="Arial"/>
          <w:szCs w:val="20"/>
          <w:lang w:eastAsia="sl-SI"/>
        </w:rPr>
        <w:t>4</w:t>
      </w:r>
      <w:r>
        <w:rPr>
          <w:rFonts w:cs="Arial"/>
          <w:szCs w:val="20"/>
          <w:lang w:eastAsia="sl-SI"/>
        </w:rPr>
        <w:t>.</w:t>
      </w:r>
    </w:p>
    <w:p w14:paraId="058AB7E1" w14:textId="77777777" w:rsidR="00EB2D45" w:rsidRDefault="00EB2D45" w:rsidP="00EB2D45">
      <w:pPr>
        <w:jc w:val="both"/>
        <w:rPr>
          <w:rFonts w:cs="Arial"/>
          <w:szCs w:val="20"/>
          <w:lang w:eastAsia="sl-SI"/>
        </w:rPr>
      </w:pPr>
    </w:p>
    <w:p w14:paraId="35BCEF0E" w14:textId="77777777" w:rsidR="00EB2D45" w:rsidRPr="0027617E" w:rsidRDefault="00EB2D45" w:rsidP="00EB2D45">
      <w:pPr>
        <w:jc w:val="both"/>
        <w:rPr>
          <w:rFonts w:cs="Arial"/>
          <w:szCs w:val="20"/>
          <w:lang w:eastAsia="sl-SI"/>
        </w:rPr>
      </w:pPr>
    </w:p>
    <w:p w14:paraId="2C2BCE65" w14:textId="77777777" w:rsidR="00EB2D45" w:rsidRPr="00162421" w:rsidRDefault="00EB2D45" w:rsidP="00EB2D45">
      <w:pPr>
        <w:numPr>
          <w:ilvl w:val="0"/>
          <w:numId w:val="1"/>
        </w:numPr>
        <w:spacing w:line="240" w:lineRule="auto"/>
        <w:jc w:val="center"/>
        <w:rPr>
          <w:rFonts w:cs="Arial"/>
          <w:bCs/>
          <w:szCs w:val="20"/>
        </w:rPr>
      </w:pPr>
      <w:r>
        <w:rPr>
          <w:rFonts w:cs="Arial"/>
          <w:bCs/>
          <w:szCs w:val="20"/>
        </w:rPr>
        <w:t>člen</w:t>
      </w:r>
    </w:p>
    <w:p w14:paraId="2799B828" w14:textId="77777777" w:rsidR="00EB2D45" w:rsidRPr="00162421" w:rsidRDefault="00EB2D45" w:rsidP="00EB2D45">
      <w:pPr>
        <w:ind w:firstLine="360"/>
        <w:jc w:val="center"/>
        <w:rPr>
          <w:rFonts w:cs="Arial"/>
          <w:bCs/>
          <w:szCs w:val="20"/>
        </w:rPr>
      </w:pPr>
      <w:r>
        <w:rPr>
          <w:rFonts w:cs="Arial"/>
          <w:bCs/>
          <w:szCs w:val="20"/>
        </w:rPr>
        <w:t>(vrednost)</w:t>
      </w:r>
    </w:p>
    <w:p w14:paraId="4F3AAA9A" w14:textId="77777777" w:rsidR="00EB2D45" w:rsidRDefault="00EB2D45" w:rsidP="00EB2D45">
      <w:pPr>
        <w:jc w:val="both"/>
        <w:rPr>
          <w:rFonts w:cs="Arial"/>
          <w:szCs w:val="20"/>
        </w:rPr>
      </w:pPr>
    </w:p>
    <w:p w14:paraId="18AFA825" w14:textId="3419F101" w:rsidR="00EB2D45" w:rsidRDefault="00EB2D45" w:rsidP="00EB2D45">
      <w:pPr>
        <w:jc w:val="both"/>
        <w:rPr>
          <w:rFonts w:cs="Arial"/>
          <w:szCs w:val="20"/>
          <w:lang w:eastAsia="sl-SI"/>
        </w:rPr>
      </w:pPr>
      <w:r w:rsidRPr="00162421">
        <w:rPr>
          <w:rFonts w:cs="Arial"/>
          <w:szCs w:val="20"/>
          <w:lang w:eastAsia="sl-SI"/>
        </w:rPr>
        <w:t>Vrednost točke iz drugega</w:t>
      </w:r>
      <w:r w:rsidRPr="00446FFC">
        <w:rPr>
          <w:rFonts w:cs="Arial"/>
          <w:szCs w:val="20"/>
          <w:lang w:eastAsia="sl-SI"/>
        </w:rPr>
        <w:t xml:space="preserve"> odstavka </w:t>
      </w:r>
      <w:r>
        <w:rPr>
          <w:rFonts w:cs="Arial"/>
          <w:szCs w:val="20"/>
          <w:lang w:eastAsia="sl-SI"/>
        </w:rPr>
        <w:t xml:space="preserve">8. </w:t>
      </w:r>
      <w:r w:rsidRPr="00446FFC">
        <w:rPr>
          <w:rFonts w:cs="Arial"/>
          <w:szCs w:val="20"/>
          <w:lang w:eastAsia="sl-SI"/>
        </w:rPr>
        <w:t>člena Pravilnika o upravljanju učbeniških sklado</w:t>
      </w:r>
      <w:r w:rsidRPr="0027617E">
        <w:rPr>
          <w:rFonts w:cs="Arial"/>
          <w:szCs w:val="20"/>
          <w:lang w:eastAsia="sl-SI"/>
        </w:rPr>
        <w:t xml:space="preserve">v </w:t>
      </w:r>
      <w:r w:rsidRPr="0027617E">
        <w:rPr>
          <w:rFonts w:cs="Arial"/>
          <w:szCs w:val="20"/>
        </w:rPr>
        <w:t>(</w:t>
      </w:r>
      <w:r w:rsidRPr="00C95DAC">
        <w:rPr>
          <w:rFonts w:cs="Arial"/>
          <w:szCs w:val="20"/>
        </w:rPr>
        <w:t>Urad</w:t>
      </w:r>
      <w:r>
        <w:rPr>
          <w:rFonts w:cs="Arial"/>
          <w:szCs w:val="20"/>
        </w:rPr>
        <w:t>ni list RS, št. 12/20; v nadaljevanju: pravilnik</w:t>
      </w:r>
      <w:r w:rsidRPr="00664689">
        <w:rPr>
          <w:rFonts w:cs="Arial"/>
          <w:szCs w:val="20"/>
        </w:rPr>
        <w:t>)</w:t>
      </w:r>
      <w:r>
        <w:rPr>
          <w:rFonts w:cs="Arial"/>
          <w:szCs w:val="20"/>
        </w:rPr>
        <w:t xml:space="preserve"> </w:t>
      </w:r>
      <w:r w:rsidRPr="0027617E">
        <w:rPr>
          <w:rFonts w:cs="Arial"/>
          <w:szCs w:val="20"/>
          <w:lang w:eastAsia="sl-SI"/>
        </w:rPr>
        <w:t>znaša</w:t>
      </w:r>
      <w:r>
        <w:rPr>
          <w:rFonts w:cs="Arial"/>
          <w:szCs w:val="20"/>
          <w:lang w:eastAsia="sl-SI"/>
        </w:rPr>
        <w:t xml:space="preserve"> </w:t>
      </w:r>
      <w:r w:rsidR="00DD32E6">
        <w:rPr>
          <w:rFonts w:cs="Arial"/>
          <w:szCs w:val="20"/>
          <w:lang w:eastAsia="sl-SI"/>
        </w:rPr>
        <w:t>6</w:t>
      </w:r>
      <w:r>
        <w:rPr>
          <w:rFonts w:cs="Arial"/>
          <w:szCs w:val="20"/>
          <w:lang w:eastAsia="sl-SI"/>
        </w:rPr>
        <w:t>,</w:t>
      </w:r>
      <w:r w:rsidR="00E41890">
        <w:rPr>
          <w:rFonts w:cs="Arial"/>
          <w:szCs w:val="20"/>
          <w:lang w:eastAsia="sl-SI"/>
        </w:rPr>
        <w:t>0</w:t>
      </w:r>
      <w:r>
        <w:rPr>
          <w:rFonts w:cs="Arial"/>
          <w:szCs w:val="20"/>
          <w:lang w:eastAsia="sl-SI"/>
        </w:rPr>
        <w:t>0 evrov  (znesek vključuje vse dajatve)</w:t>
      </w:r>
      <w:r w:rsidRPr="0027617E">
        <w:rPr>
          <w:rFonts w:cs="Arial"/>
          <w:szCs w:val="20"/>
          <w:lang w:eastAsia="sl-SI"/>
        </w:rPr>
        <w:t>.</w:t>
      </w:r>
    </w:p>
    <w:p w14:paraId="25D250E2" w14:textId="77777777" w:rsidR="00EB2D45" w:rsidRPr="0027617E" w:rsidRDefault="00EB2D45" w:rsidP="00EB2D45">
      <w:pPr>
        <w:jc w:val="both"/>
        <w:rPr>
          <w:rFonts w:cs="Arial"/>
          <w:szCs w:val="20"/>
          <w:lang w:eastAsia="sl-SI"/>
        </w:rPr>
      </w:pPr>
    </w:p>
    <w:p w14:paraId="1075C5D9" w14:textId="4E0108A9" w:rsidR="00EB2D45" w:rsidRDefault="00EB2D45" w:rsidP="00EB2D45">
      <w:pPr>
        <w:jc w:val="both"/>
        <w:rPr>
          <w:rFonts w:cs="Arial"/>
          <w:szCs w:val="20"/>
          <w:lang w:eastAsia="sl-SI"/>
        </w:rPr>
      </w:pPr>
      <w:r>
        <w:rPr>
          <w:rFonts w:cs="Arial"/>
          <w:szCs w:val="20"/>
          <w:lang w:eastAsia="sl-SI"/>
        </w:rPr>
        <w:t>Obseg sredstev, ki jih posamezna osnovna šola prejme za učbeniški sklad in plačilo upravljavca sklada v letu 202</w:t>
      </w:r>
      <w:r w:rsidR="00066EB9">
        <w:rPr>
          <w:rFonts w:cs="Arial"/>
          <w:szCs w:val="20"/>
          <w:lang w:eastAsia="sl-SI"/>
        </w:rPr>
        <w:t>4</w:t>
      </w:r>
      <w:r>
        <w:rPr>
          <w:rFonts w:cs="Arial"/>
          <w:szCs w:val="20"/>
          <w:lang w:eastAsia="sl-SI"/>
        </w:rPr>
        <w:t>, je razvidna iz</w:t>
      </w:r>
      <w:r w:rsidRPr="000130E1">
        <w:rPr>
          <w:rFonts w:cs="Arial"/>
          <w:szCs w:val="20"/>
          <w:lang w:eastAsia="sl-SI"/>
        </w:rPr>
        <w:t xml:space="preserve"> </w:t>
      </w:r>
      <w:r>
        <w:rPr>
          <w:rFonts w:cs="Arial"/>
          <w:szCs w:val="20"/>
          <w:lang w:eastAsia="sl-SI"/>
        </w:rPr>
        <w:t>p</w:t>
      </w:r>
      <w:r w:rsidRPr="000130E1">
        <w:rPr>
          <w:rFonts w:cs="Arial"/>
          <w:szCs w:val="20"/>
          <w:lang w:eastAsia="sl-SI"/>
        </w:rPr>
        <w:t>rilog</w:t>
      </w:r>
      <w:r>
        <w:rPr>
          <w:rFonts w:cs="Arial"/>
          <w:szCs w:val="20"/>
          <w:lang w:eastAsia="sl-SI"/>
        </w:rPr>
        <w:t>e</w:t>
      </w:r>
      <w:r w:rsidRPr="000130E1">
        <w:rPr>
          <w:rFonts w:cs="Arial"/>
          <w:szCs w:val="20"/>
          <w:lang w:eastAsia="sl-SI"/>
        </w:rPr>
        <w:t xml:space="preserve"> </w:t>
      </w:r>
      <w:r>
        <w:rPr>
          <w:rFonts w:cs="Arial"/>
          <w:szCs w:val="20"/>
          <w:lang w:eastAsia="sl-SI"/>
        </w:rPr>
        <w:t xml:space="preserve">1 </w:t>
      </w:r>
      <w:r w:rsidRPr="000130E1">
        <w:rPr>
          <w:rFonts w:cs="Arial"/>
          <w:szCs w:val="20"/>
          <w:lang w:eastAsia="sl-SI"/>
        </w:rPr>
        <w:t>tega sklepa.</w:t>
      </w:r>
      <w:r>
        <w:rPr>
          <w:rFonts w:cs="Arial"/>
          <w:szCs w:val="20"/>
          <w:lang w:eastAsia="sl-SI"/>
        </w:rPr>
        <w:t xml:space="preserve"> V prilogo so vključene tudi vse zasebne osnovne šole, sredstva pa bodo prejela pod pogojem, da imajo učbeniški sklad oziroma se bodo na podlagi poziva Ministrstva za</w:t>
      </w:r>
      <w:r w:rsidR="00836F84">
        <w:rPr>
          <w:rFonts w:cs="Arial"/>
          <w:szCs w:val="20"/>
          <w:lang w:eastAsia="sl-SI"/>
        </w:rPr>
        <w:t xml:space="preserve"> vzgojo in</w:t>
      </w:r>
      <w:r>
        <w:rPr>
          <w:rFonts w:cs="Arial"/>
          <w:szCs w:val="20"/>
          <w:lang w:eastAsia="sl-SI"/>
        </w:rPr>
        <w:t xml:space="preserve"> izobraževanje (v nadaljevanju: ministrstvo) zavezale, da ga bodo v letu 202</w:t>
      </w:r>
      <w:r w:rsidR="00066EB9">
        <w:rPr>
          <w:rFonts w:cs="Arial"/>
          <w:szCs w:val="20"/>
          <w:lang w:eastAsia="sl-SI"/>
        </w:rPr>
        <w:t>4</w:t>
      </w:r>
      <w:r>
        <w:rPr>
          <w:rFonts w:cs="Arial"/>
          <w:szCs w:val="20"/>
          <w:lang w:eastAsia="sl-SI"/>
        </w:rPr>
        <w:t xml:space="preserve"> vzpostavile. </w:t>
      </w:r>
    </w:p>
    <w:p w14:paraId="1133BDD9" w14:textId="77777777" w:rsidR="00EB2D45" w:rsidRDefault="00EB2D45" w:rsidP="00EB2D45">
      <w:pPr>
        <w:jc w:val="both"/>
        <w:rPr>
          <w:rFonts w:cs="Arial"/>
          <w:szCs w:val="20"/>
        </w:rPr>
      </w:pPr>
    </w:p>
    <w:p w14:paraId="0906E129" w14:textId="63FDC2ED" w:rsidR="00EB2D45" w:rsidRPr="00E74776" w:rsidRDefault="00EB2D45" w:rsidP="00EB2D45">
      <w:pPr>
        <w:jc w:val="both"/>
        <w:rPr>
          <w:rFonts w:cs="Arial"/>
          <w:b/>
          <w:szCs w:val="20"/>
        </w:rPr>
      </w:pPr>
      <w:r w:rsidRPr="00162421">
        <w:rPr>
          <w:rFonts w:cs="Arial"/>
          <w:szCs w:val="20"/>
        </w:rPr>
        <w:t xml:space="preserve">Skupna ocenjena </w:t>
      </w:r>
      <w:r w:rsidRPr="00505FBA">
        <w:rPr>
          <w:rFonts w:cs="Arial"/>
          <w:szCs w:val="20"/>
        </w:rPr>
        <w:t>vrednost sredstev za leto 202</w:t>
      </w:r>
      <w:r w:rsidR="00066EB9" w:rsidRPr="00505FBA">
        <w:rPr>
          <w:rFonts w:cs="Arial"/>
          <w:szCs w:val="20"/>
        </w:rPr>
        <w:t>4</w:t>
      </w:r>
      <w:r w:rsidRPr="00505FBA">
        <w:rPr>
          <w:rFonts w:cs="Arial"/>
          <w:szCs w:val="20"/>
        </w:rPr>
        <w:t xml:space="preserve"> po tem sklepu znaša </w:t>
      </w:r>
      <w:r w:rsidR="00B864C2" w:rsidRPr="00505FBA">
        <w:rPr>
          <w:rFonts w:cs="Arial"/>
          <w:szCs w:val="20"/>
        </w:rPr>
        <w:t xml:space="preserve">5.802.383,56 </w:t>
      </w:r>
      <w:r w:rsidRPr="00505FBA">
        <w:rPr>
          <w:rFonts w:cs="Arial"/>
          <w:szCs w:val="20"/>
        </w:rPr>
        <w:t xml:space="preserve">evrov, in sicer </w:t>
      </w:r>
      <w:r w:rsidR="00B864C2" w:rsidRPr="00505FBA">
        <w:rPr>
          <w:rFonts w:cs="Arial"/>
          <w:szCs w:val="20"/>
        </w:rPr>
        <w:t xml:space="preserve">5.416.234,92 </w:t>
      </w:r>
      <w:r w:rsidRPr="00505FBA">
        <w:rPr>
          <w:rFonts w:cs="Arial"/>
          <w:szCs w:val="20"/>
        </w:rPr>
        <w:t>evrov za učbeniške sklade ter</w:t>
      </w:r>
      <w:r w:rsidR="00B864C2" w:rsidRPr="00505FBA">
        <w:rPr>
          <w:rFonts w:cs="Arial"/>
          <w:szCs w:val="20"/>
        </w:rPr>
        <w:t xml:space="preserve"> 386.148,64 </w:t>
      </w:r>
      <w:r w:rsidRPr="00505FBA">
        <w:rPr>
          <w:rFonts w:cs="Arial"/>
          <w:szCs w:val="20"/>
        </w:rPr>
        <w:t>evrov</w:t>
      </w:r>
      <w:r w:rsidRPr="00505FBA" w:rsidDel="00FB4E23">
        <w:rPr>
          <w:rFonts w:cs="Arial"/>
          <w:szCs w:val="20"/>
        </w:rPr>
        <w:t xml:space="preserve"> </w:t>
      </w:r>
      <w:r w:rsidRPr="00505FBA">
        <w:rPr>
          <w:rFonts w:cs="Arial"/>
          <w:szCs w:val="20"/>
        </w:rPr>
        <w:t>za upravljavce skladov. Sredstva so zagotovljena v Proračunu Republike Slovenije za leto 202</w:t>
      </w:r>
      <w:r w:rsidR="00F80C90" w:rsidRPr="00505FBA">
        <w:rPr>
          <w:rFonts w:cs="Arial"/>
          <w:szCs w:val="20"/>
        </w:rPr>
        <w:t>4</w:t>
      </w:r>
      <w:r w:rsidRPr="00505FBA">
        <w:rPr>
          <w:rFonts w:cs="Arial"/>
          <w:szCs w:val="20"/>
        </w:rPr>
        <w:t xml:space="preserve"> na ukrepu 3311-11-0025 (Podporne aktivnosti), proračunski postavki </w:t>
      </w:r>
      <w:r w:rsidR="00B864C2" w:rsidRPr="00505FBA">
        <w:rPr>
          <w:rFonts w:cs="Arial"/>
          <w:szCs w:val="20"/>
        </w:rPr>
        <w:t>231753</w:t>
      </w:r>
      <w:r w:rsidRPr="00505FBA">
        <w:rPr>
          <w:rFonts w:cs="Arial"/>
          <w:szCs w:val="20"/>
        </w:rPr>
        <w:t xml:space="preserve"> (Učbeniki in učna tehnologija), kontih 4133 </w:t>
      </w:r>
      <w:r w:rsidRPr="00505FBA">
        <w:rPr>
          <w:rFonts w:cs="Arial"/>
          <w:szCs w:val="20"/>
        </w:rPr>
        <w:lastRenderedPageBreak/>
        <w:t>(tekoči transferi v javne zavode) in 4135 (tekoča plačila drugim izvajalcem javnih služb, ki niso PU). Skrbnik proračunske postavke je Aleš Ojsteršek, skrbnica tega sklepa je dr. Breda Mulec.</w:t>
      </w:r>
    </w:p>
    <w:p w14:paraId="67F8A5A1" w14:textId="77777777" w:rsidR="00EB2D45" w:rsidRPr="0027617E" w:rsidRDefault="00EB2D45" w:rsidP="00EB2D45">
      <w:pPr>
        <w:jc w:val="both"/>
        <w:rPr>
          <w:rFonts w:cs="Arial"/>
          <w:szCs w:val="20"/>
        </w:rPr>
      </w:pPr>
    </w:p>
    <w:p w14:paraId="48F6F31F" w14:textId="77777777" w:rsidR="00EB2D45" w:rsidRDefault="00EB2D45" w:rsidP="00EB2D45">
      <w:pPr>
        <w:tabs>
          <w:tab w:val="num" w:pos="720"/>
        </w:tabs>
        <w:spacing w:line="240" w:lineRule="auto"/>
        <w:ind w:left="720" w:hanging="360"/>
        <w:jc w:val="center"/>
        <w:rPr>
          <w:rFonts w:cs="Arial"/>
          <w:bCs/>
          <w:szCs w:val="20"/>
        </w:rPr>
      </w:pPr>
    </w:p>
    <w:p w14:paraId="44D9B9BD" w14:textId="77777777" w:rsidR="00EB2D45" w:rsidRPr="00162421" w:rsidRDefault="00EB2D45" w:rsidP="00EB2D45">
      <w:pPr>
        <w:numPr>
          <w:ilvl w:val="0"/>
          <w:numId w:val="1"/>
        </w:numPr>
        <w:spacing w:line="240" w:lineRule="auto"/>
        <w:jc w:val="center"/>
        <w:rPr>
          <w:rFonts w:cs="Arial"/>
          <w:bCs/>
          <w:szCs w:val="20"/>
        </w:rPr>
      </w:pPr>
      <w:r>
        <w:rPr>
          <w:rFonts w:cs="Arial"/>
          <w:bCs/>
          <w:szCs w:val="20"/>
        </w:rPr>
        <w:t>člen</w:t>
      </w:r>
    </w:p>
    <w:p w14:paraId="6FB75A74" w14:textId="77777777" w:rsidR="00EB2D45" w:rsidRPr="00162421" w:rsidRDefault="00EB2D45" w:rsidP="00EB2D45">
      <w:pPr>
        <w:ind w:firstLine="360"/>
        <w:jc w:val="center"/>
        <w:rPr>
          <w:rFonts w:cs="Arial"/>
          <w:bCs/>
          <w:szCs w:val="20"/>
        </w:rPr>
      </w:pPr>
      <w:r>
        <w:rPr>
          <w:rFonts w:cs="Arial"/>
          <w:bCs/>
          <w:szCs w:val="20"/>
        </w:rPr>
        <w:t>(dinamika nakazil)</w:t>
      </w:r>
    </w:p>
    <w:p w14:paraId="68160954" w14:textId="77777777" w:rsidR="00EB2D45" w:rsidRPr="00162421" w:rsidRDefault="00EB2D45" w:rsidP="00EB2D45">
      <w:pPr>
        <w:tabs>
          <w:tab w:val="num" w:pos="720"/>
        </w:tabs>
        <w:spacing w:before="60" w:after="120" w:line="240" w:lineRule="auto"/>
        <w:ind w:left="720" w:hanging="360"/>
        <w:jc w:val="center"/>
        <w:rPr>
          <w:rFonts w:cs="Arial"/>
          <w:szCs w:val="20"/>
          <w:lang w:eastAsia="sl-SI"/>
        </w:rPr>
      </w:pPr>
    </w:p>
    <w:p w14:paraId="3070B8A7" w14:textId="098ED7A3" w:rsidR="00EB2D45" w:rsidRDefault="00EB2D45" w:rsidP="00EB2D45">
      <w:pPr>
        <w:jc w:val="both"/>
        <w:rPr>
          <w:rFonts w:cs="Arial"/>
          <w:szCs w:val="20"/>
          <w:lang w:eastAsia="sl-SI"/>
        </w:rPr>
      </w:pPr>
      <w:r w:rsidRPr="000C5190">
        <w:rPr>
          <w:rFonts w:cs="Arial"/>
          <w:szCs w:val="20"/>
          <w:lang w:eastAsia="sl-SI"/>
        </w:rPr>
        <w:t xml:space="preserve">Sredstva iz </w:t>
      </w:r>
      <w:r>
        <w:rPr>
          <w:rFonts w:cs="Arial"/>
          <w:szCs w:val="20"/>
          <w:lang w:eastAsia="sl-SI"/>
        </w:rPr>
        <w:t xml:space="preserve">drugega odstavka </w:t>
      </w:r>
      <w:r w:rsidRPr="000C5190">
        <w:rPr>
          <w:rFonts w:cs="Arial"/>
          <w:szCs w:val="20"/>
          <w:lang w:eastAsia="sl-SI"/>
        </w:rPr>
        <w:t>2. člena tega sk</w:t>
      </w:r>
      <w:r>
        <w:rPr>
          <w:rFonts w:cs="Arial"/>
          <w:szCs w:val="20"/>
          <w:lang w:eastAsia="sl-SI"/>
        </w:rPr>
        <w:t>l</w:t>
      </w:r>
      <w:r w:rsidRPr="000C5190">
        <w:rPr>
          <w:rFonts w:cs="Arial"/>
          <w:szCs w:val="20"/>
          <w:lang w:eastAsia="sl-SI"/>
        </w:rPr>
        <w:t>epa bodo osnovnim šolam nakaza</w:t>
      </w:r>
      <w:r>
        <w:rPr>
          <w:rFonts w:cs="Arial"/>
          <w:szCs w:val="20"/>
          <w:lang w:eastAsia="sl-SI"/>
        </w:rPr>
        <w:t>na najpozneje do 31. julija 202</w:t>
      </w:r>
      <w:r w:rsidR="00066EB9">
        <w:rPr>
          <w:rFonts w:cs="Arial"/>
          <w:szCs w:val="20"/>
          <w:lang w:eastAsia="sl-SI"/>
        </w:rPr>
        <w:t>4</w:t>
      </w:r>
      <w:r w:rsidRPr="000C5190">
        <w:rPr>
          <w:rFonts w:cs="Arial"/>
          <w:szCs w:val="20"/>
          <w:lang w:eastAsia="sl-SI"/>
        </w:rPr>
        <w:t>.</w:t>
      </w:r>
    </w:p>
    <w:p w14:paraId="6F68B00A" w14:textId="77777777" w:rsidR="00EB2D45" w:rsidRDefault="00EB2D45" w:rsidP="00EB2D45">
      <w:pPr>
        <w:jc w:val="both"/>
        <w:rPr>
          <w:rFonts w:cs="Arial"/>
          <w:szCs w:val="20"/>
          <w:lang w:eastAsia="sl-SI"/>
        </w:rPr>
      </w:pPr>
    </w:p>
    <w:p w14:paraId="1E365384" w14:textId="77777777" w:rsidR="00EB2D45" w:rsidRPr="0027617E" w:rsidRDefault="00EB2D45" w:rsidP="00EB2D45">
      <w:pPr>
        <w:jc w:val="both"/>
        <w:rPr>
          <w:rFonts w:cs="Arial"/>
          <w:szCs w:val="20"/>
          <w:lang w:eastAsia="sl-SI"/>
        </w:rPr>
      </w:pPr>
    </w:p>
    <w:p w14:paraId="252EA760" w14:textId="77777777" w:rsidR="00EB2D45" w:rsidRDefault="00EB2D45" w:rsidP="00EB2D45">
      <w:pPr>
        <w:numPr>
          <w:ilvl w:val="0"/>
          <w:numId w:val="1"/>
        </w:numPr>
        <w:spacing w:before="60" w:after="120" w:line="240" w:lineRule="auto"/>
        <w:jc w:val="center"/>
        <w:rPr>
          <w:rFonts w:cs="Arial"/>
          <w:szCs w:val="20"/>
        </w:rPr>
      </w:pPr>
      <w:r>
        <w:rPr>
          <w:rFonts w:cs="Arial"/>
          <w:szCs w:val="20"/>
        </w:rPr>
        <w:t>člen</w:t>
      </w:r>
    </w:p>
    <w:p w14:paraId="09D7DF1A" w14:textId="77777777" w:rsidR="00EB2D45" w:rsidRDefault="00EB2D45" w:rsidP="00EB2D45">
      <w:pPr>
        <w:spacing w:before="60" w:after="120" w:line="240" w:lineRule="auto"/>
        <w:ind w:left="720"/>
        <w:jc w:val="center"/>
        <w:rPr>
          <w:rFonts w:cs="Arial"/>
          <w:szCs w:val="20"/>
        </w:rPr>
      </w:pPr>
      <w:r>
        <w:rPr>
          <w:rFonts w:cs="Arial"/>
          <w:szCs w:val="20"/>
        </w:rPr>
        <w:t>(spremljanje realizacije in nadzor nad porabo sredstev)</w:t>
      </w:r>
    </w:p>
    <w:p w14:paraId="39969807" w14:textId="77777777" w:rsidR="00EB2D45" w:rsidRDefault="00EB2D45" w:rsidP="00EB2D45">
      <w:pPr>
        <w:tabs>
          <w:tab w:val="left" w:pos="5103"/>
        </w:tabs>
        <w:jc w:val="both"/>
        <w:rPr>
          <w:rFonts w:cs="Arial"/>
          <w:szCs w:val="20"/>
        </w:rPr>
      </w:pPr>
    </w:p>
    <w:p w14:paraId="61530521" w14:textId="77777777" w:rsidR="00EB2D45" w:rsidRDefault="00EB2D45" w:rsidP="00EB2D45">
      <w:pPr>
        <w:tabs>
          <w:tab w:val="left" w:pos="5103"/>
        </w:tabs>
        <w:jc w:val="both"/>
        <w:rPr>
          <w:rFonts w:cs="Arial"/>
          <w:szCs w:val="20"/>
          <w:lang w:eastAsia="sl-SI"/>
        </w:rPr>
      </w:pPr>
      <w:r>
        <w:rPr>
          <w:rFonts w:cs="Arial"/>
          <w:szCs w:val="20"/>
        </w:rPr>
        <w:t>Osnovne šole morajo sredstva iz drugega odstavka 2. č</w:t>
      </w:r>
      <w:r w:rsidRPr="00DF118A">
        <w:rPr>
          <w:rFonts w:cs="Arial"/>
          <w:szCs w:val="20"/>
        </w:rPr>
        <w:t xml:space="preserve">lena tega sklepa </w:t>
      </w:r>
      <w:r>
        <w:rPr>
          <w:rFonts w:cs="Arial"/>
          <w:szCs w:val="20"/>
        </w:rPr>
        <w:t>porabiti</w:t>
      </w:r>
      <w:r>
        <w:rPr>
          <w:rFonts w:cs="Arial"/>
          <w:szCs w:val="20"/>
          <w:lang w:eastAsia="sl-SI"/>
        </w:rPr>
        <w:t xml:space="preserve"> v skladu z namenom, določenim s tem sklepom in pravilnikom</w:t>
      </w:r>
      <w:r w:rsidRPr="00C837CC">
        <w:rPr>
          <w:rFonts w:cs="Arial"/>
          <w:szCs w:val="20"/>
          <w:lang w:eastAsia="sl-SI"/>
        </w:rPr>
        <w:t>.</w:t>
      </w:r>
    </w:p>
    <w:p w14:paraId="48F8B2DB" w14:textId="77777777" w:rsidR="00EB2D45" w:rsidRDefault="00EB2D45" w:rsidP="00EB2D45">
      <w:pPr>
        <w:tabs>
          <w:tab w:val="left" w:pos="5103"/>
        </w:tabs>
        <w:jc w:val="both"/>
        <w:rPr>
          <w:rFonts w:cs="Arial"/>
          <w:szCs w:val="20"/>
        </w:rPr>
      </w:pPr>
    </w:p>
    <w:p w14:paraId="07F25CAB" w14:textId="77777777" w:rsidR="00EB2D45" w:rsidRDefault="00EB2D45" w:rsidP="00EB2D45">
      <w:pPr>
        <w:tabs>
          <w:tab w:val="left" w:pos="5103"/>
        </w:tabs>
        <w:jc w:val="both"/>
        <w:rPr>
          <w:rFonts w:cs="Arial"/>
          <w:szCs w:val="20"/>
        </w:rPr>
      </w:pPr>
      <w:r w:rsidRPr="00DF118A">
        <w:rPr>
          <w:rFonts w:cs="Arial"/>
          <w:szCs w:val="20"/>
        </w:rPr>
        <w:t>Nadzor nad namensko, učinkovito in gospodarno porabo sredstev v skladu s</w:t>
      </w:r>
      <w:r>
        <w:rPr>
          <w:rFonts w:cs="Arial"/>
          <w:szCs w:val="20"/>
        </w:rPr>
        <w:t xml:space="preserve"> tem sklepom izvaja m</w:t>
      </w:r>
      <w:r w:rsidRPr="00DF118A">
        <w:rPr>
          <w:rFonts w:cs="Arial"/>
          <w:szCs w:val="20"/>
        </w:rPr>
        <w:t>inistr</w:t>
      </w:r>
      <w:r>
        <w:rPr>
          <w:rFonts w:cs="Arial"/>
          <w:szCs w:val="20"/>
        </w:rPr>
        <w:t xml:space="preserve">stvo. V primeru ugotovljenih </w:t>
      </w:r>
      <w:r w:rsidRPr="00DF118A">
        <w:rPr>
          <w:rFonts w:cs="Arial"/>
          <w:szCs w:val="20"/>
        </w:rPr>
        <w:t xml:space="preserve">nepravilnosti ministrstvo </w:t>
      </w:r>
      <w:r>
        <w:rPr>
          <w:rFonts w:cs="Arial"/>
          <w:szCs w:val="20"/>
        </w:rPr>
        <w:t>lahko zahteva vračilo neupravičeno izplačanih sredstev.</w:t>
      </w:r>
    </w:p>
    <w:p w14:paraId="77D9CF2E" w14:textId="77777777" w:rsidR="00EB2D45" w:rsidRDefault="00EB2D45" w:rsidP="00EB2D45">
      <w:pPr>
        <w:spacing w:before="60" w:after="120" w:line="240" w:lineRule="auto"/>
        <w:ind w:left="720"/>
        <w:rPr>
          <w:rFonts w:cs="Arial"/>
          <w:szCs w:val="20"/>
        </w:rPr>
      </w:pPr>
    </w:p>
    <w:p w14:paraId="79EE075A" w14:textId="77777777" w:rsidR="00EB2D45" w:rsidRDefault="00EB2D45" w:rsidP="00EB2D45">
      <w:pPr>
        <w:spacing w:before="60" w:after="120" w:line="240" w:lineRule="auto"/>
        <w:ind w:left="720"/>
        <w:rPr>
          <w:rFonts w:cs="Arial"/>
          <w:szCs w:val="20"/>
        </w:rPr>
      </w:pPr>
    </w:p>
    <w:p w14:paraId="3B9CFA69" w14:textId="77777777" w:rsidR="00EB2D45" w:rsidRDefault="00EB2D45" w:rsidP="00EB2D45">
      <w:pPr>
        <w:numPr>
          <w:ilvl w:val="0"/>
          <w:numId w:val="1"/>
        </w:numPr>
        <w:spacing w:before="60" w:after="120" w:line="240" w:lineRule="auto"/>
        <w:jc w:val="center"/>
        <w:rPr>
          <w:rFonts w:cs="Arial"/>
          <w:szCs w:val="20"/>
        </w:rPr>
      </w:pPr>
      <w:r>
        <w:rPr>
          <w:rFonts w:cs="Arial"/>
          <w:szCs w:val="20"/>
        </w:rPr>
        <w:t>člen</w:t>
      </w:r>
    </w:p>
    <w:p w14:paraId="103F6B95" w14:textId="77777777" w:rsidR="00EB2D45" w:rsidRPr="0027617E" w:rsidRDefault="00EB2D45" w:rsidP="00EB2D45">
      <w:pPr>
        <w:tabs>
          <w:tab w:val="num" w:pos="720"/>
        </w:tabs>
        <w:spacing w:before="60" w:after="120" w:line="240" w:lineRule="auto"/>
        <w:ind w:left="720" w:hanging="360"/>
        <w:jc w:val="center"/>
        <w:rPr>
          <w:rFonts w:cs="Arial"/>
          <w:szCs w:val="20"/>
        </w:rPr>
      </w:pPr>
      <w:r>
        <w:rPr>
          <w:rFonts w:cs="Arial"/>
          <w:szCs w:val="20"/>
        </w:rPr>
        <w:tab/>
        <w:t>(veljavnost sklepa)</w:t>
      </w:r>
    </w:p>
    <w:p w14:paraId="6C0EFA02" w14:textId="01B4E35D" w:rsidR="00EB2D45" w:rsidRPr="0027617E" w:rsidRDefault="00EB2D45" w:rsidP="00EB2D45">
      <w:pPr>
        <w:spacing w:after="120"/>
        <w:rPr>
          <w:rFonts w:cs="Arial"/>
          <w:szCs w:val="20"/>
        </w:rPr>
      </w:pPr>
      <w:r w:rsidRPr="0027617E">
        <w:rPr>
          <w:rFonts w:cs="Arial"/>
          <w:szCs w:val="20"/>
        </w:rPr>
        <w:t xml:space="preserve">Ta sklep začne veljati z dnem </w:t>
      </w:r>
      <w:r>
        <w:rPr>
          <w:rFonts w:cs="Arial"/>
          <w:szCs w:val="20"/>
        </w:rPr>
        <w:t>izdaje</w:t>
      </w:r>
      <w:r w:rsidRPr="0027617E">
        <w:rPr>
          <w:rFonts w:cs="Arial"/>
          <w:szCs w:val="20"/>
        </w:rPr>
        <w:t>.</w:t>
      </w:r>
    </w:p>
    <w:p w14:paraId="159A187D" w14:textId="3F0D3940" w:rsidR="00EB2D45" w:rsidRPr="0027617E" w:rsidRDefault="00EB2D45" w:rsidP="00EB2D45">
      <w:pPr>
        <w:tabs>
          <w:tab w:val="left" w:pos="5103"/>
        </w:tabs>
        <w:jc w:val="both"/>
        <w:rPr>
          <w:rFonts w:cs="Arial"/>
          <w:szCs w:val="20"/>
        </w:rPr>
      </w:pPr>
      <w:r w:rsidRPr="0027617E">
        <w:rPr>
          <w:rFonts w:cs="Arial"/>
          <w:szCs w:val="20"/>
        </w:rPr>
        <w:tab/>
      </w:r>
      <w:r>
        <w:rPr>
          <w:rFonts w:cs="Arial"/>
          <w:szCs w:val="20"/>
        </w:rPr>
        <w:t xml:space="preserve"> </w:t>
      </w:r>
      <w:r>
        <w:rPr>
          <w:rFonts w:cs="Arial"/>
          <w:szCs w:val="20"/>
        </w:rPr>
        <w:tab/>
      </w:r>
      <w:r>
        <w:rPr>
          <w:rFonts w:cs="Arial"/>
          <w:szCs w:val="20"/>
        </w:rPr>
        <w:tab/>
        <w:t>dr. Darjo Felda</w:t>
      </w:r>
    </w:p>
    <w:p w14:paraId="53AA2D54" w14:textId="10847180" w:rsidR="00EB2D45" w:rsidRDefault="00EB2D45" w:rsidP="00EB2D45">
      <w:pPr>
        <w:spacing w:after="120"/>
        <w:rPr>
          <w:rFonts w:cs="Arial"/>
          <w:szCs w:val="20"/>
          <w:lang w:eastAsia="sl-SI"/>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27617E">
        <w:rPr>
          <w:rFonts w:cs="Arial"/>
          <w:szCs w:val="20"/>
        </w:rPr>
        <w:t>MINIST</w:t>
      </w:r>
      <w:r>
        <w:rPr>
          <w:rFonts w:cs="Arial"/>
          <w:szCs w:val="20"/>
        </w:rPr>
        <w:t xml:space="preserve">ER </w:t>
      </w:r>
      <w:r>
        <w:rPr>
          <w:rFonts w:cs="Arial"/>
          <w:szCs w:val="20"/>
        </w:rPr>
        <w:br/>
      </w:r>
    </w:p>
    <w:p w14:paraId="4299D904" w14:textId="77777777" w:rsidR="00EB2D45" w:rsidRDefault="00EB2D45" w:rsidP="00EB2D45">
      <w:pPr>
        <w:spacing w:after="120"/>
        <w:rPr>
          <w:rFonts w:cs="Arial"/>
          <w:szCs w:val="20"/>
          <w:lang w:eastAsia="sl-SI"/>
        </w:rPr>
      </w:pPr>
    </w:p>
    <w:p w14:paraId="23273EB4" w14:textId="77777777" w:rsidR="00EB2D45" w:rsidRPr="00FA5EEE" w:rsidRDefault="00EB2D45" w:rsidP="00EB2D45">
      <w:pPr>
        <w:spacing w:after="120"/>
        <w:rPr>
          <w:rFonts w:cs="Arial"/>
          <w:szCs w:val="20"/>
          <w:lang w:eastAsia="sl-SI"/>
        </w:rPr>
      </w:pPr>
      <w:r w:rsidRPr="0027617E">
        <w:rPr>
          <w:rFonts w:cs="Arial"/>
          <w:szCs w:val="20"/>
          <w:lang w:eastAsia="sl-SI"/>
        </w:rPr>
        <w:t>Priloga</w:t>
      </w:r>
      <w:r>
        <w:rPr>
          <w:rFonts w:cs="Arial"/>
          <w:szCs w:val="20"/>
          <w:lang w:eastAsia="sl-SI"/>
        </w:rPr>
        <w:t xml:space="preserve"> 1</w:t>
      </w:r>
      <w:r w:rsidRPr="0027617E">
        <w:rPr>
          <w:rFonts w:cs="Arial"/>
          <w:szCs w:val="20"/>
          <w:lang w:eastAsia="sl-SI"/>
        </w:rPr>
        <w:t>:</w:t>
      </w:r>
      <w:r>
        <w:rPr>
          <w:rFonts w:cs="Arial"/>
          <w:szCs w:val="20"/>
          <w:lang w:eastAsia="sl-SI"/>
        </w:rPr>
        <w:t xml:space="preserve"> </w:t>
      </w:r>
      <w:r>
        <w:rPr>
          <w:rFonts w:cs="Arial"/>
          <w:szCs w:val="20"/>
          <w:lang w:eastAsia="sl-SI"/>
        </w:rPr>
        <w:br/>
      </w:r>
      <w:r>
        <w:rPr>
          <w:rFonts w:cs="Arial"/>
          <w:szCs w:val="20"/>
        </w:rPr>
        <w:t>- seznam osnovnih šol z ocenjenimi vrednostmi sredstev za učbeniške sklade in upravljavce</w:t>
      </w:r>
    </w:p>
    <w:p w14:paraId="7518B5B2" w14:textId="77777777" w:rsidR="008A4089" w:rsidRPr="00C87C68" w:rsidRDefault="008A4089" w:rsidP="008A4089">
      <w:pPr>
        <w:spacing w:line="276" w:lineRule="auto"/>
        <w:rPr>
          <w:rFonts w:cs="Arial"/>
          <w:szCs w:val="20"/>
        </w:rPr>
      </w:pPr>
    </w:p>
    <w:p w14:paraId="4FFF59A3" w14:textId="77777777" w:rsidR="008A4089" w:rsidRPr="00370AF8" w:rsidRDefault="008A4089" w:rsidP="008A4089">
      <w:pPr>
        <w:rPr>
          <w:rFonts w:cs="Arial"/>
          <w:b/>
          <w:color w:val="000000"/>
          <w:sz w:val="32"/>
          <w:szCs w:val="32"/>
        </w:rPr>
      </w:pPr>
    </w:p>
    <w:p w14:paraId="1415521B" w14:textId="77777777" w:rsidR="00AB660A" w:rsidRDefault="00AB660A"/>
    <w:sectPr w:rsidR="00AB660A" w:rsidSect="00783310">
      <w:headerReference w:type="default" r:id="rId10"/>
      <w:footerReference w:type="even"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78C57" w14:textId="77777777" w:rsidR="00011D16" w:rsidRDefault="00011D16" w:rsidP="008A4089">
      <w:pPr>
        <w:spacing w:line="240" w:lineRule="auto"/>
      </w:pPr>
      <w:r>
        <w:separator/>
      </w:r>
    </w:p>
  </w:endnote>
  <w:endnote w:type="continuationSeparator" w:id="0">
    <w:p w14:paraId="39F9A84B" w14:textId="77777777" w:rsidR="00011D16" w:rsidRDefault="00011D16"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5717C6"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5717C6" w:rsidRDefault="005717C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5717C6"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5717C6" w:rsidRDefault="005717C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5C574" w14:textId="77777777" w:rsidR="00011D16" w:rsidRDefault="00011D16" w:rsidP="008A4089">
      <w:pPr>
        <w:spacing w:line="240" w:lineRule="auto"/>
      </w:pPr>
      <w:r>
        <w:separator/>
      </w:r>
    </w:p>
  </w:footnote>
  <w:footnote w:type="continuationSeparator" w:id="0">
    <w:p w14:paraId="1BCC4EAE" w14:textId="77777777" w:rsidR="00011D16" w:rsidRDefault="00011D16"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5717C6" w:rsidRPr="00110CBD" w:rsidRDefault="005717C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5717C6"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5717C6" w:rsidRPr="006D42D9" w:rsidRDefault="005717C6" w:rsidP="007A37F8">
          <w:pPr>
            <w:rPr>
              <w:rFonts w:ascii="Republika" w:hAnsi="Republika"/>
              <w:sz w:val="60"/>
              <w:szCs w:val="60"/>
            </w:rPr>
          </w:pPr>
        </w:p>
        <w:p w14:paraId="42C80698" w14:textId="77777777" w:rsidR="005717C6" w:rsidRPr="006D42D9" w:rsidRDefault="005717C6" w:rsidP="007A37F8">
          <w:pPr>
            <w:rPr>
              <w:rFonts w:ascii="Republika" w:hAnsi="Republika"/>
              <w:sz w:val="60"/>
              <w:szCs w:val="60"/>
            </w:rPr>
          </w:pPr>
        </w:p>
        <w:p w14:paraId="0EB1BCEE" w14:textId="77777777" w:rsidR="005717C6" w:rsidRPr="006D42D9" w:rsidRDefault="005717C6" w:rsidP="007A37F8">
          <w:pPr>
            <w:rPr>
              <w:rFonts w:ascii="Republika" w:hAnsi="Republika"/>
              <w:sz w:val="60"/>
              <w:szCs w:val="60"/>
            </w:rPr>
          </w:pPr>
        </w:p>
        <w:p w14:paraId="53A9A36B" w14:textId="77777777" w:rsidR="005717C6" w:rsidRPr="006D42D9" w:rsidRDefault="005717C6" w:rsidP="007A37F8">
          <w:pPr>
            <w:rPr>
              <w:rFonts w:ascii="Republika" w:hAnsi="Republika"/>
              <w:sz w:val="60"/>
              <w:szCs w:val="60"/>
            </w:rPr>
          </w:pPr>
        </w:p>
        <w:p w14:paraId="2DEF191D" w14:textId="77777777" w:rsidR="005717C6" w:rsidRPr="006D42D9" w:rsidRDefault="005717C6" w:rsidP="007A37F8">
          <w:pPr>
            <w:rPr>
              <w:rFonts w:ascii="Republika" w:hAnsi="Republika"/>
              <w:sz w:val="60"/>
              <w:szCs w:val="60"/>
            </w:rPr>
          </w:pPr>
        </w:p>
        <w:p w14:paraId="48A32DD3" w14:textId="77777777" w:rsidR="005717C6" w:rsidRPr="006D42D9" w:rsidRDefault="005717C6" w:rsidP="007A37F8">
          <w:pPr>
            <w:rPr>
              <w:rFonts w:ascii="Republika" w:hAnsi="Republika"/>
              <w:sz w:val="60"/>
              <w:szCs w:val="60"/>
            </w:rPr>
          </w:pPr>
        </w:p>
        <w:p w14:paraId="3721CBA6" w14:textId="77777777" w:rsidR="005717C6" w:rsidRPr="006D42D9" w:rsidRDefault="005717C6" w:rsidP="007A37F8">
          <w:pPr>
            <w:rPr>
              <w:rFonts w:ascii="Republika" w:hAnsi="Republika"/>
              <w:sz w:val="60"/>
              <w:szCs w:val="60"/>
            </w:rPr>
          </w:pPr>
        </w:p>
        <w:p w14:paraId="268E6A89" w14:textId="77777777" w:rsidR="005717C6" w:rsidRPr="006D42D9" w:rsidRDefault="005717C6" w:rsidP="007A37F8">
          <w:pPr>
            <w:rPr>
              <w:rFonts w:ascii="Republika" w:hAnsi="Republika"/>
              <w:sz w:val="60"/>
              <w:szCs w:val="60"/>
            </w:rPr>
          </w:pPr>
        </w:p>
        <w:p w14:paraId="4099CB55" w14:textId="77777777" w:rsidR="005717C6" w:rsidRPr="006D42D9" w:rsidRDefault="005717C6" w:rsidP="007A37F8">
          <w:pPr>
            <w:rPr>
              <w:rFonts w:ascii="Republika" w:hAnsi="Republika"/>
              <w:sz w:val="60"/>
              <w:szCs w:val="60"/>
            </w:rPr>
          </w:pPr>
        </w:p>
        <w:p w14:paraId="671A533E" w14:textId="77777777" w:rsidR="005717C6" w:rsidRPr="006D42D9" w:rsidRDefault="005717C6" w:rsidP="007A37F8">
          <w:pPr>
            <w:rPr>
              <w:rFonts w:ascii="Republika" w:hAnsi="Republika"/>
              <w:sz w:val="60"/>
              <w:szCs w:val="60"/>
            </w:rPr>
          </w:pPr>
        </w:p>
        <w:p w14:paraId="77F869C8" w14:textId="77777777" w:rsidR="005717C6" w:rsidRPr="006D42D9" w:rsidRDefault="005717C6" w:rsidP="007A37F8">
          <w:pPr>
            <w:rPr>
              <w:rFonts w:ascii="Republika" w:hAnsi="Republika"/>
              <w:sz w:val="60"/>
              <w:szCs w:val="60"/>
            </w:rPr>
          </w:pPr>
        </w:p>
        <w:p w14:paraId="0FFF0BF4" w14:textId="77777777" w:rsidR="005717C6" w:rsidRPr="006D42D9" w:rsidRDefault="005717C6" w:rsidP="007A37F8">
          <w:pPr>
            <w:rPr>
              <w:rFonts w:ascii="Republika" w:hAnsi="Republika"/>
              <w:sz w:val="60"/>
              <w:szCs w:val="60"/>
            </w:rPr>
          </w:pPr>
        </w:p>
        <w:p w14:paraId="467A5181" w14:textId="77777777" w:rsidR="005717C6" w:rsidRPr="006D42D9" w:rsidRDefault="005717C6" w:rsidP="007A37F8">
          <w:pPr>
            <w:rPr>
              <w:rFonts w:ascii="Republika" w:hAnsi="Republika"/>
              <w:sz w:val="60"/>
              <w:szCs w:val="60"/>
            </w:rPr>
          </w:pPr>
        </w:p>
        <w:p w14:paraId="5D958EBD" w14:textId="77777777" w:rsidR="005717C6" w:rsidRPr="006D42D9" w:rsidRDefault="005717C6" w:rsidP="007A37F8">
          <w:pPr>
            <w:rPr>
              <w:rFonts w:ascii="Republika" w:hAnsi="Republika"/>
              <w:sz w:val="60"/>
              <w:szCs w:val="60"/>
            </w:rPr>
          </w:pPr>
        </w:p>
        <w:p w14:paraId="4D91D06F" w14:textId="77777777" w:rsidR="005717C6" w:rsidRPr="006D42D9" w:rsidRDefault="005717C6" w:rsidP="007A37F8">
          <w:pPr>
            <w:rPr>
              <w:rFonts w:ascii="Republika" w:hAnsi="Republika"/>
              <w:sz w:val="60"/>
              <w:szCs w:val="60"/>
            </w:rPr>
          </w:pPr>
        </w:p>
        <w:p w14:paraId="6DF6221D" w14:textId="77777777" w:rsidR="005717C6" w:rsidRPr="006D42D9" w:rsidRDefault="005717C6"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5717C6" w:rsidRPr="006D42D9" w:rsidRDefault="005717C6" w:rsidP="006D42D9">
          <w:pPr>
            <w:rPr>
              <w:rFonts w:ascii="Republika" w:hAnsi="Republika"/>
              <w:sz w:val="60"/>
              <w:szCs w:val="60"/>
            </w:rPr>
          </w:pPr>
        </w:p>
      </w:tc>
    </w:tr>
  </w:tbl>
  <w:p w14:paraId="73B60C24" w14:textId="77777777" w:rsidR="005717C6"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5717C6"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12100D3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p w14:paraId="42193A65" w14:textId="77777777" w:rsidR="005717C6" w:rsidRPr="008F3500" w:rsidRDefault="005717C6"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01A6B"/>
    <w:multiLevelType w:val="hybridMultilevel"/>
    <w:tmpl w:val="EDEE4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5874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1D16"/>
    <w:rsid w:val="00051A32"/>
    <w:rsid w:val="00066EB9"/>
    <w:rsid w:val="000740BB"/>
    <w:rsid w:val="00274F57"/>
    <w:rsid w:val="003702FA"/>
    <w:rsid w:val="004360D7"/>
    <w:rsid w:val="00451A35"/>
    <w:rsid w:val="004941CD"/>
    <w:rsid w:val="00505FBA"/>
    <w:rsid w:val="005717C6"/>
    <w:rsid w:val="005776BC"/>
    <w:rsid w:val="005C196A"/>
    <w:rsid w:val="005D1BB3"/>
    <w:rsid w:val="00665A99"/>
    <w:rsid w:val="006A20B6"/>
    <w:rsid w:val="0071190E"/>
    <w:rsid w:val="00722E8D"/>
    <w:rsid w:val="0079510C"/>
    <w:rsid w:val="007A64F5"/>
    <w:rsid w:val="00836F84"/>
    <w:rsid w:val="00863AA6"/>
    <w:rsid w:val="008821AE"/>
    <w:rsid w:val="008A4089"/>
    <w:rsid w:val="00936682"/>
    <w:rsid w:val="009D609A"/>
    <w:rsid w:val="00AB660A"/>
    <w:rsid w:val="00B12F1A"/>
    <w:rsid w:val="00B53BDC"/>
    <w:rsid w:val="00B864C2"/>
    <w:rsid w:val="00BD6079"/>
    <w:rsid w:val="00C3025A"/>
    <w:rsid w:val="00C500DD"/>
    <w:rsid w:val="00CB3026"/>
    <w:rsid w:val="00CF4672"/>
    <w:rsid w:val="00D51E40"/>
    <w:rsid w:val="00DD2193"/>
    <w:rsid w:val="00DD32E6"/>
    <w:rsid w:val="00E41890"/>
    <w:rsid w:val="00EB2D45"/>
    <w:rsid w:val="00EF1094"/>
    <w:rsid w:val="00F0025F"/>
    <w:rsid w:val="00F13FDD"/>
    <w:rsid w:val="00F17F85"/>
    <w:rsid w:val="00F43088"/>
    <w:rsid w:val="00F80C90"/>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Pripombasklic">
    <w:name w:val="annotation reference"/>
    <w:basedOn w:val="Privzetapisavaodstavka"/>
    <w:uiPriority w:val="99"/>
    <w:semiHidden/>
    <w:unhideWhenUsed/>
    <w:rsid w:val="00836F84"/>
    <w:rPr>
      <w:sz w:val="16"/>
      <w:szCs w:val="16"/>
    </w:rPr>
  </w:style>
  <w:style w:type="paragraph" w:styleId="Pripombabesedilo">
    <w:name w:val="annotation text"/>
    <w:basedOn w:val="Navaden"/>
    <w:link w:val="PripombabesediloZnak"/>
    <w:uiPriority w:val="99"/>
    <w:semiHidden/>
    <w:unhideWhenUsed/>
    <w:rsid w:val="00836F84"/>
    <w:pPr>
      <w:spacing w:line="240" w:lineRule="auto"/>
    </w:pPr>
    <w:rPr>
      <w:szCs w:val="20"/>
    </w:rPr>
  </w:style>
  <w:style w:type="character" w:customStyle="1" w:styleId="PripombabesediloZnak">
    <w:name w:val="Pripomba – besedilo Znak"/>
    <w:basedOn w:val="Privzetapisavaodstavka"/>
    <w:link w:val="Pripombabesedilo"/>
    <w:uiPriority w:val="99"/>
    <w:semiHidden/>
    <w:rsid w:val="00836F84"/>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836F84"/>
    <w:rPr>
      <w:b/>
      <w:bCs/>
    </w:rPr>
  </w:style>
  <w:style w:type="character" w:customStyle="1" w:styleId="ZadevapripombeZnak">
    <w:name w:val="Zadeva pripombe Znak"/>
    <w:basedOn w:val="PripombabesediloZnak"/>
    <w:link w:val="Zadevapripombe"/>
    <w:uiPriority w:val="99"/>
    <w:semiHidden/>
    <w:rsid w:val="00836F84"/>
    <w:rPr>
      <w:rFonts w:ascii="Arial" w:eastAsia="Times New Roman" w:hAnsi="Arial" w:cs="Times New Roman"/>
      <w:b/>
      <w:bCs/>
      <w:sz w:val="20"/>
      <w:szCs w:val="20"/>
    </w:rPr>
  </w:style>
  <w:style w:type="paragraph" w:styleId="Revizija">
    <w:name w:val="Revision"/>
    <w:hidden/>
    <w:uiPriority w:val="99"/>
    <w:semiHidden/>
    <w:rsid w:val="00B864C2"/>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27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3352"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uradni-list.si/1/objava.jsp?sop=2021-01-2629"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21-01-4285"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3365</Characters>
  <Application>Microsoft Office Word</Application>
  <DocSecurity>4</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Alenka Klepac</cp:lastModifiedBy>
  <cp:revision>2</cp:revision>
  <cp:lastPrinted>2022-04-20T12:17:00Z</cp:lastPrinted>
  <dcterms:created xsi:type="dcterms:W3CDTF">2024-03-08T12:07:00Z</dcterms:created>
  <dcterms:modified xsi:type="dcterms:W3CDTF">2024-03-08T12:07:00Z</dcterms:modified>
</cp:coreProperties>
</file>