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BF81" w14:textId="018D05AD" w:rsidR="00DC4D75" w:rsidRPr="00C10AB6" w:rsidRDefault="00DC4D75" w:rsidP="00A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972352" wp14:editId="15B2A5BD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415D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</w:p>
    <w:p w14:paraId="18E992FB" w14:textId="77777777" w:rsidR="00DC4D75" w:rsidRPr="00C10AB6" w:rsidRDefault="00DC4D75" w:rsidP="00A366ED">
      <w:pPr>
        <w:pStyle w:val="Glava"/>
        <w:tabs>
          <w:tab w:val="left" w:pos="5112"/>
        </w:tabs>
        <w:spacing w:after="120" w:line="240" w:lineRule="exact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53B855DD" w14:textId="77777777" w:rsidR="00DC4D75" w:rsidRPr="00C10AB6" w:rsidRDefault="00DC4D75" w:rsidP="00A366ED">
      <w:pPr>
        <w:pStyle w:val="Glava"/>
        <w:tabs>
          <w:tab w:val="left" w:pos="5112"/>
        </w:tabs>
        <w:spacing w:before="24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C2DF57" w14:textId="77777777" w:rsidR="00DC4D75" w:rsidRPr="00C10AB6" w:rsidRDefault="00DC4D75" w:rsidP="00A366ED">
      <w:pPr>
        <w:pStyle w:val="Navadensple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626161"/>
          <w:sz w:val="22"/>
          <w:szCs w:val="22"/>
        </w:rPr>
      </w:pPr>
    </w:p>
    <w:p w14:paraId="0BFF0791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51D1FBEC" w14:textId="450A5AF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>Številka: 013-37/2022/</w:t>
      </w:r>
      <w:r w:rsidR="00592333">
        <w:rPr>
          <w:rFonts w:asciiTheme="minorHAnsi" w:hAnsiTheme="minorHAnsi" w:cstheme="minorHAnsi"/>
          <w:sz w:val="22"/>
          <w:szCs w:val="22"/>
        </w:rPr>
        <w:t>101</w:t>
      </w:r>
    </w:p>
    <w:p w14:paraId="7FBA7A0D" w14:textId="6FE48A15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 xml:space="preserve">Datum:   </w:t>
      </w:r>
      <w:r w:rsidR="00370079">
        <w:rPr>
          <w:rFonts w:asciiTheme="minorHAnsi" w:hAnsiTheme="minorHAnsi" w:cstheme="minorHAnsi"/>
          <w:sz w:val="22"/>
          <w:szCs w:val="22"/>
        </w:rPr>
        <w:t>11</w:t>
      </w:r>
      <w:r w:rsidR="00B23CB6" w:rsidRPr="00C10AB6">
        <w:rPr>
          <w:rFonts w:asciiTheme="minorHAnsi" w:hAnsiTheme="minorHAnsi" w:cstheme="minorHAnsi"/>
          <w:sz w:val="22"/>
          <w:szCs w:val="22"/>
        </w:rPr>
        <w:t>. 10.</w:t>
      </w:r>
      <w:r w:rsidR="005B7448" w:rsidRPr="00C10AB6">
        <w:rPr>
          <w:rFonts w:asciiTheme="minorHAnsi" w:hAnsiTheme="minorHAnsi" w:cstheme="minorHAnsi"/>
          <w:sz w:val="22"/>
          <w:szCs w:val="22"/>
        </w:rPr>
        <w:t xml:space="preserve"> </w:t>
      </w:r>
      <w:r w:rsidRPr="00C10AB6">
        <w:rPr>
          <w:rFonts w:asciiTheme="minorHAnsi" w:hAnsiTheme="minorHAnsi" w:cstheme="minorHAnsi"/>
          <w:sz w:val="22"/>
          <w:szCs w:val="22"/>
        </w:rPr>
        <w:t>2023</w:t>
      </w:r>
    </w:p>
    <w:p w14:paraId="2FE94573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231A2904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3DA448EF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628EC16E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199F732D" w14:textId="2D922D4F" w:rsidR="00DC4D75" w:rsidRPr="00C10AB6" w:rsidRDefault="00DC4D75" w:rsidP="00A366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AB6">
        <w:rPr>
          <w:rFonts w:asciiTheme="minorHAnsi" w:hAnsiTheme="minorHAnsi" w:cstheme="minorHAnsi"/>
          <w:b/>
          <w:bCs/>
          <w:sz w:val="22"/>
          <w:szCs w:val="22"/>
        </w:rPr>
        <w:t xml:space="preserve">ZAPISNIK </w:t>
      </w:r>
      <w:r w:rsidR="00B23CB6" w:rsidRPr="00C10AB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10AB6">
        <w:rPr>
          <w:rFonts w:asciiTheme="minorHAnsi" w:hAnsiTheme="minorHAnsi" w:cstheme="minorHAnsi"/>
          <w:b/>
          <w:bCs/>
          <w:sz w:val="22"/>
          <w:szCs w:val="22"/>
        </w:rPr>
        <w:t xml:space="preserve">. seje </w:t>
      </w:r>
      <w:r w:rsidRPr="00C10AB6">
        <w:rPr>
          <w:rFonts w:asciiTheme="minorHAnsi" w:hAnsiTheme="minorHAnsi" w:cstheme="minorHAnsi"/>
          <w:b/>
          <w:sz w:val="22"/>
          <w:szCs w:val="22"/>
        </w:rPr>
        <w:t>Kurikularnega sveta za spremljanje in usmerjanje prenove vzgojno-izobraževalnih programov s prenovo ključnih programskih dokumentov</w:t>
      </w:r>
      <w:r w:rsidRPr="00C10AB6">
        <w:rPr>
          <w:rFonts w:asciiTheme="minorHAnsi" w:hAnsiTheme="minorHAnsi" w:cstheme="minorHAnsi"/>
          <w:b/>
          <w:bCs/>
          <w:sz w:val="22"/>
          <w:szCs w:val="22"/>
        </w:rPr>
        <w:t xml:space="preserve">, dne </w:t>
      </w:r>
      <w:r w:rsidR="00370079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B23CB6" w:rsidRPr="00C10A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47B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3CB6" w:rsidRPr="00C10AB6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="00F47B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3CB6" w:rsidRPr="00C10AB6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D02E4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10A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3CB6" w:rsidRPr="00C10AB6">
        <w:rPr>
          <w:rFonts w:asciiTheme="minorHAnsi" w:hAnsiTheme="minorHAnsi" w:cstheme="minorHAnsi"/>
          <w:b/>
          <w:bCs/>
          <w:sz w:val="22"/>
          <w:szCs w:val="22"/>
        </w:rPr>
        <w:t>09.30</w:t>
      </w:r>
      <w:r w:rsidR="00D02E49">
        <w:rPr>
          <w:rFonts w:asciiTheme="minorHAnsi" w:hAnsiTheme="minorHAnsi" w:cstheme="minorHAnsi"/>
          <w:b/>
          <w:bCs/>
          <w:sz w:val="22"/>
          <w:szCs w:val="22"/>
        </w:rPr>
        <w:t xml:space="preserve"> do 12.45</w:t>
      </w:r>
    </w:p>
    <w:p w14:paraId="15125380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B1A1A48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  <w:u w:val="single"/>
        </w:rPr>
        <w:t>Prisotni:</w:t>
      </w:r>
      <w:r w:rsidRPr="00C10A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F329E" w14:textId="4141FD2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 xml:space="preserve">Jasna Rojc, </w:t>
      </w:r>
      <w:r w:rsidR="007E4005">
        <w:rPr>
          <w:rFonts w:asciiTheme="minorHAnsi" w:hAnsiTheme="minorHAnsi" w:cstheme="minorHAnsi"/>
          <w:sz w:val="22"/>
          <w:szCs w:val="22"/>
        </w:rPr>
        <w:t>mag.</w:t>
      </w:r>
      <w:r w:rsidRPr="00C10AB6">
        <w:rPr>
          <w:rFonts w:asciiTheme="minorHAnsi" w:hAnsiTheme="minorHAnsi" w:cstheme="minorHAnsi"/>
          <w:sz w:val="22"/>
          <w:szCs w:val="22"/>
        </w:rPr>
        <w:t xml:space="preserve"> Stane Berzelak,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Mojca  Lipec Stopar,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Marina Tavčar Kranjc,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Janez Vogrinc,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Darko Zupanc, Helena Žnidarič,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Nataša Potočnik, </w:t>
      </w:r>
      <w:r w:rsidR="007E4005">
        <w:rPr>
          <w:rFonts w:asciiTheme="minorHAnsi" w:hAnsiTheme="minorHAnsi" w:cstheme="minorHAnsi"/>
          <w:sz w:val="22"/>
          <w:szCs w:val="22"/>
        </w:rPr>
        <w:t>mag.</w:t>
      </w:r>
      <w:r w:rsidRPr="00C10AB6">
        <w:rPr>
          <w:rFonts w:asciiTheme="minorHAnsi" w:hAnsiTheme="minorHAnsi" w:cstheme="minorHAnsi"/>
          <w:sz w:val="22"/>
          <w:szCs w:val="22"/>
        </w:rPr>
        <w:t xml:space="preserve"> Janez Damjan,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Vinko Logaj,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Branko Slivar, </w:t>
      </w:r>
      <w:r w:rsidR="007E4005">
        <w:rPr>
          <w:rFonts w:asciiTheme="minorHAnsi" w:hAnsiTheme="minorHAnsi" w:cstheme="minorHAnsi"/>
          <w:sz w:val="22"/>
          <w:szCs w:val="22"/>
        </w:rPr>
        <w:t>mag.</w:t>
      </w:r>
      <w:r w:rsidRPr="00C10AB6">
        <w:rPr>
          <w:rFonts w:asciiTheme="minorHAnsi" w:hAnsiTheme="minorHAnsi" w:cstheme="minorHAnsi"/>
          <w:sz w:val="22"/>
          <w:szCs w:val="22"/>
        </w:rPr>
        <w:t xml:space="preserve"> Mojca Suban, </w:t>
      </w:r>
      <w:r w:rsidR="007E4005">
        <w:rPr>
          <w:rFonts w:asciiTheme="minorHAnsi" w:hAnsiTheme="minorHAnsi" w:cstheme="minorHAnsi"/>
          <w:sz w:val="22"/>
          <w:szCs w:val="22"/>
        </w:rPr>
        <w:t>mag.</w:t>
      </w:r>
      <w:r w:rsidRPr="00C10AB6">
        <w:rPr>
          <w:rFonts w:asciiTheme="minorHAnsi" w:hAnsiTheme="minorHAnsi" w:cstheme="minorHAnsi"/>
          <w:sz w:val="22"/>
          <w:szCs w:val="22"/>
        </w:rPr>
        <w:t xml:space="preserve"> Janja Cotič Pajntar,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Pr="00C10AB6">
        <w:rPr>
          <w:rFonts w:asciiTheme="minorHAnsi" w:hAnsiTheme="minorHAnsi" w:cstheme="minorHAnsi"/>
          <w:sz w:val="22"/>
          <w:szCs w:val="22"/>
        </w:rPr>
        <w:t xml:space="preserve"> Ada Holcar, </w:t>
      </w:r>
      <w:r w:rsidR="007E4005">
        <w:rPr>
          <w:rFonts w:asciiTheme="minorHAnsi" w:hAnsiTheme="minorHAnsi" w:cstheme="minorHAnsi"/>
          <w:sz w:val="22"/>
          <w:szCs w:val="22"/>
        </w:rPr>
        <w:t>mag.</w:t>
      </w:r>
      <w:r w:rsidRPr="00C10AB6">
        <w:rPr>
          <w:rFonts w:asciiTheme="minorHAnsi" w:hAnsiTheme="minorHAnsi" w:cstheme="minorHAnsi"/>
          <w:sz w:val="22"/>
          <w:szCs w:val="22"/>
        </w:rPr>
        <w:t xml:space="preserve"> Branka Hrast Debeljak, Maja Mihelič Debeljak, Barbka Kresal St</w:t>
      </w:r>
      <w:r w:rsidR="00045BBF">
        <w:rPr>
          <w:rFonts w:asciiTheme="minorHAnsi" w:hAnsiTheme="minorHAnsi" w:cstheme="minorHAnsi"/>
          <w:sz w:val="22"/>
          <w:szCs w:val="22"/>
        </w:rPr>
        <w:t>e</w:t>
      </w:r>
      <w:r w:rsidRPr="00C10AB6">
        <w:rPr>
          <w:rFonts w:asciiTheme="minorHAnsi" w:hAnsiTheme="minorHAnsi" w:cstheme="minorHAnsi"/>
          <w:sz w:val="22"/>
          <w:szCs w:val="22"/>
        </w:rPr>
        <w:t xml:space="preserve">rniša, Marjana </w:t>
      </w:r>
      <w:proofErr w:type="spellStart"/>
      <w:r w:rsidRPr="00C10AB6">
        <w:rPr>
          <w:rFonts w:asciiTheme="minorHAnsi" w:hAnsiTheme="minorHAnsi" w:cstheme="minorHAnsi"/>
          <w:sz w:val="22"/>
          <w:szCs w:val="22"/>
        </w:rPr>
        <w:t>Mastinšek</w:t>
      </w:r>
      <w:proofErr w:type="spellEnd"/>
      <w:r w:rsidRPr="00C10AB6">
        <w:rPr>
          <w:rFonts w:asciiTheme="minorHAnsi" w:hAnsiTheme="minorHAnsi" w:cstheme="minorHAnsi"/>
          <w:sz w:val="22"/>
          <w:szCs w:val="22"/>
        </w:rPr>
        <w:t xml:space="preserve"> Šuštar, Branka Kovaček, Lara Romih</w:t>
      </w:r>
      <w:r w:rsidR="00B23CB6" w:rsidRPr="00C10AB6">
        <w:rPr>
          <w:rFonts w:asciiTheme="minorHAnsi" w:hAnsiTheme="minorHAnsi" w:cstheme="minorHAnsi"/>
          <w:sz w:val="22"/>
          <w:szCs w:val="22"/>
        </w:rPr>
        <w:t xml:space="preserve">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="00B23CB6" w:rsidRPr="00C10AB6">
        <w:rPr>
          <w:rFonts w:asciiTheme="minorHAnsi" w:hAnsiTheme="minorHAnsi" w:cstheme="minorHAnsi"/>
          <w:sz w:val="22"/>
          <w:szCs w:val="22"/>
        </w:rPr>
        <w:t xml:space="preserve"> Boris Dular, Janja Bogataj,  Štefan </w:t>
      </w:r>
      <w:proofErr w:type="spellStart"/>
      <w:r w:rsidR="00B23CB6" w:rsidRPr="00C10AB6">
        <w:rPr>
          <w:rFonts w:asciiTheme="minorHAnsi" w:hAnsiTheme="minorHAnsi" w:cstheme="minorHAnsi"/>
          <w:sz w:val="22"/>
          <w:szCs w:val="22"/>
        </w:rPr>
        <w:t>Ištván</w:t>
      </w:r>
      <w:proofErr w:type="spellEnd"/>
      <w:r w:rsidR="00B23CB6" w:rsidRPr="00C10AB6">
        <w:rPr>
          <w:rFonts w:asciiTheme="minorHAnsi" w:hAnsiTheme="minorHAnsi" w:cstheme="minorHAnsi"/>
          <w:sz w:val="22"/>
          <w:szCs w:val="22"/>
        </w:rPr>
        <w:t xml:space="preserve"> Varga, </w:t>
      </w:r>
      <w:r w:rsidR="007E4005">
        <w:rPr>
          <w:rFonts w:asciiTheme="minorHAnsi" w:hAnsiTheme="minorHAnsi" w:cstheme="minorHAnsi"/>
          <w:sz w:val="22"/>
          <w:szCs w:val="22"/>
        </w:rPr>
        <w:t>mag.</w:t>
      </w:r>
      <w:r w:rsidR="00B23CB6" w:rsidRPr="00C10AB6">
        <w:rPr>
          <w:rFonts w:asciiTheme="minorHAnsi" w:hAnsiTheme="minorHAnsi" w:cstheme="minorHAnsi"/>
          <w:sz w:val="22"/>
          <w:szCs w:val="22"/>
        </w:rPr>
        <w:t xml:space="preserve"> Renata Zupanc Grom,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="00B23CB6" w:rsidRPr="00C10AB6">
        <w:rPr>
          <w:rFonts w:asciiTheme="minorHAnsi" w:hAnsiTheme="minorHAnsi" w:cstheme="minorHAnsi"/>
          <w:sz w:val="22"/>
          <w:szCs w:val="22"/>
        </w:rPr>
        <w:t xml:space="preserve"> Nina Novak </w:t>
      </w:r>
      <w:r w:rsidRPr="00C10AB6">
        <w:rPr>
          <w:rFonts w:asciiTheme="minorHAnsi" w:hAnsiTheme="minorHAnsi" w:cstheme="minorHAnsi"/>
          <w:sz w:val="22"/>
          <w:szCs w:val="22"/>
        </w:rPr>
        <w:t>.</w:t>
      </w:r>
    </w:p>
    <w:p w14:paraId="6BA5CA16" w14:textId="77777777" w:rsidR="0009236E" w:rsidRDefault="0009236E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04AEC4A" w14:textId="5B6C7A89" w:rsidR="00D02E49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  <w:u w:val="single"/>
        </w:rPr>
        <w:t>Odsotni člani:</w:t>
      </w:r>
      <w:r w:rsidRPr="00C10AB6">
        <w:rPr>
          <w:rFonts w:asciiTheme="minorHAnsi" w:hAnsiTheme="minorHAnsi" w:cstheme="minorHAnsi"/>
          <w:sz w:val="22"/>
          <w:szCs w:val="22"/>
        </w:rPr>
        <w:t xml:space="preserve">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="00B23CB6" w:rsidRPr="00C10AB6">
        <w:rPr>
          <w:rFonts w:asciiTheme="minorHAnsi" w:hAnsiTheme="minorHAnsi" w:cstheme="minorHAnsi"/>
          <w:sz w:val="22"/>
          <w:szCs w:val="22"/>
        </w:rPr>
        <w:t xml:space="preserve"> Sonja Rutar,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="00D02E49">
        <w:rPr>
          <w:rFonts w:asciiTheme="minorHAnsi" w:hAnsiTheme="minorHAnsi" w:cstheme="minorHAnsi"/>
          <w:sz w:val="22"/>
          <w:szCs w:val="22"/>
        </w:rPr>
        <w:t xml:space="preserve"> Sonja Kump,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="00B23CB6" w:rsidRPr="00C10AB6">
        <w:rPr>
          <w:rFonts w:asciiTheme="minorHAnsi" w:hAnsiTheme="minorHAnsi" w:cstheme="minorHAnsi"/>
          <w:sz w:val="22"/>
          <w:szCs w:val="22"/>
        </w:rPr>
        <w:t xml:space="preserve"> Milena Ivanuš Grmek, Nives Počka</w:t>
      </w:r>
      <w:r w:rsidR="00871F1F" w:rsidRPr="00C10AB6">
        <w:rPr>
          <w:rFonts w:asciiTheme="minorHAnsi" w:hAnsiTheme="minorHAnsi" w:cstheme="minorHAnsi"/>
          <w:sz w:val="22"/>
          <w:szCs w:val="22"/>
        </w:rPr>
        <w:t>r, Igor Hostnik</w:t>
      </w:r>
      <w:r w:rsidR="00DA6AE5">
        <w:rPr>
          <w:rFonts w:asciiTheme="minorHAnsi" w:hAnsiTheme="minorHAnsi" w:cstheme="minorHAnsi"/>
          <w:sz w:val="22"/>
          <w:szCs w:val="22"/>
        </w:rPr>
        <w:t xml:space="preserve">, </w:t>
      </w:r>
      <w:r w:rsidR="0009236E">
        <w:rPr>
          <w:rFonts w:asciiTheme="minorHAnsi" w:hAnsiTheme="minorHAnsi" w:cstheme="minorHAnsi"/>
          <w:sz w:val="22"/>
          <w:szCs w:val="22"/>
        </w:rPr>
        <w:t>dr.</w:t>
      </w:r>
      <w:r w:rsidR="00DA6AE5" w:rsidRPr="00C10AB6">
        <w:rPr>
          <w:rFonts w:asciiTheme="minorHAnsi" w:hAnsiTheme="minorHAnsi" w:cstheme="minorHAnsi"/>
          <w:sz w:val="22"/>
          <w:szCs w:val="22"/>
        </w:rPr>
        <w:t xml:space="preserve"> Kristjan Musek Lešnik</w:t>
      </w:r>
      <w:r w:rsidR="00D02E49">
        <w:rPr>
          <w:rFonts w:asciiTheme="minorHAnsi" w:hAnsiTheme="minorHAnsi" w:cstheme="minorHAnsi"/>
          <w:sz w:val="22"/>
          <w:szCs w:val="22"/>
        </w:rPr>
        <w:t xml:space="preserve">, Matjaž Barič, Branimir Štrukelj, Max </w:t>
      </w:r>
      <w:proofErr w:type="spellStart"/>
      <w:r w:rsidR="00D02E49">
        <w:rPr>
          <w:rFonts w:asciiTheme="minorHAnsi" w:hAnsiTheme="minorHAnsi" w:cstheme="minorHAnsi"/>
          <w:sz w:val="22"/>
          <w:szCs w:val="22"/>
        </w:rPr>
        <w:t>Jerovičnik</w:t>
      </w:r>
      <w:proofErr w:type="spellEnd"/>
    </w:p>
    <w:p w14:paraId="36D6DF7A" w14:textId="77777777" w:rsidR="0009236E" w:rsidRDefault="0009236E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E5DDB35" w14:textId="5BD5DEF2" w:rsidR="00D02E49" w:rsidRPr="0009236E" w:rsidRDefault="00D02E49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9236E">
        <w:rPr>
          <w:rFonts w:asciiTheme="minorHAnsi" w:hAnsiTheme="minorHAnsi" w:cstheme="minorHAnsi"/>
          <w:sz w:val="22"/>
          <w:szCs w:val="22"/>
          <w:u w:val="single"/>
        </w:rPr>
        <w:t>Ostali:</w:t>
      </w:r>
    </w:p>
    <w:p w14:paraId="2C9FF732" w14:textId="46793BEA" w:rsidR="00DC4D75" w:rsidRPr="00C10AB6" w:rsidRDefault="00D02E49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Val Stanković Pangerc, DOS</w:t>
      </w:r>
      <w:r w:rsidR="00871F1F" w:rsidRPr="00C10A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C557E" w14:textId="77777777" w:rsidR="00DC4D75" w:rsidRPr="00C10AB6" w:rsidRDefault="00DC4D75" w:rsidP="00A366ED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AB6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 ugotovitvi sklepčnosti so člani sveta soglasno sprejeli naslednji  </w:t>
      </w:r>
      <w:r w:rsidRPr="00C10AB6">
        <w:rPr>
          <w:rFonts w:asciiTheme="minorHAnsi" w:hAnsiTheme="minorHAnsi" w:cstheme="minorHAnsi"/>
          <w:b/>
          <w:bCs/>
          <w:sz w:val="22"/>
          <w:szCs w:val="22"/>
        </w:rPr>
        <w:t>dnevni red:</w:t>
      </w:r>
    </w:p>
    <w:p w14:paraId="12F87D98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5DA62A5C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 xml:space="preserve">Sprejem zapisnika 4., 5. in 6. seje  </w:t>
      </w:r>
    </w:p>
    <w:p w14:paraId="4AB3F37F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 xml:space="preserve">Predlog dokumenta o skupnih ciljih in njihovo umeščanje v učne načrte in kataloge znanja </w:t>
      </w:r>
    </w:p>
    <w:p w14:paraId="74913470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Predlog smernic za oblikovanje učnega načrta za prvo vzgojno-izobraževalno obdobje</w:t>
      </w:r>
    </w:p>
    <w:p w14:paraId="01959CB6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 xml:space="preserve">Predlog usmeritev predmetnih </w:t>
      </w:r>
      <w:proofErr w:type="spellStart"/>
      <w:r w:rsidRPr="00AB6CCD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Pr="00AB6CCD">
        <w:rPr>
          <w:rFonts w:asciiTheme="minorHAnsi" w:hAnsiTheme="minorHAnsi" w:cstheme="minorHAnsi"/>
          <w:sz w:val="22"/>
          <w:szCs w:val="22"/>
        </w:rPr>
        <w:t xml:space="preserve"> komisij pri prenovi učnih načrtov</w:t>
      </w:r>
    </w:p>
    <w:p w14:paraId="63A99482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Predlog usmeritev za pripravo didaktičnih priporočil</w:t>
      </w:r>
    </w:p>
    <w:p w14:paraId="7BB32760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 xml:space="preserve">Predlog </w:t>
      </w:r>
      <w:bookmarkStart w:id="0" w:name="_Hlk147219317"/>
      <w:r w:rsidRPr="00AB6CCD">
        <w:rPr>
          <w:rFonts w:asciiTheme="minorHAnsi" w:hAnsiTheme="minorHAnsi" w:cstheme="minorHAnsi"/>
          <w:sz w:val="22"/>
          <w:szCs w:val="22"/>
        </w:rPr>
        <w:t>izhodišč za prenovo katalogov znanja splošnoizobraževalnih predmetov v programih nižjega poklicnega, srednjega poklicnega in strokovnega izobraževanja</w:t>
      </w:r>
      <w:bookmarkEnd w:id="0"/>
    </w:p>
    <w:p w14:paraId="22FA859D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Širitev pristojnosti komisije za koordinacijo prenove učnih načrtov s pristojnostjo koordinacije prenove katalogov znanja</w:t>
      </w:r>
    </w:p>
    <w:p w14:paraId="7FE495B3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Poročilo o delu pri prenovi kurikuluma za vrtce</w:t>
      </w:r>
    </w:p>
    <w:p w14:paraId="7F4FE0AB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Zavezujoči nacionalni strateški oziroma izvedbeni dokumenti, ki naslavljajo vzgojo in izobraževanje</w:t>
      </w:r>
    </w:p>
    <w:p w14:paraId="366B0F03" w14:textId="77777777" w:rsidR="00B23CB6" w:rsidRPr="00AB6CCD" w:rsidRDefault="00B23CB6" w:rsidP="00A366ED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Razno</w:t>
      </w:r>
    </w:p>
    <w:p w14:paraId="2FE31B03" w14:textId="77777777" w:rsidR="00DC4D75" w:rsidRPr="00C10AB6" w:rsidRDefault="00DC4D75" w:rsidP="00A366ED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</w:p>
    <w:p w14:paraId="3BA56C2E" w14:textId="77777777" w:rsidR="00FC1A8A" w:rsidRDefault="00FC1A8A" w:rsidP="00A366ED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290C7" w14:textId="77777777" w:rsidR="0009236E" w:rsidRDefault="0009236E" w:rsidP="00A366ED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D0FC47" w14:textId="77777777" w:rsidR="0009236E" w:rsidRDefault="0009236E" w:rsidP="00A366ED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901842" w14:textId="1473FD81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0AB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Ad 1.</w:t>
      </w:r>
    </w:p>
    <w:p w14:paraId="6BB1019E" w14:textId="29419275" w:rsidR="00C2163C" w:rsidRPr="00C10AB6" w:rsidRDefault="00345679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Člana </w:t>
      </w:r>
      <w:r w:rsidR="00EC1268">
        <w:rPr>
          <w:rFonts w:asciiTheme="minorHAnsi" w:hAnsiTheme="minorHAnsi" w:cstheme="minorHAnsi"/>
          <w:sz w:val="22"/>
          <w:szCs w:val="22"/>
        </w:rPr>
        <w:t xml:space="preserve">g. </w:t>
      </w:r>
      <w:proofErr w:type="spellStart"/>
      <w:r w:rsidR="00EC1268" w:rsidRPr="00C10AB6">
        <w:rPr>
          <w:rFonts w:asciiTheme="minorHAnsi" w:hAnsiTheme="minorHAnsi" w:cstheme="minorHAnsi"/>
          <w:sz w:val="22"/>
          <w:szCs w:val="22"/>
        </w:rPr>
        <w:t>Ištván</w:t>
      </w:r>
      <w:proofErr w:type="spellEnd"/>
      <w:r w:rsidR="00EC1268" w:rsidRPr="00C10AB6">
        <w:rPr>
          <w:rFonts w:asciiTheme="minorHAnsi" w:hAnsiTheme="minorHAnsi" w:cstheme="minorHAnsi"/>
          <w:sz w:val="22"/>
          <w:szCs w:val="22"/>
        </w:rPr>
        <w:t xml:space="preserve"> Varga</w:t>
      </w:r>
      <w:r>
        <w:rPr>
          <w:rFonts w:asciiTheme="minorHAnsi" w:hAnsiTheme="minorHAnsi" w:cstheme="minorHAnsi"/>
          <w:sz w:val="22"/>
          <w:szCs w:val="22"/>
        </w:rPr>
        <w:t xml:space="preserve"> in Lara Romih podata pripombo, da sta bila prisotna na 5. seji KS, kar se v zapisniku popravi.</w:t>
      </w:r>
      <w:r w:rsidR="007E4005">
        <w:rPr>
          <w:rFonts w:asciiTheme="minorHAnsi" w:hAnsiTheme="minorHAnsi" w:cstheme="minorHAnsi"/>
          <w:sz w:val="22"/>
          <w:szCs w:val="22"/>
        </w:rPr>
        <w:t xml:space="preserve"> </w:t>
      </w:r>
      <w:r w:rsidR="00B23CB6" w:rsidRPr="00C10AB6">
        <w:rPr>
          <w:rFonts w:asciiTheme="minorHAnsi" w:hAnsiTheme="minorHAnsi" w:cstheme="minorHAnsi"/>
          <w:sz w:val="22"/>
          <w:szCs w:val="22"/>
        </w:rPr>
        <w:t>Člani Kurikularnega sveta so se seznanili z zapisnikom 4., 5., in 6. seje.</w:t>
      </w:r>
      <w:r w:rsidR="00F47BF2">
        <w:rPr>
          <w:rFonts w:asciiTheme="minorHAnsi" w:hAnsiTheme="minorHAnsi" w:cstheme="minorHAnsi"/>
          <w:sz w:val="22"/>
          <w:szCs w:val="22"/>
        </w:rPr>
        <w:t xml:space="preserve"> </w:t>
      </w:r>
      <w:r w:rsidR="007E4005">
        <w:rPr>
          <w:rFonts w:asciiTheme="minorHAnsi" w:hAnsiTheme="minorHAnsi" w:cstheme="minorHAnsi"/>
          <w:sz w:val="22"/>
          <w:szCs w:val="22"/>
        </w:rPr>
        <w:t>Drugih p</w:t>
      </w:r>
      <w:r w:rsidR="00C2163C" w:rsidRPr="00C10AB6">
        <w:rPr>
          <w:rFonts w:asciiTheme="minorHAnsi" w:hAnsiTheme="minorHAnsi" w:cstheme="minorHAnsi"/>
          <w:sz w:val="22"/>
          <w:szCs w:val="22"/>
        </w:rPr>
        <w:t>ripomb ni bilo.</w:t>
      </w:r>
    </w:p>
    <w:p w14:paraId="437CA9CC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8AC4D0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b/>
          <w:sz w:val="22"/>
          <w:szCs w:val="22"/>
        </w:rPr>
        <w:t>SKLEP 1</w:t>
      </w:r>
      <w:r w:rsidRPr="00C10AB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3D56808" w14:textId="7BFF0EB9" w:rsidR="00B23CB6" w:rsidRPr="00D76EE7" w:rsidRDefault="00AB6CCD" w:rsidP="00A366ED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76EE7">
        <w:rPr>
          <w:rFonts w:asciiTheme="minorHAnsi" w:hAnsiTheme="minorHAnsi" w:cstheme="minorHAnsi"/>
          <w:b/>
          <w:bCs/>
          <w:sz w:val="22"/>
          <w:szCs w:val="22"/>
        </w:rPr>
        <w:t>Kurikularni</w:t>
      </w:r>
      <w:proofErr w:type="spellEnd"/>
      <w:r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svet potrdi z</w:t>
      </w:r>
      <w:r w:rsidR="00B23CB6" w:rsidRPr="00D76EE7">
        <w:rPr>
          <w:rFonts w:asciiTheme="minorHAnsi" w:hAnsiTheme="minorHAnsi" w:cstheme="minorHAnsi"/>
          <w:b/>
          <w:bCs/>
          <w:sz w:val="22"/>
          <w:szCs w:val="22"/>
        </w:rPr>
        <w:t>apisnik</w:t>
      </w:r>
      <w:r w:rsidRPr="00D76EE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23CB6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4., 5. in 6.  seje.</w:t>
      </w:r>
    </w:p>
    <w:p w14:paraId="3AD40061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721F677F" w14:textId="53C62A95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>Sklep</w:t>
      </w:r>
      <w:r w:rsidR="00C10AB6">
        <w:rPr>
          <w:rFonts w:asciiTheme="minorHAnsi" w:hAnsiTheme="minorHAnsi" w:cstheme="minorHAnsi"/>
          <w:sz w:val="22"/>
          <w:szCs w:val="22"/>
        </w:rPr>
        <w:t xml:space="preserve"> </w:t>
      </w:r>
      <w:r w:rsidR="007E4005">
        <w:rPr>
          <w:rFonts w:asciiTheme="minorHAnsi" w:hAnsiTheme="minorHAnsi" w:cstheme="minorHAnsi"/>
          <w:sz w:val="22"/>
          <w:szCs w:val="22"/>
        </w:rPr>
        <w:t xml:space="preserve">je </w:t>
      </w:r>
      <w:r w:rsidR="00C10AB6">
        <w:rPr>
          <w:rFonts w:asciiTheme="minorHAnsi" w:hAnsiTheme="minorHAnsi" w:cstheme="minorHAnsi"/>
          <w:sz w:val="22"/>
          <w:szCs w:val="22"/>
        </w:rPr>
        <w:t xml:space="preserve">bil potrjen </w:t>
      </w:r>
      <w:r w:rsidRPr="00C10AB6">
        <w:rPr>
          <w:rFonts w:asciiTheme="minorHAnsi" w:hAnsiTheme="minorHAnsi" w:cstheme="minorHAnsi"/>
          <w:sz w:val="22"/>
          <w:szCs w:val="22"/>
        </w:rPr>
        <w:t>soglasno.</w:t>
      </w:r>
    </w:p>
    <w:p w14:paraId="39D2604F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4726D2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0AB6">
        <w:rPr>
          <w:rFonts w:asciiTheme="minorHAnsi" w:hAnsiTheme="minorHAnsi" w:cstheme="minorHAnsi"/>
          <w:b/>
          <w:bCs/>
          <w:sz w:val="22"/>
          <w:szCs w:val="22"/>
          <w:u w:val="single"/>
        </w:rPr>
        <w:t>Ad 2.</w:t>
      </w:r>
    </w:p>
    <w:p w14:paraId="779D662D" w14:textId="6F1E8A6C" w:rsidR="00C2163C" w:rsidRPr="00AB6CCD" w:rsidRDefault="00C10AB6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Predlog </w:t>
      </w:r>
      <w:r w:rsidR="00B23CB6" w:rsidRPr="00AB6CCD">
        <w:rPr>
          <w:rFonts w:asciiTheme="minorHAnsi" w:hAnsiTheme="minorHAnsi" w:cstheme="minorHAnsi"/>
          <w:sz w:val="22"/>
          <w:szCs w:val="22"/>
        </w:rPr>
        <w:t xml:space="preserve">dokumenta o skupnih ciljih in </w:t>
      </w:r>
      <w:r w:rsidR="00030A62" w:rsidRPr="00AB6CCD">
        <w:rPr>
          <w:rFonts w:asciiTheme="minorHAnsi" w:hAnsiTheme="minorHAnsi" w:cstheme="minorHAnsi"/>
          <w:sz w:val="22"/>
          <w:szCs w:val="22"/>
        </w:rPr>
        <w:t>njihov</w:t>
      </w:r>
      <w:r w:rsidR="00030A62">
        <w:rPr>
          <w:rFonts w:asciiTheme="minorHAnsi" w:hAnsiTheme="minorHAnsi" w:cstheme="minorHAnsi"/>
          <w:sz w:val="22"/>
          <w:szCs w:val="22"/>
        </w:rPr>
        <w:t>o</w:t>
      </w:r>
      <w:r w:rsidR="00030A62" w:rsidRPr="00AB6CCD">
        <w:rPr>
          <w:rFonts w:asciiTheme="minorHAnsi" w:hAnsiTheme="minorHAnsi" w:cstheme="minorHAnsi"/>
          <w:sz w:val="22"/>
          <w:szCs w:val="22"/>
        </w:rPr>
        <w:t xml:space="preserve"> </w:t>
      </w:r>
      <w:r w:rsidR="00B23CB6" w:rsidRPr="00AB6CCD">
        <w:rPr>
          <w:rFonts w:asciiTheme="minorHAnsi" w:hAnsiTheme="minorHAnsi" w:cstheme="minorHAnsi"/>
          <w:sz w:val="22"/>
          <w:szCs w:val="22"/>
        </w:rPr>
        <w:t>umeščanje v učne načrte in kataloge znanja</w:t>
      </w:r>
      <w:r w:rsidR="00C2163C" w:rsidRPr="00AB6CCD">
        <w:rPr>
          <w:rFonts w:asciiTheme="minorHAnsi" w:hAnsiTheme="minorHAnsi" w:cstheme="minorHAnsi"/>
          <w:sz w:val="22"/>
          <w:szCs w:val="22"/>
        </w:rPr>
        <w:t>.</w:t>
      </w:r>
    </w:p>
    <w:p w14:paraId="3D7DAC20" w14:textId="27A46146" w:rsidR="00B23CB6" w:rsidRPr="00AB6CCD" w:rsidRDefault="00B23CB6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A5B8E" w14:textId="21A22B61" w:rsidR="00741B79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FA2C58" w:rsidRPr="00D02E49">
        <w:rPr>
          <w:rFonts w:asciiTheme="minorHAnsi" w:hAnsiTheme="minorHAnsi" w:cstheme="minorHAnsi"/>
          <w:bCs/>
          <w:sz w:val="22"/>
          <w:szCs w:val="22"/>
        </w:rPr>
        <w:t xml:space="preserve"> Ada Holcar</w:t>
      </w:r>
    </w:p>
    <w:p w14:paraId="03DD7DDD" w14:textId="62A52336" w:rsidR="000D325F" w:rsidRPr="00D02E49" w:rsidRDefault="00FA2C58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Dokument se naslanja na </w:t>
      </w:r>
      <w:r w:rsidR="00345679">
        <w:rPr>
          <w:rFonts w:asciiTheme="minorHAnsi" w:hAnsiTheme="minorHAnsi" w:cstheme="minorHAnsi"/>
          <w:bCs/>
          <w:sz w:val="22"/>
          <w:szCs w:val="22"/>
        </w:rPr>
        <w:t xml:space="preserve">sprejeta </w:t>
      </w:r>
      <w:r w:rsidRPr="00D02E49">
        <w:rPr>
          <w:rFonts w:asciiTheme="minorHAnsi" w:hAnsiTheme="minorHAnsi" w:cstheme="minorHAnsi"/>
          <w:bCs/>
          <w:sz w:val="22"/>
          <w:szCs w:val="22"/>
        </w:rPr>
        <w:t>izhodišča, ima pet poglavij</w:t>
      </w:r>
      <w:r w:rsidR="008E5F8E">
        <w:rPr>
          <w:rFonts w:asciiTheme="minorHAnsi" w:hAnsiTheme="minorHAnsi" w:cstheme="minorHAnsi"/>
          <w:bCs/>
          <w:sz w:val="22"/>
          <w:szCs w:val="22"/>
        </w:rPr>
        <w:t>: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Uvod, Opredelitev vloge in pomena skupnih ciljev, Opredelitev ključnih ciljev po področjih skupnih ciljev, Navodila za umeščanje skupnih ciljev v učne načrte posameznih predmetov ter Viri in literatura.</w:t>
      </w:r>
      <w:r w:rsidR="00FC1A8A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FC1A8A" w:rsidRPr="00D02E49">
        <w:rPr>
          <w:rFonts w:asciiTheme="minorHAnsi" w:hAnsiTheme="minorHAnsi" w:cstheme="minorHAnsi"/>
          <w:bCs/>
          <w:sz w:val="22"/>
          <w:szCs w:val="22"/>
        </w:rPr>
        <w:t xml:space="preserve">okument </w:t>
      </w:r>
      <w:r w:rsidR="00FC1A8A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FC1A8A" w:rsidRPr="00D02E49">
        <w:rPr>
          <w:rFonts w:asciiTheme="minorHAnsi" w:hAnsiTheme="minorHAnsi" w:cstheme="minorHAnsi"/>
          <w:bCs/>
          <w:sz w:val="22"/>
          <w:szCs w:val="22"/>
        </w:rPr>
        <w:t xml:space="preserve">namenjen 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>sestavlja</w:t>
      </w:r>
      <w:r w:rsidR="00F47BF2">
        <w:rPr>
          <w:rFonts w:asciiTheme="minorHAnsi" w:hAnsiTheme="minorHAnsi" w:cstheme="minorHAnsi"/>
          <w:bCs/>
          <w:sz w:val="22"/>
          <w:szCs w:val="22"/>
        </w:rPr>
        <w:t>v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cem </w:t>
      </w:r>
      <w:r w:rsidR="00FC1A8A">
        <w:rPr>
          <w:rFonts w:asciiTheme="minorHAnsi" w:hAnsiTheme="minorHAnsi" w:cstheme="minorHAnsi"/>
          <w:bCs/>
          <w:sz w:val="22"/>
          <w:szCs w:val="22"/>
        </w:rPr>
        <w:t>osnovnošolskih</w:t>
      </w:r>
      <w:r w:rsidR="00FC1A8A" w:rsidRPr="00D02E49">
        <w:rPr>
          <w:rFonts w:asciiTheme="minorHAnsi" w:hAnsiTheme="minorHAnsi" w:cstheme="minorHAnsi"/>
          <w:bCs/>
          <w:sz w:val="22"/>
          <w:szCs w:val="22"/>
        </w:rPr>
        <w:t xml:space="preserve"> in gimnazijskih </w:t>
      </w:r>
      <w:r w:rsidR="00FC1A8A">
        <w:rPr>
          <w:rFonts w:asciiTheme="minorHAnsi" w:hAnsiTheme="minorHAnsi" w:cstheme="minorHAnsi"/>
          <w:bCs/>
          <w:sz w:val="22"/>
          <w:szCs w:val="22"/>
        </w:rPr>
        <w:t xml:space="preserve">učnih načrtov ter 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>sestavlja</w:t>
      </w:r>
      <w:r w:rsidR="00F47BF2">
        <w:rPr>
          <w:rFonts w:asciiTheme="minorHAnsi" w:hAnsiTheme="minorHAnsi" w:cstheme="minorHAnsi"/>
          <w:bCs/>
          <w:sz w:val="22"/>
          <w:szCs w:val="22"/>
        </w:rPr>
        <w:t>v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cem </w:t>
      </w:r>
      <w:r w:rsidR="00FC1A8A" w:rsidRPr="00D02E49">
        <w:rPr>
          <w:rFonts w:asciiTheme="minorHAnsi" w:hAnsiTheme="minorHAnsi" w:cstheme="minorHAnsi"/>
          <w:bCs/>
          <w:sz w:val="22"/>
          <w:szCs w:val="22"/>
        </w:rPr>
        <w:t xml:space="preserve">srednješolskih </w:t>
      </w:r>
      <w:r w:rsidR="008E5F8E">
        <w:rPr>
          <w:rFonts w:asciiTheme="minorHAnsi" w:hAnsiTheme="minorHAnsi" w:cstheme="minorHAnsi"/>
          <w:bCs/>
          <w:sz w:val="22"/>
          <w:szCs w:val="22"/>
        </w:rPr>
        <w:t>k</w:t>
      </w:r>
      <w:r w:rsidR="00FC1A8A">
        <w:rPr>
          <w:rFonts w:asciiTheme="minorHAnsi" w:hAnsiTheme="minorHAnsi" w:cstheme="minorHAnsi"/>
          <w:bCs/>
          <w:sz w:val="22"/>
          <w:szCs w:val="22"/>
        </w:rPr>
        <w:t>atalogov znanj</w:t>
      </w:r>
      <w:r w:rsidR="008E5F8E">
        <w:rPr>
          <w:rFonts w:asciiTheme="minorHAnsi" w:hAnsiTheme="minorHAnsi" w:cstheme="minorHAnsi"/>
          <w:bCs/>
          <w:sz w:val="22"/>
          <w:szCs w:val="22"/>
        </w:rPr>
        <w:t>.</w:t>
      </w:r>
      <w:r w:rsidR="007E40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5679">
        <w:rPr>
          <w:rFonts w:asciiTheme="minorHAnsi" w:hAnsiTheme="minorHAnsi" w:cstheme="minorHAnsi"/>
          <w:bCs/>
          <w:sz w:val="22"/>
          <w:szCs w:val="22"/>
        </w:rPr>
        <w:t>O</w:t>
      </w:r>
      <w:r w:rsidRPr="00D02E49">
        <w:rPr>
          <w:rFonts w:asciiTheme="minorHAnsi" w:hAnsiTheme="minorHAnsi" w:cstheme="minorHAnsi"/>
          <w:bCs/>
          <w:sz w:val="22"/>
          <w:szCs w:val="22"/>
        </w:rPr>
        <w:t>blikovanih</w:t>
      </w:r>
      <w:r w:rsidR="00345679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pet področjih skupnih ciljev, Digitalne kompetence, Jezik, državljanstvo, kultura in umetnost, Podjetnost, Trajnostni razvoj, Zdravje in dobrobit. </w:t>
      </w:r>
    </w:p>
    <w:p w14:paraId="1B06C09A" w14:textId="77777777" w:rsidR="000D325F" w:rsidRPr="00D02E49" w:rsidRDefault="000D325F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67DDB1" w14:textId="12FDA693" w:rsidR="00767483" w:rsidRPr="00D02E49" w:rsidRDefault="00767483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D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igitalne kompetence izpostavljajo pomen samozavestne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kritične in odgovorne uporabe digitalnih tehnologij ter njihovo vključevanje pri učenju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delu in družbenem udejstvovanju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vključujejo pa informacijsko pismenost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komuniciranje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sodelovanje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ustvarjanje digitalnih vsebin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varnost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vprašanja intelektualne lastnine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reševanje problemov in kritično mišljenje</w:t>
      </w:r>
      <w:r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F33FC2" w14:textId="77777777" w:rsidR="00767483" w:rsidRPr="00D02E49" w:rsidRDefault="00767483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825205" w14:textId="7967D4C3" w:rsidR="00C93010" w:rsidRPr="00D02E49" w:rsidRDefault="006B4BB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="00FC1A8A">
        <w:rPr>
          <w:rFonts w:asciiTheme="minorHAnsi" w:hAnsiTheme="minorHAnsi" w:cstheme="minorHAnsi"/>
          <w:bCs/>
          <w:sz w:val="22"/>
          <w:szCs w:val="22"/>
        </w:rPr>
        <w:t xml:space="preserve">ezik, državljanstvo, kultura in umetnost - </w:t>
      </w:r>
      <w:proofErr w:type="spellStart"/>
      <w:r w:rsidR="00F47BF2">
        <w:rPr>
          <w:rFonts w:asciiTheme="minorHAnsi" w:hAnsiTheme="minorHAnsi" w:cstheme="minorHAnsi"/>
          <w:bCs/>
          <w:sz w:val="22"/>
          <w:szCs w:val="22"/>
        </w:rPr>
        <w:t>p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odpodročje</w:t>
      </w:r>
      <w:proofErr w:type="spellEnd"/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jezik izpostavlja pomen razvijanja zmožnosti izražanja </w:t>
      </w:r>
      <w:r w:rsidR="00767483" w:rsidRPr="00D02E49">
        <w:rPr>
          <w:rFonts w:asciiTheme="minorHAnsi" w:hAnsiTheme="minorHAnsi" w:cstheme="minorHAnsi"/>
          <w:bCs/>
          <w:sz w:val="22"/>
          <w:szCs w:val="22"/>
        </w:rPr>
        <w:t xml:space="preserve">v različnih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besedilnih vrstah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s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pozn</w:t>
      </w:r>
      <w:r w:rsidR="00345679">
        <w:rPr>
          <w:rFonts w:asciiTheme="minorHAnsi" w:hAnsiTheme="minorHAnsi" w:cstheme="minorHAnsi"/>
          <w:bCs/>
          <w:sz w:val="22"/>
          <w:szCs w:val="22"/>
        </w:rPr>
        <w:t>a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v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a</w:t>
      </w:r>
      <w:r w:rsidR="00767483" w:rsidRPr="00D02E49">
        <w:rPr>
          <w:rFonts w:asciiTheme="minorHAnsi" w:hAnsiTheme="minorHAnsi" w:cstheme="minorHAnsi"/>
          <w:bCs/>
          <w:sz w:val="22"/>
          <w:szCs w:val="22"/>
        </w:rPr>
        <w:t>nje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strokovn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e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terminologije predmeta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opis jezika kot sistema pomen branj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a in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sporazumevalnih zmožnosti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="00345679">
        <w:rPr>
          <w:rFonts w:asciiTheme="minorHAnsi" w:hAnsiTheme="minorHAnsi" w:cstheme="minorHAnsi"/>
          <w:bCs/>
          <w:sz w:val="22"/>
          <w:szCs w:val="22"/>
        </w:rPr>
        <w:t>Podpodročje</w:t>
      </w:r>
      <w:proofErr w:type="spellEnd"/>
      <w:r w:rsidR="00345679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ržavljanstvo poudarja pomen poznavanja in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prevzemanja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človekovih pravic in dolžnosti kot temeljnih vrednot ter osnov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o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državljanske etike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etične refleksije sodelovanje z drugimi skupnosti in za skupnost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aktivno državljanstvo in politično angažiramo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 ter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znanje za kritično mišljenje in aktivno državljansko držo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.</w:t>
      </w:r>
      <w:r w:rsidR="003456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93010" w:rsidRPr="00D02E49">
        <w:rPr>
          <w:rFonts w:asciiTheme="minorHAnsi" w:hAnsiTheme="minorHAnsi" w:cstheme="minorHAnsi"/>
          <w:bCs/>
          <w:sz w:val="22"/>
          <w:szCs w:val="22"/>
        </w:rPr>
        <w:t>P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odpodročje</w:t>
      </w:r>
      <w:proofErr w:type="spellEnd"/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kultura in umetnost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i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zpostavlja pomen spoznavanja in doživljanja kulture in umetnosti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izražanja v in z umetnostjo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uživanje v dosežkih kulture in umetnosti ter pomen življenja povezanega s kulturo in umetnostjo vrednot v domačem in šolskem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okolju.</w:t>
      </w:r>
    </w:p>
    <w:p w14:paraId="5D85F044" w14:textId="77777777" w:rsidR="00C93010" w:rsidRPr="00D02E49" w:rsidRDefault="00C9301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D42861" w14:textId="46500277" w:rsidR="00C93010" w:rsidRPr="00D02E49" w:rsidRDefault="006B4BB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odjetnost </w:t>
      </w:r>
      <w:r w:rsidR="00345679">
        <w:rPr>
          <w:rFonts w:asciiTheme="minorHAnsi" w:hAnsiTheme="minorHAnsi" w:cstheme="minorHAnsi"/>
          <w:bCs/>
          <w:sz w:val="22"/>
          <w:szCs w:val="22"/>
        </w:rPr>
        <w:t xml:space="preserve">izpostavlja, da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učenci v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procesu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pridobijo spretnosti za sodelovanje in učinkovito sporazumevanje z drugimi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ustvarjalnost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zmožnost iskanja novih rešitev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zmožnost razmišljanja o lastnih prednostih interesih in željah zaupanj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a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vase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finančno pismenost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z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možnost učinkovitih predstavitev in druge veščine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ki jim omogočajo prispevati skup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nosti.</w:t>
      </w:r>
    </w:p>
    <w:p w14:paraId="24F33C2B" w14:textId="77777777" w:rsidR="00C93010" w:rsidRPr="00D02E49" w:rsidRDefault="00C9301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A14CF3" w14:textId="067B6E2B" w:rsidR="00C93010" w:rsidRPr="00D02E49" w:rsidRDefault="0034567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rajnostni razvoj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izpostavlja pomen </w:t>
      </w:r>
      <w:proofErr w:type="spellStart"/>
      <w:r w:rsidR="00741B79" w:rsidRPr="00D02E49">
        <w:rPr>
          <w:rFonts w:asciiTheme="minorHAnsi" w:hAnsiTheme="minorHAnsi" w:cstheme="minorHAnsi"/>
          <w:bCs/>
          <w:sz w:val="22"/>
          <w:szCs w:val="22"/>
        </w:rPr>
        <w:t>opolnomočenja</w:t>
      </w:r>
      <w:proofErr w:type="spellEnd"/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učencev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znanjem</w:t>
      </w:r>
      <w:r w:rsidR="00DB367A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spretnostmi</w:t>
      </w:r>
      <w:r w:rsidR="00DB367A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vrednotami in stališči 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sprejemanje informiranih odločitev napredovanje za </w:t>
      </w:r>
      <w:proofErr w:type="spellStart"/>
      <w:r w:rsidR="00741B79" w:rsidRPr="00D02E49">
        <w:rPr>
          <w:rFonts w:asciiTheme="minorHAnsi" w:hAnsiTheme="minorHAnsi" w:cstheme="minorHAnsi"/>
          <w:bCs/>
          <w:sz w:val="22"/>
          <w:szCs w:val="22"/>
        </w:rPr>
        <w:t>okoljsko</w:t>
      </w:r>
      <w:proofErr w:type="spellEnd"/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celovitost</w:t>
      </w:r>
      <w:r w:rsidR="00DB367A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gospodarsko uspešnost in družbeno pravičnost</w:t>
      </w:r>
      <w:r w:rsidR="00DB367A"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BC8254" w14:textId="77777777" w:rsidR="00C93010" w:rsidRPr="00D02E49" w:rsidRDefault="00C9301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007FE7" w14:textId="31B263B8" w:rsidR="00741B79" w:rsidRPr="00D02E49" w:rsidRDefault="0034567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drav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je i</w:t>
      </w:r>
      <w:r w:rsidR="00DB367A" w:rsidRPr="00D02E49">
        <w:rPr>
          <w:rFonts w:asciiTheme="minorHAnsi" w:hAnsiTheme="minorHAnsi" w:cstheme="minorHAnsi"/>
          <w:bCs/>
          <w:sz w:val="22"/>
          <w:szCs w:val="22"/>
        </w:rPr>
        <w:t>n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7EA9" w:rsidRPr="00D02E49">
        <w:rPr>
          <w:rFonts w:asciiTheme="minorHAnsi" w:hAnsiTheme="minorHAnsi" w:cstheme="minorHAnsi"/>
          <w:bCs/>
          <w:sz w:val="22"/>
          <w:szCs w:val="22"/>
        </w:rPr>
        <w:t>dobrobit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zaobjema</w:t>
      </w:r>
      <w:r>
        <w:rPr>
          <w:rFonts w:asciiTheme="minorHAnsi" w:hAnsiTheme="minorHAnsi" w:cstheme="minorHAnsi"/>
          <w:bCs/>
          <w:sz w:val="22"/>
          <w:szCs w:val="22"/>
        </w:rPr>
        <w:t xml:space="preserve">jo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duševno dobrobit</w:t>
      </w:r>
      <w:r>
        <w:rPr>
          <w:rFonts w:asciiTheme="minorHAnsi" w:hAnsiTheme="minorHAnsi" w:cstheme="minorHAnsi"/>
          <w:bCs/>
          <w:sz w:val="22"/>
          <w:szCs w:val="22"/>
        </w:rPr>
        <w:t>, ki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vključuje zavedanje lastnega doživljanja in ravnanja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telesna predstavlja krepitev oziroma ohranjanje telesne zmogljivosti skozi zdrav življenjski slog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socialn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>a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dobrobit vključuje vzpostavljanje in ohranjanje kakovostnih odnosov z drugimi </w:t>
      </w:r>
      <w:r w:rsidR="00030A62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različnih</w:t>
      </w:r>
      <w:r w:rsidR="00C93010" w:rsidRPr="00D02E49">
        <w:rPr>
          <w:rFonts w:asciiTheme="minorHAnsi" w:hAnsiTheme="minorHAnsi" w:cstheme="minorHAnsi"/>
          <w:bCs/>
          <w:sz w:val="22"/>
          <w:szCs w:val="22"/>
        </w:rPr>
        <w:t xml:space="preserve"> socialnih kontekstih.</w:t>
      </w:r>
    </w:p>
    <w:p w14:paraId="4C54B5FA" w14:textId="7D7CAF7E" w:rsidR="00C93010" w:rsidRPr="00D02E49" w:rsidRDefault="00C9301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2A43C8" w14:textId="6566F171" w:rsidR="005E7EA9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Dr.</w:t>
      </w:r>
      <w:r w:rsidR="005E7EA9" w:rsidRPr="00D02E49">
        <w:rPr>
          <w:rFonts w:asciiTheme="minorHAnsi" w:hAnsiTheme="minorHAnsi" w:cstheme="minorHAnsi"/>
          <w:bCs/>
          <w:sz w:val="22"/>
          <w:szCs w:val="22"/>
        </w:rPr>
        <w:t xml:space="preserve"> Branko Slivar</w:t>
      </w:r>
    </w:p>
    <w:p w14:paraId="46BDE57F" w14:textId="07C8074E" w:rsidR="00345679" w:rsidRDefault="006B4BB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Poglavje </w:t>
      </w:r>
      <w:r w:rsidR="00345679">
        <w:rPr>
          <w:rFonts w:asciiTheme="minorHAnsi" w:hAnsiTheme="minorHAnsi" w:cstheme="minorHAnsi"/>
          <w:bCs/>
          <w:sz w:val="22"/>
          <w:szCs w:val="22"/>
        </w:rPr>
        <w:t>N</w:t>
      </w:r>
      <w:r w:rsidR="00345679" w:rsidRPr="00D02E49">
        <w:rPr>
          <w:rFonts w:asciiTheme="minorHAnsi" w:hAnsiTheme="minorHAnsi" w:cstheme="minorHAnsi"/>
          <w:bCs/>
          <w:sz w:val="22"/>
          <w:szCs w:val="22"/>
        </w:rPr>
        <w:t>avodil</w:t>
      </w:r>
      <w:r w:rsidR="00345679">
        <w:rPr>
          <w:rFonts w:asciiTheme="minorHAnsi" w:hAnsiTheme="minorHAnsi" w:cstheme="minorHAnsi"/>
          <w:bCs/>
          <w:sz w:val="22"/>
          <w:szCs w:val="22"/>
        </w:rPr>
        <w:t>a</w:t>
      </w:r>
      <w:r w:rsidR="00345679" w:rsidRPr="00D02E49">
        <w:rPr>
          <w:rFonts w:asciiTheme="minorHAnsi" w:hAnsiTheme="minorHAnsi" w:cstheme="minorHAnsi"/>
          <w:bCs/>
          <w:sz w:val="22"/>
          <w:szCs w:val="22"/>
        </w:rPr>
        <w:t xml:space="preserve"> za umeščanje skupnih ciljev v </w:t>
      </w:r>
      <w:r w:rsidR="00AC0BAF">
        <w:rPr>
          <w:rFonts w:asciiTheme="minorHAnsi" w:hAnsiTheme="minorHAnsi" w:cstheme="minorHAnsi"/>
          <w:bCs/>
          <w:sz w:val="22"/>
          <w:szCs w:val="22"/>
        </w:rPr>
        <w:t xml:space="preserve"> učne načrte</w:t>
      </w:r>
      <w:r w:rsidR="00345679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E9D9E44" w14:textId="77777777" w:rsidR="00345679" w:rsidRDefault="0034567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D12681" w14:textId="2BB820BA" w:rsidR="008A7F06" w:rsidRPr="00D02E49" w:rsidRDefault="0034567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Dokument skupni cilji morajo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predmetne </w:t>
      </w:r>
      <w:r w:rsidR="001959DD" w:rsidRPr="00D02E49">
        <w:rPr>
          <w:rFonts w:asciiTheme="minorHAnsi" w:hAnsiTheme="minorHAnsi" w:cstheme="minorHAnsi"/>
          <w:bCs/>
          <w:sz w:val="22"/>
          <w:szCs w:val="22"/>
        </w:rPr>
        <w:t>k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omisije razume</w:t>
      </w:r>
      <w:r>
        <w:rPr>
          <w:rFonts w:asciiTheme="minorHAnsi" w:hAnsiTheme="minorHAnsi" w:cstheme="minorHAnsi"/>
          <w:bCs/>
          <w:sz w:val="22"/>
          <w:szCs w:val="22"/>
        </w:rPr>
        <w:t xml:space="preserve">ti, </w:t>
      </w:r>
      <w:r w:rsidR="00F47BF2">
        <w:rPr>
          <w:rFonts w:asciiTheme="minorHAnsi" w:hAnsiTheme="minorHAnsi" w:cstheme="minorHAnsi"/>
          <w:bCs/>
          <w:sz w:val="22"/>
          <w:szCs w:val="22"/>
        </w:rPr>
        <w:t xml:space="preserve">usvojiti </w:t>
      </w:r>
      <w:r>
        <w:rPr>
          <w:rFonts w:asciiTheme="minorHAnsi" w:hAnsiTheme="minorHAnsi" w:cstheme="minorHAnsi"/>
          <w:bCs/>
          <w:sz w:val="22"/>
          <w:szCs w:val="22"/>
        </w:rPr>
        <w:t>in ga smiselno uporabljati.</w:t>
      </w:r>
      <w:r w:rsidR="006B4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03C1">
        <w:rPr>
          <w:rFonts w:asciiTheme="minorHAnsi" w:hAnsiTheme="minorHAnsi" w:cstheme="minorHAnsi"/>
          <w:bCs/>
          <w:sz w:val="22"/>
          <w:szCs w:val="22"/>
        </w:rPr>
        <w:t>V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fazi pisanja </w:t>
      </w:r>
      <w:r w:rsidR="001959DD" w:rsidRPr="00D02E49">
        <w:rPr>
          <w:rFonts w:asciiTheme="minorHAnsi" w:hAnsiTheme="minorHAnsi" w:cstheme="minorHAnsi"/>
          <w:bCs/>
          <w:sz w:val="22"/>
          <w:szCs w:val="22"/>
        </w:rPr>
        <w:t>predmetnih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ciljev 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se  skupni cilji vključujejo v </w:t>
      </w:r>
      <w:r w:rsidR="00F47BF2">
        <w:rPr>
          <w:rFonts w:asciiTheme="minorHAnsi" w:hAnsiTheme="minorHAnsi" w:cstheme="minorHAnsi"/>
          <w:bCs/>
          <w:sz w:val="22"/>
          <w:szCs w:val="22"/>
        </w:rPr>
        <w:t xml:space="preserve">njihov </w:t>
      </w:r>
      <w:r w:rsidR="007503C1">
        <w:rPr>
          <w:rFonts w:asciiTheme="minorHAnsi" w:hAnsiTheme="minorHAnsi" w:cstheme="minorHAnsi"/>
          <w:bCs/>
          <w:sz w:val="22"/>
          <w:szCs w:val="22"/>
        </w:rPr>
        <w:t>nabor in se tako uresničujejo.</w:t>
      </w:r>
      <w:r w:rsidR="007E40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03C1">
        <w:rPr>
          <w:rFonts w:asciiTheme="minorHAnsi" w:hAnsiTheme="minorHAnsi" w:cstheme="minorHAnsi"/>
          <w:bCs/>
          <w:sz w:val="22"/>
          <w:szCs w:val="22"/>
        </w:rPr>
        <w:t>V ta namen u</w:t>
      </w:r>
      <w:r w:rsidR="00F47BF2">
        <w:rPr>
          <w:rFonts w:asciiTheme="minorHAnsi" w:hAnsiTheme="minorHAnsi" w:cstheme="minorHAnsi"/>
          <w:bCs/>
          <w:sz w:val="22"/>
          <w:szCs w:val="22"/>
        </w:rPr>
        <w:t>s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posabljamo predmetne </w:t>
      </w:r>
      <w:proofErr w:type="spellStart"/>
      <w:r w:rsidR="007503C1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="007503C1">
        <w:rPr>
          <w:rFonts w:asciiTheme="minorHAnsi" w:hAnsiTheme="minorHAnsi" w:cstheme="minorHAnsi"/>
          <w:bCs/>
          <w:sz w:val="22"/>
          <w:szCs w:val="22"/>
        </w:rPr>
        <w:t xml:space="preserve"> komisije, pripravljeno je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podporno gradivo 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primer</w:t>
      </w:r>
      <w:r w:rsidR="008E5F8E">
        <w:rPr>
          <w:rFonts w:asciiTheme="minorHAnsi" w:hAnsiTheme="minorHAnsi" w:cstheme="minorHAnsi"/>
          <w:bCs/>
          <w:sz w:val="22"/>
          <w:szCs w:val="22"/>
        </w:rPr>
        <w:t>i</w:t>
      </w:r>
      <w:r w:rsidR="001959DD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Deluje tudi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aplikacij</w:t>
      </w:r>
      <w:r w:rsidR="008E5F8E">
        <w:rPr>
          <w:rFonts w:asciiTheme="minorHAnsi" w:hAnsiTheme="minorHAnsi" w:cstheme="minorHAnsi"/>
          <w:bCs/>
          <w:sz w:val="22"/>
          <w:szCs w:val="22"/>
        </w:rPr>
        <w:t>a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 za pisanje učnih načrtov, ki je 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 xml:space="preserve">prirejena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tako</w:t>
      </w:r>
      <w:r w:rsidR="001959DD" w:rsidRPr="00D02E49">
        <w:rPr>
          <w:rFonts w:asciiTheme="minorHAnsi" w:hAnsiTheme="minorHAnsi" w:cstheme="minorHAnsi"/>
          <w:bCs/>
          <w:sz w:val="22"/>
          <w:szCs w:val="22"/>
        </w:rPr>
        <w:t>, da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sledi zapisom skupnih ciljev</w:t>
      </w:r>
      <w:r w:rsidR="00F47BF2">
        <w:rPr>
          <w:rFonts w:asciiTheme="minorHAnsi" w:hAnsiTheme="minorHAnsi" w:cstheme="minorHAnsi"/>
          <w:bCs/>
          <w:sz w:val="22"/>
          <w:szCs w:val="22"/>
        </w:rPr>
        <w:t>, zato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bo možno slediti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kako so v </w:t>
      </w:r>
      <w:r w:rsidR="00F47BF2">
        <w:rPr>
          <w:rFonts w:asciiTheme="minorHAnsi" w:hAnsiTheme="minorHAnsi" w:cstheme="minorHAnsi"/>
          <w:bCs/>
          <w:sz w:val="22"/>
          <w:szCs w:val="22"/>
        </w:rPr>
        <w:t xml:space="preserve">učnih načrtih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posameznih 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>predmet</w:t>
      </w:r>
      <w:r w:rsidR="00F47BF2">
        <w:rPr>
          <w:rFonts w:asciiTheme="minorHAnsi" w:hAnsiTheme="minorHAnsi" w:cstheme="minorHAnsi"/>
          <w:bCs/>
          <w:sz w:val="22"/>
          <w:szCs w:val="22"/>
        </w:rPr>
        <w:t>ov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7BF2">
        <w:rPr>
          <w:rFonts w:asciiTheme="minorHAnsi" w:hAnsiTheme="minorHAnsi" w:cstheme="minorHAnsi"/>
          <w:bCs/>
          <w:sz w:val="22"/>
          <w:szCs w:val="22"/>
        </w:rPr>
        <w:t>pisci vključevali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skupne cilje</w:t>
      </w:r>
      <w:r w:rsidR="007503C1">
        <w:rPr>
          <w:rFonts w:asciiTheme="minorHAnsi" w:hAnsiTheme="minorHAnsi" w:cstheme="minorHAnsi"/>
          <w:bCs/>
          <w:sz w:val="22"/>
          <w:szCs w:val="22"/>
        </w:rPr>
        <w:t>.</w:t>
      </w:r>
      <w:r w:rsidR="006B4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>Ideja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 xml:space="preserve">je,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da se skupni cilji 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 xml:space="preserve">pojavijo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v predmetni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>h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ciljih</w:t>
      </w:r>
      <w:r w:rsidR="002D6C50">
        <w:rPr>
          <w:rFonts w:asciiTheme="minorHAnsi" w:hAnsiTheme="minorHAnsi" w:cstheme="minorHAnsi"/>
          <w:bCs/>
          <w:sz w:val="22"/>
          <w:szCs w:val="22"/>
        </w:rPr>
        <w:t>,</w:t>
      </w:r>
      <w:r w:rsidR="00F47B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standardih znanj in v 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>didaktičnih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priporočilih</w:t>
      </w:r>
      <w:r w:rsidR="008A7F06"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F45978" w14:textId="77777777" w:rsidR="008A7F06" w:rsidRPr="00D02E49" w:rsidRDefault="008A7F06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31B4C8" w14:textId="394967A6" w:rsidR="00741B79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3F6B03" w:rsidRPr="00D02E49">
        <w:rPr>
          <w:rFonts w:asciiTheme="minorHAnsi" w:hAnsiTheme="minorHAnsi" w:cstheme="minorHAnsi"/>
          <w:bCs/>
          <w:sz w:val="22"/>
          <w:szCs w:val="22"/>
        </w:rPr>
        <w:t xml:space="preserve"> Janez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Vog</w:t>
      </w:r>
      <w:r w:rsidR="00A366ED">
        <w:rPr>
          <w:rFonts w:asciiTheme="minorHAnsi" w:hAnsiTheme="minorHAnsi" w:cstheme="minorHAnsi"/>
          <w:bCs/>
          <w:sz w:val="22"/>
          <w:szCs w:val="22"/>
        </w:rPr>
        <w:t>rinc</w:t>
      </w:r>
    </w:p>
    <w:p w14:paraId="4B5147E0" w14:textId="5D0FD1A2" w:rsidR="003F6B03" w:rsidRPr="00D02E49" w:rsidRDefault="007503C1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Predstavitev dokumenta je potekala tudi na</w:t>
      </w:r>
      <w:r w:rsidR="006B4BBE">
        <w:rPr>
          <w:rFonts w:asciiTheme="minorHAnsi" w:hAnsiTheme="minorHAnsi" w:cstheme="minorHAnsi"/>
          <w:bCs/>
          <w:sz w:val="22"/>
          <w:szCs w:val="22"/>
        </w:rPr>
        <w:t xml:space="preserve"> delovni skupini za </w:t>
      </w:r>
      <w:r>
        <w:rPr>
          <w:rFonts w:asciiTheme="minorHAnsi" w:hAnsiTheme="minorHAnsi" w:cstheme="minorHAnsi"/>
          <w:bCs/>
          <w:sz w:val="22"/>
          <w:szCs w:val="22"/>
        </w:rPr>
        <w:t xml:space="preserve"> NPVI. </w:t>
      </w:r>
      <w:r w:rsidR="006B4BBE">
        <w:rPr>
          <w:rFonts w:asciiTheme="minorHAnsi" w:hAnsiTheme="minorHAnsi" w:cstheme="minorHAnsi"/>
          <w:bCs/>
          <w:sz w:val="22"/>
          <w:szCs w:val="22"/>
        </w:rPr>
        <w:t>Gre za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skupn</w:t>
      </w:r>
      <w:r w:rsidR="006B4BBE">
        <w:rPr>
          <w:rFonts w:asciiTheme="minorHAnsi" w:hAnsiTheme="minorHAnsi" w:cstheme="minorHAnsi"/>
          <w:bCs/>
          <w:sz w:val="22"/>
          <w:szCs w:val="22"/>
        </w:rPr>
        <w:t>e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>cilj</w:t>
      </w:r>
      <w:r w:rsidR="00F47BF2">
        <w:rPr>
          <w:rFonts w:asciiTheme="minorHAnsi" w:hAnsiTheme="minorHAnsi" w:cstheme="minorHAnsi"/>
          <w:bCs/>
          <w:sz w:val="22"/>
          <w:szCs w:val="22"/>
        </w:rPr>
        <w:t>e</w:t>
      </w:r>
      <w:r w:rsidR="003F6B03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ki jih tudi </w:t>
      </w:r>
      <w:r w:rsidR="00F47BF2">
        <w:rPr>
          <w:rFonts w:asciiTheme="minorHAnsi" w:hAnsiTheme="minorHAnsi" w:cstheme="minorHAnsi"/>
          <w:bCs/>
          <w:sz w:val="22"/>
          <w:szCs w:val="22"/>
        </w:rPr>
        <w:t>skupina za NPVI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vidi kot tiste</w:t>
      </w:r>
      <w:r w:rsidR="00F47BF2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na katerih bi moral temeljiti sistem</w:t>
      </w:r>
      <w:r w:rsidR="003F6B03" w:rsidRPr="00D02E49">
        <w:rPr>
          <w:rFonts w:asciiTheme="minorHAnsi" w:hAnsiTheme="minorHAnsi" w:cstheme="minorHAnsi"/>
          <w:bCs/>
          <w:sz w:val="22"/>
          <w:szCs w:val="22"/>
        </w:rPr>
        <w:t xml:space="preserve"> naše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vzgoje </w:t>
      </w:r>
      <w:r w:rsidR="00F47BF2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>izobraževanja</w:t>
      </w:r>
      <w:r w:rsidR="006B4BBE">
        <w:rPr>
          <w:rFonts w:asciiTheme="minorHAnsi" w:hAnsiTheme="minorHAnsi" w:cstheme="minorHAnsi"/>
          <w:bCs/>
          <w:sz w:val="22"/>
          <w:szCs w:val="22"/>
        </w:rPr>
        <w:t>, kar pa ne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pomeni</w:t>
      </w:r>
      <w:r w:rsidR="003B10E4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da bo v </w:t>
      </w:r>
      <w:r w:rsidR="00F47BF2">
        <w:rPr>
          <w:rFonts w:asciiTheme="minorHAnsi" w:hAnsiTheme="minorHAnsi" w:cstheme="minorHAnsi"/>
          <w:bCs/>
          <w:sz w:val="22"/>
          <w:szCs w:val="22"/>
        </w:rPr>
        <w:t>NPVI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samo nabor teh skupnih ciljev</w:t>
      </w:r>
      <w:r w:rsidR="003F6B03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lahko </w:t>
      </w:r>
      <w:r w:rsidR="00F47BF2">
        <w:rPr>
          <w:rFonts w:asciiTheme="minorHAnsi" w:hAnsiTheme="minorHAnsi" w:cstheme="minorHAnsi"/>
          <w:bCs/>
          <w:sz w:val="22"/>
          <w:szCs w:val="22"/>
        </w:rPr>
        <w:t>bodo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predlaga</w:t>
      </w:r>
      <w:r w:rsidR="00F47BF2">
        <w:rPr>
          <w:rFonts w:asciiTheme="minorHAnsi" w:hAnsiTheme="minorHAnsi" w:cstheme="minorHAnsi"/>
          <w:bCs/>
          <w:sz w:val="22"/>
          <w:szCs w:val="22"/>
        </w:rPr>
        <w:t>ni</w:t>
      </w:r>
      <w:r w:rsidR="00741B79" w:rsidRPr="00D02E49">
        <w:rPr>
          <w:rFonts w:asciiTheme="minorHAnsi" w:hAnsiTheme="minorHAnsi" w:cstheme="minorHAnsi"/>
          <w:bCs/>
          <w:sz w:val="22"/>
          <w:szCs w:val="22"/>
        </w:rPr>
        <w:t xml:space="preserve"> tudi kakšni drugi cilji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6FDDBE7" w14:textId="77777777" w:rsidR="00A366ED" w:rsidRPr="00D02E49" w:rsidRDefault="00A366ED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76252E" w14:textId="5F25CEC9" w:rsidR="00741B79" w:rsidRPr="00D02E49" w:rsidRDefault="00741B7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J</w:t>
      </w:r>
      <w:r w:rsidR="003B10E4" w:rsidRPr="00D02E49">
        <w:rPr>
          <w:rFonts w:asciiTheme="minorHAnsi" w:hAnsiTheme="minorHAnsi" w:cstheme="minorHAnsi"/>
          <w:bCs/>
          <w:sz w:val="22"/>
          <w:szCs w:val="22"/>
        </w:rPr>
        <w:t>asna Rojc</w:t>
      </w:r>
    </w:p>
    <w:p w14:paraId="45807B08" w14:textId="48DD7BBA" w:rsidR="001F5C05" w:rsidRPr="00D02E49" w:rsidRDefault="001F5C0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Ideja o skupnih ciljih izhaja iz prepoznavanja s strani sistemov, da strogo usmerjena predmetna znanja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niso več dovolj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, ker se pojavljajo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teme oziroma vsebine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veščine oziroma kompetence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ki ne morejo biti stvar en</w:t>
      </w:r>
      <w:r w:rsidRPr="00D02E49">
        <w:rPr>
          <w:rFonts w:asciiTheme="minorHAnsi" w:hAnsiTheme="minorHAnsi" w:cstheme="minorHAnsi"/>
          <w:bCs/>
          <w:sz w:val="22"/>
          <w:szCs w:val="22"/>
        </w:rPr>
        <w:t>ega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predmeta</w:t>
      </w:r>
      <w:r w:rsidR="00030A62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ampak morajo postati cilj vseh predmetnih področij</w:t>
      </w:r>
      <w:r w:rsidRPr="00D02E49">
        <w:rPr>
          <w:rFonts w:asciiTheme="minorHAnsi" w:hAnsiTheme="minorHAnsi" w:cstheme="minorHAnsi"/>
          <w:bCs/>
          <w:sz w:val="22"/>
          <w:szCs w:val="22"/>
        </w:rPr>
        <w:t>. Tako se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omogoči povezovanje znanja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učenec spozna uporabno vrednost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zna 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>predmetn</w:t>
      </w:r>
      <w:r w:rsidR="00F47BF2">
        <w:rPr>
          <w:rFonts w:asciiTheme="minorHAnsi" w:hAnsiTheme="minorHAnsi" w:cstheme="minorHAnsi"/>
          <w:bCs/>
          <w:sz w:val="22"/>
          <w:szCs w:val="22"/>
        </w:rPr>
        <w:t>a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7BF2">
        <w:rPr>
          <w:rFonts w:asciiTheme="minorHAnsi" w:hAnsiTheme="minorHAnsi" w:cstheme="minorHAnsi"/>
          <w:bCs/>
          <w:sz w:val="22"/>
          <w:szCs w:val="22"/>
        </w:rPr>
        <w:t xml:space="preserve"> in druga 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>znanj</w:t>
      </w:r>
      <w:r w:rsidR="00F47BF2">
        <w:rPr>
          <w:rFonts w:asciiTheme="minorHAnsi" w:hAnsiTheme="minorHAnsi" w:cstheme="minorHAnsi"/>
          <w:bCs/>
          <w:sz w:val="22"/>
          <w:szCs w:val="22"/>
        </w:rPr>
        <w:t>a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umestiti v nek širši kontekst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47BF2">
        <w:rPr>
          <w:rFonts w:asciiTheme="minorHAnsi" w:hAnsiTheme="minorHAnsi" w:cstheme="minorHAnsi"/>
          <w:bCs/>
          <w:sz w:val="22"/>
          <w:szCs w:val="22"/>
        </w:rPr>
        <w:t>S skupnimi cilji n</w:t>
      </w:r>
      <w:r w:rsidR="00F47BF2" w:rsidRPr="00D02E49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uvajamo novih predmetov in ne obremenjujemo sistema</w:t>
      </w:r>
      <w:r w:rsidR="00030A62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za katerega smo ugotovili</w:t>
      </w:r>
      <w:r w:rsidR="0009236E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da je preobremenjen</w:t>
      </w:r>
      <w:r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583D79" w14:textId="77777777" w:rsidR="001F5C05" w:rsidRPr="00D02E49" w:rsidRDefault="001F5C0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51E6E4" w14:textId="501A1ED9" w:rsidR="006C3B96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833398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Marina </w:t>
      </w:r>
      <w:r w:rsidR="00833398" w:rsidRPr="00D02E49">
        <w:rPr>
          <w:rFonts w:asciiTheme="minorHAnsi" w:hAnsiTheme="minorHAnsi" w:cstheme="minorHAnsi"/>
          <w:bCs/>
          <w:sz w:val="22"/>
          <w:szCs w:val="22"/>
        </w:rPr>
        <w:t>T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avčar </w:t>
      </w:r>
      <w:r w:rsidR="00833398" w:rsidRPr="00D02E49">
        <w:rPr>
          <w:rFonts w:asciiTheme="minorHAnsi" w:hAnsiTheme="minorHAnsi" w:cstheme="minorHAnsi"/>
          <w:bCs/>
          <w:sz w:val="22"/>
          <w:szCs w:val="22"/>
        </w:rPr>
        <w:t>K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ranjc</w:t>
      </w:r>
    </w:p>
    <w:p w14:paraId="335B92F3" w14:textId="10E0AEE3" w:rsidR="006C3B96" w:rsidRPr="00D02E49" w:rsidRDefault="00833398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D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okument je </w:t>
      </w:r>
      <w:r w:rsidR="008E5F8E">
        <w:rPr>
          <w:rFonts w:asciiTheme="minorHAnsi" w:hAnsiTheme="minorHAnsi" w:cstheme="minorHAnsi"/>
          <w:bCs/>
          <w:sz w:val="22"/>
          <w:szCs w:val="22"/>
        </w:rPr>
        <w:t>k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akovosten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dobrodošel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potreben</w:t>
      </w:r>
      <w:r w:rsidR="007503C1">
        <w:rPr>
          <w:rFonts w:asciiTheme="minorHAnsi" w:hAnsiTheme="minorHAnsi" w:cstheme="minorHAnsi"/>
          <w:bCs/>
          <w:sz w:val="22"/>
          <w:szCs w:val="22"/>
        </w:rPr>
        <w:t>.</w:t>
      </w:r>
      <w:r w:rsidR="006B4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7B38" w:rsidRPr="00D02E49">
        <w:rPr>
          <w:rFonts w:asciiTheme="minorHAnsi" w:hAnsiTheme="minorHAnsi" w:cstheme="minorHAnsi"/>
          <w:bCs/>
          <w:sz w:val="22"/>
          <w:szCs w:val="22"/>
        </w:rPr>
        <w:t>Pripomba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 se nanaša na z</w:t>
      </w:r>
      <w:r w:rsidR="00E321BD" w:rsidRPr="00D02E49">
        <w:rPr>
          <w:rFonts w:asciiTheme="minorHAnsi" w:hAnsiTheme="minorHAnsi" w:cstheme="minorHAnsi"/>
          <w:bCs/>
          <w:sz w:val="22"/>
          <w:szCs w:val="22"/>
        </w:rPr>
        <w:t>aporedje navajanja  skupnih ciljev</w:t>
      </w:r>
      <w:r w:rsidR="00B70829">
        <w:rPr>
          <w:rFonts w:asciiTheme="minorHAnsi" w:hAnsiTheme="minorHAnsi" w:cstheme="minorHAnsi"/>
          <w:bCs/>
          <w:sz w:val="22"/>
          <w:szCs w:val="22"/>
        </w:rPr>
        <w:t>, ki daje tudi pomen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, kjer predlagam sledeče 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zaporedje navajanja skupnih ciljev, in sicer 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jezik, državljanstvo, kultura in umetnost na prvo mesto, trajnostni razvoj na drugo, zdravje in dobrobit na tretje, </w:t>
      </w:r>
      <w:r w:rsidR="00D76EE7">
        <w:rPr>
          <w:rFonts w:asciiTheme="minorHAnsi" w:hAnsiTheme="minorHAnsi" w:cstheme="minorHAnsi"/>
          <w:bCs/>
          <w:sz w:val="22"/>
          <w:szCs w:val="22"/>
        </w:rPr>
        <w:t>digitalne kompetence</w:t>
      </w:r>
      <w:r w:rsidR="007503C1">
        <w:rPr>
          <w:rFonts w:asciiTheme="minorHAnsi" w:hAnsiTheme="minorHAnsi" w:cstheme="minorHAnsi"/>
          <w:bCs/>
          <w:sz w:val="22"/>
          <w:szCs w:val="22"/>
        </w:rPr>
        <w:t xml:space="preserve"> na četrto in podjetnost na </w:t>
      </w:r>
      <w:r w:rsidR="008E5F8E">
        <w:rPr>
          <w:rFonts w:asciiTheme="minorHAnsi" w:hAnsiTheme="minorHAnsi" w:cstheme="minorHAnsi"/>
          <w:bCs/>
          <w:sz w:val="22"/>
          <w:szCs w:val="22"/>
        </w:rPr>
        <w:t>peto</w:t>
      </w:r>
      <w:r w:rsidR="007503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FE6A84" w14:textId="34493613" w:rsidR="006C3B96" w:rsidRPr="00D02E49" w:rsidRDefault="006C3B96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17DFBD" w14:textId="315BF954" w:rsidR="00847B38" w:rsidRPr="00D02E49" w:rsidRDefault="00847B38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Barbara Kresal St</w:t>
      </w:r>
      <w:r w:rsidR="00440032">
        <w:rPr>
          <w:rFonts w:asciiTheme="minorHAnsi" w:hAnsiTheme="minorHAnsi" w:cstheme="minorHAnsi"/>
          <w:bCs/>
          <w:sz w:val="22"/>
          <w:szCs w:val="22"/>
        </w:rPr>
        <w:t>e</w:t>
      </w:r>
      <w:r w:rsidRPr="00D02E49">
        <w:rPr>
          <w:rFonts w:asciiTheme="minorHAnsi" w:hAnsiTheme="minorHAnsi" w:cstheme="minorHAnsi"/>
          <w:bCs/>
          <w:sz w:val="22"/>
          <w:szCs w:val="22"/>
        </w:rPr>
        <w:t>rniša</w:t>
      </w:r>
    </w:p>
    <w:p w14:paraId="0F875310" w14:textId="78915E1A" w:rsidR="006C3B96" w:rsidRPr="00D02E49" w:rsidRDefault="008C45D2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D13DED" w:rsidRPr="00D02E49">
        <w:rPr>
          <w:rFonts w:asciiTheme="minorHAnsi" w:hAnsiTheme="minorHAnsi" w:cstheme="minorHAnsi"/>
          <w:bCs/>
          <w:sz w:val="22"/>
          <w:szCs w:val="22"/>
        </w:rPr>
        <w:t>anjka</w:t>
      </w:r>
      <w:r w:rsidR="008E5F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umestitev gradnikov jezika</w:t>
      </w:r>
      <w:r w:rsidR="00847B38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ki so bili razviti znotraj projekta </w:t>
      </w:r>
      <w:r w:rsidR="00847B38" w:rsidRPr="00D02E49">
        <w:rPr>
          <w:rFonts w:asciiTheme="minorHAnsi" w:hAnsiTheme="minorHAnsi" w:cstheme="minorHAnsi"/>
          <w:bCs/>
          <w:sz w:val="22"/>
          <w:szCs w:val="22"/>
        </w:rPr>
        <w:t>O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bjem </w:t>
      </w:r>
      <w:r w:rsidR="002D6C50">
        <w:rPr>
          <w:rFonts w:asciiTheme="minorHAnsi" w:hAnsiTheme="minorHAnsi" w:cstheme="minorHAnsi"/>
          <w:bCs/>
          <w:sz w:val="22"/>
          <w:szCs w:val="22"/>
        </w:rPr>
        <w:t>ter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vidik večjezičnosti</w:t>
      </w:r>
      <w:r w:rsidR="00847B38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3DED" w:rsidRPr="00D02E49">
        <w:rPr>
          <w:rFonts w:asciiTheme="minorHAnsi" w:hAnsiTheme="minorHAnsi" w:cstheme="minorHAnsi"/>
          <w:bCs/>
          <w:sz w:val="22"/>
          <w:szCs w:val="22"/>
        </w:rPr>
        <w:t>Izpostav</w:t>
      </w:r>
      <w:r>
        <w:rPr>
          <w:rFonts w:asciiTheme="minorHAnsi" w:hAnsiTheme="minorHAnsi" w:cstheme="minorHAnsi"/>
          <w:bCs/>
          <w:sz w:val="22"/>
          <w:szCs w:val="22"/>
        </w:rPr>
        <w:t>ljam</w:t>
      </w:r>
      <w:r w:rsidR="00847B38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vidik poročanja o umestitvi teh ciljev v posamezne učne načrte</w:t>
      </w:r>
      <w:r w:rsidR="00847B38" w:rsidRPr="00D02E49">
        <w:rPr>
          <w:rFonts w:asciiTheme="minorHAnsi" w:hAnsiTheme="minorHAnsi" w:cstheme="minorHAnsi"/>
          <w:bCs/>
          <w:sz w:val="22"/>
          <w:szCs w:val="22"/>
        </w:rPr>
        <w:t>. Z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avedamo se</w:t>
      </w:r>
      <w:r w:rsidR="00D13DED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da bo </w:t>
      </w:r>
      <w:r w:rsidR="00440032">
        <w:rPr>
          <w:rFonts w:asciiTheme="minorHAnsi" w:hAnsiTheme="minorHAnsi" w:cstheme="minorHAnsi"/>
          <w:bCs/>
          <w:sz w:val="22"/>
          <w:szCs w:val="22"/>
        </w:rPr>
        <w:t xml:space="preserve">v aplikaciji za pripravo učnih načrtov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>vidno</w:t>
      </w:r>
      <w:r w:rsidR="003C28BE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ali bo posamezni cilj umeščen v učni načrt</w:t>
      </w:r>
      <w:r w:rsidR="00D13DED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ne vemo pa</w:t>
      </w:r>
      <w:r w:rsidR="00440032">
        <w:rPr>
          <w:rFonts w:asciiTheme="minorHAnsi" w:hAnsiTheme="minorHAnsi" w:cstheme="minorHAnsi"/>
          <w:bCs/>
          <w:sz w:val="22"/>
          <w:szCs w:val="22"/>
        </w:rPr>
        <w:t>,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 kako bo z didaktičnimi priporočili</w:t>
      </w:r>
      <w:r w:rsidR="00D13DED"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C3B96" w:rsidRPr="00D02E49">
        <w:rPr>
          <w:rFonts w:asciiTheme="minorHAnsi" w:hAnsiTheme="minorHAnsi" w:cstheme="minorHAnsi"/>
          <w:bCs/>
          <w:sz w:val="22"/>
          <w:szCs w:val="22"/>
        </w:rPr>
        <w:t xml:space="preserve">ki </w:t>
      </w:r>
      <w:r w:rsidR="00D13DED" w:rsidRPr="00D02E49">
        <w:rPr>
          <w:rFonts w:asciiTheme="minorHAnsi" w:hAnsiTheme="minorHAnsi" w:cstheme="minorHAnsi"/>
          <w:bCs/>
          <w:sz w:val="22"/>
          <w:szCs w:val="22"/>
        </w:rPr>
        <w:t>za učitelje niso obvezujoča.</w:t>
      </w:r>
    </w:p>
    <w:p w14:paraId="76862B28" w14:textId="77777777" w:rsidR="00D13DED" w:rsidRPr="00D02E49" w:rsidRDefault="00D13DED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5CF33B" w14:textId="151E58FB" w:rsidR="00D13DED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D13DED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56E2" w:rsidRPr="00D02E49">
        <w:rPr>
          <w:rFonts w:asciiTheme="minorHAnsi" w:hAnsiTheme="minorHAnsi" w:cstheme="minorHAnsi"/>
          <w:bCs/>
          <w:sz w:val="22"/>
          <w:szCs w:val="22"/>
        </w:rPr>
        <w:t xml:space="preserve">Vinko Logaj </w:t>
      </w:r>
    </w:p>
    <w:p w14:paraId="1B5378ED" w14:textId="7DF014E5" w:rsidR="00F156E2" w:rsidRPr="00D02E49" w:rsidRDefault="00F156E2" w:rsidP="00B70829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Predmetne </w:t>
      </w:r>
      <w:proofErr w:type="spellStart"/>
      <w:r w:rsidRPr="00D02E49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Pr="00D02E49"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omisije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bodo pripravljale učne načrte</w:t>
      </w:r>
      <w:r w:rsidR="003C28BE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E49">
        <w:rPr>
          <w:rFonts w:asciiTheme="minorHAnsi" w:hAnsiTheme="minorHAnsi" w:cstheme="minorHAnsi"/>
          <w:bCs/>
          <w:sz w:val="22"/>
          <w:szCs w:val="22"/>
        </w:rPr>
        <w:t>bodo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proučile gradiva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so nastala v različnih razvojnih projektih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predvidevamo tudi informativno usposabljanje vseh članov vseh predmetnih komisij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kjer bi predstavili namen gradiv</w:t>
      </w:r>
      <w:r w:rsidR="006B4BBE">
        <w:rPr>
          <w:rFonts w:asciiTheme="minorHAnsi" w:hAnsiTheme="minorHAnsi" w:cstheme="minorHAnsi"/>
          <w:bCs/>
          <w:sz w:val="22"/>
          <w:szCs w:val="22"/>
        </w:rPr>
        <w:t>. Želimo si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učnih načrtov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bi bili uporabni za učitelje in proaktivn</w:t>
      </w:r>
      <w:r w:rsidRPr="00D02E49">
        <w:rPr>
          <w:rFonts w:asciiTheme="minorHAnsi" w:hAnsiTheme="minorHAnsi" w:cstheme="minorHAnsi"/>
          <w:bCs/>
          <w:sz w:val="22"/>
          <w:szCs w:val="22"/>
        </w:rPr>
        <w:t>o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usmerjeni v razvoj učenja in poučevanja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V nadaljevanju imamo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predvideno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tudi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fazo usposabljanja za nove učne načrte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fazo implementacije</w:t>
      </w:r>
      <w:r w:rsidRPr="00D02E49">
        <w:rPr>
          <w:rFonts w:asciiTheme="minorHAnsi" w:hAnsiTheme="minorHAnsi" w:cstheme="minorHAnsi"/>
          <w:bCs/>
          <w:sz w:val="22"/>
          <w:szCs w:val="22"/>
        </w:rPr>
        <w:t>, potrebujemo tudi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spremljavo in pa izdelano metodologijo spremljav</w:t>
      </w:r>
      <w:r w:rsidRPr="00D02E49">
        <w:rPr>
          <w:rFonts w:asciiTheme="minorHAnsi" w:hAnsiTheme="minorHAnsi" w:cstheme="minorHAnsi"/>
          <w:bCs/>
          <w:sz w:val="22"/>
          <w:szCs w:val="22"/>
        </w:rPr>
        <w:t>e.</w:t>
      </w:r>
    </w:p>
    <w:p w14:paraId="08BB7E60" w14:textId="77777777" w:rsidR="00F156E2" w:rsidRPr="00D02E49" w:rsidRDefault="00F156E2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3AE2D9" w14:textId="55532DD6" w:rsidR="00F156E2" w:rsidRPr="00D02E49" w:rsidRDefault="00F156E2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M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ehanizem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nam omogoča</w:t>
      </w:r>
      <w:r w:rsidR="003C28BE">
        <w:rPr>
          <w:rFonts w:asciiTheme="minorHAnsi" w:hAnsiTheme="minorHAnsi" w:cstheme="minorHAnsi"/>
          <w:bCs/>
          <w:sz w:val="22"/>
          <w:szCs w:val="22"/>
        </w:rPr>
        <w:t xml:space="preserve"> pregled,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kateri in koliko teh </w:t>
      </w:r>
      <w:r w:rsidR="003C28BE">
        <w:rPr>
          <w:rFonts w:asciiTheme="minorHAnsi" w:hAnsiTheme="minorHAnsi" w:cstheme="minorHAnsi"/>
          <w:bCs/>
          <w:sz w:val="22"/>
          <w:szCs w:val="22"/>
        </w:rPr>
        <w:t xml:space="preserve">ključnih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ciljev </w:t>
      </w:r>
      <w:r w:rsidR="003C28BE">
        <w:rPr>
          <w:rFonts w:asciiTheme="minorHAnsi" w:hAnsiTheme="minorHAnsi" w:cstheme="minorHAnsi"/>
          <w:bCs/>
          <w:sz w:val="22"/>
          <w:szCs w:val="22"/>
        </w:rPr>
        <w:t xml:space="preserve">iz področij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skupnih ciljev bodo predmetne </w:t>
      </w:r>
      <w:r w:rsidRPr="00D02E49">
        <w:rPr>
          <w:rFonts w:asciiTheme="minorHAnsi" w:hAnsiTheme="minorHAnsi" w:cstheme="minorHAnsi"/>
          <w:bCs/>
          <w:sz w:val="22"/>
          <w:szCs w:val="22"/>
        </w:rPr>
        <w:t>k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omisije uvrstile k posameznim predmetom</w:t>
      </w:r>
      <w:r w:rsidR="003C28BE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4005">
        <w:rPr>
          <w:rFonts w:asciiTheme="minorHAnsi" w:hAnsiTheme="minorHAnsi" w:cstheme="minorHAnsi"/>
          <w:bCs/>
          <w:sz w:val="22"/>
          <w:szCs w:val="22"/>
        </w:rPr>
        <w:t>je</w:t>
      </w:r>
      <w:r w:rsidR="007E4005" w:rsidRPr="00D02E4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vzpostavljen preko </w:t>
      </w:r>
      <w:r w:rsidR="008E5F8E">
        <w:rPr>
          <w:rFonts w:asciiTheme="minorHAnsi" w:hAnsiTheme="minorHAnsi" w:cstheme="minorHAnsi"/>
          <w:bCs/>
          <w:sz w:val="22"/>
          <w:szCs w:val="22"/>
        </w:rPr>
        <w:t>a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plikativne podpore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bo po različnih filtrih omogočala tudi analitično obdelavo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 o umestitvi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cilje</w:t>
      </w:r>
      <w:r w:rsidR="00B70829">
        <w:rPr>
          <w:rFonts w:asciiTheme="minorHAnsi" w:hAnsiTheme="minorHAnsi" w:cstheme="minorHAnsi"/>
          <w:bCs/>
          <w:sz w:val="22"/>
          <w:szCs w:val="22"/>
        </w:rPr>
        <w:t>v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0032">
        <w:rPr>
          <w:rFonts w:asciiTheme="minorHAnsi" w:hAnsiTheme="minorHAnsi" w:cstheme="minorHAnsi"/>
          <w:bCs/>
          <w:sz w:val="22"/>
          <w:szCs w:val="22"/>
        </w:rPr>
        <w:t xml:space="preserve">npr. glede na to,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v katere razrede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v katere predmete</w:t>
      </w:r>
      <w:r w:rsidR="00440032">
        <w:rPr>
          <w:rFonts w:asciiTheme="minorHAnsi" w:hAnsiTheme="minorHAnsi" w:cstheme="minorHAnsi"/>
          <w:bCs/>
          <w:sz w:val="22"/>
          <w:szCs w:val="22"/>
        </w:rPr>
        <w:t xml:space="preserve"> so bili umeščeni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razvidno bo tudi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povezovanje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vertikal</w:t>
      </w:r>
      <w:r w:rsidRPr="00D02E49">
        <w:rPr>
          <w:rFonts w:asciiTheme="minorHAnsi" w:hAnsiTheme="minorHAnsi" w:cstheme="minorHAnsi"/>
          <w:bCs/>
          <w:sz w:val="22"/>
          <w:szCs w:val="22"/>
        </w:rPr>
        <w:t>e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od prvega razreda osnovne šole pa do zaključka gimnazije</w:t>
      </w:r>
      <w:r w:rsidR="00B70829">
        <w:rPr>
          <w:rFonts w:asciiTheme="minorHAnsi" w:hAnsiTheme="minorHAnsi" w:cstheme="minorHAnsi"/>
          <w:bCs/>
          <w:sz w:val="22"/>
          <w:szCs w:val="22"/>
        </w:rPr>
        <w:t>.</w:t>
      </w:r>
      <w:r w:rsidR="007E40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E49">
        <w:rPr>
          <w:rFonts w:asciiTheme="minorHAnsi" w:hAnsiTheme="minorHAnsi" w:cstheme="minorHAnsi"/>
          <w:bCs/>
          <w:sz w:val="22"/>
          <w:szCs w:val="22"/>
        </w:rPr>
        <w:t>P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redmetne </w:t>
      </w:r>
      <w:proofErr w:type="spellStart"/>
      <w:r w:rsidRPr="00D02E49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Pr="00D02E49"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omisije se bodo 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za pripravo novih učnih načrtov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operativno angažirale konec oktobra </w:t>
      </w:r>
      <w:r w:rsidR="003C28BE">
        <w:rPr>
          <w:rFonts w:asciiTheme="minorHAnsi" w:hAnsiTheme="minorHAnsi" w:cstheme="minorHAnsi"/>
          <w:bCs/>
          <w:sz w:val="22"/>
          <w:szCs w:val="22"/>
        </w:rPr>
        <w:t xml:space="preserve">oz.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začet</w:t>
      </w:r>
      <w:r w:rsidR="00B70829">
        <w:rPr>
          <w:rFonts w:asciiTheme="minorHAnsi" w:hAnsiTheme="minorHAnsi" w:cstheme="minorHAnsi"/>
          <w:bCs/>
          <w:sz w:val="22"/>
          <w:szCs w:val="22"/>
        </w:rPr>
        <w:t>e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k novembra</w:t>
      </w:r>
      <w:r w:rsidR="00B7082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2868D0" w14:textId="77777777" w:rsidR="006B4BBE" w:rsidRDefault="006B4BB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3711BB" w14:textId="2BE51844" w:rsidR="00F156E2" w:rsidRPr="00D02E49" w:rsidRDefault="007E400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mag.</w:t>
      </w:r>
      <w:r w:rsidR="00F156E2" w:rsidRPr="00D02E49">
        <w:rPr>
          <w:rFonts w:asciiTheme="minorHAnsi" w:hAnsiTheme="minorHAnsi" w:cstheme="minorHAnsi"/>
          <w:bCs/>
          <w:sz w:val="22"/>
          <w:szCs w:val="22"/>
        </w:rPr>
        <w:t xml:space="preserve"> Stane Berzelak</w:t>
      </w:r>
    </w:p>
    <w:p w14:paraId="4D550A99" w14:textId="4848491C" w:rsidR="001D0550" w:rsidRPr="00D02E49" w:rsidRDefault="00A01BE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P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odprl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bi predlog </w:t>
      </w:r>
      <w:r w:rsidR="0009236E">
        <w:rPr>
          <w:rFonts w:asciiTheme="minorHAnsi" w:hAnsiTheme="minorHAnsi" w:cstheme="minorHAnsi"/>
          <w:bCs/>
          <w:sz w:val="22"/>
          <w:szCs w:val="22"/>
        </w:rPr>
        <w:t>dr.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Tavčar Kranjc</w:t>
      </w:r>
      <w:r w:rsidR="00B70829">
        <w:rPr>
          <w:rFonts w:asciiTheme="minorHAnsi" w:hAnsiTheme="minorHAnsi" w:cstheme="minorHAnsi"/>
          <w:bCs/>
          <w:sz w:val="22"/>
          <w:szCs w:val="22"/>
        </w:rPr>
        <w:t>. Dajem pripomb</w:t>
      </w:r>
      <w:r w:rsidR="006B4BBE">
        <w:rPr>
          <w:rFonts w:asciiTheme="minorHAnsi" w:hAnsiTheme="minorHAnsi" w:cstheme="minorHAnsi"/>
          <w:bCs/>
          <w:sz w:val="22"/>
          <w:szCs w:val="22"/>
        </w:rPr>
        <w:t>o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, da morajo predmetne </w:t>
      </w:r>
      <w:proofErr w:type="spellStart"/>
      <w:r w:rsidR="00B70829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="00B70829">
        <w:rPr>
          <w:rFonts w:asciiTheme="minorHAnsi" w:hAnsiTheme="minorHAnsi" w:cstheme="minorHAnsi"/>
          <w:bCs/>
          <w:sz w:val="22"/>
          <w:szCs w:val="22"/>
        </w:rPr>
        <w:t xml:space="preserve"> komisije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skrbno premisliti dokument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poiskati rešitve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bodo zapolnil</w:t>
      </w:r>
      <w:r w:rsidRPr="00D02E49">
        <w:rPr>
          <w:rFonts w:asciiTheme="minorHAnsi" w:hAnsiTheme="minorHAnsi" w:cstheme="minorHAnsi"/>
          <w:bCs/>
          <w:sz w:val="22"/>
          <w:szCs w:val="22"/>
        </w:rPr>
        <w:t>e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praznine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jih pogosto dijaki </w:t>
      </w:r>
      <w:r w:rsidRPr="00D02E49">
        <w:rPr>
          <w:rFonts w:asciiTheme="minorHAnsi" w:hAnsiTheme="minorHAnsi" w:cstheme="minorHAnsi"/>
          <w:bCs/>
          <w:sz w:val="22"/>
          <w:szCs w:val="22"/>
        </w:rPr>
        <w:t>in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učenci nosijo s sabo</w:t>
      </w:r>
      <w:r w:rsidRPr="00D02E49">
        <w:rPr>
          <w:rFonts w:asciiTheme="minorHAnsi" w:hAnsiTheme="minorHAnsi" w:cstheme="minorHAnsi"/>
          <w:bCs/>
          <w:sz w:val="22"/>
          <w:szCs w:val="22"/>
        </w:rPr>
        <w:t>. Ključni so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dobri učitelji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 in koliko bomo v predmetne </w:t>
      </w:r>
      <w:proofErr w:type="spellStart"/>
      <w:r w:rsidR="00B70829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="00B70829">
        <w:rPr>
          <w:rFonts w:asciiTheme="minorHAnsi" w:hAnsiTheme="minorHAnsi" w:cstheme="minorHAnsi"/>
          <w:bCs/>
          <w:sz w:val="22"/>
          <w:szCs w:val="22"/>
        </w:rPr>
        <w:t xml:space="preserve"> komisije vključevali praktike.</w:t>
      </w:r>
    </w:p>
    <w:p w14:paraId="79C46354" w14:textId="77777777" w:rsidR="00A01BEB" w:rsidRPr="00D02E49" w:rsidRDefault="00A01BE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A49A35" w14:textId="4EA2A16B" w:rsidR="00741B79" w:rsidRPr="00D02E49" w:rsidRDefault="00A01BE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Lara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Romih</w:t>
      </w:r>
    </w:p>
    <w:p w14:paraId="0AFCFB3C" w14:textId="1FCD02D2" w:rsidR="001D0550" w:rsidRPr="00D02E49" w:rsidRDefault="00A01BE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Soglašam z že podanimi pripombami. </w:t>
      </w:r>
      <w:r w:rsidR="00B70829">
        <w:rPr>
          <w:rFonts w:asciiTheme="minorHAnsi" w:hAnsiTheme="minorHAnsi" w:cstheme="minorHAnsi"/>
          <w:bCs/>
          <w:sz w:val="22"/>
          <w:szCs w:val="22"/>
        </w:rPr>
        <w:t>Dajem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osebno pripombo, 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da bi bilo potrebno na prvo </w:t>
      </w:r>
      <w:r w:rsidR="00AC0BAF">
        <w:rPr>
          <w:rFonts w:asciiTheme="minorHAnsi" w:hAnsiTheme="minorHAnsi" w:cstheme="minorHAnsi"/>
          <w:bCs/>
          <w:sz w:val="22"/>
          <w:szCs w:val="22"/>
        </w:rPr>
        <w:t>mesto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 zapisati duševno zdravje otrok.</w:t>
      </w:r>
    </w:p>
    <w:p w14:paraId="3D31DC6F" w14:textId="51FCB78B" w:rsidR="001D0550" w:rsidRPr="00D02E49" w:rsidRDefault="001D055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74BB05" w14:textId="18298C4B" w:rsidR="001D0550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A01BEB" w:rsidRPr="00D02E49">
        <w:rPr>
          <w:rFonts w:asciiTheme="minorHAnsi" w:hAnsiTheme="minorHAnsi" w:cstheme="minorHAnsi"/>
          <w:bCs/>
          <w:sz w:val="22"/>
          <w:szCs w:val="22"/>
        </w:rPr>
        <w:t xml:space="preserve"> Vinko Logaj</w:t>
      </w:r>
    </w:p>
    <w:p w14:paraId="671A407C" w14:textId="16F207B3" w:rsidR="001D0550" w:rsidRPr="00D02E49" w:rsidRDefault="002D7F8C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Duševno zdravje je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ena ključnih aktivno</w:t>
      </w:r>
      <w:r w:rsidRPr="00D02E49">
        <w:rPr>
          <w:rFonts w:asciiTheme="minorHAnsi" w:hAnsiTheme="minorHAnsi" w:cstheme="minorHAnsi"/>
          <w:bCs/>
          <w:sz w:val="22"/>
          <w:szCs w:val="22"/>
        </w:rPr>
        <w:t>sti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 na področju vzgojno</w:t>
      </w:r>
      <w:r w:rsidR="004067B9">
        <w:rPr>
          <w:rFonts w:asciiTheme="minorHAnsi" w:hAnsiTheme="minorHAnsi" w:cstheme="minorHAnsi"/>
          <w:bCs/>
          <w:sz w:val="22"/>
          <w:szCs w:val="22"/>
        </w:rPr>
        <w:t>-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izobraževalnega sistema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, vendar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šola ne more imeti 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kurativne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vloge</w:t>
      </w:r>
      <w:r w:rsidR="00B7082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4BBE">
        <w:rPr>
          <w:rFonts w:asciiTheme="minorHAnsi" w:hAnsiTheme="minorHAnsi" w:cstheme="minorHAnsi"/>
          <w:bCs/>
          <w:sz w:val="22"/>
          <w:szCs w:val="22"/>
        </w:rPr>
        <w:t>za to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moramo imeti inštitucije na nacionalni ravni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ki bodo hitro dostopne staršem in otrokom</w:t>
      </w:r>
      <w:r w:rsidR="00B70829">
        <w:rPr>
          <w:rFonts w:asciiTheme="minorHAnsi" w:hAnsiTheme="minorHAnsi" w:cstheme="minorHAnsi"/>
          <w:bCs/>
          <w:sz w:val="22"/>
          <w:szCs w:val="22"/>
        </w:rPr>
        <w:t>.</w:t>
      </w:r>
      <w:r w:rsidR="008E5F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E49">
        <w:rPr>
          <w:rFonts w:asciiTheme="minorHAnsi" w:hAnsiTheme="minorHAnsi" w:cstheme="minorHAnsi"/>
          <w:bCs/>
          <w:sz w:val="22"/>
          <w:szCs w:val="22"/>
        </w:rPr>
        <w:t>Je pa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vloga preventivn</w:t>
      </w:r>
      <w:r w:rsidR="008E5F8E">
        <w:rPr>
          <w:rFonts w:asciiTheme="minorHAnsi" w:hAnsiTheme="minorHAnsi" w:cstheme="minorHAnsi"/>
          <w:bCs/>
          <w:sz w:val="22"/>
          <w:szCs w:val="22"/>
        </w:rPr>
        <w:t>e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naravnanost</w:t>
      </w:r>
      <w:r w:rsidR="008E5F8E">
        <w:rPr>
          <w:rFonts w:asciiTheme="minorHAnsi" w:hAnsiTheme="minorHAnsi" w:cstheme="minorHAnsi"/>
          <w:bCs/>
          <w:sz w:val="22"/>
          <w:szCs w:val="22"/>
        </w:rPr>
        <w:t>i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zagotavljanj</w:t>
      </w:r>
      <w:r w:rsidRPr="00D02E49">
        <w:rPr>
          <w:rFonts w:asciiTheme="minorHAnsi" w:hAnsiTheme="minorHAnsi" w:cstheme="minorHAnsi"/>
          <w:bCs/>
          <w:sz w:val="22"/>
          <w:szCs w:val="22"/>
        </w:rPr>
        <w:t>a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duševnega zdravja</w:t>
      </w:r>
      <w:r w:rsidR="008E5F8E">
        <w:rPr>
          <w:rFonts w:asciiTheme="minorHAnsi" w:hAnsiTheme="minorHAnsi" w:cstheme="minorHAnsi"/>
          <w:bCs/>
          <w:sz w:val="22"/>
          <w:szCs w:val="22"/>
        </w:rPr>
        <w:t xml:space="preserve"> ključna. V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kar nekaj  skupnih ciljev 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5F8E">
        <w:rPr>
          <w:rFonts w:asciiTheme="minorHAnsi" w:hAnsiTheme="minorHAnsi" w:cstheme="minorHAnsi"/>
          <w:bCs/>
          <w:sz w:val="22"/>
          <w:szCs w:val="22"/>
        </w:rPr>
        <w:t xml:space="preserve">so </w:t>
      </w:r>
      <w:r w:rsidRPr="00D02E49">
        <w:rPr>
          <w:rFonts w:asciiTheme="minorHAnsi" w:hAnsiTheme="minorHAnsi" w:cstheme="minorHAnsi"/>
          <w:bCs/>
          <w:sz w:val="22"/>
          <w:szCs w:val="22"/>
        </w:rPr>
        <w:t>vtkane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aktivnosti za dobro duševno zdravje ali preventivno delovanje na tem področju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hkrati </w:t>
      </w:r>
      <w:r w:rsidR="00B70829">
        <w:rPr>
          <w:rFonts w:asciiTheme="minorHAnsi" w:hAnsiTheme="minorHAnsi" w:cstheme="minorHAnsi"/>
          <w:bCs/>
          <w:sz w:val="22"/>
          <w:szCs w:val="22"/>
        </w:rPr>
        <w:t xml:space="preserve">pa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gre za celosten pristop k aktivnosti</w:t>
      </w:r>
      <w:r w:rsidRPr="00D02E49">
        <w:rPr>
          <w:rFonts w:asciiTheme="minorHAnsi" w:hAnsiTheme="minorHAnsi" w:cstheme="minorHAnsi"/>
          <w:bCs/>
          <w:sz w:val="22"/>
          <w:szCs w:val="22"/>
        </w:rPr>
        <w:t>m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za vzpostavitev varnega in spodbudnega učnega okolja</w:t>
      </w:r>
      <w:r w:rsidR="008E5F8E">
        <w:rPr>
          <w:rFonts w:asciiTheme="minorHAnsi" w:hAnsiTheme="minorHAnsi" w:cstheme="minorHAnsi"/>
          <w:bCs/>
          <w:sz w:val="22"/>
          <w:szCs w:val="22"/>
        </w:rPr>
        <w:t xml:space="preserve"> kot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element</w:t>
      </w:r>
      <w:r w:rsidR="008E5F8E">
        <w:rPr>
          <w:rFonts w:asciiTheme="minorHAnsi" w:hAnsiTheme="minorHAnsi" w:cstheme="minorHAnsi"/>
          <w:bCs/>
          <w:sz w:val="22"/>
          <w:szCs w:val="22"/>
        </w:rPr>
        <w:t>a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za zagotavljanje duševnega zdravja</w:t>
      </w:r>
      <w:r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8AFE5A" w14:textId="0617CFF4" w:rsidR="001D0550" w:rsidRPr="00D02E49" w:rsidRDefault="001D055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916488" w14:textId="6A7B54B1" w:rsidR="001D0550" w:rsidRPr="00D02E49" w:rsidRDefault="001D055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L</w:t>
      </w:r>
      <w:r w:rsidR="002D7F8C" w:rsidRPr="00D02E49">
        <w:rPr>
          <w:rFonts w:asciiTheme="minorHAnsi" w:hAnsiTheme="minorHAnsi" w:cstheme="minorHAnsi"/>
          <w:bCs/>
          <w:sz w:val="22"/>
          <w:szCs w:val="22"/>
        </w:rPr>
        <w:t xml:space="preserve">ara </w:t>
      </w:r>
      <w:r w:rsidRPr="00D02E49">
        <w:rPr>
          <w:rFonts w:asciiTheme="minorHAnsi" w:hAnsiTheme="minorHAnsi" w:cstheme="minorHAnsi"/>
          <w:bCs/>
          <w:sz w:val="22"/>
          <w:szCs w:val="22"/>
        </w:rPr>
        <w:t>R</w:t>
      </w:r>
      <w:r w:rsidR="002D7F8C" w:rsidRPr="00D02E49">
        <w:rPr>
          <w:rFonts w:asciiTheme="minorHAnsi" w:hAnsiTheme="minorHAnsi" w:cstheme="minorHAnsi"/>
          <w:bCs/>
          <w:sz w:val="22"/>
          <w:szCs w:val="22"/>
        </w:rPr>
        <w:t>omih</w:t>
      </w:r>
    </w:p>
    <w:p w14:paraId="699080EB" w14:textId="100CC5E9" w:rsidR="001D0550" w:rsidRPr="00D02E49" w:rsidRDefault="002D7F8C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Smo na isti valovni dolžni, ampak morda učitelj prej opaziti kakšno stvar kot starši. S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tarši postajamo veliko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bolj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nefunkcionalni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4D2B0EA" w14:textId="2A3B776C" w:rsidR="001D0550" w:rsidRPr="00D02E49" w:rsidRDefault="001D055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7AA54E" w14:textId="77777777" w:rsidR="002D7F8C" w:rsidRPr="00D02E49" w:rsidRDefault="001D055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J</w:t>
      </w:r>
      <w:r w:rsidR="002D7F8C" w:rsidRPr="00D02E49">
        <w:rPr>
          <w:rFonts w:asciiTheme="minorHAnsi" w:hAnsiTheme="minorHAnsi" w:cstheme="minorHAnsi"/>
          <w:bCs/>
          <w:sz w:val="22"/>
          <w:szCs w:val="22"/>
        </w:rPr>
        <w:t xml:space="preserve">asna </w:t>
      </w:r>
      <w:r w:rsidRPr="00D02E49">
        <w:rPr>
          <w:rFonts w:asciiTheme="minorHAnsi" w:hAnsiTheme="minorHAnsi" w:cstheme="minorHAnsi"/>
          <w:bCs/>
          <w:sz w:val="22"/>
          <w:szCs w:val="22"/>
        </w:rPr>
        <w:t>R</w:t>
      </w:r>
      <w:r w:rsidR="002D7F8C" w:rsidRPr="00D02E49">
        <w:rPr>
          <w:rFonts w:asciiTheme="minorHAnsi" w:hAnsiTheme="minorHAnsi" w:cstheme="minorHAnsi"/>
          <w:bCs/>
          <w:sz w:val="22"/>
          <w:szCs w:val="22"/>
        </w:rPr>
        <w:t>ojc</w:t>
      </w:r>
    </w:p>
    <w:p w14:paraId="5E7A56A8" w14:textId="467096FB" w:rsidR="00A03964" w:rsidRPr="00D02E49" w:rsidRDefault="00B7082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Gre za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 xml:space="preserve"> priprav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 xml:space="preserve"> nov</w:t>
      </w:r>
      <w:r>
        <w:rPr>
          <w:rFonts w:asciiTheme="minorHAnsi" w:hAnsiTheme="minorHAnsi" w:cstheme="minorHAnsi"/>
          <w:bCs/>
          <w:sz w:val="22"/>
          <w:szCs w:val="22"/>
        </w:rPr>
        <w:t>ih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 xml:space="preserve"> učn</w:t>
      </w:r>
      <w:r>
        <w:rPr>
          <w:rFonts w:asciiTheme="minorHAnsi" w:hAnsiTheme="minorHAnsi" w:cstheme="minorHAnsi"/>
          <w:bCs/>
          <w:sz w:val="22"/>
          <w:szCs w:val="22"/>
        </w:rPr>
        <w:t>ih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 xml:space="preserve"> načrt</w:t>
      </w:r>
      <w:r>
        <w:rPr>
          <w:rFonts w:asciiTheme="minorHAnsi" w:hAnsiTheme="minorHAnsi" w:cstheme="minorHAnsi"/>
          <w:bCs/>
          <w:sz w:val="22"/>
          <w:szCs w:val="22"/>
        </w:rPr>
        <w:t xml:space="preserve">ov, kjer bo 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>vsakemu učitelju nalož</w:t>
      </w:r>
      <w:r>
        <w:rPr>
          <w:rFonts w:asciiTheme="minorHAnsi" w:hAnsiTheme="minorHAnsi" w:cstheme="minorHAnsi"/>
          <w:bCs/>
          <w:sz w:val="22"/>
          <w:szCs w:val="22"/>
        </w:rPr>
        <w:t>ena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tudi skrb za duševno in socialno dobrobit 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, medtem ko je bilo to prej prepuščeno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občutljivosti učitelja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, morda</w:t>
      </w:r>
      <w:r w:rsidR="001D0550" w:rsidRPr="00D02E49">
        <w:rPr>
          <w:rFonts w:asciiTheme="minorHAnsi" w:hAnsiTheme="minorHAnsi" w:cstheme="minorHAnsi"/>
          <w:bCs/>
          <w:sz w:val="22"/>
          <w:szCs w:val="22"/>
        </w:rPr>
        <w:t xml:space="preserve"> razrednikov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312F41" w14:textId="77777777" w:rsidR="00A03964" w:rsidRPr="00D02E49" w:rsidRDefault="00A03964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8159A1" w14:textId="0CF7D9EA" w:rsidR="001D0550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J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 xml:space="preserve">anez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V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ogrinc</w:t>
      </w:r>
    </w:p>
    <w:p w14:paraId="0BA7D415" w14:textId="69FE16CC" w:rsidR="004753BF" w:rsidRPr="00D02E49" w:rsidRDefault="00B7082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avedamo</w:t>
      </w:r>
      <w:r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da se v naši družbi število otrok mladih in tudi odraslih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ki imajo duševne stiske</w:t>
      </w:r>
      <w:r w:rsidR="004753BF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povečuje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oramo </w:t>
      </w:r>
      <w:r>
        <w:rPr>
          <w:rFonts w:asciiTheme="minorHAnsi" w:hAnsiTheme="minorHAnsi" w:cstheme="minorHAnsi"/>
          <w:bCs/>
          <w:sz w:val="22"/>
          <w:szCs w:val="22"/>
        </w:rPr>
        <w:t xml:space="preserve">pa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ločiti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kaj je vzgojno</w:t>
      </w:r>
      <w:r w:rsidR="004067B9">
        <w:rPr>
          <w:rFonts w:asciiTheme="minorHAnsi" w:hAnsiTheme="minorHAnsi" w:cstheme="minorHAnsi"/>
          <w:bCs/>
          <w:sz w:val="22"/>
          <w:szCs w:val="22"/>
        </w:rPr>
        <w:t>-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izobraževalna institucija in kaj so pristojnosti teh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ki 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v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67B9" w:rsidRPr="00D02E49">
        <w:rPr>
          <w:rFonts w:asciiTheme="minorHAnsi" w:hAnsiTheme="minorHAnsi" w:cstheme="minorHAnsi"/>
          <w:bCs/>
          <w:sz w:val="22"/>
          <w:szCs w:val="22"/>
        </w:rPr>
        <w:t>vzgojno</w:t>
      </w:r>
      <w:r w:rsidR="004067B9">
        <w:rPr>
          <w:rFonts w:asciiTheme="minorHAnsi" w:hAnsiTheme="minorHAnsi" w:cstheme="minorHAnsi"/>
          <w:bCs/>
          <w:sz w:val="22"/>
          <w:szCs w:val="22"/>
        </w:rPr>
        <w:t>-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izobraževalnih inštitucijah delajo in kaj sploh zmorejo in kaj je naloga nekega drugega sektorja</w:t>
      </w:r>
      <w:r w:rsidR="00A03964" w:rsidRPr="00D02E49">
        <w:rPr>
          <w:rFonts w:asciiTheme="minorHAnsi" w:hAnsiTheme="minorHAnsi" w:cstheme="minorHAnsi"/>
          <w:bCs/>
          <w:sz w:val="22"/>
          <w:szCs w:val="22"/>
        </w:rPr>
        <w:t>.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53BF" w:rsidRPr="00D02E49">
        <w:rPr>
          <w:rFonts w:asciiTheme="minorHAnsi" w:hAnsiTheme="minorHAnsi" w:cstheme="minorHAnsi"/>
          <w:bCs/>
          <w:sz w:val="22"/>
          <w:szCs w:val="22"/>
        </w:rPr>
        <w:t>Š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ole lahko in morajo delovati preventivno</w:t>
      </w:r>
      <w:r w:rsidR="004753BF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E323F">
        <w:rPr>
          <w:rFonts w:asciiTheme="minorHAnsi" w:hAnsiTheme="minorHAnsi" w:cstheme="minorHAnsi"/>
          <w:bCs/>
          <w:sz w:val="22"/>
          <w:szCs w:val="22"/>
        </w:rPr>
        <w:t>Za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pouk potrebujemo </w:t>
      </w:r>
      <w:proofErr w:type="spellStart"/>
      <w:r w:rsidR="00BF48EC" w:rsidRPr="00D02E49">
        <w:rPr>
          <w:rFonts w:asciiTheme="minorHAnsi" w:hAnsiTheme="minorHAnsi" w:cstheme="minorHAnsi"/>
          <w:bCs/>
          <w:sz w:val="22"/>
          <w:szCs w:val="22"/>
        </w:rPr>
        <w:t>kurikul</w:t>
      </w:r>
      <w:proofErr w:type="spellEnd"/>
      <w:r w:rsidR="004753BF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za vse ostale stvari pa imamo tudi na nivoju </w:t>
      </w:r>
      <w:r w:rsidR="004067B9" w:rsidRPr="00D02E49">
        <w:rPr>
          <w:rFonts w:asciiTheme="minorHAnsi" w:hAnsiTheme="minorHAnsi" w:cstheme="minorHAnsi"/>
          <w:bCs/>
          <w:sz w:val="22"/>
          <w:szCs w:val="22"/>
        </w:rPr>
        <w:t>vzgojno</w:t>
      </w:r>
      <w:r w:rsidR="004067B9">
        <w:rPr>
          <w:rFonts w:asciiTheme="minorHAnsi" w:hAnsiTheme="minorHAnsi" w:cstheme="minorHAnsi"/>
          <w:bCs/>
          <w:sz w:val="22"/>
          <w:szCs w:val="22"/>
        </w:rPr>
        <w:t>-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izobraževalne inštitucije že zdaj poskrbljeno za dobro osnovo</w:t>
      </w:r>
      <w:r w:rsidR="004753BF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ki se lahko gradi v smislu vzgojnih načrtov</w:t>
      </w:r>
      <w:r w:rsidR="002E323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5A82A2" w14:textId="43E825AE" w:rsidR="00BF48EC" w:rsidRPr="00D02E49" w:rsidRDefault="00BF48EC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113186" w14:textId="1B6F901F" w:rsidR="00BF48EC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4753BF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Mojca </w:t>
      </w:r>
      <w:r w:rsidR="004753BF" w:rsidRPr="00D02E49">
        <w:rPr>
          <w:rFonts w:asciiTheme="minorHAnsi" w:hAnsiTheme="minorHAnsi" w:cstheme="minorHAnsi"/>
          <w:bCs/>
          <w:sz w:val="22"/>
          <w:szCs w:val="22"/>
        </w:rPr>
        <w:t>L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ipec</w:t>
      </w:r>
      <w:r w:rsidR="004753BF" w:rsidRPr="00D02E49">
        <w:rPr>
          <w:rFonts w:asciiTheme="minorHAnsi" w:hAnsiTheme="minorHAnsi" w:cstheme="minorHAnsi"/>
          <w:bCs/>
          <w:sz w:val="22"/>
          <w:szCs w:val="22"/>
        </w:rPr>
        <w:t xml:space="preserve"> Stopar</w:t>
      </w:r>
    </w:p>
    <w:p w14:paraId="20FA36BF" w14:textId="040674BE" w:rsidR="00BF48EC" w:rsidRPr="00D02E49" w:rsidRDefault="002E323F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Zaznavam</w:t>
      </w:r>
      <w:r w:rsidR="006B4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precejšnje razlike</w:t>
      </w:r>
      <w:r>
        <w:rPr>
          <w:rFonts w:asciiTheme="minorHAnsi" w:hAnsiTheme="minorHAnsi" w:cstheme="minorHAnsi"/>
          <w:bCs/>
          <w:sz w:val="22"/>
          <w:szCs w:val="22"/>
        </w:rPr>
        <w:t xml:space="preserve"> pri ravni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zapisa splošnosti in določenosti neke specifičnosti </w:t>
      </w:r>
      <w:r>
        <w:rPr>
          <w:rFonts w:asciiTheme="minorHAnsi" w:hAnsiTheme="minorHAnsi" w:cstheme="minorHAnsi"/>
          <w:bCs/>
          <w:sz w:val="22"/>
          <w:szCs w:val="22"/>
        </w:rPr>
        <w:t>posamičnih skupnih ciljev.</w:t>
      </w:r>
      <w:r w:rsidR="006B4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Potrebno bo še več ponazoritev s primeri </w:t>
      </w:r>
      <w:r w:rsidR="00A875C1" w:rsidRPr="00D02E49">
        <w:rPr>
          <w:rFonts w:asciiTheme="minorHAnsi" w:hAnsiTheme="minorHAnsi" w:cstheme="minorHAnsi"/>
          <w:bCs/>
          <w:sz w:val="22"/>
          <w:szCs w:val="22"/>
        </w:rPr>
        <w:t>konkretizacije</w:t>
      </w:r>
      <w:r>
        <w:rPr>
          <w:rFonts w:asciiTheme="minorHAnsi" w:hAnsiTheme="minorHAnsi" w:cstheme="minorHAnsi"/>
          <w:bCs/>
          <w:sz w:val="22"/>
          <w:szCs w:val="22"/>
        </w:rPr>
        <w:t>, zato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da bomo res vsi tudi razumeli določene stvari </w:t>
      </w:r>
      <w:r w:rsidR="00A875C1" w:rsidRPr="00D02E49">
        <w:rPr>
          <w:rFonts w:asciiTheme="minorHAnsi" w:hAnsiTheme="minorHAnsi" w:cstheme="minorHAnsi"/>
          <w:bCs/>
          <w:sz w:val="22"/>
          <w:szCs w:val="22"/>
        </w:rPr>
        <w:t xml:space="preserve">enako. </w:t>
      </w:r>
    </w:p>
    <w:p w14:paraId="288237DC" w14:textId="6974FFF3" w:rsidR="00BF48EC" w:rsidRPr="00D02E49" w:rsidRDefault="00BF48EC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DDC006" w14:textId="21F8ABE3" w:rsidR="00A875C1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A875C1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B</w:t>
      </w:r>
      <w:r w:rsidR="00A875C1" w:rsidRPr="00D02E49">
        <w:rPr>
          <w:rFonts w:asciiTheme="minorHAnsi" w:hAnsiTheme="minorHAnsi" w:cstheme="minorHAnsi"/>
          <w:bCs/>
          <w:sz w:val="22"/>
          <w:szCs w:val="22"/>
        </w:rPr>
        <w:t>ranko Slivar</w:t>
      </w:r>
    </w:p>
    <w:p w14:paraId="1467F7FB" w14:textId="2B633917" w:rsidR="00BF48EC" w:rsidRPr="00D02E49" w:rsidRDefault="002E323F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Znotraj ZRSŠ pripravljamo p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odporno gradivo s konkretnimi primeri za vse ključne cilje in za umeščanje glede na razvojno stopnjo</w:t>
      </w:r>
      <w:r w:rsidR="00A875C1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G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lede zapisa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 pojasnjujem, da so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posamezne podskupine strokovnjakov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ki so pripravljali ta gradiva</w:t>
      </w:r>
      <w:r w:rsidR="004067B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izhajal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e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tudi iz mednarodnih gradiv 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evropskih dokumentov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, kjer se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zaradi narave posameznega področja 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le-te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različno pojavljajo v dokumentu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trajnostni razvoj 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s svojo kompleksnostjo in digitalne 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>kompetence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BF48EC" w:rsidRPr="00D02E49">
        <w:rPr>
          <w:rFonts w:asciiTheme="minorHAnsi" w:hAnsiTheme="minorHAnsi" w:cstheme="minorHAnsi"/>
          <w:bCs/>
          <w:sz w:val="22"/>
          <w:szCs w:val="22"/>
        </w:rPr>
        <w:t xml:space="preserve"> ki je natančno in konkretno zapisana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C16AF0C" w14:textId="77777777" w:rsidR="002435BF" w:rsidRPr="00D02E49" w:rsidRDefault="002435BF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CA7F16" w14:textId="2527CB30" w:rsidR="002435BF" w:rsidRDefault="002435BF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Val Stanković Pangerc</w:t>
      </w:r>
    </w:p>
    <w:p w14:paraId="5234E426" w14:textId="7F791C8D" w:rsidR="00BF48EC" w:rsidRPr="00D02E49" w:rsidRDefault="008C45D2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lastRenderedPageBreak/>
        <w:t>K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urikularna</w:t>
      </w:r>
      <w:proofErr w:type="spellEnd"/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prenova dobro nastavlja vsaj en aspekt preventiv</w:t>
      </w:r>
      <w:r w:rsidR="004067B9">
        <w:rPr>
          <w:rFonts w:asciiTheme="minorHAnsi" w:hAnsiTheme="minorHAnsi" w:cstheme="minorHAnsi"/>
          <w:bCs/>
          <w:sz w:val="22"/>
          <w:szCs w:val="22"/>
        </w:rPr>
        <w:t>e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, ki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se </w:t>
      </w:r>
      <w:r w:rsidR="004067B9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pojavljal 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šola</w:t>
      </w:r>
      <w:r w:rsidR="002E323F">
        <w:rPr>
          <w:rFonts w:asciiTheme="minorHAnsi" w:hAnsiTheme="minorHAnsi" w:cstheme="minorHAnsi"/>
          <w:bCs/>
          <w:sz w:val="22"/>
          <w:szCs w:val="22"/>
        </w:rPr>
        <w:t>h</w:t>
      </w:r>
      <w:r w:rsidR="009D4631">
        <w:rPr>
          <w:rFonts w:asciiTheme="minorHAnsi" w:hAnsiTheme="minorHAnsi" w:cstheme="minorHAnsi"/>
          <w:bCs/>
          <w:sz w:val="22"/>
          <w:szCs w:val="22"/>
        </w:rPr>
        <w:t>.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4631">
        <w:rPr>
          <w:rFonts w:asciiTheme="minorHAnsi" w:hAnsiTheme="minorHAnsi" w:cstheme="minorHAnsi"/>
          <w:bCs/>
          <w:sz w:val="22"/>
          <w:szCs w:val="22"/>
        </w:rPr>
        <w:t>J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pa še mnogo odprtega prostora na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področju spodbujanja aktivnosti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 šolskega okolja, ki bi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pripomogel in 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spodbujal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dobro počutje in zdravje mladih v šolah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67B9">
        <w:rPr>
          <w:rFonts w:asciiTheme="minorHAnsi" w:hAnsiTheme="minorHAnsi" w:cstheme="minorHAnsi"/>
          <w:bCs/>
          <w:sz w:val="22"/>
          <w:szCs w:val="22"/>
        </w:rPr>
        <w:t xml:space="preserve">npr.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kar se tiče količine sedenja</w:t>
      </w:r>
      <w:r w:rsidR="009D4631">
        <w:rPr>
          <w:rFonts w:asciiTheme="minorHAnsi" w:hAnsiTheme="minorHAnsi" w:cstheme="minorHAnsi"/>
          <w:bCs/>
          <w:sz w:val="22"/>
          <w:szCs w:val="22"/>
        </w:rPr>
        <w:t xml:space="preserve"> in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preživetega časa v učilnici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socialnih aktivnosti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D4631">
        <w:rPr>
          <w:rFonts w:asciiTheme="minorHAnsi" w:hAnsiTheme="minorHAnsi" w:cstheme="minorHAnsi"/>
          <w:bCs/>
          <w:sz w:val="22"/>
          <w:szCs w:val="22"/>
        </w:rPr>
        <w:t xml:space="preserve">pri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metodah del</w:t>
      </w:r>
      <w:r w:rsidR="009D4631">
        <w:rPr>
          <w:rFonts w:asciiTheme="minorHAnsi" w:hAnsiTheme="minorHAnsi" w:cstheme="minorHAnsi"/>
          <w:bCs/>
          <w:sz w:val="22"/>
          <w:szCs w:val="22"/>
        </w:rPr>
        <w:t>a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in tako naprej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50E13D8" w14:textId="7FC873F2" w:rsidR="00FB1155" w:rsidRPr="00D02E49" w:rsidRDefault="00FB115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07290C" w14:textId="58FDD715" w:rsidR="002435BF" w:rsidRPr="00D02E49" w:rsidRDefault="00FB115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J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asna Rojc</w:t>
      </w:r>
    </w:p>
    <w:p w14:paraId="5C2DB3AF" w14:textId="5FD2A9F5" w:rsidR="00FB1155" w:rsidRPr="00D02E49" w:rsidRDefault="002E323F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D10468" w:rsidRPr="00D02E49">
        <w:rPr>
          <w:rFonts w:asciiTheme="minorHAnsi" w:hAnsiTheme="minorHAnsi" w:cstheme="minorHAnsi"/>
          <w:bCs/>
          <w:sz w:val="22"/>
          <w:szCs w:val="22"/>
        </w:rPr>
        <w:t xml:space="preserve"> učnim načrtom </w:t>
      </w:r>
      <w:r>
        <w:rPr>
          <w:rFonts w:asciiTheme="minorHAnsi" w:hAnsiTheme="minorHAnsi" w:cstheme="minorHAnsi"/>
          <w:bCs/>
          <w:sz w:val="22"/>
          <w:szCs w:val="22"/>
        </w:rPr>
        <w:t>spadajo</w:t>
      </w:r>
      <w:r w:rsidR="006B4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0468" w:rsidRPr="00D02E49">
        <w:rPr>
          <w:rFonts w:asciiTheme="minorHAnsi" w:hAnsiTheme="minorHAnsi" w:cstheme="minorHAnsi"/>
          <w:bCs/>
          <w:sz w:val="22"/>
          <w:szCs w:val="22"/>
        </w:rPr>
        <w:t>tudi d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idaktična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priporočila</w:t>
      </w:r>
      <w:r w:rsidR="00D10468" w:rsidRPr="00D02E49">
        <w:rPr>
          <w:rFonts w:asciiTheme="minorHAnsi" w:hAnsiTheme="minorHAnsi" w:cstheme="minorHAnsi"/>
          <w:bCs/>
          <w:sz w:val="22"/>
          <w:szCs w:val="22"/>
        </w:rPr>
        <w:t>, ki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govorijo tudi o oblikah izvedbe</w:t>
      </w:r>
      <w:r w:rsidR="002435BF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D10468" w:rsidRPr="00D02E49">
        <w:rPr>
          <w:rFonts w:asciiTheme="minorHAnsi" w:hAnsiTheme="minorHAnsi" w:cstheme="minorHAnsi"/>
          <w:bCs/>
          <w:sz w:val="22"/>
          <w:szCs w:val="22"/>
        </w:rPr>
        <w:t xml:space="preserve">del skupnih ciljev se bo realiziral </w:t>
      </w:r>
      <w:r>
        <w:rPr>
          <w:rFonts w:asciiTheme="minorHAnsi" w:hAnsiTheme="minorHAnsi" w:cstheme="minorHAnsi"/>
          <w:bCs/>
          <w:sz w:val="22"/>
          <w:szCs w:val="22"/>
        </w:rPr>
        <w:t xml:space="preserve">tudi skozi </w:t>
      </w:r>
      <w:r w:rsidR="003C28BE">
        <w:rPr>
          <w:rFonts w:asciiTheme="minorHAnsi" w:hAnsiTheme="minorHAnsi" w:cstheme="minorHAnsi"/>
          <w:bCs/>
          <w:sz w:val="22"/>
          <w:szCs w:val="22"/>
        </w:rPr>
        <w:t>te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D10468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001021" w14:textId="6E4A2666" w:rsidR="001D0550" w:rsidRPr="00D02E49" w:rsidRDefault="001D055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1EFA6F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b/>
          <w:sz w:val="22"/>
          <w:szCs w:val="22"/>
        </w:rPr>
        <w:t>SKLEP 2</w:t>
      </w:r>
      <w:r w:rsidRPr="00C10AB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51D667" w14:textId="6CCFCD76" w:rsidR="00D10468" w:rsidRPr="00D76EE7" w:rsidRDefault="00B23CB6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76EE7">
        <w:rPr>
          <w:rFonts w:asciiTheme="minorHAnsi" w:hAnsiTheme="minorHAnsi" w:cstheme="minorHAnsi"/>
          <w:b/>
          <w:bCs/>
          <w:sz w:val="22"/>
          <w:szCs w:val="22"/>
        </w:rPr>
        <w:t>Kurikularni</w:t>
      </w:r>
      <w:proofErr w:type="spellEnd"/>
      <w:r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svet</w:t>
      </w:r>
      <w:r w:rsidR="00D10468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se </w:t>
      </w:r>
      <w:r w:rsidR="00D10468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je 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>seznani</w:t>
      </w:r>
      <w:r w:rsidR="008E5F8E" w:rsidRPr="00D76EE7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0468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s predlogom 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>dokument</w:t>
      </w:r>
      <w:r w:rsidR="002E323F" w:rsidRPr="00D76EE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skupnih ciljih in </w:t>
      </w:r>
      <w:r w:rsidR="009D4631" w:rsidRPr="00D76EE7">
        <w:rPr>
          <w:rFonts w:asciiTheme="minorHAnsi" w:hAnsiTheme="minorHAnsi" w:cstheme="minorHAnsi"/>
          <w:b/>
          <w:bCs/>
          <w:sz w:val="22"/>
          <w:szCs w:val="22"/>
        </w:rPr>
        <w:t>njihov</w:t>
      </w:r>
      <w:r w:rsidR="005E123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D4631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umeščanje </w:t>
      </w:r>
      <w:r w:rsidR="006B4BBE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>učne načrte in kataloge znanja</w:t>
      </w:r>
      <w:r w:rsidR="00D10468" w:rsidRPr="00D76EE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07961C" w14:textId="52E802F3" w:rsidR="00DC4D75" w:rsidRPr="00D76EE7" w:rsidRDefault="00D10468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6EE7">
        <w:rPr>
          <w:rFonts w:asciiTheme="minorHAnsi" w:hAnsiTheme="minorHAnsi" w:cstheme="minorHAnsi"/>
          <w:b/>
          <w:bCs/>
          <w:sz w:val="22"/>
          <w:szCs w:val="22"/>
        </w:rPr>
        <w:t>Zapis</w:t>
      </w:r>
      <w:r w:rsidR="00FB1155"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razprave se posreduje avtorjem dokumenta in prosi za premislek podanih pripo</w:t>
      </w:r>
      <w:r w:rsidRPr="00D76EE7">
        <w:rPr>
          <w:rFonts w:asciiTheme="minorHAnsi" w:hAnsiTheme="minorHAnsi" w:cstheme="minorHAnsi"/>
          <w:b/>
          <w:bCs/>
          <w:sz w:val="22"/>
          <w:szCs w:val="22"/>
        </w:rPr>
        <w:t>mb</w:t>
      </w:r>
      <w:r w:rsidR="00BD1C9B" w:rsidRPr="00D76EE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5B0CEF" w14:textId="27234C3C" w:rsidR="00C2163C" w:rsidRPr="00C10AB6" w:rsidRDefault="00C2163C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C5704C" w14:textId="77777777" w:rsidR="00C2163C" w:rsidRPr="00C10AB6" w:rsidRDefault="00C2163C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>Sklep je bil sprejet soglasno.</w:t>
      </w:r>
    </w:p>
    <w:p w14:paraId="1030687A" w14:textId="77777777" w:rsidR="00C2163C" w:rsidRPr="00C10AB6" w:rsidRDefault="00C2163C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2A5B44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AB6">
        <w:rPr>
          <w:rFonts w:asciiTheme="minorHAnsi" w:hAnsiTheme="minorHAnsi" w:cstheme="minorHAnsi"/>
          <w:b/>
          <w:sz w:val="22"/>
          <w:szCs w:val="22"/>
          <w:u w:val="single"/>
        </w:rPr>
        <w:t>Ad 3.</w:t>
      </w:r>
    </w:p>
    <w:p w14:paraId="699B212F" w14:textId="31A91952" w:rsidR="00B23CB6" w:rsidRDefault="00C10AB6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Predlog</w:t>
      </w:r>
      <w:r w:rsidR="00B23CB6" w:rsidRPr="00AB6CCD">
        <w:rPr>
          <w:rFonts w:asciiTheme="minorHAnsi" w:hAnsiTheme="minorHAnsi" w:cstheme="minorHAnsi"/>
          <w:sz w:val="22"/>
          <w:szCs w:val="22"/>
        </w:rPr>
        <w:t xml:space="preserve"> smernic za oblikovanje učnega načrta za prvo vzgojno-izobraževalno obdobje</w:t>
      </w:r>
    </w:p>
    <w:p w14:paraId="3F3D3F72" w14:textId="77777777" w:rsidR="00D10468" w:rsidRPr="00AB6CCD" w:rsidRDefault="00D10468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A15AFF" w14:textId="5BE6E6E6" w:rsidR="00D10468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</w:t>
      </w:r>
      <w:r w:rsidR="00D10468">
        <w:rPr>
          <w:rFonts w:asciiTheme="minorHAnsi" w:hAnsiTheme="minorHAnsi" w:cstheme="minorHAnsi"/>
          <w:sz w:val="22"/>
          <w:szCs w:val="22"/>
        </w:rPr>
        <w:t xml:space="preserve"> Branko Slivar</w:t>
      </w:r>
    </w:p>
    <w:p w14:paraId="6A4E261D" w14:textId="7B0A145C" w:rsidR="00FB1155" w:rsidRDefault="002E323F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B1155" w:rsidRPr="00FB1155">
        <w:rPr>
          <w:rFonts w:asciiTheme="minorHAnsi" w:hAnsiTheme="minorHAnsi" w:cstheme="minorHAnsi"/>
          <w:sz w:val="22"/>
          <w:szCs w:val="22"/>
        </w:rPr>
        <w:t>okument zahtevajo izhodišča za prenovo</w:t>
      </w:r>
      <w:r>
        <w:rPr>
          <w:rFonts w:asciiTheme="minorHAnsi" w:hAnsiTheme="minorHAnsi" w:cstheme="minorHAnsi"/>
          <w:sz w:val="22"/>
          <w:szCs w:val="22"/>
        </w:rPr>
        <w:t>. Gre za novost, pripravo</w:t>
      </w:r>
      <w:r w:rsidR="0062223B">
        <w:rPr>
          <w:rFonts w:asciiTheme="minorHAnsi" w:hAnsiTheme="minorHAnsi" w:cstheme="minorHAnsi"/>
          <w:sz w:val="22"/>
          <w:szCs w:val="22"/>
        </w:rPr>
        <w:t xml:space="preserve"> celovit</w:t>
      </w:r>
      <w:r>
        <w:rPr>
          <w:rFonts w:asciiTheme="minorHAnsi" w:hAnsiTheme="minorHAnsi" w:cstheme="minorHAnsi"/>
          <w:sz w:val="22"/>
          <w:szCs w:val="22"/>
        </w:rPr>
        <w:t>ega</w:t>
      </w:r>
      <w:r w:rsidR="0062223B">
        <w:rPr>
          <w:rFonts w:asciiTheme="minorHAnsi" w:hAnsiTheme="minorHAnsi" w:cstheme="minorHAnsi"/>
          <w:sz w:val="22"/>
          <w:szCs w:val="22"/>
        </w:rPr>
        <w:t xml:space="preserve"> učn</w:t>
      </w:r>
      <w:r>
        <w:rPr>
          <w:rFonts w:asciiTheme="minorHAnsi" w:hAnsiTheme="minorHAnsi" w:cstheme="minorHAnsi"/>
          <w:sz w:val="22"/>
          <w:szCs w:val="22"/>
        </w:rPr>
        <w:t xml:space="preserve">ega </w:t>
      </w:r>
      <w:r w:rsidR="0062223B">
        <w:rPr>
          <w:rFonts w:asciiTheme="minorHAnsi" w:hAnsiTheme="minorHAnsi" w:cstheme="minorHAnsi"/>
          <w:sz w:val="22"/>
          <w:szCs w:val="22"/>
        </w:rPr>
        <w:t xml:space="preserve"> načrt</w:t>
      </w:r>
      <w:r>
        <w:rPr>
          <w:rFonts w:asciiTheme="minorHAnsi" w:hAnsiTheme="minorHAnsi" w:cstheme="minorHAnsi"/>
          <w:sz w:val="22"/>
          <w:szCs w:val="22"/>
        </w:rPr>
        <w:t>a</w:t>
      </w:r>
      <w:r w:rsidR="0062223B">
        <w:rPr>
          <w:rFonts w:asciiTheme="minorHAnsi" w:hAnsiTheme="minorHAnsi" w:cstheme="minorHAnsi"/>
          <w:sz w:val="22"/>
          <w:szCs w:val="22"/>
        </w:rPr>
        <w:t xml:space="preserve"> za prvo vzgojno-izobraževano obdobje</w:t>
      </w:r>
      <w:r>
        <w:rPr>
          <w:rFonts w:asciiTheme="minorHAnsi" w:hAnsiTheme="minorHAnsi" w:cstheme="minorHAnsi"/>
          <w:sz w:val="22"/>
          <w:szCs w:val="22"/>
        </w:rPr>
        <w:t xml:space="preserve"> in ne več posebnega učnega načrta za vsak predmet. V </w:t>
      </w:r>
      <w:r w:rsidR="00FB1155" w:rsidRPr="00FB1155">
        <w:rPr>
          <w:rFonts w:asciiTheme="minorHAnsi" w:hAnsiTheme="minorHAnsi" w:cstheme="minorHAnsi"/>
          <w:sz w:val="22"/>
          <w:szCs w:val="22"/>
        </w:rPr>
        <w:t>smernic</w:t>
      </w:r>
      <w:r>
        <w:rPr>
          <w:rFonts w:asciiTheme="minorHAnsi" w:hAnsiTheme="minorHAnsi" w:cstheme="minorHAnsi"/>
          <w:sz w:val="22"/>
          <w:szCs w:val="22"/>
        </w:rPr>
        <w:t>ah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</w:t>
      </w:r>
      <w:r w:rsidR="008E5F8E">
        <w:rPr>
          <w:rFonts w:asciiTheme="minorHAnsi" w:hAnsiTheme="minorHAnsi" w:cstheme="minorHAnsi"/>
          <w:sz w:val="22"/>
          <w:szCs w:val="22"/>
        </w:rPr>
        <w:t>so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pojasnjen</w:t>
      </w:r>
      <w:r w:rsidR="0062223B">
        <w:rPr>
          <w:rFonts w:asciiTheme="minorHAnsi" w:hAnsiTheme="minorHAnsi" w:cstheme="minorHAnsi"/>
          <w:sz w:val="22"/>
          <w:szCs w:val="22"/>
        </w:rPr>
        <w:t>a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</w:t>
      </w:r>
      <w:r w:rsidR="0062223B">
        <w:rPr>
          <w:rFonts w:asciiTheme="minorHAnsi" w:hAnsiTheme="minorHAnsi" w:cstheme="minorHAnsi"/>
          <w:sz w:val="22"/>
          <w:szCs w:val="22"/>
        </w:rPr>
        <w:t>ključna</w:t>
      </w:r>
      <w:r w:rsidR="00140EE7">
        <w:rPr>
          <w:rFonts w:asciiTheme="minorHAnsi" w:hAnsiTheme="minorHAnsi" w:cstheme="minorHAnsi"/>
          <w:sz w:val="22"/>
          <w:szCs w:val="22"/>
        </w:rPr>
        <w:t xml:space="preserve"> izhodišča in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priporočila</w:t>
      </w:r>
      <w:r w:rsidR="0062223B"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kako se tega lotiti</w:t>
      </w:r>
      <w:r w:rsidR="0062223B">
        <w:rPr>
          <w:rFonts w:asciiTheme="minorHAnsi" w:hAnsiTheme="minorHAnsi" w:cstheme="minorHAnsi"/>
          <w:sz w:val="22"/>
          <w:szCs w:val="22"/>
        </w:rPr>
        <w:t>, zato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da zagotovimo horizontalno povezanost med predmeti prvega </w:t>
      </w:r>
      <w:r w:rsidR="0062223B">
        <w:rPr>
          <w:rFonts w:asciiTheme="minorHAnsi" w:hAnsiTheme="minorHAnsi" w:cstheme="minorHAnsi"/>
          <w:sz w:val="22"/>
          <w:szCs w:val="22"/>
        </w:rPr>
        <w:t xml:space="preserve">vzgojno-izobraževalnega obdobja in </w:t>
      </w:r>
      <w:r w:rsidR="00FB1155" w:rsidRPr="00FB1155">
        <w:rPr>
          <w:rFonts w:asciiTheme="minorHAnsi" w:hAnsiTheme="minorHAnsi" w:cstheme="minorHAnsi"/>
          <w:sz w:val="22"/>
          <w:szCs w:val="22"/>
        </w:rPr>
        <w:t>vertikaln</w:t>
      </w:r>
      <w:r w:rsidR="0062223B">
        <w:rPr>
          <w:rFonts w:asciiTheme="minorHAnsi" w:hAnsiTheme="minorHAnsi" w:cstheme="minorHAnsi"/>
          <w:sz w:val="22"/>
          <w:szCs w:val="22"/>
        </w:rPr>
        <w:t>o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povezanosti po predmetih</w:t>
      </w:r>
      <w:r w:rsidR="0062223B">
        <w:rPr>
          <w:rFonts w:asciiTheme="minorHAnsi" w:hAnsiTheme="minorHAnsi" w:cstheme="minorHAnsi"/>
          <w:sz w:val="22"/>
          <w:szCs w:val="22"/>
        </w:rPr>
        <w:t>.</w:t>
      </w:r>
      <w:r w:rsidR="006B4BBE">
        <w:rPr>
          <w:rFonts w:asciiTheme="minorHAnsi" w:hAnsiTheme="minorHAnsi" w:cstheme="minorHAnsi"/>
          <w:sz w:val="22"/>
          <w:szCs w:val="22"/>
        </w:rPr>
        <w:t xml:space="preserve"> </w:t>
      </w:r>
      <w:r w:rsidR="0062223B">
        <w:rPr>
          <w:rFonts w:asciiTheme="minorHAnsi" w:hAnsiTheme="minorHAnsi" w:cstheme="minorHAnsi"/>
          <w:sz w:val="22"/>
          <w:szCs w:val="22"/>
        </w:rPr>
        <w:t>O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rganizacijsko </w:t>
      </w:r>
      <w:r w:rsidR="0062223B">
        <w:rPr>
          <w:rFonts w:asciiTheme="minorHAnsi" w:hAnsiTheme="minorHAnsi" w:cstheme="minorHAnsi"/>
          <w:sz w:val="22"/>
          <w:szCs w:val="22"/>
        </w:rPr>
        <w:t xml:space="preserve">smo vertikalno pretočnost </w:t>
      </w:r>
      <w:r w:rsidR="00140EE7">
        <w:rPr>
          <w:rFonts w:asciiTheme="minorHAnsi" w:hAnsiTheme="minorHAnsi" w:cstheme="minorHAnsi"/>
          <w:sz w:val="22"/>
          <w:szCs w:val="22"/>
        </w:rPr>
        <w:t xml:space="preserve">zagotovili  na način, da smo </w:t>
      </w:r>
      <w:r w:rsidR="0062223B">
        <w:rPr>
          <w:rFonts w:asciiTheme="minorHAnsi" w:hAnsiTheme="minorHAnsi" w:cstheme="minorHAnsi"/>
          <w:sz w:val="22"/>
          <w:szCs w:val="22"/>
        </w:rPr>
        <w:t>pri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oblikovanju </w:t>
      </w:r>
      <w:r w:rsidR="00140EE7">
        <w:rPr>
          <w:rFonts w:asciiTheme="minorHAnsi" w:hAnsiTheme="minorHAnsi" w:cstheme="minorHAnsi"/>
          <w:sz w:val="22"/>
          <w:szCs w:val="22"/>
        </w:rPr>
        <w:t xml:space="preserve">predmetnih </w:t>
      </w:r>
      <w:proofErr w:type="spellStart"/>
      <w:r w:rsidR="00140EE7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140EE7">
        <w:rPr>
          <w:rFonts w:asciiTheme="minorHAnsi" w:hAnsiTheme="minorHAnsi" w:cstheme="minorHAnsi"/>
          <w:sz w:val="22"/>
          <w:szCs w:val="22"/>
        </w:rPr>
        <w:t xml:space="preserve"> </w:t>
      </w:r>
      <w:r w:rsidR="003C28BE">
        <w:rPr>
          <w:rFonts w:asciiTheme="minorHAnsi" w:hAnsiTheme="minorHAnsi" w:cstheme="minorHAnsi"/>
          <w:sz w:val="22"/>
          <w:szCs w:val="22"/>
        </w:rPr>
        <w:t xml:space="preserve">komisij </w:t>
      </w:r>
      <w:r w:rsidR="00140EE7">
        <w:rPr>
          <w:rFonts w:asciiTheme="minorHAnsi" w:hAnsiTheme="minorHAnsi" w:cstheme="minorHAnsi"/>
          <w:sz w:val="22"/>
          <w:szCs w:val="22"/>
        </w:rPr>
        <w:t>vanje vključili tudi člane komisije, ki pripravlja učni načrt za prvo-vzgojno izobraževalno obdobje.</w:t>
      </w:r>
    </w:p>
    <w:p w14:paraId="26542C27" w14:textId="77777777" w:rsidR="00140EE7" w:rsidRDefault="00140EE7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091046" w14:textId="21E2CB42" w:rsidR="00FB1155" w:rsidRDefault="00FB115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D10468">
        <w:rPr>
          <w:rFonts w:asciiTheme="minorHAnsi" w:hAnsiTheme="minorHAnsi" w:cstheme="minorHAnsi"/>
          <w:sz w:val="22"/>
          <w:szCs w:val="22"/>
        </w:rPr>
        <w:t>asna Rojc</w:t>
      </w:r>
    </w:p>
    <w:p w14:paraId="46424D5B" w14:textId="54496139" w:rsidR="00FB1155" w:rsidRPr="00C10AB6" w:rsidRDefault="002E323F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40EE7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 xml:space="preserve">tega </w:t>
      </w:r>
      <w:r w:rsidR="00140EE7">
        <w:rPr>
          <w:rFonts w:asciiTheme="minorHAnsi" w:hAnsiTheme="minorHAnsi" w:cstheme="minorHAnsi"/>
          <w:sz w:val="22"/>
          <w:szCs w:val="22"/>
        </w:rPr>
        <w:t>je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prišlo </w:t>
      </w:r>
      <w:r>
        <w:rPr>
          <w:rFonts w:asciiTheme="minorHAnsi" w:hAnsiTheme="minorHAnsi" w:cstheme="minorHAnsi"/>
          <w:sz w:val="22"/>
          <w:szCs w:val="22"/>
        </w:rPr>
        <w:t xml:space="preserve">zaradi </w:t>
      </w:r>
      <w:r w:rsidR="00FB1155" w:rsidRPr="00FB1155">
        <w:rPr>
          <w:rFonts w:asciiTheme="minorHAnsi" w:hAnsiTheme="minorHAnsi" w:cstheme="minorHAnsi"/>
          <w:sz w:val="22"/>
          <w:szCs w:val="22"/>
        </w:rPr>
        <w:t>pobud</w:t>
      </w:r>
      <w:r>
        <w:rPr>
          <w:rFonts w:asciiTheme="minorHAnsi" w:hAnsiTheme="minorHAnsi" w:cstheme="minorHAnsi"/>
          <w:sz w:val="22"/>
          <w:szCs w:val="22"/>
        </w:rPr>
        <w:t>e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učiteljev razrednega pouka</w:t>
      </w:r>
      <w:r w:rsidR="003C28BE">
        <w:rPr>
          <w:rFonts w:asciiTheme="minorHAnsi" w:hAnsiTheme="minorHAnsi" w:cstheme="minorHAnsi"/>
          <w:sz w:val="22"/>
          <w:szCs w:val="22"/>
        </w:rPr>
        <w:t xml:space="preserve"> - praktikov</w:t>
      </w:r>
      <w:r w:rsidR="00140EE7"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ki zdaj operira</w:t>
      </w:r>
      <w:r w:rsidR="003C28BE">
        <w:rPr>
          <w:rFonts w:asciiTheme="minorHAnsi" w:hAnsiTheme="minorHAnsi" w:cstheme="minorHAnsi"/>
          <w:sz w:val="22"/>
          <w:szCs w:val="22"/>
        </w:rPr>
        <w:t>jo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z vrsto neusklajenih </w:t>
      </w:r>
      <w:r w:rsidR="00140EE7">
        <w:rPr>
          <w:rFonts w:asciiTheme="minorHAnsi" w:hAnsiTheme="minorHAnsi" w:cstheme="minorHAnsi"/>
          <w:sz w:val="22"/>
          <w:szCs w:val="22"/>
        </w:rPr>
        <w:t>učnih načrtov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in to </w:t>
      </w:r>
      <w:r w:rsidR="003C28BE" w:rsidRPr="00FB1155">
        <w:rPr>
          <w:rFonts w:asciiTheme="minorHAnsi" w:hAnsiTheme="minorHAnsi" w:cstheme="minorHAnsi"/>
          <w:sz w:val="22"/>
          <w:szCs w:val="22"/>
        </w:rPr>
        <w:t>prepoznava</w:t>
      </w:r>
      <w:r w:rsidR="003C28BE">
        <w:rPr>
          <w:rFonts w:asciiTheme="minorHAnsi" w:hAnsiTheme="minorHAnsi" w:cstheme="minorHAnsi"/>
          <w:sz w:val="22"/>
          <w:szCs w:val="22"/>
        </w:rPr>
        <w:t>jo</w:t>
      </w:r>
      <w:r w:rsidR="003C28BE" w:rsidRPr="00FB1155">
        <w:rPr>
          <w:rFonts w:asciiTheme="minorHAnsi" w:hAnsiTheme="minorHAnsi" w:cstheme="minorHAnsi"/>
          <w:sz w:val="22"/>
          <w:szCs w:val="22"/>
        </w:rPr>
        <w:t xml:space="preserve"> </w:t>
      </w:r>
      <w:r w:rsidR="00FB1155" w:rsidRPr="00FB1155">
        <w:rPr>
          <w:rFonts w:asciiTheme="minorHAnsi" w:hAnsiTheme="minorHAnsi" w:cstheme="minorHAnsi"/>
          <w:sz w:val="22"/>
          <w:szCs w:val="22"/>
        </w:rPr>
        <w:t>kot težavo</w:t>
      </w:r>
      <w:r w:rsidR="00140EE7">
        <w:rPr>
          <w:rFonts w:asciiTheme="minorHAnsi" w:hAnsiTheme="minorHAnsi" w:cstheme="minorHAnsi"/>
          <w:sz w:val="22"/>
          <w:szCs w:val="22"/>
        </w:rPr>
        <w:t>.</w:t>
      </w:r>
    </w:p>
    <w:p w14:paraId="5758965D" w14:textId="7BBD37B1" w:rsidR="00DC4D75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03C84" w14:textId="4434F1AD" w:rsidR="00FB1155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</w:t>
      </w:r>
      <w:r w:rsidR="00D10468">
        <w:rPr>
          <w:rFonts w:asciiTheme="minorHAnsi" w:hAnsiTheme="minorHAnsi" w:cstheme="minorHAnsi"/>
          <w:sz w:val="22"/>
          <w:szCs w:val="22"/>
        </w:rPr>
        <w:t xml:space="preserve"> Janez </w:t>
      </w:r>
      <w:r w:rsidR="00FB1155">
        <w:rPr>
          <w:rFonts w:asciiTheme="minorHAnsi" w:hAnsiTheme="minorHAnsi" w:cstheme="minorHAnsi"/>
          <w:sz w:val="22"/>
          <w:szCs w:val="22"/>
        </w:rPr>
        <w:t>V</w:t>
      </w:r>
      <w:r w:rsidR="00D10468">
        <w:rPr>
          <w:rFonts w:asciiTheme="minorHAnsi" w:hAnsiTheme="minorHAnsi" w:cstheme="minorHAnsi"/>
          <w:sz w:val="22"/>
          <w:szCs w:val="22"/>
        </w:rPr>
        <w:t>ogrinc</w:t>
      </w:r>
    </w:p>
    <w:p w14:paraId="2394353E" w14:textId="68C726C8" w:rsidR="00FB1155" w:rsidRDefault="00140EE7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Vprašanje, ali s</w:t>
      </w:r>
      <w:r w:rsidR="00FB1155" w:rsidRPr="00FB1155">
        <w:rPr>
          <w:rFonts w:asciiTheme="minorHAnsi" w:hAnsiTheme="minorHAnsi" w:cstheme="minorHAnsi"/>
          <w:sz w:val="22"/>
          <w:szCs w:val="22"/>
        </w:rPr>
        <w:t>e bo še vedno ohranila specifika posameznih predmetov tudi po razredih</w:t>
      </w:r>
      <w:r w:rsidR="003B4E56">
        <w:rPr>
          <w:rFonts w:asciiTheme="minorHAnsi" w:hAnsiTheme="minorHAnsi" w:cstheme="minorHAnsi"/>
          <w:sz w:val="22"/>
          <w:szCs w:val="22"/>
        </w:rPr>
        <w:t xml:space="preserve"> - 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v katerem razredu n</w:t>
      </w:r>
      <w:r>
        <w:rPr>
          <w:rFonts w:asciiTheme="minorHAnsi" w:hAnsiTheme="minorHAnsi" w:cstheme="minorHAnsi"/>
          <w:sz w:val="22"/>
          <w:szCs w:val="22"/>
        </w:rPr>
        <w:t xml:space="preserve">aj bi bili kateri cilj </w:t>
      </w:r>
      <w:r w:rsidR="00FB1155" w:rsidRPr="00FB1155">
        <w:rPr>
          <w:rFonts w:asciiTheme="minorHAnsi" w:hAnsiTheme="minorHAnsi" w:cstheme="minorHAnsi"/>
          <w:sz w:val="22"/>
          <w:szCs w:val="22"/>
        </w:rPr>
        <w:t>oziroma standard</w:t>
      </w:r>
      <w:r w:rsidR="003B4E56">
        <w:rPr>
          <w:rFonts w:asciiTheme="minorHAnsi" w:hAnsiTheme="minorHAnsi" w:cstheme="minorHAnsi"/>
          <w:sz w:val="22"/>
          <w:szCs w:val="22"/>
        </w:rPr>
        <w:t>i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dosežen</w:t>
      </w:r>
      <w:r w:rsidR="003B4E56">
        <w:rPr>
          <w:rFonts w:asciiTheme="minorHAnsi" w:hAnsiTheme="minorHAnsi" w:cstheme="minorHAnsi"/>
          <w:sz w:val="22"/>
          <w:szCs w:val="22"/>
        </w:rPr>
        <w:t>i</w:t>
      </w:r>
      <w:r w:rsidR="00FB1155">
        <w:rPr>
          <w:rFonts w:asciiTheme="minorHAnsi" w:hAnsiTheme="minorHAnsi" w:cstheme="minorHAnsi"/>
          <w:sz w:val="22"/>
          <w:szCs w:val="22"/>
        </w:rPr>
        <w:t>.</w:t>
      </w:r>
    </w:p>
    <w:p w14:paraId="195587E2" w14:textId="77777777" w:rsidR="00FB1155" w:rsidRDefault="00FB115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3458E" w14:textId="3E2857CF" w:rsidR="00D10468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</w:t>
      </w:r>
      <w:r w:rsidR="00D10468">
        <w:rPr>
          <w:rFonts w:asciiTheme="minorHAnsi" w:hAnsiTheme="minorHAnsi" w:cstheme="minorHAnsi"/>
          <w:sz w:val="22"/>
          <w:szCs w:val="22"/>
        </w:rPr>
        <w:t xml:space="preserve"> Nina Novak</w:t>
      </w:r>
    </w:p>
    <w:p w14:paraId="14825596" w14:textId="04076B3E" w:rsidR="00FB1155" w:rsidRDefault="00140EE7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oleg celovitost ohranjamo vseh </w:t>
      </w:r>
      <w:r>
        <w:rPr>
          <w:rFonts w:asciiTheme="minorHAnsi" w:hAnsiTheme="minorHAnsi" w:cstheme="minorHAnsi"/>
          <w:sz w:val="22"/>
          <w:szCs w:val="22"/>
        </w:rPr>
        <w:t>sedem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predmetov</w:t>
      </w:r>
      <w:r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ciljno specifičnih</w:t>
      </w:r>
      <w:r w:rsidR="002E323F">
        <w:rPr>
          <w:rFonts w:asciiTheme="minorHAnsi" w:hAnsiTheme="minorHAnsi" w:cstheme="minorHAnsi"/>
          <w:sz w:val="22"/>
          <w:szCs w:val="22"/>
        </w:rPr>
        <w:t xml:space="preserve"> in </w:t>
      </w:r>
      <w:r w:rsidR="00FB1155" w:rsidRPr="00FB1155">
        <w:rPr>
          <w:rFonts w:asciiTheme="minorHAnsi" w:hAnsiTheme="minorHAnsi" w:cstheme="minorHAnsi"/>
          <w:sz w:val="22"/>
          <w:szCs w:val="22"/>
        </w:rPr>
        <w:t>zaokrožen</w:t>
      </w:r>
      <w:r w:rsidR="002E323F">
        <w:rPr>
          <w:rFonts w:asciiTheme="minorHAnsi" w:hAnsiTheme="minorHAnsi" w:cstheme="minorHAnsi"/>
          <w:sz w:val="22"/>
          <w:szCs w:val="22"/>
        </w:rPr>
        <w:t>ih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s standardi znanja na koncu</w:t>
      </w:r>
      <w:r w:rsidR="003C28BE"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po predmetih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53373">
        <w:rPr>
          <w:rFonts w:asciiTheme="minorHAnsi" w:hAnsiTheme="minorHAnsi" w:cstheme="minorHAnsi"/>
          <w:sz w:val="22"/>
          <w:szCs w:val="22"/>
        </w:rPr>
        <w:t>C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ilji </w:t>
      </w:r>
      <w:r>
        <w:rPr>
          <w:rFonts w:asciiTheme="minorHAnsi" w:hAnsiTheme="minorHAnsi" w:cstheme="minorHAnsi"/>
          <w:sz w:val="22"/>
          <w:szCs w:val="22"/>
        </w:rPr>
        <w:t>se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delijo na </w:t>
      </w:r>
      <w:r>
        <w:rPr>
          <w:rFonts w:asciiTheme="minorHAnsi" w:hAnsiTheme="minorHAnsi" w:cstheme="minorHAnsi"/>
          <w:sz w:val="22"/>
          <w:szCs w:val="22"/>
        </w:rPr>
        <w:t>dve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skupini</w:t>
      </w:r>
      <w:r w:rsidR="003C28B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B1155" w:rsidRPr="00FB1155">
        <w:rPr>
          <w:rFonts w:asciiTheme="minorHAnsi" w:hAnsiTheme="minorHAnsi" w:cstheme="minorHAnsi"/>
          <w:sz w:val="22"/>
          <w:szCs w:val="22"/>
        </w:rPr>
        <w:t>cilji po predmetih in pa povezovalne skupine ciljev</w:t>
      </w:r>
      <w:r>
        <w:rPr>
          <w:rFonts w:asciiTheme="minorHAnsi" w:hAnsiTheme="minorHAnsi" w:cstheme="minorHAnsi"/>
          <w:sz w:val="22"/>
          <w:szCs w:val="22"/>
        </w:rPr>
        <w:t>. P</w:t>
      </w:r>
      <w:r w:rsidR="00FB1155" w:rsidRPr="00FB1155">
        <w:rPr>
          <w:rFonts w:asciiTheme="minorHAnsi" w:hAnsiTheme="minorHAnsi" w:cstheme="minorHAnsi"/>
          <w:sz w:val="22"/>
          <w:szCs w:val="22"/>
        </w:rPr>
        <w:t>redmetna razdeljenost učnega načrta ostaja v skladu s predmetnikom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7370B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bstaja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velika težnja</w:t>
      </w:r>
      <w:r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da se zaradi kontinuitete </w:t>
      </w:r>
      <w:r w:rsidRPr="00FB1155">
        <w:rPr>
          <w:rFonts w:asciiTheme="minorHAnsi" w:hAnsiTheme="minorHAnsi" w:cstheme="minorHAnsi"/>
          <w:sz w:val="22"/>
          <w:szCs w:val="22"/>
        </w:rPr>
        <w:t xml:space="preserve">naredi 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povezanost tudi s cilji </w:t>
      </w:r>
      <w:proofErr w:type="spellStart"/>
      <w:r w:rsidR="00FB1155" w:rsidRPr="00FB1155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="00FB1155" w:rsidRPr="00FB1155">
        <w:rPr>
          <w:rFonts w:asciiTheme="minorHAnsi" w:hAnsiTheme="minorHAnsi" w:cstheme="minorHAnsi"/>
          <w:sz w:val="22"/>
          <w:szCs w:val="22"/>
        </w:rPr>
        <w:t xml:space="preserve"> za vrtce</w:t>
      </w:r>
      <w:r w:rsidR="00A7370B">
        <w:rPr>
          <w:rFonts w:asciiTheme="minorHAnsi" w:hAnsiTheme="minorHAnsi" w:cstheme="minorHAnsi"/>
          <w:sz w:val="22"/>
          <w:szCs w:val="22"/>
        </w:rPr>
        <w:t>.</w:t>
      </w:r>
      <w:r w:rsidR="00FD32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Izhodišča določajo, da se cilji in </w:t>
      </w:r>
      <w:r w:rsidR="00FB1155" w:rsidRPr="00FB1155">
        <w:rPr>
          <w:rFonts w:asciiTheme="minorHAnsi" w:hAnsiTheme="minorHAnsi" w:cstheme="minorHAnsi"/>
          <w:sz w:val="22"/>
          <w:szCs w:val="22"/>
        </w:rPr>
        <w:t>standardi znanja zapišejo na koncu prvega vzgojno</w:t>
      </w:r>
      <w:r w:rsidR="00BD1C9B">
        <w:rPr>
          <w:rFonts w:asciiTheme="minorHAnsi" w:hAnsiTheme="minorHAnsi" w:cstheme="minorHAnsi"/>
          <w:sz w:val="22"/>
          <w:szCs w:val="22"/>
        </w:rPr>
        <w:t>-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izobraževalnega obdobja oziroma </w:t>
      </w:r>
      <w:r w:rsidR="00BD1C9B">
        <w:rPr>
          <w:rFonts w:asciiTheme="minorHAnsi" w:hAnsiTheme="minorHAnsi" w:cstheme="minorHAnsi"/>
          <w:sz w:val="22"/>
          <w:szCs w:val="22"/>
        </w:rPr>
        <w:t>na dinamiko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vsakega vzgojno</w:t>
      </w:r>
      <w:r w:rsidR="00330FD0">
        <w:rPr>
          <w:rFonts w:asciiTheme="minorHAnsi" w:hAnsiTheme="minorHAnsi" w:cstheme="minorHAnsi"/>
          <w:sz w:val="22"/>
          <w:szCs w:val="22"/>
        </w:rPr>
        <w:t>-</w:t>
      </w:r>
      <w:r w:rsidR="00FB1155" w:rsidRPr="00FB1155">
        <w:rPr>
          <w:rFonts w:asciiTheme="minorHAnsi" w:hAnsiTheme="minorHAnsi" w:cstheme="minorHAnsi"/>
          <w:sz w:val="22"/>
          <w:szCs w:val="22"/>
        </w:rPr>
        <w:t>izobraževalnega obdobja glede na učni načrt</w:t>
      </w:r>
      <w:r w:rsidR="00BD1C9B"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</w:t>
      </w:r>
      <w:r w:rsidR="00BD1C9B">
        <w:rPr>
          <w:rFonts w:asciiTheme="minorHAnsi" w:hAnsiTheme="minorHAnsi" w:cstheme="minorHAnsi"/>
          <w:sz w:val="22"/>
          <w:szCs w:val="22"/>
        </w:rPr>
        <w:t>k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omisija </w:t>
      </w:r>
      <w:r w:rsidR="00A7370B">
        <w:rPr>
          <w:rFonts w:asciiTheme="minorHAnsi" w:hAnsiTheme="minorHAnsi" w:cstheme="minorHAnsi"/>
          <w:sz w:val="22"/>
          <w:szCs w:val="22"/>
        </w:rPr>
        <w:t xml:space="preserve">ima </w:t>
      </w:r>
      <w:r w:rsidR="00FB1155" w:rsidRPr="00FB1155">
        <w:rPr>
          <w:rFonts w:asciiTheme="minorHAnsi" w:hAnsiTheme="minorHAnsi" w:cstheme="minorHAnsi"/>
          <w:sz w:val="22"/>
          <w:szCs w:val="22"/>
        </w:rPr>
        <w:t>možnost</w:t>
      </w:r>
      <w:r w:rsidR="00A7370B"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da glede na dinami</w:t>
      </w:r>
      <w:r>
        <w:rPr>
          <w:rFonts w:asciiTheme="minorHAnsi" w:hAnsiTheme="minorHAnsi" w:cstheme="minorHAnsi"/>
          <w:sz w:val="22"/>
          <w:szCs w:val="22"/>
        </w:rPr>
        <w:t>ko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oziroma sukcesivno nadgradnjo ciljev v učnem načrtu zapiše</w:t>
      </w:r>
      <w:r w:rsidR="00BD1C9B">
        <w:rPr>
          <w:rFonts w:asciiTheme="minorHAnsi" w:hAnsiTheme="minorHAnsi" w:cstheme="minorHAnsi"/>
          <w:sz w:val="22"/>
          <w:szCs w:val="22"/>
        </w:rPr>
        <w:t>,</w:t>
      </w:r>
      <w:r w:rsidR="00FB1155" w:rsidRPr="00FB1155">
        <w:rPr>
          <w:rFonts w:asciiTheme="minorHAnsi" w:hAnsiTheme="minorHAnsi" w:cstheme="minorHAnsi"/>
          <w:sz w:val="22"/>
          <w:szCs w:val="22"/>
        </w:rPr>
        <w:t xml:space="preserve"> kako se cilji iz razreda </w:t>
      </w:r>
      <w:r>
        <w:rPr>
          <w:rFonts w:asciiTheme="minorHAnsi" w:hAnsiTheme="minorHAnsi" w:cstheme="minorHAnsi"/>
          <w:sz w:val="22"/>
          <w:szCs w:val="22"/>
        </w:rPr>
        <w:t xml:space="preserve">v razred </w:t>
      </w:r>
      <w:r w:rsidR="00BD1C9B">
        <w:rPr>
          <w:rFonts w:asciiTheme="minorHAnsi" w:hAnsiTheme="minorHAnsi" w:cstheme="minorHAnsi"/>
          <w:sz w:val="22"/>
          <w:szCs w:val="22"/>
        </w:rPr>
        <w:t>usmerjajo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96E690" w14:textId="77777777" w:rsidR="00FB1155" w:rsidRPr="00C10AB6" w:rsidRDefault="00FB115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8D4526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AB6">
        <w:rPr>
          <w:rFonts w:asciiTheme="minorHAnsi" w:hAnsiTheme="minorHAnsi" w:cstheme="minorHAnsi"/>
          <w:b/>
          <w:sz w:val="22"/>
          <w:szCs w:val="22"/>
        </w:rPr>
        <w:t xml:space="preserve">SKLEP 3: </w:t>
      </w:r>
    </w:p>
    <w:p w14:paraId="0021A9ED" w14:textId="0ABC7F6A" w:rsidR="00B23CB6" w:rsidRPr="00D76EE7" w:rsidRDefault="00B23CB6" w:rsidP="00A366ED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>Kurikularni</w:t>
      </w:r>
      <w:proofErr w:type="spellEnd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svet se je seznanili </w:t>
      </w:r>
      <w:r w:rsidRPr="00D76EE7">
        <w:rPr>
          <w:rFonts w:asciiTheme="minorHAnsi" w:hAnsiTheme="minorHAnsi" w:cstheme="minorHAnsi"/>
          <w:b/>
          <w:sz w:val="22"/>
          <w:szCs w:val="22"/>
        </w:rPr>
        <w:t>s predlogom smernic za oblikovanje učnega načrta za prvo vzgojno-izobraževalno obdobje</w:t>
      </w:r>
      <w:r w:rsidR="00140EE7" w:rsidRPr="00D76EE7">
        <w:rPr>
          <w:rFonts w:asciiTheme="minorHAnsi" w:hAnsiTheme="minorHAnsi" w:cstheme="minorHAnsi"/>
          <w:b/>
          <w:sz w:val="22"/>
          <w:szCs w:val="22"/>
        </w:rPr>
        <w:t>.</w:t>
      </w:r>
    </w:p>
    <w:p w14:paraId="556C93F4" w14:textId="268098FB" w:rsidR="00B23CB6" w:rsidRPr="00C10AB6" w:rsidRDefault="00B23CB6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07CF08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 xml:space="preserve">Sklep je bil sprejet soglasno. </w:t>
      </w:r>
    </w:p>
    <w:p w14:paraId="699E746B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7EE5194A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sl-SI"/>
        </w:rPr>
      </w:pPr>
      <w:r w:rsidRPr="00C10AB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sl-SI"/>
        </w:rPr>
        <w:lastRenderedPageBreak/>
        <w:t>Ad 4.</w:t>
      </w:r>
      <w:r w:rsidRPr="00C10AB6">
        <w:rPr>
          <w:rFonts w:asciiTheme="minorHAnsi" w:hAnsiTheme="minorHAnsi" w:cstheme="minorHAnsi"/>
          <w:b/>
          <w:color w:val="000000"/>
          <w:sz w:val="22"/>
          <w:szCs w:val="22"/>
          <w:lang w:eastAsia="sl-SI"/>
        </w:rPr>
        <w:t xml:space="preserve"> </w:t>
      </w:r>
    </w:p>
    <w:p w14:paraId="067EB406" w14:textId="6AFC35CD" w:rsidR="00B23CB6" w:rsidRPr="00AB6CCD" w:rsidRDefault="00C10AB6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Predlog</w:t>
      </w:r>
      <w:r w:rsidR="00B23CB6" w:rsidRPr="00AB6CCD">
        <w:rPr>
          <w:rFonts w:asciiTheme="minorHAnsi" w:hAnsiTheme="minorHAnsi" w:cstheme="minorHAnsi"/>
          <w:sz w:val="22"/>
          <w:szCs w:val="22"/>
        </w:rPr>
        <w:t xml:space="preserve"> usmeritev predmetnih </w:t>
      </w:r>
      <w:proofErr w:type="spellStart"/>
      <w:r w:rsidR="00B23CB6" w:rsidRPr="00AB6CCD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B23CB6" w:rsidRPr="00AB6CCD">
        <w:rPr>
          <w:rFonts w:asciiTheme="minorHAnsi" w:hAnsiTheme="minorHAnsi" w:cstheme="minorHAnsi"/>
          <w:sz w:val="22"/>
          <w:szCs w:val="22"/>
        </w:rPr>
        <w:t xml:space="preserve"> komisij pri prenovi učnih načrtov</w:t>
      </w:r>
    </w:p>
    <w:p w14:paraId="06E367AF" w14:textId="7EBB83A8" w:rsidR="007317B0" w:rsidRDefault="007317B0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7FD262" w14:textId="2CBD717F" w:rsidR="00BD1C9B" w:rsidRPr="00A366ED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BD1C9B" w:rsidRPr="00A366ED">
        <w:rPr>
          <w:rFonts w:asciiTheme="minorHAnsi" w:hAnsiTheme="minorHAnsi" w:cstheme="minorHAnsi"/>
          <w:bCs/>
          <w:sz w:val="22"/>
          <w:szCs w:val="22"/>
        </w:rPr>
        <w:t xml:space="preserve"> Branko Slivar</w:t>
      </w:r>
    </w:p>
    <w:p w14:paraId="5973FA75" w14:textId="2E0900C0" w:rsidR="00BD1C9B" w:rsidRPr="00D02E49" w:rsidRDefault="00A7370B" w:rsidP="00A366ED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D1C9B">
        <w:rPr>
          <w:rFonts w:asciiTheme="minorHAnsi" w:hAnsiTheme="minorHAnsi" w:cstheme="minorHAnsi"/>
          <w:sz w:val="22"/>
          <w:szCs w:val="22"/>
        </w:rPr>
        <w:t>okument</w:t>
      </w:r>
      <w:r w:rsidR="00753373">
        <w:rPr>
          <w:rFonts w:asciiTheme="minorHAnsi" w:hAnsiTheme="minorHAnsi" w:cstheme="minorHAnsi"/>
          <w:sz w:val="22"/>
          <w:szCs w:val="22"/>
        </w:rPr>
        <w:t xml:space="preserve"> </w:t>
      </w:r>
      <w:r w:rsidR="00BD1C9B">
        <w:rPr>
          <w:rFonts w:asciiTheme="minorHAnsi" w:hAnsiTheme="minorHAnsi" w:cstheme="minorHAnsi"/>
          <w:sz w:val="22"/>
          <w:szCs w:val="22"/>
        </w:rPr>
        <w:t xml:space="preserve">daje usmeritve </w:t>
      </w:r>
      <w:r>
        <w:rPr>
          <w:rFonts w:asciiTheme="minorHAnsi" w:hAnsiTheme="minorHAnsi" w:cstheme="minorHAnsi"/>
          <w:sz w:val="22"/>
          <w:szCs w:val="22"/>
        </w:rPr>
        <w:t xml:space="preserve">glede </w:t>
      </w:r>
      <w:r w:rsidR="00BD1C9B">
        <w:rPr>
          <w:rFonts w:asciiTheme="minorHAnsi" w:hAnsiTheme="minorHAnsi" w:cstheme="minorHAnsi"/>
          <w:sz w:val="22"/>
          <w:szCs w:val="22"/>
        </w:rPr>
        <w:t>struktur</w:t>
      </w:r>
      <w:r>
        <w:rPr>
          <w:rFonts w:asciiTheme="minorHAnsi" w:hAnsiTheme="minorHAnsi" w:cstheme="minorHAnsi"/>
          <w:sz w:val="22"/>
          <w:szCs w:val="22"/>
        </w:rPr>
        <w:t>e</w:t>
      </w:r>
      <w:r w:rsidR="00BD1C9B">
        <w:rPr>
          <w:rFonts w:asciiTheme="minorHAnsi" w:hAnsiTheme="minorHAnsi" w:cstheme="minorHAnsi"/>
          <w:sz w:val="22"/>
          <w:szCs w:val="22"/>
        </w:rPr>
        <w:t xml:space="preserve"> učne</w:t>
      </w:r>
      <w:r>
        <w:rPr>
          <w:rFonts w:asciiTheme="minorHAnsi" w:hAnsiTheme="minorHAnsi" w:cstheme="minorHAnsi"/>
          <w:sz w:val="22"/>
          <w:szCs w:val="22"/>
        </w:rPr>
        <w:t>ga</w:t>
      </w:r>
      <w:r w:rsidR="00BD1C9B">
        <w:rPr>
          <w:rFonts w:asciiTheme="minorHAnsi" w:hAnsiTheme="minorHAnsi" w:cstheme="minorHAnsi"/>
          <w:sz w:val="22"/>
          <w:szCs w:val="22"/>
        </w:rPr>
        <w:t xml:space="preserve"> načrt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330FD0">
        <w:rPr>
          <w:rFonts w:asciiTheme="minorHAnsi" w:hAnsiTheme="minorHAnsi" w:cstheme="minorHAnsi"/>
          <w:sz w:val="22"/>
          <w:szCs w:val="22"/>
        </w:rPr>
        <w:t>–</w:t>
      </w:r>
      <w:r w:rsidR="00FB1155" w:rsidRPr="00FB11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opredelitev predmeta</w:t>
      </w:r>
      <w:r w:rsidR="00BD1C9B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teme</w:t>
      </w:r>
      <w:r w:rsidR="00BD1C9B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0FD0" w:rsidRPr="00D02E49">
        <w:rPr>
          <w:rFonts w:asciiTheme="minorHAnsi" w:hAnsiTheme="minorHAnsi" w:cstheme="minorHAnsi"/>
          <w:bCs/>
          <w:sz w:val="22"/>
          <w:szCs w:val="22"/>
        </w:rPr>
        <w:t>cilj</w:t>
      </w:r>
      <w:r w:rsidR="00330FD0">
        <w:rPr>
          <w:rFonts w:asciiTheme="minorHAnsi" w:hAnsiTheme="minorHAnsi" w:cstheme="minorHAnsi"/>
          <w:bCs/>
          <w:sz w:val="22"/>
          <w:szCs w:val="22"/>
        </w:rPr>
        <w:t>i</w:t>
      </w:r>
      <w:r w:rsidR="00330FD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>iz skupine ciljev in standard</w:t>
      </w:r>
      <w:r w:rsidR="00BD1C9B" w:rsidRPr="00D02E49">
        <w:rPr>
          <w:rFonts w:asciiTheme="minorHAnsi" w:hAnsiTheme="minorHAnsi" w:cstheme="minorHAnsi"/>
          <w:bCs/>
          <w:sz w:val="22"/>
          <w:szCs w:val="22"/>
        </w:rPr>
        <w:t>ov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znan</w:t>
      </w:r>
      <w:r w:rsidR="00BD1C9B" w:rsidRPr="00D02E49">
        <w:rPr>
          <w:rFonts w:asciiTheme="minorHAnsi" w:hAnsiTheme="minorHAnsi" w:cstheme="minorHAnsi"/>
          <w:bCs/>
          <w:sz w:val="22"/>
          <w:szCs w:val="22"/>
        </w:rPr>
        <w:t>j.</w:t>
      </w:r>
    </w:p>
    <w:p w14:paraId="5948E016" w14:textId="7123D311" w:rsidR="00BD1C9B" w:rsidRPr="00D02E49" w:rsidRDefault="00BD1C9B" w:rsidP="00A366ED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Pri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opredeliti predmet</w:t>
      </w:r>
      <w:r w:rsidRPr="00D02E49">
        <w:rPr>
          <w:rFonts w:asciiTheme="minorHAnsi" w:hAnsiTheme="minorHAnsi" w:cstheme="minorHAnsi"/>
          <w:bCs/>
          <w:sz w:val="22"/>
          <w:szCs w:val="22"/>
        </w:rPr>
        <w:t>ov ni bilo težav, t</w:t>
      </w:r>
      <w:r w:rsidR="003C28BE">
        <w:rPr>
          <w:rFonts w:asciiTheme="minorHAnsi" w:hAnsiTheme="minorHAnsi" w:cstheme="minorHAnsi"/>
          <w:bCs/>
          <w:sz w:val="22"/>
          <w:szCs w:val="22"/>
        </w:rPr>
        <w:t>e se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pojav</w:t>
      </w:r>
      <w:r w:rsidR="003C28BE">
        <w:rPr>
          <w:rFonts w:asciiTheme="minorHAnsi" w:hAnsiTheme="minorHAnsi" w:cstheme="minorHAnsi"/>
          <w:bCs/>
          <w:sz w:val="22"/>
          <w:szCs w:val="22"/>
        </w:rPr>
        <w:t>ljajo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pri ciljih in standardih</w:t>
      </w:r>
      <w:r w:rsidR="00330FD0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kako zapisati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cilje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da ne</w:t>
      </w:r>
      <w:r w:rsidR="00330FD0">
        <w:rPr>
          <w:rFonts w:asciiTheme="minorHAnsi" w:hAnsiTheme="minorHAnsi" w:cstheme="minorHAnsi"/>
          <w:bCs/>
          <w:sz w:val="22"/>
          <w:szCs w:val="22"/>
        </w:rPr>
        <w:t xml:space="preserve"> bi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70B">
        <w:rPr>
          <w:rFonts w:asciiTheme="minorHAnsi" w:hAnsiTheme="minorHAnsi" w:cstheme="minorHAnsi"/>
          <w:bCs/>
          <w:sz w:val="22"/>
          <w:szCs w:val="22"/>
        </w:rPr>
        <w:t>prišlo do zamenjave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cilje</w:t>
      </w:r>
      <w:r w:rsidR="00A7370B">
        <w:rPr>
          <w:rFonts w:asciiTheme="minorHAnsi" w:hAnsiTheme="minorHAnsi" w:cstheme="minorHAnsi"/>
          <w:bCs/>
          <w:sz w:val="22"/>
          <w:szCs w:val="22"/>
        </w:rPr>
        <w:t>v</w:t>
      </w:r>
      <w:r w:rsidR="00FB1155" w:rsidRPr="00D02E49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="00330FD0" w:rsidRPr="00D02E49">
        <w:rPr>
          <w:rFonts w:asciiTheme="minorHAnsi" w:hAnsiTheme="minorHAnsi" w:cstheme="minorHAnsi"/>
          <w:bCs/>
          <w:sz w:val="22"/>
          <w:szCs w:val="22"/>
        </w:rPr>
        <w:t>standard</w:t>
      </w:r>
      <w:r w:rsidR="00330FD0">
        <w:rPr>
          <w:rFonts w:asciiTheme="minorHAnsi" w:hAnsiTheme="minorHAnsi" w:cstheme="minorHAnsi"/>
          <w:bCs/>
          <w:sz w:val="22"/>
          <w:szCs w:val="22"/>
        </w:rPr>
        <w:t>ov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. V pomoč predmetnim </w:t>
      </w:r>
      <w:proofErr w:type="spellStart"/>
      <w:r w:rsidRPr="00D02E49">
        <w:rPr>
          <w:rFonts w:asciiTheme="minorHAnsi" w:hAnsiTheme="minorHAnsi" w:cstheme="minorHAnsi"/>
          <w:bCs/>
          <w:sz w:val="22"/>
          <w:szCs w:val="22"/>
        </w:rPr>
        <w:t>kurikularnim</w:t>
      </w:r>
      <w:proofErr w:type="spellEnd"/>
      <w:r w:rsidRPr="00D02E49">
        <w:rPr>
          <w:rFonts w:asciiTheme="minorHAnsi" w:hAnsiTheme="minorHAnsi" w:cstheme="minorHAnsi"/>
          <w:bCs/>
          <w:sz w:val="22"/>
          <w:szCs w:val="22"/>
        </w:rPr>
        <w:t xml:space="preserve"> komisijam smo le</w:t>
      </w:r>
      <w:r w:rsidR="003C28BE">
        <w:rPr>
          <w:rFonts w:asciiTheme="minorHAnsi" w:hAnsiTheme="minorHAnsi" w:cstheme="minorHAnsi"/>
          <w:bCs/>
          <w:sz w:val="22"/>
          <w:szCs w:val="22"/>
        </w:rPr>
        <w:t>-</w:t>
      </w:r>
      <w:r w:rsidRPr="00D02E49">
        <w:rPr>
          <w:rFonts w:asciiTheme="minorHAnsi" w:hAnsiTheme="minorHAnsi" w:cstheme="minorHAnsi"/>
          <w:bCs/>
          <w:sz w:val="22"/>
          <w:szCs w:val="22"/>
        </w:rPr>
        <w:t>te želeli jasneje opredeliti.</w:t>
      </w:r>
    </w:p>
    <w:p w14:paraId="7C6ECBBF" w14:textId="77777777" w:rsidR="00E64676" w:rsidRPr="00D02E49" w:rsidRDefault="00E64676" w:rsidP="00A366ED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363855" w14:textId="05F84E51" w:rsidR="00BD1C9B" w:rsidRPr="00D02E49" w:rsidRDefault="00BD1C9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Helena Žnid</w:t>
      </w:r>
      <w:r w:rsidR="00E64676" w:rsidRPr="00D02E49">
        <w:rPr>
          <w:rFonts w:asciiTheme="minorHAnsi" w:hAnsiTheme="minorHAnsi" w:cstheme="minorHAnsi"/>
          <w:bCs/>
          <w:sz w:val="22"/>
          <w:szCs w:val="22"/>
        </w:rPr>
        <w:t>arič</w:t>
      </w:r>
    </w:p>
    <w:p w14:paraId="4ADFBE09" w14:textId="44F1DE99" w:rsidR="00F925DB" w:rsidRPr="00D02E49" w:rsidRDefault="00BD1C9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Dajem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pobudo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da se pri tem dokumentu </w:t>
      </w:r>
      <w:r w:rsidR="00E64676" w:rsidRPr="00D02E49">
        <w:rPr>
          <w:rFonts w:asciiTheme="minorHAnsi" w:hAnsiTheme="minorHAnsi" w:cstheme="minorHAnsi"/>
          <w:bCs/>
          <w:sz w:val="22"/>
          <w:szCs w:val="22"/>
        </w:rPr>
        <w:t xml:space="preserve">razmisli </w:t>
      </w:r>
      <w:r w:rsidR="00F925DB" w:rsidRPr="00D02E49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E64676" w:rsidRPr="00D02E49">
        <w:rPr>
          <w:rFonts w:asciiTheme="minorHAnsi" w:hAnsiTheme="minorHAnsi" w:cstheme="minorHAnsi"/>
          <w:bCs/>
          <w:sz w:val="22"/>
          <w:szCs w:val="22"/>
        </w:rPr>
        <w:t xml:space="preserve">razširitvi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usmeritev </w:t>
      </w:r>
      <w:r w:rsidR="003C28BE">
        <w:rPr>
          <w:rFonts w:asciiTheme="minorHAnsi" w:hAnsiTheme="minorHAnsi" w:cstheme="minorHAnsi"/>
          <w:bCs/>
          <w:sz w:val="22"/>
          <w:szCs w:val="22"/>
        </w:rPr>
        <w:t>na</w:t>
      </w:r>
      <w:r w:rsidR="003C28BE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področje priprave katalogov znanja za splošnoizobraževalne </w:t>
      </w:r>
      <w:r w:rsidR="00E64676" w:rsidRPr="00D02E49">
        <w:rPr>
          <w:rFonts w:asciiTheme="minorHAnsi" w:hAnsiTheme="minorHAnsi" w:cstheme="minorHAnsi"/>
          <w:bCs/>
          <w:sz w:val="22"/>
          <w:szCs w:val="22"/>
        </w:rPr>
        <w:t>predmete.</w:t>
      </w:r>
      <w:r w:rsidR="008C45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70B">
        <w:rPr>
          <w:rFonts w:asciiTheme="minorHAnsi" w:hAnsiTheme="minorHAnsi" w:cstheme="minorHAnsi"/>
          <w:bCs/>
          <w:sz w:val="22"/>
          <w:szCs w:val="22"/>
        </w:rPr>
        <w:t>Vprašanje</w:t>
      </w:r>
      <w:r w:rsidR="00753373">
        <w:rPr>
          <w:rFonts w:asciiTheme="minorHAnsi" w:hAnsiTheme="minorHAnsi" w:cstheme="minorHAnsi"/>
          <w:bCs/>
          <w:sz w:val="22"/>
          <w:szCs w:val="22"/>
        </w:rPr>
        <w:t>,</w:t>
      </w:r>
      <w:r w:rsidR="00A7370B">
        <w:rPr>
          <w:rFonts w:asciiTheme="minorHAnsi" w:hAnsiTheme="minorHAnsi" w:cstheme="minorHAnsi"/>
          <w:bCs/>
          <w:sz w:val="22"/>
          <w:szCs w:val="22"/>
        </w:rPr>
        <w:t xml:space="preserve"> ali </w:t>
      </w:r>
      <w:r w:rsidR="003C28BE">
        <w:rPr>
          <w:rFonts w:asciiTheme="minorHAnsi" w:hAnsiTheme="minorHAnsi" w:cstheme="minorHAnsi"/>
          <w:bCs/>
          <w:sz w:val="22"/>
          <w:szCs w:val="22"/>
        </w:rPr>
        <w:t>bo za kataloge znanja</w:t>
      </w:r>
      <w:r w:rsidR="00A737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28BE">
        <w:rPr>
          <w:rFonts w:asciiTheme="minorHAnsi" w:hAnsiTheme="minorHAnsi" w:cstheme="minorHAnsi"/>
          <w:bCs/>
          <w:sz w:val="22"/>
          <w:szCs w:val="22"/>
        </w:rPr>
        <w:t xml:space="preserve">poseben </w:t>
      </w:r>
      <w:r w:rsidR="00A7370B">
        <w:rPr>
          <w:rFonts w:asciiTheme="minorHAnsi" w:hAnsiTheme="minorHAnsi" w:cstheme="minorHAnsi"/>
          <w:bCs/>
          <w:sz w:val="22"/>
          <w:szCs w:val="22"/>
        </w:rPr>
        <w:t>dokument.</w:t>
      </w:r>
    </w:p>
    <w:p w14:paraId="7593F00E" w14:textId="77777777" w:rsidR="00F925DB" w:rsidRPr="00D02E49" w:rsidRDefault="00F925D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F084F9" w14:textId="7AB7F20B" w:rsidR="00AC6545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BD1C9B" w:rsidRPr="00D02E49">
        <w:rPr>
          <w:rFonts w:asciiTheme="minorHAnsi" w:hAnsiTheme="minorHAnsi" w:cstheme="minorHAnsi"/>
          <w:bCs/>
          <w:sz w:val="22"/>
          <w:szCs w:val="22"/>
        </w:rPr>
        <w:t xml:space="preserve"> Branko Slivar</w:t>
      </w:r>
    </w:p>
    <w:p w14:paraId="7BD118DD" w14:textId="09FBABBB" w:rsidR="00F925DB" w:rsidRPr="00D02E49" w:rsidRDefault="00F925D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Gre za smiseln predlog, povezali se bomo s strokovnjaki s področja katalogov znanj, da uredimo  skupen dokument.</w:t>
      </w:r>
    </w:p>
    <w:p w14:paraId="59D728C6" w14:textId="0EAC9696" w:rsidR="00AC6545" w:rsidRPr="00D02E49" w:rsidRDefault="00AC654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19BF01" w14:textId="5BF0CA11" w:rsidR="00AC6545" w:rsidRPr="00D02E49" w:rsidRDefault="007E400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mag.</w:t>
      </w:r>
      <w:r w:rsidR="00BD1C9B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Darko Zupanc</w:t>
      </w:r>
    </w:p>
    <w:p w14:paraId="3C4A4DDA" w14:textId="7485276F" w:rsidR="00CE392D" w:rsidRPr="00D02E49" w:rsidRDefault="00CE392D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Predlagam umik termina</w:t>
      </w:r>
      <w:r w:rsidR="00A7370B" w:rsidRPr="00A737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70B" w:rsidRPr="00D02E49">
        <w:rPr>
          <w:rFonts w:asciiTheme="minorHAnsi" w:hAnsiTheme="minorHAnsi" w:cstheme="minorHAnsi"/>
          <w:bCs/>
          <w:sz w:val="22"/>
          <w:szCs w:val="22"/>
        </w:rPr>
        <w:t>pričakovanja znanja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iz dokumenta.</w:t>
      </w:r>
      <w:r w:rsidR="007E40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V isti smeri predlagam prečiščenje besedila pri standardih znanja, stran 21, kjer piše, da </w:t>
      </w:r>
      <w:r w:rsidR="00FD324A">
        <w:rPr>
          <w:rFonts w:asciiTheme="minorHAnsi" w:hAnsiTheme="minorHAnsi" w:cstheme="minorHAnsi"/>
          <w:bCs/>
          <w:sz w:val="22"/>
          <w:szCs w:val="22"/>
        </w:rPr>
        <w:t>»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standarde znanja zapišemo na najvišj</w:t>
      </w:r>
      <w:r w:rsidRPr="00D02E49">
        <w:rPr>
          <w:rFonts w:asciiTheme="minorHAnsi" w:hAnsiTheme="minorHAnsi" w:cstheme="minorHAnsi"/>
          <w:bCs/>
          <w:sz w:val="22"/>
          <w:szCs w:val="22"/>
        </w:rPr>
        <w:t>i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pričakovani </w:t>
      </w:r>
      <w:r w:rsidRPr="00D02E49">
        <w:rPr>
          <w:rFonts w:asciiTheme="minorHAnsi" w:hAnsiTheme="minorHAnsi" w:cstheme="minorHAnsi"/>
          <w:bCs/>
          <w:sz w:val="22"/>
          <w:szCs w:val="22"/>
        </w:rPr>
        <w:t>stopnji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doseganja z</w:t>
      </w:r>
      <w:r w:rsidRPr="00D02E49">
        <w:rPr>
          <w:rFonts w:asciiTheme="minorHAnsi" w:hAnsiTheme="minorHAnsi" w:cstheme="minorHAnsi"/>
          <w:bCs/>
          <w:sz w:val="22"/>
          <w:szCs w:val="22"/>
        </w:rPr>
        <w:t>a VIO oziroma gimnazij za konec programa, te pa smiselno vsebuje tudi nižje</w:t>
      </w:r>
      <w:r w:rsidR="00FD324A">
        <w:rPr>
          <w:rFonts w:asciiTheme="minorHAnsi" w:hAnsiTheme="minorHAnsi" w:cstheme="minorHAnsi"/>
          <w:bCs/>
          <w:sz w:val="22"/>
          <w:szCs w:val="22"/>
        </w:rPr>
        <w:t>«,</w:t>
      </w:r>
      <w:r w:rsidR="001343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3373">
        <w:rPr>
          <w:rFonts w:asciiTheme="minorHAnsi" w:hAnsiTheme="minorHAnsi" w:cstheme="minorHAnsi"/>
          <w:bCs/>
          <w:sz w:val="22"/>
          <w:szCs w:val="22"/>
        </w:rPr>
        <w:t xml:space="preserve">saj </w:t>
      </w:r>
      <w:r w:rsidR="0013437A">
        <w:rPr>
          <w:rFonts w:asciiTheme="minorHAnsi" w:hAnsiTheme="minorHAnsi" w:cstheme="minorHAnsi"/>
          <w:bCs/>
          <w:sz w:val="22"/>
          <w:szCs w:val="22"/>
        </w:rPr>
        <w:t>potem v</w:t>
      </w:r>
      <w:r w:rsidRPr="00D02E49">
        <w:rPr>
          <w:rFonts w:asciiTheme="minorHAnsi" w:hAnsiTheme="minorHAnsi" w:cstheme="minorHAnsi"/>
          <w:bCs/>
          <w:sz w:val="22"/>
          <w:szCs w:val="22"/>
        </w:rPr>
        <w:t>ečina standarda ne bo dosegla</w:t>
      </w:r>
      <w:r w:rsidR="0013437A">
        <w:rPr>
          <w:rFonts w:asciiTheme="minorHAnsi" w:hAnsiTheme="minorHAnsi" w:cstheme="minorHAnsi"/>
          <w:bCs/>
          <w:sz w:val="22"/>
          <w:szCs w:val="22"/>
        </w:rPr>
        <w:t xml:space="preserve">. Medtem ko na </w:t>
      </w:r>
      <w:r w:rsidRPr="00D02E49">
        <w:rPr>
          <w:rFonts w:asciiTheme="minorHAnsi" w:hAnsiTheme="minorHAnsi" w:cstheme="minorHAnsi"/>
          <w:bCs/>
          <w:sz w:val="22"/>
          <w:szCs w:val="22"/>
        </w:rPr>
        <w:t>str</w:t>
      </w:r>
      <w:r w:rsidR="00330FD0">
        <w:rPr>
          <w:rFonts w:asciiTheme="minorHAnsi" w:hAnsiTheme="minorHAnsi" w:cstheme="minorHAnsi"/>
          <w:bCs/>
          <w:sz w:val="22"/>
          <w:szCs w:val="22"/>
        </w:rPr>
        <w:t>ani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30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osm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točk</w:t>
      </w:r>
      <w:r w:rsidR="0013437A">
        <w:rPr>
          <w:rFonts w:asciiTheme="minorHAnsi" w:hAnsiTheme="minorHAnsi" w:cstheme="minorHAnsi"/>
          <w:bCs/>
          <w:sz w:val="22"/>
          <w:szCs w:val="22"/>
        </w:rPr>
        <w:t>a</w:t>
      </w:r>
      <w:r w:rsidR="003C28BE">
        <w:rPr>
          <w:rFonts w:asciiTheme="minorHAnsi" w:hAnsiTheme="minorHAnsi" w:cstheme="minorHAnsi"/>
          <w:bCs/>
          <w:sz w:val="22"/>
          <w:szCs w:val="22"/>
        </w:rPr>
        <w:t>,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piše </w:t>
      </w:r>
      <w:r w:rsidR="0013437A">
        <w:rPr>
          <w:rFonts w:asciiTheme="minorHAnsi" w:hAnsiTheme="minorHAnsi" w:cstheme="minorHAnsi"/>
          <w:bCs/>
          <w:sz w:val="22"/>
          <w:szCs w:val="22"/>
        </w:rPr>
        <w:t>»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zapis standardo</w:t>
      </w:r>
      <w:r w:rsidRPr="00D02E49">
        <w:rPr>
          <w:rFonts w:asciiTheme="minorHAnsi" w:hAnsiTheme="minorHAnsi" w:cstheme="minorHAnsi"/>
          <w:bCs/>
          <w:sz w:val="22"/>
          <w:szCs w:val="22"/>
        </w:rPr>
        <w:t>v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nakazuje tudi možno preseganje standardov znanja</w:t>
      </w:r>
      <w:r w:rsidR="0013437A">
        <w:rPr>
          <w:rFonts w:asciiTheme="minorHAnsi" w:hAnsiTheme="minorHAnsi" w:cstheme="minorHAnsi"/>
          <w:bCs/>
          <w:sz w:val="22"/>
          <w:szCs w:val="22"/>
        </w:rPr>
        <w:t>«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so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tukaj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odprti navzgor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21A13">
        <w:rPr>
          <w:rFonts w:asciiTheme="minorHAnsi" w:hAnsiTheme="minorHAnsi" w:cstheme="minorHAnsi"/>
          <w:bCs/>
          <w:sz w:val="22"/>
          <w:szCs w:val="22"/>
        </w:rPr>
        <w:t xml:space="preserve">Še boljše bi bilo, če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bi poleg minimalnega standarda učni načrti </w:t>
      </w:r>
      <w:r w:rsidRPr="00D02E49">
        <w:rPr>
          <w:rFonts w:asciiTheme="minorHAnsi" w:hAnsiTheme="minorHAnsi" w:cstheme="minorHAnsi"/>
          <w:bCs/>
          <w:sz w:val="22"/>
          <w:szCs w:val="22"/>
        </w:rPr>
        <w:t>pokazali</w:t>
      </w:r>
      <w:r w:rsidR="008C45D2">
        <w:rPr>
          <w:rFonts w:asciiTheme="minorHAnsi" w:hAnsiTheme="minorHAnsi" w:cstheme="minorHAnsi"/>
          <w:bCs/>
          <w:sz w:val="22"/>
          <w:szCs w:val="22"/>
        </w:rPr>
        <w:t>,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kje je standar</w:t>
      </w:r>
      <w:r w:rsidR="00A366ED">
        <w:rPr>
          <w:rFonts w:asciiTheme="minorHAnsi" w:hAnsiTheme="minorHAnsi" w:cstheme="minorHAnsi"/>
          <w:bCs/>
          <w:sz w:val="22"/>
          <w:szCs w:val="22"/>
        </w:rPr>
        <w:t>d</w:t>
      </w:r>
      <w:r w:rsidR="00900A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21A13">
        <w:rPr>
          <w:rFonts w:asciiTheme="minorHAnsi" w:hAnsiTheme="minorHAnsi" w:cstheme="minorHAnsi"/>
          <w:bCs/>
          <w:sz w:val="22"/>
          <w:szCs w:val="22"/>
        </w:rPr>
        <w:t xml:space="preserve">tudi </w:t>
      </w:r>
      <w:r w:rsidR="00900A60">
        <w:rPr>
          <w:rFonts w:asciiTheme="minorHAnsi" w:hAnsiTheme="minorHAnsi" w:cstheme="minorHAnsi"/>
          <w:bCs/>
          <w:sz w:val="22"/>
          <w:szCs w:val="22"/>
        </w:rPr>
        <w:t>za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odlično </w:t>
      </w:r>
      <w:r w:rsidR="00921A13">
        <w:rPr>
          <w:rFonts w:asciiTheme="minorHAnsi" w:hAnsiTheme="minorHAnsi" w:cstheme="minorHAnsi"/>
          <w:bCs/>
          <w:sz w:val="22"/>
          <w:szCs w:val="22"/>
        </w:rPr>
        <w:t>oceno</w:t>
      </w:r>
      <w:r w:rsidR="00900A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39E5F7" w14:textId="77777777" w:rsidR="00CE392D" w:rsidRPr="00D02E49" w:rsidRDefault="00CE392D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F240DB" w14:textId="7DCD9930" w:rsidR="00CE392D" w:rsidRPr="00D02E49" w:rsidRDefault="0009236E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</w:t>
      </w:r>
      <w:r w:rsidR="00CE392D" w:rsidRPr="00D02E49">
        <w:rPr>
          <w:rFonts w:asciiTheme="minorHAnsi" w:hAnsiTheme="minorHAnsi" w:cstheme="minorHAnsi"/>
          <w:bCs/>
          <w:sz w:val="22"/>
          <w:szCs w:val="22"/>
        </w:rPr>
        <w:t xml:space="preserve"> Vinko Logaj</w:t>
      </w:r>
    </w:p>
    <w:p w14:paraId="56E7B4E4" w14:textId="12318F2C" w:rsidR="007618A4" w:rsidRPr="00D02E49" w:rsidRDefault="00CE392D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gimnazijskem programu </w:t>
      </w:r>
      <w:r w:rsidR="00FD324A">
        <w:rPr>
          <w:rFonts w:asciiTheme="minorHAnsi" w:hAnsiTheme="minorHAnsi" w:cstheme="minorHAnsi"/>
          <w:bCs/>
          <w:sz w:val="22"/>
          <w:szCs w:val="22"/>
        </w:rPr>
        <w:t xml:space="preserve">dokument izključuje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pričakovana znanja</w:t>
      </w:r>
      <w:r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da govorimo o standardih znanja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3437A">
        <w:rPr>
          <w:rFonts w:asciiTheme="minorHAnsi" w:hAnsiTheme="minorHAnsi" w:cstheme="minorHAnsi"/>
          <w:bCs/>
          <w:sz w:val="22"/>
          <w:szCs w:val="22"/>
        </w:rPr>
        <w:t>Gre za razliko med</w:t>
      </w:r>
      <w:r w:rsidR="00A737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formativni</w:t>
      </w:r>
      <w:r w:rsidR="0013437A">
        <w:rPr>
          <w:rFonts w:asciiTheme="minorHAnsi" w:hAnsiTheme="minorHAnsi" w:cstheme="minorHAnsi"/>
          <w:bCs/>
          <w:sz w:val="22"/>
          <w:szCs w:val="22"/>
        </w:rPr>
        <w:t>m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pristop</w:t>
      </w:r>
      <w:r w:rsidR="0013437A">
        <w:rPr>
          <w:rFonts w:asciiTheme="minorHAnsi" w:hAnsiTheme="minorHAnsi" w:cstheme="minorHAnsi"/>
          <w:bCs/>
          <w:sz w:val="22"/>
          <w:szCs w:val="22"/>
        </w:rPr>
        <w:t>om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kot proce</w:t>
      </w:r>
      <w:r w:rsidR="007618A4" w:rsidRPr="00D02E49">
        <w:rPr>
          <w:rFonts w:asciiTheme="minorHAnsi" w:hAnsiTheme="minorHAnsi" w:cstheme="minorHAnsi"/>
          <w:bCs/>
          <w:sz w:val="22"/>
          <w:szCs w:val="22"/>
        </w:rPr>
        <w:t>s</w:t>
      </w:r>
      <w:r w:rsidR="0013437A">
        <w:rPr>
          <w:rFonts w:asciiTheme="minorHAnsi" w:hAnsiTheme="minorHAnsi" w:cstheme="minorHAnsi"/>
          <w:bCs/>
          <w:sz w:val="22"/>
          <w:szCs w:val="22"/>
        </w:rPr>
        <w:t>om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za izvajanje vzgojno</w:t>
      </w:r>
      <w:r w:rsidR="00330FD0">
        <w:rPr>
          <w:rFonts w:asciiTheme="minorHAnsi" w:hAnsiTheme="minorHAnsi" w:cstheme="minorHAnsi"/>
          <w:bCs/>
          <w:sz w:val="22"/>
          <w:szCs w:val="22"/>
        </w:rPr>
        <w:t>-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izobraževalnega procesa </w:t>
      </w:r>
      <w:r w:rsidR="00330FD0">
        <w:rPr>
          <w:rFonts w:asciiTheme="minorHAnsi" w:hAnsiTheme="minorHAnsi" w:cstheme="minorHAnsi"/>
          <w:bCs/>
          <w:sz w:val="22"/>
          <w:szCs w:val="22"/>
        </w:rPr>
        <w:t>ter</w:t>
      </w:r>
      <w:r w:rsidR="00330FD0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>preverjanje</w:t>
      </w:r>
      <w:r w:rsidR="0013437A">
        <w:rPr>
          <w:rFonts w:asciiTheme="minorHAnsi" w:hAnsiTheme="minorHAnsi" w:cstheme="minorHAnsi"/>
          <w:bCs/>
          <w:sz w:val="22"/>
          <w:szCs w:val="22"/>
        </w:rPr>
        <w:t>m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in ocenjevanje</w:t>
      </w:r>
      <w:r w:rsidR="0013437A">
        <w:rPr>
          <w:rFonts w:asciiTheme="minorHAnsi" w:hAnsiTheme="minorHAnsi" w:cstheme="minorHAnsi"/>
          <w:bCs/>
          <w:sz w:val="22"/>
          <w:szCs w:val="22"/>
        </w:rPr>
        <w:t>m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znanja</w:t>
      </w:r>
      <w:r w:rsidR="007618A4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7FDF5B5" w14:textId="77777777" w:rsidR="007618A4" w:rsidRPr="00D02E49" w:rsidRDefault="007618A4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BD0CDE" w14:textId="68891E9E" w:rsidR="007618A4" w:rsidRPr="00D02E49" w:rsidRDefault="007E400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mag.</w:t>
      </w:r>
      <w:r w:rsidR="007618A4" w:rsidRPr="00D02E49">
        <w:rPr>
          <w:rFonts w:asciiTheme="minorHAnsi" w:hAnsiTheme="minorHAnsi" w:cstheme="minorHAnsi"/>
          <w:bCs/>
          <w:sz w:val="22"/>
          <w:szCs w:val="22"/>
        </w:rPr>
        <w:t xml:space="preserve"> Darko Zupanc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B8F6A29" w14:textId="39693E6F" w:rsidR="008118E6" w:rsidRPr="00D02E49" w:rsidRDefault="008118E6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 xml:space="preserve">Moj predlog je, da se formativno spremljanje v besedilu zamenja s formativnim preverjanjem, </w:t>
      </w:r>
      <w:r w:rsidR="0013437A">
        <w:rPr>
          <w:rFonts w:asciiTheme="minorHAnsi" w:hAnsiTheme="minorHAnsi" w:cstheme="minorHAnsi"/>
          <w:bCs/>
          <w:sz w:val="22"/>
          <w:szCs w:val="22"/>
        </w:rPr>
        <w:t xml:space="preserve">saj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imamo tudi </w:t>
      </w:r>
      <w:r w:rsidR="00330FD0">
        <w:rPr>
          <w:rFonts w:asciiTheme="minorHAnsi" w:hAnsiTheme="minorHAnsi" w:cstheme="minorHAnsi"/>
          <w:bCs/>
          <w:sz w:val="22"/>
          <w:szCs w:val="22"/>
        </w:rPr>
        <w:t>p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ravilnik o </w:t>
      </w:r>
      <w:r w:rsidR="00921A13">
        <w:rPr>
          <w:rFonts w:asciiTheme="minorHAnsi" w:hAnsiTheme="minorHAnsi" w:cstheme="minorHAnsi"/>
          <w:bCs/>
          <w:sz w:val="22"/>
          <w:szCs w:val="22"/>
        </w:rPr>
        <w:t xml:space="preserve">preverjanju in </w:t>
      </w:r>
      <w:r w:rsidRPr="00D02E49">
        <w:rPr>
          <w:rFonts w:asciiTheme="minorHAnsi" w:hAnsiTheme="minorHAnsi" w:cstheme="minorHAnsi"/>
          <w:bCs/>
          <w:sz w:val="22"/>
          <w:szCs w:val="22"/>
        </w:rPr>
        <w:t>ocenjevanju znanja</w:t>
      </w:r>
      <w:r w:rsidR="00921A13">
        <w:rPr>
          <w:rFonts w:asciiTheme="minorHAnsi" w:hAnsiTheme="minorHAnsi" w:cstheme="minorHAnsi"/>
          <w:bCs/>
          <w:sz w:val="22"/>
          <w:szCs w:val="22"/>
        </w:rPr>
        <w:t>; ne pa o spremljanju</w:t>
      </w:r>
      <w:r w:rsidRPr="00D02E49">
        <w:rPr>
          <w:rFonts w:asciiTheme="minorHAnsi" w:hAnsiTheme="minorHAnsi" w:cstheme="minorHAnsi"/>
          <w:bCs/>
          <w:sz w:val="22"/>
          <w:szCs w:val="22"/>
        </w:rPr>
        <w:t>.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E49">
        <w:rPr>
          <w:rFonts w:asciiTheme="minorHAnsi" w:hAnsiTheme="minorHAnsi" w:cstheme="minorHAnsi"/>
          <w:bCs/>
          <w:sz w:val="22"/>
          <w:szCs w:val="22"/>
        </w:rPr>
        <w:t>Na strani 8</w:t>
      </w:r>
      <w:r w:rsidR="007533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437A">
        <w:rPr>
          <w:rFonts w:asciiTheme="minorHAnsi" w:hAnsiTheme="minorHAnsi" w:cstheme="minorHAnsi"/>
          <w:bCs/>
          <w:sz w:val="22"/>
          <w:szCs w:val="22"/>
        </w:rPr>
        <w:t>so opredeljena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545" w:rsidRPr="00D02E49">
        <w:rPr>
          <w:rFonts w:asciiTheme="minorHAnsi" w:hAnsiTheme="minorHAnsi" w:cstheme="minorHAnsi"/>
          <w:bCs/>
          <w:sz w:val="22"/>
          <w:szCs w:val="22"/>
        </w:rPr>
        <w:t xml:space="preserve">obvezujoča navodila </w:t>
      </w:r>
      <w:r w:rsidR="0013437A" w:rsidRPr="00D02E49">
        <w:rPr>
          <w:rFonts w:asciiTheme="minorHAnsi" w:hAnsiTheme="minorHAnsi" w:cstheme="minorHAnsi"/>
          <w:bCs/>
          <w:sz w:val="22"/>
          <w:szCs w:val="22"/>
        </w:rPr>
        <w:t>za učitelja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3437A">
        <w:rPr>
          <w:rFonts w:asciiTheme="minorHAnsi" w:hAnsiTheme="minorHAnsi" w:cstheme="minorHAnsi"/>
          <w:bCs/>
          <w:sz w:val="22"/>
          <w:szCs w:val="22"/>
        </w:rPr>
        <w:t>Z</w:t>
      </w:r>
      <w:r w:rsidRPr="00D02E49">
        <w:rPr>
          <w:rFonts w:asciiTheme="minorHAnsi" w:hAnsiTheme="minorHAnsi" w:cstheme="minorHAnsi"/>
          <w:bCs/>
          <w:sz w:val="22"/>
          <w:szCs w:val="22"/>
        </w:rPr>
        <w:t>agovarjam avtonomij</w:t>
      </w:r>
      <w:r w:rsidR="0013437A">
        <w:rPr>
          <w:rFonts w:asciiTheme="minorHAnsi" w:hAnsiTheme="minorHAnsi" w:cstheme="minorHAnsi"/>
          <w:bCs/>
          <w:sz w:val="22"/>
          <w:szCs w:val="22"/>
        </w:rPr>
        <w:t>o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učitelja, obvezujočih navodil naj bo čim manj, kljub temu da jih izhodišča omogočajo.</w:t>
      </w:r>
    </w:p>
    <w:p w14:paraId="7B4F91C6" w14:textId="77777777" w:rsidR="008118E6" w:rsidRPr="00D02E49" w:rsidRDefault="008118E6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6700FE" w14:textId="6F5A6E55" w:rsidR="00AC6545" w:rsidRPr="00D02E49" w:rsidRDefault="00260EF4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J</w:t>
      </w:r>
      <w:r w:rsidR="00F925DB" w:rsidRPr="00D02E49">
        <w:rPr>
          <w:rFonts w:asciiTheme="minorHAnsi" w:hAnsiTheme="minorHAnsi" w:cstheme="minorHAnsi"/>
          <w:bCs/>
          <w:sz w:val="22"/>
          <w:szCs w:val="22"/>
        </w:rPr>
        <w:t>asna Rojc</w:t>
      </w:r>
    </w:p>
    <w:p w14:paraId="398F0CC7" w14:textId="2EA04840" w:rsidR="00FB1155" w:rsidRPr="00D02E49" w:rsidRDefault="00900A60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>ormativn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o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spremljanj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e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smo 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>v našem sistemu</w:t>
      </w:r>
      <w:r>
        <w:rPr>
          <w:rFonts w:asciiTheme="minorHAnsi" w:hAnsiTheme="minorHAnsi" w:cstheme="minorHAnsi"/>
          <w:bCs/>
          <w:sz w:val="22"/>
          <w:szCs w:val="22"/>
        </w:rPr>
        <w:t xml:space="preserve"> sprejeli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, j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e pa res da prihaja 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do ugovorov,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ki pa izhajajo predvsem iz nepoznavanja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. N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>i dovolj samo izkazovanje standardov znanja</w:t>
      </w:r>
      <w:r w:rsidR="003C28BE">
        <w:rPr>
          <w:rFonts w:asciiTheme="minorHAnsi" w:hAnsiTheme="minorHAnsi" w:cstheme="minorHAnsi"/>
          <w:bCs/>
          <w:sz w:val="22"/>
          <w:szCs w:val="22"/>
        </w:rPr>
        <w:t xml:space="preserve">. Pomemben je 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>celoten proces</w:t>
      </w:r>
      <w:r w:rsidR="008F2137">
        <w:rPr>
          <w:rFonts w:asciiTheme="minorHAnsi" w:hAnsiTheme="minorHAnsi" w:cstheme="minorHAnsi"/>
          <w:bCs/>
          <w:sz w:val="22"/>
          <w:szCs w:val="22"/>
        </w:rPr>
        <w:t xml:space="preserve"> učenja,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v katerem je potrebno učenca spremljati na način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da se mu stalno podaja povratno informacijo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je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se lahko izboljša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kako se lahko izboljša</w:t>
      </w:r>
      <w:r w:rsidR="002C5F1D" w:rsidRPr="00D02E49">
        <w:rPr>
          <w:rFonts w:asciiTheme="minorHAnsi" w:hAnsiTheme="minorHAnsi" w:cstheme="minorHAnsi"/>
          <w:bCs/>
          <w:sz w:val="22"/>
          <w:szCs w:val="22"/>
        </w:rPr>
        <w:t xml:space="preserve"> in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ne moremo takoj preskočiti na ocenjevanje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To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razumem kot 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dva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popolnoma ločena procesa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,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260EF4" w:rsidRPr="00D02E49">
        <w:rPr>
          <w:rFonts w:asciiTheme="minorHAnsi" w:hAnsiTheme="minorHAnsi" w:cstheme="minorHAnsi"/>
          <w:bCs/>
          <w:sz w:val="22"/>
          <w:szCs w:val="22"/>
        </w:rPr>
        <w:t>ničemer pa seveda ne zanikamo standardov znanja</w:t>
      </w:r>
      <w:r w:rsidR="00C65EDA"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5447F4" w14:textId="77777777" w:rsidR="00C65EDA" w:rsidRPr="00D02E49" w:rsidRDefault="00C65EDA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1B8F7F" w14:textId="165B7601" w:rsidR="00FB1155" w:rsidRPr="00D02E49" w:rsidRDefault="007E400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mag.</w:t>
      </w:r>
      <w:r w:rsidR="00F925DB" w:rsidRPr="00D02E49">
        <w:rPr>
          <w:rFonts w:asciiTheme="minorHAnsi" w:hAnsiTheme="minorHAnsi" w:cstheme="minorHAnsi"/>
          <w:bCs/>
          <w:sz w:val="22"/>
          <w:szCs w:val="22"/>
        </w:rPr>
        <w:t xml:space="preserve"> Darko Zupanc</w:t>
      </w:r>
    </w:p>
    <w:p w14:paraId="342743D0" w14:textId="3F414577" w:rsidR="002C5F1D" w:rsidRPr="00D02E49" w:rsidRDefault="00921A13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Gre za dva procesa, </w:t>
      </w:r>
      <w:r w:rsidR="00724A59">
        <w:rPr>
          <w:rFonts w:asciiTheme="minorHAnsi" w:hAnsiTheme="minorHAnsi" w:cstheme="minorHAnsi"/>
          <w:bCs/>
          <w:sz w:val="22"/>
          <w:szCs w:val="22"/>
        </w:rPr>
        <w:t xml:space="preserve">ki se v Sloveniji že tradicionalno imenujeta: eden preverjanje, drugi pa ocenjevanje. Z uvajanjem še tretjega pojma - spremljanje – se ustvarja zmeda; tudi v znanstveni literaturi ni treh. </w:t>
      </w:r>
      <w:r>
        <w:rPr>
          <w:rFonts w:asciiTheme="minorHAnsi" w:hAnsiTheme="minorHAnsi" w:cstheme="minorHAnsi"/>
          <w:bCs/>
          <w:sz w:val="22"/>
          <w:szCs w:val="22"/>
        </w:rPr>
        <w:t>Angleški pojem »</w:t>
      </w:r>
      <w:proofErr w:type="spellStart"/>
      <w:r w:rsidR="007E4005">
        <w:rPr>
          <w:rFonts w:asciiTheme="minorHAnsi" w:hAnsiTheme="minorHAnsi" w:cstheme="minorHAnsi"/>
          <w:bCs/>
          <w:sz w:val="22"/>
          <w:szCs w:val="22"/>
        </w:rPr>
        <w:t>F</w:t>
      </w:r>
      <w:r w:rsidR="002C5F1D" w:rsidRPr="00D02E49">
        <w:rPr>
          <w:rFonts w:asciiTheme="minorHAnsi" w:hAnsiTheme="minorHAnsi" w:cstheme="minorHAnsi"/>
          <w:bCs/>
          <w:sz w:val="22"/>
          <w:szCs w:val="22"/>
        </w:rPr>
        <w:t>ormativ</w:t>
      </w:r>
      <w:r w:rsidR="008F2137">
        <w:rPr>
          <w:rFonts w:asciiTheme="minorHAnsi" w:hAnsiTheme="minorHAnsi" w:cstheme="minorHAnsi"/>
          <w:bCs/>
          <w:sz w:val="22"/>
          <w:szCs w:val="22"/>
        </w:rPr>
        <w:t>e</w:t>
      </w:r>
      <w:proofErr w:type="spellEnd"/>
      <w:r w:rsidR="002C5F1D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C5F1D" w:rsidRPr="00D02E49">
        <w:rPr>
          <w:rFonts w:asciiTheme="minorHAnsi" w:hAnsiTheme="minorHAnsi" w:cstheme="minorHAnsi"/>
          <w:bCs/>
          <w:sz w:val="22"/>
          <w:szCs w:val="22"/>
        </w:rPr>
        <w:t>asses</w:t>
      </w:r>
      <w:r w:rsidR="008F2137">
        <w:rPr>
          <w:rFonts w:asciiTheme="minorHAnsi" w:hAnsiTheme="minorHAnsi" w:cstheme="minorHAnsi"/>
          <w:bCs/>
          <w:sz w:val="22"/>
          <w:szCs w:val="22"/>
        </w:rPr>
        <w:t>s</w:t>
      </w:r>
      <w:r w:rsidR="002C5F1D" w:rsidRPr="00D02E49">
        <w:rPr>
          <w:rFonts w:asciiTheme="minorHAnsi" w:hAnsiTheme="minorHAnsi" w:cstheme="minorHAnsi"/>
          <w:bCs/>
          <w:sz w:val="22"/>
          <w:szCs w:val="22"/>
        </w:rPr>
        <w:t>ment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«</w:t>
      </w:r>
      <w:r w:rsidR="002C5F1D"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4005">
        <w:rPr>
          <w:rFonts w:asciiTheme="minorHAnsi" w:hAnsiTheme="minorHAnsi" w:cstheme="minorHAnsi"/>
          <w:bCs/>
          <w:sz w:val="22"/>
          <w:szCs w:val="22"/>
        </w:rPr>
        <w:t xml:space="preserve">naj se </w:t>
      </w:r>
      <w:r>
        <w:rPr>
          <w:rFonts w:asciiTheme="minorHAnsi" w:hAnsiTheme="minorHAnsi" w:cstheme="minorHAnsi"/>
          <w:bCs/>
          <w:sz w:val="22"/>
          <w:szCs w:val="22"/>
        </w:rPr>
        <w:t>prevaja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4A59">
        <w:rPr>
          <w:rFonts w:asciiTheme="minorHAnsi" w:hAnsiTheme="minorHAnsi" w:cstheme="minorHAnsi"/>
          <w:bCs/>
          <w:sz w:val="22"/>
          <w:szCs w:val="22"/>
        </w:rPr>
        <w:t xml:space="preserve">in razume </w:t>
      </w:r>
      <w:r w:rsidR="002C5F1D" w:rsidRPr="00D02E49">
        <w:rPr>
          <w:rFonts w:asciiTheme="minorHAnsi" w:hAnsiTheme="minorHAnsi" w:cstheme="minorHAnsi"/>
          <w:bCs/>
          <w:sz w:val="22"/>
          <w:szCs w:val="22"/>
        </w:rPr>
        <w:t xml:space="preserve">kot formativno preverjanje in ne </w:t>
      </w:r>
      <w:r>
        <w:rPr>
          <w:rFonts w:asciiTheme="minorHAnsi" w:hAnsiTheme="minorHAnsi" w:cstheme="minorHAnsi"/>
          <w:bCs/>
          <w:sz w:val="22"/>
          <w:szCs w:val="22"/>
        </w:rPr>
        <w:t>spremljanje.</w:t>
      </w:r>
      <w:r w:rsidR="002C5F1D" w:rsidRPr="00D02E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B2E747" w14:textId="77777777" w:rsidR="00F925DB" w:rsidRPr="00D02E49" w:rsidRDefault="00F925D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BD3736" w14:textId="01E88390" w:rsidR="00F925DB" w:rsidRPr="00D02E49" w:rsidRDefault="00F925DB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Nata</w:t>
      </w:r>
      <w:r w:rsidR="002C5F1D" w:rsidRPr="00D02E49">
        <w:rPr>
          <w:rFonts w:asciiTheme="minorHAnsi" w:hAnsiTheme="minorHAnsi" w:cstheme="minorHAnsi"/>
          <w:bCs/>
          <w:sz w:val="22"/>
          <w:szCs w:val="22"/>
        </w:rPr>
        <w:t xml:space="preserve">ša </w:t>
      </w:r>
      <w:r w:rsidRPr="00D02E49">
        <w:rPr>
          <w:rFonts w:asciiTheme="minorHAnsi" w:hAnsiTheme="minorHAnsi" w:cstheme="minorHAnsi"/>
          <w:bCs/>
          <w:sz w:val="22"/>
          <w:szCs w:val="22"/>
        </w:rPr>
        <w:t xml:space="preserve"> Potočnik</w:t>
      </w:r>
    </w:p>
    <w:p w14:paraId="634CFCD6" w14:textId="689205DA" w:rsidR="00F925DB" w:rsidRDefault="002C5F1D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49">
        <w:rPr>
          <w:rFonts w:asciiTheme="minorHAnsi" w:hAnsiTheme="minorHAnsi" w:cstheme="minorHAnsi"/>
          <w:bCs/>
          <w:sz w:val="22"/>
          <w:szCs w:val="22"/>
        </w:rPr>
        <w:t>Če želimo primerljivost standardov tudi za odrasle, bi bilo potrebno premisliti tudi o opombah, da se piše bolj nazorno in bolj na široko, saj naj bi bila ta izhodišča podlaga tudi za učni načrt osnovne šole za odrasle.</w:t>
      </w:r>
      <w:r w:rsidR="007E4005">
        <w:rPr>
          <w:rFonts w:asciiTheme="minorHAnsi" w:hAnsiTheme="minorHAnsi" w:cstheme="minorHAnsi"/>
          <w:bCs/>
          <w:sz w:val="22"/>
          <w:szCs w:val="22"/>
        </w:rPr>
        <w:t xml:space="preserve"> Potrebno je up</w:t>
      </w:r>
      <w:r w:rsidRPr="00D02E49">
        <w:rPr>
          <w:rFonts w:asciiTheme="minorHAnsi" w:hAnsiTheme="minorHAnsi" w:cstheme="minorHAnsi"/>
          <w:bCs/>
          <w:sz w:val="22"/>
          <w:szCs w:val="22"/>
        </w:rPr>
        <w:t>oštevati, da morajo biti zapisani drugače kot za osnovno in srednjo šolo.</w:t>
      </w:r>
    </w:p>
    <w:p w14:paraId="3B6D33A5" w14:textId="77777777" w:rsidR="00D02E49" w:rsidRPr="00D02E49" w:rsidRDefault="00D02E49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D6C98E" w14:textId="3312622C" w:rsidR="00DC4D75" w:rsidRPr="00D02E49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2E49">
        <w:rPr>
          <w:rFonts w:asciiTheme="minorHAnsi" w:hAnsiTheme="minorHAnsi" w:cstheme="minorHAnsi"/>
          <w:b/>
          <w:sz w:val="22"/>
          <w:szCs w:val="22"/>
        </w:rPr>
        <w:t xml:space="preserve">SKLEP 4: </w:t>
      </w:r>
    </w:p>
    <w:p w14:paraId="1ADA7172" w14:textId="6A3B5653" w:rsidR="00B23CB6" w:rsidRPr="00D76EE7" w:rsidRDefault="00DC4D75" w:rsidP="00A366ED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>Kurikularni</w:t>
      </w:r>
      <w:proofErr w:type="spellEnd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svet se je seznanili </w:t>
      </w:r>
      <w:r w:rsidR="00B23CB6" w:rsidRPr="00D76EE7">
        <w:rPr>
          <w:rFonts w:asciiTheme="minorHAnsi" w:hAnsiTheme="minorHAnsi" w:cstheme="minorHAnsi"/>
          <w:b/>
          <w:sz w:val="22"/>
          <w:szCs w:val="22"/>
        </w:rPr>
        <w:t xml:space="preserve">s predlogom usmeritev predmetnih </w:t>
      </w:r>
      <w:proofErr w:type="spellStart"/>
      <w:r w:rsidR="00B23CB6" w:rsidRPr="00D76EE7">
        <w:rPr>
          <w:rFonts w:asciiTheme="minorHAnsi" w:hAnsiTheme="minorHAnsi" w:cstheme="minorHAnsi"/>
          <w:b/>
          <w:sz w:val="22"/>
          <w:szCs w:val="22"/>
        </w:rPr>
        <w:t>kurikularnih</w:t>
      </w:r>
      <w:proofErr w:type="spellEnd"/>
      <w:r w:rsidR="00B23CB6" w:rsidRPr="00D76EE7">
        <w:rPr>
          <w:rFonts w:asciiTheme="minorHAnsi" w:hAnsiTheme="minorHAnsi" w:cstheme="minorHAnsi"/>
          <w:b/>
          <w:sz w:val="22"/>
          <w:szCs w:val="22"/>
        </w:rPr>
        <w:t xml:space="preserve"> komisij pri prenovi učnih načrtov</w:t>
      </w:r>
      <w:r w:rsidR="00260EF4" w:rsidRPr="00D76EE7">
        <w:rPr>
          <w:rFonts w:asciiTheme="minorHAnsi" w:hAnsiTheme="minorHAnsi" w:cstheme="minorHAnsi"/>
          <w:b/>
          <w:sz w:val="22"/>
          <w:szCs w:val="22"/>
        </w:rPr>
        <w:t xml:space="preserve"> in </w:t>
      </w:r>
      <w:r w:rsidR="002C5F1D" w:rsidRPr="00D76EE7">
        <w:rPr>
          <w:rFonts w:asciiTheme="minorHAnsi" w:hAnsiTheme="minorHAnsi" w:cstheme="minorHAnsi"/>
          <w:b/>
          <w:sz w:val="22"/>
          <w:szCs w:val="22"/>
        </w:rPr>
        <w:t xml:space="preserve">predlaga, da </w:t>
      </w:r>
      <w:r w:rsidR="00260EF4" w:rsidRPr="00D76EE7">
        <w:rPr>
          <w:rFonts w:asciiTheme="minorHAnsi" w:hAnsiTheme="minorHAnsi" w:cstheme="minorHAnsi"/>
          <w:b/>
          <w:sz w:val="22"/>
          <w:szCs w:val="22"/>
        </w:rPr>
        <w:t>se razširi na kataloge znanja.</w:t>
      </w:r>
    </w:p>
    <w:p w14:paraId="0443946F" w14:textId="6D60D4BB" w:rsidR="00F925DB" w:rsidRPr="00D76EE7" w:rsidRDefault="00F925DB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6EE7">
        <w:rPr>
          <w:rFonts w:asciiTheme="minorHAnsi" w:hAnsiTheme="minorHAnsi" w:cstheme="minorHAnsi"/>
          <w:b/>
          <w:sz w:val="22"/>
          <w:szCs w:val="22"/>
        </w:rPr>
        <w:t>Zapis razprave se posreduje avtorjem dokumenta in prosi za premislek podanih pripomb.</w:t>
      </w:r>
    </w:p>
    <w:p w14:paraId="150094EF" w14:textId="77777777" w:rsidR="00260EF4" w:rsidRPr="00C10AB6" w:rsidRDefault="00260EF4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2D6C9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>Sklep je bil sprejet soglasno.</w:t>
      </w:r>
    </w:p>
    <w:p w14:paraId="3656B716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F39E82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AB6">
        <w:rPr>
          <w:rFonts w:asciiTheme="minorHAnsi" w:hAnsiTheme="minorHAnsi" w:cstheme="minorHAnsi"/>
          <w:b/>
          <w:sz w:val="22"/>
          <w:szCs w:val="22"/>
          <w:u w:val="single"/>
        </w:rPr>
        <w:t>Ad 5.</w:t>
      </w:r>
    </w:p>
    <w:p w14:paraId="7A3532E6" w14:textId="386A8575" w:rsidR="00B23CB6" w:rsidRDefault="00B23CB6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Predlog usmeritev za pripravo didaktičnih priporočil</w:t>
      </w:r>
    </w:p>
    <w:p w14:paraId="698EA987" w14:textId="1035F3E3" w:rsidR="00260EF4" w:rsidRDefault="00260EF4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D9FE1F" w14:textId="537AB6C1" w:rsidR="00260EF4" w:rsidRDefault="0009236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</w:t>
      </w:r>
      <w:r w:rsidR="00F925DB">
        <w:rPr>
          <w:rFonts w:asciiTheme="minorHAnsi" w:hAnsiTheme="minorHAnsi" w:cstheme="minorHAnsi"/>
          <w:sz w:val="22"/>
          <w:szCs w:val="22"/>
        </w:rPr>
        <w:t xml:space="preserve"> Branko Slivar</w:t>
      </w:r>
    </w:p>
    <w:p w14:paraId="6B578CF1" w14:textId="5C8EBFDE" w:rsidR="00260EF4" w:rsidRDefault="00900A60" w:rsidP="00900A6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Gre za okvirni dokument, ki  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usmerja predmetne </w:t>
      </w:r>
      <w:proofErr w:type="spellStart"/>
      <w:r w:rsidR="00260EF4" w:rsidRPr="00260EF4">
        <w:rPr>
          <w:rFonts w:asciiTheme="minorHAnsi" w:hAnsiTheme="minorHAnsi" w:cstheme="minorHAnsi"/>
          <w:sz w:val="22"/>
          <w:szCs w:val="22"/>
        </w:rPr>
        <w:t>kurikularne</w:t>
      </w:r>
      <w:proofErr w:type="spellEnd"/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 w:rsidR="002C5F1D">
        <w:rPr>
          <w:rFonts w:asciiTheme="minorHAnsi" w:hAnsiTheme="minorHAnsi" w:cstheme="minorHAnsi"/>
          <w:sz w:val="22"/>
          <w:szCs w:val="22"/>
        </w:rPr>
        <w:t>k</w:t>
      </w:r>
      <w:r w:rsidR="00260EF4" w:rsidRPr="00260EF4">
        <w:rPr>
          <w:rFonts w:asciiTheme="minorHAnsi" w:hAnsiTheme="minorHAnsi" w:cstheme="minorHAnsi"/>
          <w:sz w:val="22"/>
          <w:szCs w:val="22"/>
        </w:rPr>
        <w:t>omisije pri pisanju didaktičnih priporočil</w:t>
      </w:r>
      <w:r w:rsidR="002C5F1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Istočasno n</w:t>
      </w:r>
      <w:r w:rsidR="00260EF4" w:rsidRPr="00260EF4">
        <w:rPr>
          <w:rFonts w:asciiTheme="minorHAnsi" w:hAnsiTheme="minorHAnsi" w:cstheme="minorHAnsi"/>
          <w:sz w:val="22"/>
          <w:szCs w:val="22"/>
        </w:rPr>
        <w:t>astaja poglobljen dokument</w:t>
      </w:r>
      <w:r w:rsidR="002C5F1D">
        <w:rPr>
          <w:rFonts w:asciiTheme="minorHAnsi" w:hAnsiTheme="minorHAnsi" w:cstheme="minorHAnsi"/>
          <w:sz w:val="22"/>
          <w:szCs w:val="22"/>
        </w:rPr>
        <w:t xml:space="preserve">, </w:t>
      </w:r>
      <w:r w:rsidR="00260EF4" w:rsidRPr="00260EF4">
        <w:rPr>
          <w:rFonts w:asciiTheme="minorHAnsi" w:hAnsiTheme="minorHAnsi" w:cstheme="minorHAnsi"/>
          <w:sz w:val="22"/>
          <w:szCs w:val="22"/>
        </w:rPr>
        <w:t>kjer</w:t>
      </w:r>
      <w:r>
        <w:rPr>
          <w:rFonts w:asciiTheme="minorHAnsi" w:hAnsiTheme="minorHAnsi" w:cstheme="minorHAnsi"/>
          <w:sz w:val="22"/>
          <w:szCs w:val="22"/>
        </w:rPr>
        <w:t xml:space="preserve"> bodo vključeni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 w:rsidR="00DD007E">
        <w:rPr>
          <w:rFonts w:asciiTheme="minorHAnsi" w:hAnsiTheme="minorHAnsi" w:cstheme="minorHAnsi"/>
          <w:sz w:val="22"/>
          <w:szCs w:val="22"/>
        </w:rPr>
        <w:t>dodatni</w:t>
      </w:r>
      <w:r w:rsidR="00753373">
        <w:rPr>
          <w:rFonts w:asciiTheme="minorHAnsi" w:hAnsiTheme="minorHAnsi" w:cstheme="minorHAnsi"/>
          <w:sz w:val="22"/>
          <w:szCs w:val="22"/>
        </w:rPr>
        <w:t xml:space="preserve"> </w:t>
      </w:r>
      <w:r w:rsidR="00260EF4" w:rsidRPr="00260EF4">
        <w:rPr>
          <w:rFonts w:asciiTheme="minorHAnsi" w:hAnsiTheme="minorHAnsi" w:cstheme="minorHAnsi"/>
          <w:sz w:val="22"/>
          <w:szCs w:val="22"/>
        </w:rPr>
        <w:t>primeri</w:t>
      </w:r>
      <w:r>
        <w:rPr>
          <w:rFonts w:asciiTheme="minorHAnsi" w:hAnsiTheme="minorHAnsi" w:cstheme="minorHAnsi"/>
          <w:sz w:val="22"/>
          <w:szCs w:val="22"/>
        </w:rPr>
        <w:t>,</w:t>
      </w:r>
      <w:r w:rsidR="008C45D2">
        <w:rPr>
          <w:rFonts w:asciiTheme="minorHAnsi" w:hAnsiTheme="minorHAnsi" w:cstheme="minorHAnsi"/>
          <w:sz w:val="22"/>
          <w:szCs w:val="22"/>
        </w:rPr>
        <w:t xml:space="preserve"> </w:t>
      </w:r>
      <w:r w:rsidR="00260EF4" w:rsidRPr="00260EF4">
        <w:rPr>
          <w:rFonts w:asciiTheme="minorHAnsi" w:hAnsiTheme="minorHAnsi" w:cstheme="minorHAnsi"/>
          <w:sz w:val="22"/>
          <w:szCs w:val="22"/>
        </w:rPr>
        <w:t>povezav</w:t>
      </w:r>
      <w:r>
        <w:rPr>
          <w:rFonts w:asciiTheme="minorHAnsi" w:hAnsiTheme="minorHAnsi" w:cstheme="minorHAnsi"/>
          <w:sz w:val="22"/>
          <w:szCs w:val="22"/>
        </w:rPr>
        <w:t>e, di</w:t>
      </w:r>
      <w:r w:rsidR="008C45D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aktične teorije</w:t>
      </w:r>
      <w:r w:rsidR="00753373">
        <w:rPr>
          <w:rFonts w:asciiTheme="minorHAnsi" w:hAnsiTheme="minorHAnsi" w:cstheme="minorHAnsi"/>
          <w:sz w:val="22"/>
          <w:szCs w:val="22"/>
        </w:rPr>
        <w:t>. D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idaktična priporočila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260EF4" w:rsidRPr="00260EF4">
        <w:rPr>
          <w:rFonts w:asciiTheme="minorHAnsi" w:hAnsiTheme="minorHAnsi" w:cstheme="minorHAnsi"/>
          <w:sz w:val="22"/>
          <w:szCs w:val="22"/>
        </w:rPr>
        <w:t>razširijo</w:t>
      </w:r>
      <w:r>
        <w:rPr>
          <w:rFonts w:asciiTheme="minorHAnsi" w:hAnsiTheme="minorHAnsi" w:cstheme="minorHAnsi"/>
          <w:sz w:val="22"/>
          <w:szCs w:val="22"/>
        </w:rPr>
        <w:t>, tako da</w:t>
      </w:r>
      <w:r w:rsidR="00DD007E">
        <w:rPr>
          <w:rFonts w:asciiTheme="minorHAnsi" w:hAnsiTheme="minorHAnsi" w:cstheme="minorHAnsi"/>
          <w:sz w:val="22"/>
          <w:szCs w:val="22"/>
        </w:rPr>
        <w:t xml:space="preserve"> vsebujejo </w:t>
      </w:r>
      <w:r w:rsidR="00260EF4" w:rsidRPr="00260EF4">
        <w:rPr>
          <w:rFonts w:asciiTheme="minorHAnsi" w:hAnsiTheme="minorHAnsi" w:cstheme="minorHAnsi"/>
          <w:sz w:val="22"/>
          <w:szCs w:val="22"/>
        </w:rPr>
        <w:t>koristn</w:t>
      </w:r>
      <w:r w:rsidR="00DD007E">
        <w:rPr>
          <w:rFonts w:asciiTheme="minorHAnsi" w:hAnsiTheme="minorHAnsi" w:cstheme="minorHAnsi"/>
          <w:sz w:val="22"/>
          <w:szCs w:val="22"/>
        </w:rPr>
        <w:t>e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podatk</w:t>
      </w:r>
      <w:r w:rsidR="00DD007E">
        <w:rPr>
          <w:rFonts w:asciiTheme="minorHAnsi" w:hAnsiTheme="minorHAnsi" w:cstheme="minorHAnsi"/>
          <w:sz w:val="22"/>
          <w:szCs w:val="22"/>
        </w:rPr>
        <w:t>e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za učitelje</w:t>
      </w:r>
      <w:r w:rsidR="007533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jim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omogoča</w:t>
      </w:r>
      <w:r>
        <w:rPr>
          <w:rFonts w:asciiTheme="minorHAnsi" w:hAnsiTheme="minorHAnsi" w:cstheme="minorHAnsi"/>
          <w:sz w:val="22"/>
          <w:szCs w:val="22"/>
        </w:rPr>
        <w:t>jo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pravo načrtovanje</w:t>
      </w:r>
      <w:r w:rsidR="00D4584F">
        <w:rPr>
          <w:rFonts w:asciiTheme="minorHAnsi" w:hAnsiTheme="minorHAnsi" w:cstheme="minorHAnsi"/>
          <w:sz w:val="22"/>
          <w:szCs w:val="22"/>
        </w:rPr>
        <w:t xml:space="preserve"> ter </w:t>
      </w:r>
      <w:r w:rsidR="00DD007E">
        <w:rPr>
          <w:rFonts w:asciiTheme="minorHAnsi" w:hAnsiTheme="minorHAnsi" w:cstheme="minorHAnsi"/>
          <w:sz w:val="22"/>
          <w:szCs w:val="22"/>
        </w:rPr>
        <w:t>postane</w:t>
      </w:r>
      <w:r w:rsidR="00D4584F">
        <w:rPr>
          <w:rFonts w:asciiTheme="minorHAnsi" w:hAnsiTheme="minorHAnsi" w:cstheme="minorHAnsi"/>
          <w:sz w:val="22"/>
          <w:szCs w:val="22"/>
        </w:rPr>
        <w:t>jo</w:t>
      </w:r>
      <w:r w:rsidR="00DD007E">
        <w:rPr>
          <w:rFonts w:asciiTheme="minorHAnsi" w:hAnsiTheme="minorHAnsi" w:cstheme="minorHAnsi"/>
          <w:sz w:val="22"/>
          <w:szCs w:val="22"/>
        </w:rPr>
        <w:t xml:space="preserve"> 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strokovno orodje </w:t>
      </w:r>
      <w:r w:rsidR="00DD007E">
        <w:rPr>
          <w:rFonts w:asciiTheme="minorHAnsi" w:hAnsiTheme="minorHAnsi" w:cstheme="minorHAnsi"/>
          <w:sz w:val="22"/>
          <w:szCs w:val="22"/>
        </w:rPr>
        <w:t>tudi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za priprave</w:t>
      </w:r>
      <w:r w:rsidR="00DD007E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pisanje priprav</w:t>
      </w:r>
      <w:r w:rsidR="00DD007E">
        <w:rPr>
          <w:rFonts w:asciiTheme="minorHAnsi" w:hAnsiTheme="minorHAnsi" w:cstheme="minorHAnsi"/>
          <w:sz w:val="22"/>
          <w:szCs w:val="22"/>
        </w:rPr>
        <w:t>, obrazce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za pripravo</w:t>
      </w:r>
      <w:r w:rsidR="00DD007E">
        <w:rPr>
          <w:rFonts w:asciiTheme="minorHAnsi" w:hAnsiTheme="minorHAnsi" w:cstheme="minorHAnsi"/>
          <w:sz w:val="22"/>
          <w:szCs w:val="22"/>
        </w:rPr>
        <w:t xml:space="preserve">, itd. </w:t>
      </w:r>
    </w:p>
    <w:p w14:paraId="0C4E680A" w14:textId="521E93EC" w:rsidR="00260EF4" w:rsidRDefault="00260EF4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1D95CE" w14:textId="43C09599" w:rsidR="00260EF4" w:rsidRPr="00A3796E" w:rsidRDefault="00260EF4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96E">
        <w:rPr>
          <w:rFonts w:asciiTheme="minorHAnsi" w:hAnsiTheme="minorHAnsi" w:cstheme="minorHAnsi"/>
          <w:sz w:val="22"/>
          <w:szCs w:val="22"/>
        </w:rPr>
        <w:t>J</w:t>
      </w:r>
      <w:r w:rsidR="002C5F1D" w:rsidRPr="00A3796E">
        <w:rPr>
          <w:rFonts w:asciiTheme="minorHAnsi" w:hAnsiTheme="minorHAnsi" w:cstheme="minorHAnsi"/>
          <w:sz w:val="22"/>
          <w:szCs w:val="22"/>
        </w:rPr>
        <w:t xml:space="preserve">asna </w:t>
      </w:r>
      <w:r w:rsidRPr="00A3796E">
        <w:rPr>
          <w:rFonts w:asciiTheme="minorHAnsi" w:hAnsiTheme="minorHAnsi" w:cstheme="minorHAnsi"/>
          <w:sz w:val="22"/>
          <w:szCs w:val="22"/>
        </w:rPr>
        <w:t>R</w:t>
      </w:r>
      <w:r w:rsidR="002C5F1D" w:rsidRPr="00A3796E">
        <w:rPr>
          <w:rFonts w:asciiTheme="minorHAnsi" w:hAnsiTheme="minorHAnsi" w:cstheme="minorHAnsi"/>
          <w:sz w:val="22"/>
          <w:szCs w:val="22"/>
        </w:rPr>
        <w:t>ojc</w:t>
      </w:r>
    </w:p>
    <w:p w14:paraId="401282B6" w14:textId="71C335B2" w:rsidR="00DD007E" w:rsidRDefault="00D4584F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Učni</w:t>
      </w:r>
      <w:r w:rsidR="00A366ED" w:rsidRPr="00A3796E">
        <w:rPr>
          <w:rFonts w:asciiTheme="minorHAnsi" w:hAnsiTheme="minorHAnsi" w:cstheme="minorHAnsi"/>
          <w:sz w:val="22"/>
          <w:szCs w:val="22"/>
        </w:rPr>
        <w:t xml:space="preserve"> načrti </w:t>
      </w:r>
      <w:r w:rsidR="00753373">
        <w:rPr>
          <w:rFonts w:asciiTheme="minorHAnsi" w:hAnsiTheme="minorHAnsi" w:cstheme="minorHAnsi"/>
          <w:sz w:val="22"/>
          <w:szCs w:val="22"/>
        </w:rPr>
        <w:t xml:space="preserve">so </w:t>
      </w:r>
      <w:r w:rsidR="00A366ED" w:rsidRPr="00A3796E">
        <w:rPr>
          <w:rFonts w:asciiTheme="minorHAnsi" w:hAnsiTheme="minorHAnsi" w:cstheme="minorHAnsi"/>
          <w:sz w:val="22"/>
          <w:szCs w:val="22"/>
        </w:rPr>
        <w:t xml:space="preserve">do sedaj vsebovali </w:t>
      </w:r>
      <w:r w:rsidR="00A3796E" w:rsidRPr="00A3796E">
        <w:rPr>
          <w:rFonts w:asciiTheme="minorHAnsi" w:hAnsiTheme="minorHAnsi" w:cstheme="minorHAnsi"/>
          <w:sz w:val="22"/>
          <w:szCs w:val="22"/>
        </w:rPr>
        <w:t>poglavje</w:t>
      </w:r>
      <w:r w:rsidR="00A366ED" w:rsidRPr="00A3796E">
        <w:rPr>
          <w:rFonts w:asciiTheme="minorHAnsi" w:hAnsiTheme="minorHAnsi" w:cstheme="minorHAnsi"/>
          <w:sz w:val="22"/>
          <w:szCs w:val="22"/>
        </w:rPr>
        <w:t xml:space="preserve"> </w:t>
      </w:r>
      <w:r w:rsidR="00260EF4" w:rsidRPr="00A3796E">
        <w:rPr>
          <w:rFonts w:asciiTheme="minorHAnsi" w:hAnsiTheme="minorHAnsi" w:cstheme="minorHAnsi"/>
          <w:sz w:val="22"/>
          <w:szCs w:val="22"/>
        </w:rPr>
        <w:t>didaktična priporočila</w:t>
      </w:r>
      <w:r w:rsidR="00753373">
        <w:rPr>
          <w:rFonts w:asciiTheme="minorHAnsi" w:hAnsiTheme="minorHAnsi" w:cstheme="minorHAnsi"/>
          <w:sz w:val="22"/>
          <w:szCs w:val="22"/>
        </w:rPr>
        <w:t xml:space="preserve">, ki 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je bilo zelo skromno</w:t>
      </w:r>
      <w:r w:rsidR="00DD007E" w:rsidRPr="00A3796E">
        <w:rPr>
          <w:rFonts w:asciiTheme="minorHAnsi" w:hAnsiTheme="minorHAnsi" w:cstheme="minorHAnsi"/>
          <w:sz w:val="22"/>
          <w:szCs w:val="22"/>
        </w:rPr>
        <w:t>,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tako so bile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usmeritve učiteljem</w:t>
      </w:r>
      <w:r w:rsidR="00DD007E" w:rsidRPr="00A3796E">
        <w:rPr>
          <w:rFonts w:asciiTheme="minorHAnsi" w:hAnsiTheme="minorHAnsi" w:cstheme="minorHAnsi"/>
          <w:sz w:val="22"/>
          <w:szCs w:val="22"/>
        </w:rPr>
        <w:t>,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kako naj delajo</w:t>
      </w:r>
      <w:r w:rsidR="008F2137">
        <w:rPr>
          <w:rFonts w:asciiTheme="minorHAnsi" w:hAnsiTheme="minorHAnsi" w:cstheme="minorHAnsi"/>
          <w:sz w:val="22"/>
          <w:szCs w:val="22"/>
        </w:rPr>
        <w:t>,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zelo splošne</w:t>
      </w:r>
      <w:r>
        <w:rPr>
          <w:rFonts w:asciiTheme="minorHAnsi" w:hAnsiTheme="minorHAnsi" w:cstheme="minorHAnsi"/>
          <w:sz w:val="22"/>
          <w:szCs w:val="22"/>
        </w:rPr>
        <w:t xml:space="preserve">, sedaj pa je poudarek na </w:t>
      </w:r>
      <w:r w:rsidR="008F2137">
        <w:rPr>
          <w:rFonts w:asciiTheme="minorHAnsi" w:hAnsiTheme="minorHAnsi" w:cstheme="minorHAnsi"/>
          <w:sz w:val="22"/>
          <w:szCs w:val="22"/>
        </w:rPr>
        <w:t>konkretizaciji</w:t>
      </w:r>
      <w:r>
        <w:rPr>
          <w:rFonts w:asciiTheme="minorHAnsi" w:hAnsiTheme="minorHAnsi" w:cstheme="minorHAnsi"/>
          <w:sz w:val="22"/>
          <w:szCs w:val="22"/>
        </w:rPr>
        <w:t>.</w:t>
      </w:r>
      <w:r w:rsidR="007E4005">
        <w:rPr>
          <w:rFonts w:asciiTheme="minorHAnsi" w:hAnsiTheme="minorHAnsi" w:cstheme="minorHAnsi"/>
          <w:sz w:val="22"/>
          <w:szCs w:val="22"/>
        </w:rPr>
        <w:t xml:space="preserve"> </w:t>
      </w:r>
      <w:r w:rsidR="00A3796E">
        <w:rPr>
          <w:rFonts w:asciiTheme="minorHAnsi" w:hAnsiTheme="minorHAnsi" w:cstheme="minorHAnsi"/>
          <w:sz w:val="22"/>
          <w:szCs w:val="22"/>
        </w:rPr>
        <w:t>D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idaktična priporočila </w:t>
      </w:r>
      <w:r w:rsidR="00A3796E" w:rsidRPr="00A3796E">
        <w:rPr>
          <w:rFonts w:asciiTheme="minorHAnsi" w:hAnsiTheme="minorHAnsi" w:cstheme="minorHAnsi"/>
          <w:sz w:val="22"/>
          <w:szCs w:val="22"/>
        </w:rPr>
        <w:t>bodo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izvzeta iz učnega načrta</w:t>
      </w:r>
      <w:r w:rsidR="00A3796E" w:rsidRPr="00A3796E">
        <w:rPr>
          <w:rFonts w:asciiTheme="minorHAnsi" w:hAnsiTheme="minorHAnsi" w:cstheme="minorHAnsi"/>
          <w:sz w:val="22"/>
          <w:szCs w:val="22"/>
        </w:rPr>
        <w:t xml:space="preserve"> </w:t>
      </w:r>
      <w:r w:rsidR="00F212F8">
        <w:rPr>
          <w:rFonts w:asciiTheme="minorHAnsi" w:hAnsiTheme="minorHAnsi" w:cstheme="minorHAnsi"/>
          <w:sz w:val="22"/>
          <w:szCs w:val="22"/>
        </w:rPr>
        <w:t>(</w:t>
      </w:r>
      <w:r w:rsidR="00A3796E" w:rsidRPr="00A3796E">
        <w:rPr>
          <w:rFonts w:asciiTheme="minorHAnsi" w:hAnsiTheme="minorHAnsi" w:cstheme="minorHAnsi"/>
          <w:sz w:val="22"/>
          <w:szCs w:val="22"/>
        </w:rPr>
        <w:t xml:space="preserve">zakon jih </w:t>
      </w:r>
      <w:r w:rsidR="00A3796E">
        <w:rPr>
          <w:rFonts w:asciiTheme="minorHAnsi" w:hAnsiTheme="minorHAnsi" w:cstheme="minorHAnsi"/>
          <w:sz w:val="22"/>
          <w:szCs w:val="22"/>
        </w:rPr>
        <w:t xml:space="preserve">namreč </w:t>
      </w:r>
      <w:r w:rsidR="00A3796E" w:rsidRPr="00A3796E">
        <w:rPr>
          <w:rFonts w:asciiTheme="minorHAnsi" w:hAnsiTheme="minorHAnsi" w:cstheme="minorHAnsi"/>
          <w:sz w:val="22"/>
          <w:szCs w:val="22"/>
        </w:rPr>
        <w:t xml:space="preserve">ne </w:t>
      </w:r>
      <w:r w:rsidR="00260EF4" w:rsidRPr="00A3796E">
        <w:rPr>
          <w:rFonts w:asciiTheme="minorHAnsi" w:hAnsiTheme="minorHAnsi" w:cstheme="minorHAnsi"/>
          <w:sz w:val="22"/>
          <w:szCs w:val="22"/>
        </w:rPr>
        <w:t>predpisuje kot del</w:t>
      </w:r>
      <w:r w:rsidR="00A366ED" w:rsidRPr="00A3796E">
        <w:rPr>
          <w:rFonts w:asciiTheme="minorHAnsi" w:hAnsiTheme="minorHAnsi" w:cstheme="minorHAnsi"/>
          <w:sz w:val="22"/>
          <w:szCs w:val="22"/>
        </w:rPr>
        <w:t xml:space="preserve"> </w:t>
      </w:r>
      <w:r w:rsidR="00260EF4" w:rsidRPr="00A3796E">
        <w:rPr>
          <w:rFonts w:asciiTheme="minorHAnsi" w:hAnsiTheme="minorHAnsi" w:cstheme="minorHAnsi"/>
          <w:sz w:val="22"/>
          <w:szCs w:val="22"/>
        </w:rPr>
        <w:t>učnega načrta</w:t>
      </w:r>
      <w:r w:rsidR="00F212F8">
        <w:rPr>
          <w:rFonts w:asciiTheme="minorHAnsi" w:hAnsiTheme="minorHAnsi" w:cstheme="minorHAnsi"/>
          <w:sz w:val="22"/>
          <w:szCs w:val="22"/>
        </w:rPr>
        <w:t>)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</w:t>
      </w:r>
      <w:r w:rsidR="00A3796E">
        <w:rPr>
          <w:rFonts w:asciiTheme="minorHAnsi" w:hAnsiTheme="minorHAnsi" w:cstheme="minorHAnsi"/>
          <w:sz w:val="22"/>
          <w:szCs w:val="22"/>
        </w:rPr>
        <w:t xml:space="preserve">in </w:t>
      </w:r>
      <w:r w:rsidR="00260EF4" w:rsidRPr="00A3796E">
        <w:rPr>
          <w:rFonts w:asciiTheme="minorHAnsi" w:hAnsiTheme="minorHAnsi" w:cstheme="minorHAnsi"/>
          <w:sz w:val="22"/>
          <w:szCs w:val="22"/>
        </w:rPr>
        <w:t>živa v smislu</w:t>
      </w:r>
      <w:r w:rsidR="00A3796E">
        <w:rPr>
          <w:rFonts w:asciiTheme="minorHAnsi" w:hAnsiTheme="minorHAnsi" w:cstheme="minorHAnsi"/>
          <w:sz w:val="22"/>
          <w:szCs w:val="22"/>
        </w:rPr>
        <w:t>,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da se lahko hitreje spreminjajo in prilagaja</w:t>
      </w:r>
      <w:r w:rsidR="00A3796E">
        <w:rPr>
          <w:rFonts w:asciiTheme="minorHAnsi" w:hAnsiTheme="minorHAnsi" w:cstheme="minorHAnsi"/>
          <w:sz w:val="22"/>
          <w:szCs w:val="22"/>
        </w:rPr>
        <w:t>jo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novostim stroke</w:t>
      </w:r>
      <w:r w:rsidR="00A3796E" w:rsidRPr="00A3796E">
        <w:rPr>
          <w:rFonts w:asciiTheme="minorHAnsi" w:hAnsiTheme="minorHAnsi" w:cstheme="minorHAnsi"/>
          <w:sz w:val="22"/>
          <w:szCs w:val="22"/>
        </w:rPr>
        <w:t xml:space="preserve"> in ne bodo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del vseh zakonodajnih procedur</w:t>
      </w:r>
      <w:r w:rsidR="00DD007E" w:rsidRPr="00A3796E">
        <w:rPr>
          <w:rFonts w:asciiTheme="minorHAnsi" w:hAnsiTheme="minorHAnsi" w:cstheme="minorHAnsi"/>
          <w:sz w:val="22"/>
          <w:szCs w:val="22"/>
        </w:rPr>
        <w:t>,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ki jih zahteva sprememb</w:t>
      </w:r>
      <w:r w:rsidR="00A3796E">
        <w:rPr>
          <w:rFonts w:asciiTheme="minorHAnsi" w:hAnsiTheme="minorHAnsi" w:cstheme="minorHAnsi"/>
          <w:sz w:val="22"/>
          <w:szCs w:val="22"/>
        </w:rPr>
        <w:t>a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učnega načrta</w:t>
      </w:r>
      <w:r w:rsidR="00233E76">
        <w:rPr>
          <w:rFonts w:asciiTheme="minorHAnsi" w:hAnsiTheme="minorHAnsi" w:cstheme="minorHAnsi"/>
          <w:sz w:val="22"/>
          <w:szCs w:val="22"/>
        </w:rPr>
        <w:t>,</w:t>
      </w:r>
      <w:r w:rsidR="00A3796E" w:rsidRPr="00A3796E">
        <w:rPr>
          <w:rFonts w:asciiTheme="minorHAnsi" w:hAnsiTheme="minorHAnsi" w:cstheme="minorHAnsi"/>
          <w:sz w:val="22"/>
          <w:szCs w:val="22"/>
        </w:rPr>
        <w:t xml:space="preserve"> ter bodo </w:t>
      </w:r>
      <w:r w:rsidR="00260EF4" w:rsidRPr="00A3796E">
        <w:rPr>
          <w:rFonts w:asciiTheme="minorHAnsi" w:hAnsiTheme="minorHAnsi" w:cstheme="minorHAnsi"/>
          <w:sz w:val="22"/>
          <w:szCs w:val="22"/>
        </w:rPr>
        <w:t>prostor</w:t>
      </w:r>
      <w:r w:rsidR="00DD007E" w:rsidRPr="00A3796E">
        <w:rPr>
          <w:rFonts w:asciiTheme="minorHAnsi" w:hAnsiTheme="minorHAnsi" w:cstheme="minorHAnsi"/>
          <w:sz w:val="22"/>
          <w:szCs w:val="22"/>
        </w:rPr>
        <w:t>,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kjer </w:t>
      </w:r>
      <w:r w:rsidR="00A3796E" w:rsidRPr="00A3796E">
        <w:rPr>
          <w:rFonts w:asciiTheme="minorHAnsi" w:hAnsiTheme="minorHAnsi" w:cstheme="minorHAnsi"/>
          <w:sz w:val="22"/>
          <w:szCs w:val="22"/>
        </w:rPr>
        <w:t>jih bodo</w:t>
      </w:r>
      <w:r w:rsidR="00260EF4" w:rsidRPr="00A3796E">
        <w:rPr>
          <w:rFonts w:asciiTheme="minorHAnsi" w:hAnsiTheme="minorHAnsi" w:cstheme="minorHAnsi"/>
          <w:sz w:val="22"/>
          <w:szCs w:val="22"/>
        </w:rPr>
        <w:t xml:space="preserve"> lahko učitelji tudi dopolnjevali </w:t>
      </w:r>
      <w:r w:rsidR="00A3796E" w:rsidRPr="00A3796E">
        <w:rPr>
          <w:rFonts w:asciiTheme="minorHAnsi" w:hAnsiTheme="minorHAnsi" w:cstheme="minorHAnsi"/>
          <w:sz w:val="22"/>
          <w:szCs w:val="22"/>
        </w:rPr>
        <w:t xml:space="preserve">in </w:t>
      </w:r>
      <w:r w:rsidR="00260EF4" w:rsidRPr="00A3796E">
        <w:rPr>
          <w:rFonts w:asciiTheme="minorHAnsi" w:hAnsiTheme="minorHAnsi" w:cstheme="minorHAnsi"/>
          <w:sz w:val="22"/>
          <w:szCs w:val="22"/>
        </w:rPr>
        <w:t>nadgrajevali s primeri dobre prakse</w:t>
      </w:r>
      <w:r w:rsidR="00DD007E" w:rsidRPr="00A3796E">
        <w:rPr>
          <w:rFonts w:asciiTheme="minorHAnsi" w:hAnsiTheme="minorHAnsi" w:cstheme="minorHAnsi"/>
          <w:sz w:val="22"/>
          <w:szCs w:val="22"/>
        </w:rPr>
        <w:t>.</w:t>
      </w:r>
    </w:p>
    <w:p w14:paraId="4D0EFDC7" w14:textId="77777777" w:rsidR="00DD007E" w:rsidRDefault="00DD00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BDF2E9" w14:textId="4DCAC5ED" w:rsidR="00DD007E" w:rsidRPr="00D02E49" w:rsidRDefault="007E4005" w:rsidP="00A366E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Mag.</w:t>
      </w:r>
      <w:r w:rsidR="00DD007E" w:rsidRPr="00D02E49">
        <w:rPr>
          <w:rFonts w:asciiTheme="minorHAnsi" w:hAnsiTheme="minorHAnsi" w:cstheme="minorHAnsi"/>
          <w:bCs/>
          <w:sz w:val="22"/>
          <w:szCs w:val="22"/>
        </w:rPr>
        <w:t xml:space="preserve"> Darko Zupanc</w:t>
      </w:r>
    </w:p>
    <w:p w14:paraId="3EDE1815" w14:textId="627EE983" w:rsidR="00260EF4" w:rsidRDefault="00A94DA0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Enaka pripomba kot v predhodnem dokumentu glede spremljanja.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Predlagam</w:t>
      </w:r>
      <w:r w:rsidR="00FD324A">
        <w:rPr>
          <w:rFonts w:asciiTheme="minorHAnsi" w:hAnsiTheme="minorHAnsi" w:cstheme="minorHAnsi"/>
          <w:sz w:val="22"/>
          <w:szCs w:val="22"/>
        </w:rPr>
        <w:t xml:space="preserve"> </w:t>
      </w:r>
      <w:r w:rsidR="008C45D2">
        <w:rPr>
          <w:rFonts w:asciiTheme="minorHAnsi" w:hAnsiTheme="minorHAnsi" w:cstheme="minorHAnsi"/>
          <w:sz w:val="22"/>
          <w:szCs w:val="22"/>
        </w:rPr>
        <w:t xml:space="preserve">večjo povezljivost v dokumentu, </w:t>
      </w:r>
      <w:r w:rsidR="007E4005">
        <w:rPr>
          <w:rFonts w:asciiTheme="minorHAnsi" w:hAnsiTheme="minorHAnsi" w:cstheme="minorHAnsi"/>
          <w:sz w:val="22"/>
          <w:szCs w:val="22"/>
        </w:rPr>
        <w:t xml:space="preserve">in </w:t>
      </w:r>
      <w:r w:rsidR="008C45D2">
        <w:rPr>
          <w:rFonts w:asciiTheme="minorHAnsi" w:hAnsiTheme="minorHAnsi" w:cstheme="minorHAnsi"/>
          <w:sz w:val="22"/>
          <w:szCs w:val="22"/>
        </w:rPr>
        <w:t>opozorim na vire.</w:t>
      </w:r>
      <w:r w:rsidR="00FD32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s</w:t>
      </w:r>
      <w:r w:rsidR="00260EF4" w:rsidRPr="00260EF4">
        <w:rPr>
          <w:rFonts w:asciiTheme="minorHAnsi" w:hAnsiTheme="minorHAnsi" w:cstheme="minorHAnsi"/>
          <w:sz w:val="22"/>
          <w:szCs w:val="22"/>
        </w:rPr>
        <w:t>trani 8</w:t>
      </w:r>
      <w:r>
        <w:rPr>
          <w:rFonts w:asciiTheme="minorHAnsi" w:hAnsiTheme="minorHAnsi" w:cstheme="minorHAnsi"/>
          <w:sz w:val="22"/>
          <w:szCs w:val="22"/>
        </w:rPr>
        <w:t xml:space="preserve"> v tabeli shema </w:t>
      </w:r>
      <w:r w:rsidR="00260EF4" w:rsidRPr="00260EF4">
        <w:rPr>
          <w:rFonts w:asciiTheme="minorHAnsi" w:hAnsiTheme="minorHAnsi" w:cstheme="minorHAnsi"/>
          <w:sz w:val="22"/>
          <w:szCs w:val="22"/>
        </w:rPr>
        <w:t>prikazuje</w:t>
      </w:r>
      <w:r w:rsidR="00FD324A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katera vprašanja odgovarja predmetna </w:t>
      </w:r>
      <w:proofErr w:type="spellStart"/>
      <w:r w:rsidR="00260EF4" w:rsidRPr="00260EF4">
        <w:rPr>
          <w:rFonts w:asciiTheme="minorHAnsi" w:hAnsiTheme="minorHAnsi" w:cstheme="minorHAnsi"/>
          <w:sz w:val="22"/>
          <w:szCs w:val="22"/>
        </w:rPr>
        <w:t>kurikularna</w:t>
      </w:r>
      <w:proofErr w:type="spellEnd"/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="00260EF4" w:rsidRPr="00260EF4">
        <w:rPr>
          <w:rFonts w:asciiTheme="minorHAnsi" w:hAnsiTheme="minorHAnsi" w:cstheme="minorHAnsi"/>
          <w:sz w:val="22"/>
          <w:szCs w:val="22"/>
        </w:rPr>
        <w:t>omisija pri snovanju didaktičnih priporočil in kaj naj posledično na</w:t>
      </w:r>
      <w:r>
        <w:rPr>
          <w:rFonts w:asciiTheme="minorHAnsi" w:hAnsiTheme="minorHAnsi" w:cstheme="minorHAnsi"/>
          <w:sz w:val="22"/>
          <w:szCs w:val="22"/>
        </w:rPr>
        <w:t>kaže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že učiteljem </w:t>
      </w:r>
      <w:r>
        <w:rPr>
          <w:rFonts w:asciiTheme="minorHAnsi" w:hAnsiTheme="minorHAnsi" w:cstheme="minorHAnsi"/>
          <w:sz w:val="22"/>
          <w:szCs w:val="22"/>
        </w:rPr>
        <w:t>v didaktičnih priporočilih.</w:t>
      </w:r>
      <w:r w:rsidR="0054537E">
        <w:rPr>
          <w:rFonts w:asciiTheme="minorHAnsi" w:hAnsiTheme="minorHAnsi" w:cstheme="minorHAnsi"/>
          <w:sz w:val="22"/>
          <w:szCs w:val="22"/>
        </w:rPr>
        <w:t xml:space="preserve"> Zmoti me dualnost,  </w:t>
      </w:r>
      <w:r w:rsidR="00FD324A">
        <w:rPr>
          <w:rFonts w:asciiTheme="minorHAnsi" w:hAnsiTheme="minorHAnsi" w:cstheme="minorHAnsi"/>
          <w:sz w:val="22"/>
          <w:szCs w:val="22"/>
        </w:rPr>
        <w:t xml:space="preserve">saj </w:t>
      </w:r>
      <w:r w:rsidR="00753373">
        <w:rPr>
          <w:rFonts w:asciiTheme="minorHAnsi" w:hAnsiTheme="minorHAnsi" w:cstheme="minorHAnsi"/>
          <w:sz w:val="22"/>
          <w:szCs w:val="22"/>
        </w:rPr>
        <w:t xml:space="preserve">izgleda, da se </w:t>
      </w:r>
      <w:r w:rsidR="0054537E">
        <w:rPr>
          <w:rFonts w:asciiTheme="minorHAnsi" w:hAnsiTheme="minorHAnsi" w:cstheme="minorHAnsi"/>
          <w:sz w:val="22"/>
          <w:szCs w:val="22"/>
        </w:rPr>
        <w:t xml:space="preserve">pri </w:t>
      </w:r>
      <w:r w:rsidR="00D4584F">
        <w:rPr>
          <w:rFonts w:asciiTheme="minorHAnsi" w:hAnsiTheme="minorHAnsi" w:cstheme="minorHAnsi"/>
          <w:sz w:val="22"/>
          <w:szCs w:val="22"/>
        </w:rPr>
        <w:t>formativnem</w:t>
      </w:r>
      <w:r w:rsidR="0054537E">
        <w:rPr>
          <w:rFonts w:asciiTheme="minorHAnsi" w:hAnsiTheme="minorHAnsi" w:cstheme="minorHAnsi"/>
          <w:sz w:val="22"/>
          <w:szCs w:val="22"/>
        </w:rPr>
        <w:t xml:space="preserve"> preverjanju in </w:t>
      </w:r>
      <w:proofErr w:type="spellStart"/>
      <w:r w:rsidR="0054537E">
        <w:rPr>
          <w:rFonts w:asciiTheme="minorHAnsi" w:hAnsiTheme="minorHAnsi" w:cstheme="minorHAnsi"/>
          <w:sz w:val="22"/>
          <w:szCs w:val="22"/>
        </w:rPr>
        <w:t>sumativn</w:t>
      </w:r>
      <w:r w:rsidR="00F212F8">
        <w:rPr>
          <w:rFonts w:asciiTheme="minorHAnsi" w:hAnsiTheme="minorHAnsi" w:cstheme="minorHAnsi"/>
          <w:sz w:val="22"/>
          <w:szCs w:val="22"/>
        </w:rPr>
        <w:t>e</w:t>
      </w:r>
      <w:r w:rsidR="0054537E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54537E">
        <w:rPr>
          <w:rFonts w:asciiTheme="minorHAnsi" w:hAnsiTheme="minorHAnsi" w:cstheme="minorHAnsi"/>
          <w:sz w:val="22"/>
          <w:szCs w:val="22"/>
        </w:rPr>
        <w:t xml:space="preserve"> na koncu</w:t>
      </w:r>
      <w:r w:rsidR="00D4584F">
        <w:rPr>
          <w:rFonts w:asciiTheme="minorHAnsi" w:hAnsiTheme="minorHAnsi" w:cstheme="minorHAnsi"/>
          <w:sz w:val="22"/>
          <w:szCs w:val="22"/>
        </w:rPr>
        <w:t>,</w:t>
      </w:r>
      <w:r w:rsidR="0054537E">
        <w:rPr>
          <w:rFonts w:asciiTheme="minorHAnsi" w:hAnsiTheme="minorHAnsi" w:cstheme="minorHAnsi"/>
          <w:sz w:val="22"/>
          <w:szCs w:val="22"/>
        </w:rPr>
        <w:t xml:space="preserve"> ko se ocenjuje, uporablja različne kriterije.  </w:t>
      </w:r>
      <w:r w:rsidR="00724A59">
        <w:rPr>
          <w:rFonts w:asciiTheme="minorHAnsi" w:hAnsiTheme="minorHAnsi" w:cstheme="minorHAnsi"/>
          <w:sz w:val="22"/>
          <w:szCs w:val="22"/>
        </w:rPr>
        <w:t>V literaturi je utemeljeno, da se t</w:t>
      </w:r>
      <w:r w:rsidR="0054537E">
        <w:rPr>
          <w:rFonts w:asciiTheme="minorHAnsi" w:hAnsiTheme="minorHAnsi" w:cstheme="minorHAnsi"/>
          <w:sz w:val="22"/>
          <w:szCs w:val="22"/>
        </w:rPr>
        <w:t xml:space="preserve">udi pri formativnem </w:t>
      </w:r>
      <w:r w:rsidR="00724A59">
        <w:rPr>
          <w:rFonts w:asciiTheme="minorHAnsi" w:hAnsiTheme="minorHAnsi" w:cstheme="minorHAnsi"/>
          <w:sz w:val="22"/>
          <w:szCs w:val="22"/>
        </w:rPr>
        <w:t xml:space="preserve">preverjanju </w:t>
      </w:r>
      <w:r w:rsidR="0054537E">
        <w:rPr>
          <w:rFonts w:asciiTheme="minorHAnsi" w:hAnsiTheme="minorHAnsi" w:cstheme="minorHAnsi"/>
          <w:sz w:val="22"/>
          <w:szCs w:val="22"/>
        </w:rPr>
        <w:t xml:space="preserve">zasleduje iste standarde in cilje in se daje v tej smeri povratna informacija. </w:t>
      </w:r>
      <w:r w:rsidR="00724A59">
        <w:rPr>
          <w:rFonts w:asciiTheme="minorHAnsi" w:hAnsiTheme="minorHAnsi" w:cstheme="minorHAnsi"/>
          <w:sz w:val="22"/>
          <w:szCs w:val="22"/>
        </w:rPr>
        <w:t xml:space="preserve">Če temu ni tako, se ne čudimo velikemu razkoraku med </w:t>
      </w:r>
      <w:r w:rsidR="00D73247">
        <w:rPr>
          <w:rFonts w:asciiTheme="minorHAnsi" w:hAnsiTheme="minorHAnsi" w:cstheme="minorHAnsi"/>
          <w:sz w:val="22"/>
          <w:szCs w:val="22"/>
        </w:rPr>
        <w:t xml:space="preserve">internim in eksternim preverjanjem in ocenjevanjem znanja. </w:t>
      </w:r>
      <w:r w:rsidR="0054537E">
        <w:rPr>
          <w:rFonts w:asciiTheme="minorHAnsi" w:hAnsiTheme="minorHAnsi" w:cstheme="minorHAnsi"/>
          <w:sz w:val="22"/>
          <w:szCs w:val="22"/>
        </w:rPr>
        <w:t xml:space="preserve">Tako kot </w:t>
      </w:r>
      <w:r w:rsidR="00F212F8">
        <w:rPr>
          <w:rFonts w:asciiTheme="minorHAnsi" w:hAnsiTheme="minorHAnsi" w:cstheme="minorHAnsi"/>
          <w:sz w:val="22"/>
          <w:szCs w:val="22"/>
        </w:rPr>
        <w:t xml:space="preserve">pri </w:t>
      </w:r>
      <w:r w:rsidR="0054537E">
        <w:rPr>
          <w:rFonts w:asciiTheme="minorHAnsi" w:hAnsiTheme="minorHAnsi" w:cstheme="minorHAnsi"/>
          <w:sz w:val="22"/>
          <w:szCs w:val="22"/>
        </w:rPr>
        <w:t xml:space="preserve">preverjanjih in ocenjevanjih bi vzpodbujal </w:t>
      </w:r>
      <w:proofErr w:type="spellStart"/>
      <w:r w:rsidR="0054537E">
        <w:rPr>
          <w:rFonts w:asciiTheme="minorHAnsi" w:hAnsiTheme="minorHAnsi" w:cstheme="minorHAnsi"/>
          <w:sz w:val="22"/>
          <w:szCs w:val="22"/>
        </w:rPr>
        <w:t>kriterijsko</w:t>
      </w:r>
      <w:proofErr w:type="spellEnd"/>
      <w:r w:rsidR="0054537E">
        <w:rPr>
          <w:rFonts w:asciiTheme="minorHAnsi" w:hAnsiTheme="minorHAnsi" w:cstheme="minorHAnsi"/>
          <w:sz w:val="22"/>
          <w:szCs w:val="22"/>
        </w:rPr>
        <w:t xml:space="preserve"> informacijo o dosežku</w:t>
      </w:r>
      <w:r w:rsidR="00D73247">
        <w:rPr>
          <w:rFonts w:asciiTheme="minorHAnsi" w:hAnsiTheme="minorHAnsi" w:cstheme="minorHAnsi"/>
          <w:sz w:val="22"/>
          <w:szCs w:val="22"/>
        </w:rPr>
        <w:t xml:space="preserve"> – </w:t>
      </w:r>
      <w:r w:rsidR="0054537E">
        <w:rPr>
          <w:rFonts w:asciiTheme="minorHAnsi" w:hAnsiTheme="minorHAnsi" w:cstheme="minorHAnsi"/>
          <w:sz w:val="22"/>
          <w:szCs w:val="22"/>
        </w:rPr>
        <w:t>.</w:t>
      </w:r>
      <w:r w:rsidR="00D4584F">
        <w:rPr>
          <w:rFonts w:asciiTheme="minorHAnsi" w:hAnsiTheme="minorHAnsi" w:cstheme="minorHAnsi"/>
          <w:sz w:val="22"/>
          <w:szCs w:val="22"/>
        </w:rPr>
        <w:t xml:space="preserve"> </w:t>
      </w:r>
      <w:r w:rsidR="0054537E">
        <w:rPr>
          <w:rFonts w:asciiTheme="minorHAnsi" w:hAnsiTheme="minorHAnsi" w:cstheme="minorHAnsi"/>
          <w:sz w:val="22"/>
          <w:szCs w:val="22"/>
        </w:rPr>
        <w:t xml:space="preserve">V 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prvih </w:t>
      </w:r>
      <w:r w:rsidR="0054537E">
        <w:rPr>
          <w:rFonts w:asciiTheme="minorHAnsi" w:hAnsiTheme="minorHAnsi" w:cstheme="minorHAnsi"/>
          <w:sz w:val="22"/>
          <w:szCs w:val="22"/>
        </w:rPr>
        <w:t xml:space="preserve">treh 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razredih </w:t>
      </w:r>
      <w:r w:rsidR="0054537E">
        <w:rPr>
          <w:rFonts w:asciiTheme="minorHAnsi" w:hAnsiTheme="minorHAnsi" w:cstheme="minorHAnsi"/>
          <w:sz w:val="22"/>
          <w:szCs w:val="22"/>
        </w:rPr>
        <w:t xml:space="preserve">ne bi </w:t>
      </w:r>
      <w:r w:rsidR="00D73247">
        <w:rPr>
          <w:rFonts w:asciiTheme="minorHAnsi" w:hAnsiTheme="minorHAnsi" w:cstheme="minorHAnsi"/>
          <w:sz w:val="22"/>
          <w:szCs w:val="22"/>
        </w:rPr>
        <w:t xml:space="preserve">spodbujal </w:t>
      </w:r>
      <w:r w:rsidR="0054537E">
        <w:rPr>
          <w:rFonts w:asciiTheme="minorHAnsi" w:hAnsiTheme="minorHAnsi" w:cstheme="minorHAnsi"/>
          <w:sz w:val="22"/>
          <w:szCs w:val="22"/>
        </w:rPr>
        <w:t>normativn</w:t>
      </w:r>
      <w:r w:rsidR="00D73247">
        <w:rPr>
          <w:rFonts w:asciiTheme="minorHAnsi" w:hAnsiTheme="minorHAnsi" w:cstheme="minorHAnsi"/>
          <w:sz w:val="22"/>
          <w:szCs w:val="22"/>
        </w:rPr>
        <w:t xml:space="preserve">e interpretacije doseženega, ker se učence s tem implicitno </w:t>
      </w:r>
      <w:r w:rsidR="0054537E">
        <w:rPr>
          <w:rFonts w:asciiTheme="minorHAnsi" w:hAnsiTheme="minorHAnsi" w:cstheme="minorHAnsi"/>
          <w:sz w:val="22"/>
          <w:szCs w:val="22"/>
        </w:rPr>
        <w:t xml:space="preserve"> razvršča</w:t>
      </w:r>
      <w:r w:rsidR="00D73247">
        <w:rPr>
          <w:rFonts w:asciiTheme="minorHAnsi" w:hAnsiTheme="minorHAnsi" w:cstheme="minorHAnsi"/>
          <w:sz w:val="22"/>
          <w:szCs w:val="22"/>
        </w:rPr>
        <w:t>;</w:t>
      </w:r>
      <w:r w:rsidR="0054537E">
        <w:rPr>
          <w:rFonts w:asciiTheme="minorHAnsi" w:hAnsiTheme="minorHAnsi" w:cstheme="minorHAnsi"/>
          <w:sz w:val="22"/>
          <w:szCs w:val="22"/>
        </w:rPr>
        <w:t xml:space="preserve"> </w:t>
      </w:r>
      <w:r w:rsidR="00D4584F">
        <w:rPr>
          <w:rFonts w:asciiTheme="minorHAnsi" w:hAnsiTheme="minorHAnsi" w:cstheme="minorHAnsi"/>
          <w:sz w:val="22"/>
          <w:szCs w:val="22"/>
        </w:rPr>
        <w:t>p</w:t>
      </w:r>
      <w:r w:rsidR="0054537E">
        <w:rPr>
          <w:rFonts w:asciiTheme="minorHAnsi" w:hAnsiTheme="minorHAnsi" w:cstheme="minorHAnsi"/>
          <w:sz w:val="22"/>
          <w:szCs w:val="22"/>
        </w:rPr>
        <w:t xml:space="preserve">ovratna informacija mora biti glede na </w:t>
      </w:r>
      <w:r w:rsidR="00D73247">
        <w:rPr>
          <w:rFonts w:asciiTheme="minorHAnsi" w:hAnsiTheme="minorHAnsi" w:cstheme="minorHAnsi"/>
          <w:sz w:val="22"/>
          <w:szCs w:val="22"/>
        </w:rPr>
        <w:t xml:space="preserve">(ne)doseganje učnih </w:t>
      </w:r>
      <w:r w:rsidR="0054537E">
        <w:rPr>
          <w:rFonts w:asciiTheme="minorHAnsi" w:hAnsiTheme="minorHAnsi" w:cstheme="minorHAnsi"/>
          <w:sz w:val="22"/>
          <w:szCs w:val="22"/>
        </w:rPr>
        <w:t>cilje</w:t>
      </w:r>
      <w:r w:rsidR="00D73247">
        <w:rPr>
          <w:rFonts w:asciiTheme="minorHAnsi" w:hAnsiTheme="minorHAnsi" w:cstheme="minorHAnsi"/>
          <w:sz w:val="22"/>
          <w:szCs w:val="22"/>
        </w:rPr>
        <w:t>v</w:t>
      </w:r>
      <w:r w:rsidR="0054537E">
        <w:rPr>
          <w:rFonts w:asciiTheme="minorHAnsi" w:hAnsiTheme="minorHAnsi" w:cstheme="minorHAnsi"/>
          <w:sz w:val="22"/>
          <w:szCs w:val="22"/>
        </w:rPr>
        <w:t xml:space="preserve">. </w:t>
      </w:r>
      <w:r w:rsidR="00D73247">
        <w:rPr>
          <w:rFonts w:asciiTheme="minorHAnsi" w:hAnsiTheme="minorHAnsi" w:cstheme="minorHAnsi"/>
          <w:sz w:val="22"/>
          <w:szCs w:val="22"/>
        </w:rPr>
        <w:t>Didaktična priporočila bi bila boljš</w:t>
      </w:r>
      <w:r w:rsidR="007A6E9A">
        <w:rPr>
          <w:rFonts w:asciiTheme="minorHAnsi" w:hAnsiTheme="minorHAnsi" w:cstheme="minorHAnsi"/>
          <w:sz w:val="22"/>
          <w:szCs w:val="22"/>
        </w:rPr>
        <w:t>a</w:t>
      </w:r>
      <w:r w:rsidR="00D73247">
        <w:rPr>
          <w:rFonts w:asciiTheme="minorHAnsi" w:hAnsiTheme="minorHAnsi" w:cstheme="minorHAnsi"/>
          <w:sz w:val="22"/>
          <w:szCs w:val="22"/>
        </w:rPr>
        <w:t xml:space="preserve"> z </w:t>
      </w:r>
      <w:r w:rsidR="0054537E">
        <w:rPr>
          <w:rFonts w:asciiTheme="minorHAnsi" w:hAnsiTheme="minorHAnsi" w:cstheme="minorHAnsi"/>
          <w:sz w:val="22"/>
          <w:szCs w:val="22"/>
        </w:rPr>
        <w:t>več primer</w:t>
      </w:r>
      <w:r w:rsidR="00D73247">
        <w:rPr>
          <w:rFonts w:asciiTheme="minorHAnsi" w:hAnsiTheme="minorHAnsi" w:cstheme="minorHAnsi"/>
          <w:sz w:val="22"/>
          <w:szCs w:val="22"/>
        </w:rPr>
        <w:t>i</w:t>
      </w:r>
      <w:r w:rsidR="0054537E">
        <w:rPr>
          <w:rFonts w:asciiTheme="minorHAnsi" w:hAnsiTheme="minorHAnsi" w:cstheme="minorHAnsi"/>
          <w:sz w:val="22"/>
          <w:szCs w:val="22"/>
        </w:rPr>
        <w:t>, kaj je minimalni standard, predlagam tudi primere izdelkov</w:t>
      </w:r>
      <w:r w:rsidR="00BF0170">
        <w:rPr>
          <w:rFonts w:asciiTheme="minorHAnsi" w:hAnsiTheme="minorHAnsi" w:cstheme="minorHAnsi"/>
          <w:sz w:val="22"/>
          <w:szCs w:val="22"/>
        </w:rPr>
        <w:t xml:space="preserve"> za določeno oceno</w:t>
      </w:r>
      <w:r w:rsidR="0054537E">
        <w:rPr>
          <w:rFonts w:asciiTheme="minorHAnsi" w:hAnsiTheme="minorHAnsi" w:cstheme="minorHAnsi"/>
          <w:sz w:val="22"/>
          <w:szCs w:val="22"/>
        </w:rPr>
        <w:t xml:space="preserve">, da bi bilo na koncu </w:t>
      </w:r>
      <w:r w:rsidR="00BF0170">
        <w:rPr>
          <w:rFonts w:asciiTheme="minorHAnsi" w:hAnsiTheme="minorHAnsi" w:cstheme="minorHAnsi"/>
          <w:sz w:val="22"/>
          <w:szCs w:val="22"/>
        </w:rPr>
        <w:t xml:space="preserve">čim manj </w:t>
      </w:r>
      <w:r w:rsidR="0054537E">
        <w:rPr>
          <w:rFonts w:asciiTheme="minorHAnsi" w:hAnsiTheme="minorHAnsi" w:cstheme="minorHAnsi"/>
          <w:sz w:val="22"/>
          <w:szCs w:val="22"/>
        </w:rPr>
        <w:t>različnih ocenjevanj s strani učiteljev.</w:t>
      </w:r>
    </w:p>
    <w:p w14:paraId="65F454DE" w14:textId="77777777" w:rsidR="0054537E" w:rsidRDefault="005453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8A0B9" w14:textId="25C1EEBE" w:rsidR="00260EF4" w:rsidRDefault="0009236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</w:t>
      </w:r>
      <w:r w:rsidR="0054537E">
        <w:rPr>
          <w:rFonts w:asciiTheme="minorHAnsi" w:hAnsiTheme="minorHAnsi" w:cstheme="minorHAnsi"/>
          <w:sz w:val="22"/>
          <w:szCs w:val="22"/>
        </w:rPr>
        <w:t xml:space="preserve"> </w:t>
      </w:r>
      <w:r w:rsidR="00F925DB">
        <w:rPr>
          <w:rFonts w:asciiTheme="minorHAnsi" w:hAnsiTheme="minorHAnsi" w:cstheme="minorHAnsi"/>
          <w:sz w:val="22"/>
          <w:szCs w:val="22"/>
        </w:rPr>
        <w:t xml:space="preserve">Ada </w:t>
      </w:r>
      <w:r w:rsidR="00260EF4">
        <w:rPr>
          <w:rFonts w:asciiTheme="minorHAnsi" w:hAnsiTheme="minorHAnsi" w:cstheme="minorHAnsi"/>
          <w:sz w:val="22"/>
          <w:szCs w:val="22"/>
        </w:rPr>
        <w:t>Holcar</w:t>
      </w:r>
    </w:p>
    <w:p w14:paraId="3A2875F1" w14:textId="2B8D88F4" w:rsidR="00260EF4" w:rsidRDefault="00D4584F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formativne</w:t>
      </w:r>
      <w:r>
        <w:rPr>
          <w:rFonts w:asciiTheme="minorHAnsi" w:hAnsiTheme="minorHAnsi" w:cstheme="minorHAnsi"/>
          <w:sz w:val="22"/>
          <w:szCs w:val="22"/>
        </w:rPr>
        <w:t>m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spremljanj</w:t>
      </w:r>
      <w:r w:rsidR="007E4005">
        <w:rPr>
          <w:rFonts w:asciiTheme="minorHAnsi" w:hAnsiTheme="minorHAnsi" w:cstheme="minorHAnsi"/>
          <w:sz w:val="22"/>
          <w:szCs w:val="22"/>
        </w:rPr>
        <w:t>u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dejansko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spremljamo več</w:t>
      </w:r>
      <w:r w:rsidR="00F212F8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kot pa ocenjujemo</w:t>
      </w:r>
      <w:r w:rsidR="0054537E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zato pri kriterijih uspešnosti poudarjamo</w:t>
      </w:r>
      <w:r w:rsidR="0054537E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da ne pogledamo zgolj standardov znanja</w:t>
      </w:r>
      <w:r w:rsidR="0054537E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ampak vse</w:t>
      </w:r>
      <w:r w:rsidR="008F2137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kar je pomembno v </w:t>
      </w:r>
      <w:r w:rsidR="0054537E">
        <w:rPr>
          <w:rFonts w:asciiTheme="minorHAnsi" w:hAnsiTheme="minorHAnsi" w:cstheme="minorHAnsi"/>
          <w:sz w:val="22"/>
          <w:szCs w:val="22"/>
        </w:rPr>
        <w:t>ciljih</w:t>
      </w:r>
      <w:r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da spremljamo</w:t>
      </w:r>
      <w:r>
        <w:rPr>
          <w:rFonts w:asciiTheme="minorHAnsi" w:hAnsiTheme="minorHAnsi" w:cstheme="minorHAnsi"/>
          <w:sz w:val="22"/>
          <w:szCs w:val="22"/>
        </w:rPr>
        <w:t>. K</w:t>
      </w:r>
      <w:r w:rsidR="00260EF4" w:rsidRPr="00260EF4">
        <w:rPr>
          <w:rFonts w:asciiTheme="minorHAnsi" w:hAnsiTheme="minorHAnsi" w:cstheme="minorHAnsi"/>
          <w:sz w:val="22"/>
          <w:szCs w:val="22"/>
        </w:rPr>
        <w:t>riterij</w:t>
      </w:r>
      <w:r w:rsidR="008F2137">
        <w:rPr>
          <w:rFonts w:asciiTheme="minorHAnsi" w:hAnsiTheme="minorHAnsi" w:cstheme="minorHAnsi"/>
          <w:sz w:val="22"/>
          <w:szCs w:val="22"/>
        </w:rPr>
        <w:t>i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uspešnosti</w:t>
      </w:r>
      <w:r w:rsidR="0054537E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ki se nanaša</w:t>
      </w:r>
      <w:r w:rsidR="0054537E">
        <w:rPr>
          <w:rFonts w:asciiTheme="minorHAnsi" w:hAnsiTheme="minorHAnsi" w:cstheme="minorHAnsi"/>
          <w:sz w:val="22"/>
          <w:szCs w:val="22"/>
        </w:rPr>
        <w:t>jo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na procesni vidik</w:t>
      </w:r>
      <w:r w:rsidR="008F2137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so</w:t>
      </w:r>
      <w:r w:rsidR="0054537E">
        <w:rPr>
          <w:rFonts w:asciiTheme="minorHAnsi" w:hAnsiTheme="minorHAnsi" w:cstheme="minorHAnsi"/>
          <w:sz w:val="22"/>
          <w:szCs w:val="22"/>
        </w:rPr>
        <w:t xml:space="preserve"> </w:t>
      </w:r>
      <w:r w:rsidR="00260EF4" w:rsidRPr="00260EF4">
        <w:rPr>
          <w:rFonts w:asciiTheme="minorHAnsi" w:hAnsiTheme="minorHAnsi" w:cstheme="minorHAnsi"/>
          <w:sz w:val="22"/>
          <w:szCs w:val="22"/>
        </w:rPr>
        <w:t>oblikovan</w:t>
      </w:r>
      <w:r w:rsidR="0054537E">
        <w:rPr>
          <w:rFonts w:asciiTheme="minorHAnsi" w:hAnsiTheme="minorHAnsi" w:cstheme="minorHAnsi"/>
          <w:sz w:val="22"/>
          <w:szCs w:val="22"/>
        </w:rPr>
        <w:t>i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skupaj z učenci</w:t>
      </w:r>
      <w:r w:rsidR="0054537E">
        <w:rPr>
          <w:rFonts w:asciiTheme="minorHAnsi" w:hAnsiTheme="minorHAnsi" w:cstheme="minorHAnsi"/>
          <w:sz w:val="22"/>
          <w:szCs w:val="22"/>
        </w:rPr>
        <w:t>. P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otem </w:t>
      </w:r>
      <w:r w:rsidR="008F2137">
        <w:rPr>
          <w:rFonts w:asciiTheme="minorHAnsi" w:hAnsiTheme="minorHAnsi" w:cstheme="minorHAnsi"/>
          <w:sz w:val="22"/>
          <w:szCs w:val="22"/>
        </w:rPr>
        <w:t xml:space="preserve">šele </w:t>
      </w:r>
      <w:r w:rsidR="00260EF4" w:rsidRPr="00260EF4">
        <w:rPr>
          <w:rFonts w:asciiTheme="minorHAnsi" w:hAnsiTheme="minorHAnsi" w:cstheme="minorHAnsi"/>
          <w:sz w:val="22"/>
          <w:szCs w:val="22"/>
        </w:rPr>
        <w:t>nastopi trenutek ocenjevanja</w:t>
      </w:r>
      <w:r w:rsidR="0054537E">
        <w:rPr>
          <w:rFonts w:asciiTheme="minorHAnsi" w:hAnsiTheme="minorHAnsi" w:cstheme="minorHAnsi"/>
          <w:sz w:val="22"/>
          <w:szCs w:val="22"/>
        </w:rPr>
        <w:t>. U</w:t>
      </w:r>
      <w:r w:rsidR="00260EF4" w:rsidRPr="00260EF4">
        <w:rPr>
          <w:rFonts w:asciiTheme="minorHAnsi" w:hAnsiTheme="minorHAnsi" w:cstheme="minorHAnsi"/>
          <w:sz w:val="22"/>
          <w:szCs w:val="22"/>
        </w:rPr>
        <w:t>čitelj iz kriterij</w:t>
      </w:r>
      <w:r w:rsidR="0054537E">
        <w:rPr>
          <w:rFonts w:asciiTheme="minorHAnsi" w:hAnsiTheme="minorHAnsi" w:cstheme="minorHAnsi"/>
          <w:sz w:val="22"/>
          <w:szCs w:val="22"/>
        </w:rPr>
        <w:t>ev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uspešnosti odstrani tiste </w:t>
      </w:r>
      <w:r w:rsidR="00260EF4" w:rsidRPr="00260EF4">
        <w:rPr>
          <w:rFonts w:asciiTheme="minorHAnsi" w:hAnsiTheme="minorHAnsi" w:cstheme="minorHAnsi"/>
          <w:sz w:val="22"/>
          <w:szCs w:val="22"/>
        </w:rPr>
        <w:lastRenderedPageBreak/>
        <w:t>kriterije uspešnosti</w:t>
      </w:r>
      <w:r w:rsidR="008F2137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ki jih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 w:rsidR="008F2137">
        <w:rPr>
          <w:rFonts w:asciiTheme="minorHAnsi" w:hAnsiTheme="minorHAnsi" w:cstheme="minorHAnsi"/>
          <w:sz w:val="22"/>
          <w:szCs w:val="22"/>
        </w:rPr>
        <w:t xml:space="preserve">s </w:t>
      </w:r>
      <w:r w:rsidR="00260EF4" w:rsidRPr="00260EF4">
        <w:rPr>
          <w:rFonts w:asciiTheme="minorHAnsi" w:hAnsiTheme="minorHAnsi" w:cstheme="minorHAnsi"/>
          <w:sz w:val="22"/>
          <w:szCs w:val="22"/>
        </w:rPr>
        <w:t>številčno oceno ne ocenjujemo</w:t>
      </w:r>
      <w:r w:rsidR="008F2137">
        <w:rPr>
          <w:rFonts w:asciiTheme="minorHAnsi" w:hAnsiTheme="minorHAnsi" w:cstheme="minorHAnsi"/>
          <w:sz w:val="22"/>
          <w:szCs w:val="22"/>
        </w:rPr>
        <w:t>. Tako izlušči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</w:t>
      </w:r>
      <w:r w:rsidR="008F2137" w:rsidRPr="00260EF4">
        <w:rPr>
          <w:rFonts w:asciiTheme="minorHAnsi" w:hAnsiTheme="minorHAnsi" w:cstheme="minorHAnsi"/>
          <w:sz w:val="22"/>
          <w:szCs w:val="22"/>
        </w:rPr>
        <w:t>kriterij</w:t>
      </w:r>
      <w:r w:rsidR="008F2137">
        <w:rPr>
          <w:rFonts w:asciiTheme="minorHAnsi" w:hAnsiTheme="minorHAnsi" w:cstheme="minorHAnsi"/>
          <w:sz w:val="22"/>
          <w:szCs w:val="22"/>
        </w:rPr>
        <w:t>e</w:t>
      </w:r>
      <w:r w:rsidR="008F2137" w:rsidRPr="00260EF4">
        <w:rPr>
          <w:rFonts w:asciiTheme="minorHAnsi" w:hAnsiTheme="minorHAnsi" w:cstheme="minorHAnsi"/>
          <w:sz w:val="22"/>
          <w:szCs w:val="22"/>
        </w:rPr>
        <w:t xml:space="preserve"> </w:t>
      </w:r>
      <w:r w:rsidR="00260EF4" w:rsidRPr="00260EF4">
        <w:rPr>
          <w:rFonts w:asciiTheme="minorHAnsi" w:hAnsiTheme="minorHAnsi" w:cstheme="minorHAnsi"/>
          <w:sz w:val="22"/>
          <w:szCs w:val="22"/>
        </w:rPr>
        <w:t>ocenjevanja</w:t>
      </w:r>
      <w:r w:rsidR="0028067E">
        <w:rPr>
          <w:rFonts w:asciiTheme="minorHAnsi" w:hAnsiTheme="minorHAnsi" w:cstheme="minorHAnsi"/>
          <w:sz w:val="22"/>
          <w:szCs w:val="22"/>
        </w:rPr>
        <w:t>. K</w:t>
      </w:r>
      <w:r w:rsidR="00260EF4" w:rsidRPr="00260EF4">
        <w:rPr>
          <w:rFonts w:asciiTheme="minorHAnsi" w:hAnsiTheme="minorHAnsi" w:cstheme="minorHAnsi"/>
          <w:sz w:val="22"/>
          <w:szCs w:val="22"/>
        </w:rPr>
        <w:t>ljučni cilji se bodo nedvomno lahko odražali v kriterijih uspešnosti</w:t>
      </w:r>
      <w:r w:rsidR="0028067E">
        <w:rPr>
          <w:rFonts w:asciiTheme="minorHAnsi" w:hAnsiTheme="minorHAnsi" w:cstheme="minorHAnsi"/>
          <w:sz w:val="22"/>
          <w:szCs w:val="22"/>
        </w:rPr>
        <w:t>,</w:t>
      </w:r>
      <w:r w:rsidR="00260EF4" w:rsidRPr="00260EF4">
        <w:rPr>
          <w:rFonts w:asciiTheme="minorHAnsi" w:hAnsiTheme="minorHAnsi" w:cstheme="minorHAnsi"/>
          <w:sz w:val="22"/>
          <w:szCs w:val="22"/>
        </w:rPr>
        <w:t xml:space="preserve"> mnogi pa ne v kriterijih ocenjevanja oziroma v standardih znanja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096CB0" w14:textId="049B44DA" w:rsidR="00260EF4" w:rsidRDefault="00260EF4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AD196A" w14:textId="291DB8B2" w:rsidR="00260EF4" w:rsidRDefault="00BE55DD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Marjana</w:t>
      </w:r>
      <w:r w:rsidR="00F925DB">
        <w:rPr>
          <w:rFonts w:asciiTheme="minorHAnsi" w:hAnsiTheme="minorHAnsi" w:cstheme="minorHAnsi"/>
          <w:sz w:val="22"/>
          <w:szCs w:val="22"/>
        </w:rPr>
        <w:t xml:space="preserve"> Mastinšek </w:t>
      </w:r>
      <w:r w:rsidR="0028067E">
        <w:rPr>
          <w:rFonts w:asciiTheme="minorHAnsi" w:hAnsiTheme="minorHAnsi" w:cstheme="minorHAnsi"/>
          <w:sz w:val="22"/>
          <w:szCs w:val="22"/>
        </w:rPr>
        <w:t>Šuštar</w:t>
      </w:r>
    </w:p>
    <w:p w14:paraId="2B903C13" w14:textId="583D271E" w:rsidR="00BE55DD" w:rsidRDefault="002806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s</w:t>
      </w:r>
      <w:r w:rsidR="00BE55DD" w:rsidRPr="00BE55DD">
        <w:rPr>
          <w:rFonts w:asciiTheme="minorHAnsi" w:hAnsiTheme="minorHAnsi" w:cstheme="minorHAnsi"/>
          <w:sz w:val="22"/>
          <w:szCs w:val="22"/>
        </w:rPr>
        <w:t>tran</w:t>
      </w:r>
      <w:r>
        <w:rPr>
          <w:rFonts w:asciiTheme="minorHAnsi" w:hAnsiTheme="minorHAnsi" w:cstheme="minorHAnsi"/>
          <w:sz w:val="22"/>
          <w:szCs w:val="22"/>
        </w:rPr>
        <w:t>i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,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kjer se omenjajo različne didaktične strategije</w:t>
      </w:r>
      <w:r>
        <w:rPr>
          <w:rFonts w:asciiTheme="minorHAnsi" w:hAnsiTheme="minorHAnsi" w:cstheme="minorHAnsi"/>
          <w:sz w:val="22"/>
          <w:szCs w:val="22"/>
        </w:rPr>
        <w:t>,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projektno delo</w:t>
      </w:r>
      <w:r>
        <w:rPr>
          <w:rFonts w:asciiTheme="minorHAnsi" w:hAnsiTheme="minorHAnsi" w:cstheme="minorHAnsi"/>
          <w:sz w:val="22"/>
          <w:szCs w:val="22"/>
        </w:rPr>
        <w:t>,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problemski raziskovalni pouk</w:t>
      </w:r>
      <w:r w:rsidR="007E4005">
        <w:rPr>
          <w:rFonts w:asciiTheme="minorHAnsi" w:hAnsiTheme="minorHAnsi" w:cstheme="minorHAnsi"/>
          <w:sz w:val="22"/>
          <w:szCs w:val="22"/>
        </w:rPr>
        <w:t>,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imamo različne pojme</w:t>
      </w:r>
      <w:r>
        <w:rPr>
          <w:rFonts w:asciiTheme="minorHAnsi" w:hAnsiTheme="minorHAnsi" w:cstheme="minorHAnsi"/>
          <w:sz w:val="22"/>
          <w:szCs w:val="22"/>
        </w:rPr>
        <w:t>,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kaj</w:t>
      </w:r>
      <w:r w:rsidR="00D4584F">
        <w:rPr>
          <w:rFonts w:asciiTheme="minorHAnsi" w:hAnsiTheme="minorHAnsi" w:cstheme="minorHAnsi"/>
          <w:sz w:val="22"/>
          <w:szCs w:val="22"/>
        </w:rPr>
        <w:t xml:space="preserve"> to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obsega</w:t>
      </w:r>
      <w:r>
        <w:rPr>
          <w:rFonts w:asciiTheme="minorHAnsi" w:hAnsiTheme="minorHAnsi" w:cstheme="minorHAnsi"/>
          <w:sz w:val="22"/>
          <w:szCs w:val="22"/>
        </w:rPr>
        <w:t>. N</w:t>
      </w:r>
      <w:r w:rsidR="00BE55DD" w:rsidRPr="00BE55DD">
        <w:rPr>
          <w:rFonts w:asciiTheme="minorHAnsi" w:hAnsiTheme="minorHAnsi" w:cstheme="minorHAnsi"/>
          <w:sz w:val="22"/>
          <w:szCs w:val="22"/>
        </w:rPr>
        <w:t>ekatere strategije pravzaprav zahtevajo nekajmesečno delo ali pa celo celoletno delo</w:t>
      </w:r>
      <w:r w:rsidR="00D4584F">
        <w:rPr>
          <w:rFonts w:asciiTheme="minorHAnsi" w:hAnsiTheme="minorHAnsi" w:cstheme="minorHAnsi"/>
          <w:sz w:val="22"/>
          <w:szCs w:val="22"/>
        </w:rPr>
        <w:t>, zato bi bilo to potrebno pojasniti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9A119C" w14:textId="77777777" w:rsidR="0028067E" w:rsidRDefault="002806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40696" w14:textId="1BF0C6B1" w:rsidR="00BE55DD" w:rsidRDefault="0009236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</w:t>
      </w:r>
      <w:r w:rsidR="0028067E">
        <w:rPr>
          <w:rFonts w:asciiTheme="minorHAnsi" w:hAnsiTheme="minorHAnsi" w:cstheme="minorHAnsi"/>
          <w:sz w:val="22"/>
          <w:szCs w:val="22"/>
        </w:rPr>
        <w:t xml:space="preserve"> </w:t>
      </w:r>
      <w:r w:rsidR="00F925DB">
        <w:rPr>
          <w:rFonts w:asciiTheme="minorHAnsi" w:hAnsiTheme="minorHAnsi" w:cstheme="minorHAnsi"/>
          <w:sz w:val="22"/>
          <w:szCs w:val="22"/>
        </w:rPr>
        <w:t xml:space="preserve">Marina </w:t>
      </w:r>
      <w:r w:rsidR="00BE55DD">
        <w:rPr>
          <w:rFonts w:asciiTheme="minorHAnsi" w:hAnsiTheme="minorHAnsi" w:cstheme="minorHAnsi"/>
          <w:sz w:val="22"/>
          <w:szCs w:val="22"/>
        </w:rPr>
        <w:t>Tavčar</w:t>
      </w:r>
      <w:r w:rsidR="00F925DB">
        <w:rPr>
          <w:rFonts w:asciiTheme="minorHAnsi" w:hAnsiTheme="minorHAnsi" w:cstheme="minorHAnsi"/>
          <w:sz w:val="22"/>
          <w:szCs w:val="22"/>
        </w:rPr>
        <w:t xml:space="preserve"> Kranjc</w:t>
      </w:r>
    </w:p>
    <w:p w14:paraId="298ADDCB" w14:textId="1DBBB694" w:rsidR="0028067E" w:rsidRDefault="0028067E" w:rsidP="0075337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</w:t>
      </w:r>
      <w:r w:rsidR="00D4584F">
        <w:rPr>
          <w:rFonts w:asciiTheme="minorHAnsi" w:hAnsiTheme="minorHAnsi" w:cstheme="minorHAnsi"/>
          <w:sz w:val="22"/>
          <w:szCs w:val="22"/>
        </w:rPr>
        <w:t xml:space="preserve"> mora biti naslovljen tudi na učitelje</w:t>
      </w:r>
      <w:r w:rsidR="00807557">
        <w:rPr>
          <w:rFonts w:asciiTheme="minorHAnsi" w:hAnsiTheme="minorHAnsi" w:cstheme="minorHAnsi"/>
          <w:sz w:val="22"/>
          <w:szCs w:val="22"/>
        </w:rPr>
        <w:t>, da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 bo dosegel </w:t>
      </w:r>
      <w:r w:rsidR="007E4005">
        <w:rPr>
          <w:rFonts w:asciiTheme="minorHAnsi" w:hAnsiTheme="minorHAnsi" w:cstheme="minorHAnsi"/>
          <w:sz w:val="22"/>
          <w:szCs w:val="22"/>
        </w:rPr>
        <w:t xml:space="preserve">svoj namen </w:t>
      </w:r>
      <w:r w:rsidR="00BE55DD" w:rsidRPr="00BE55DD">
        <w:rPr>
          <w:rFonts w:asciiTheme="minorHAnsi" w:hAnsiTheme="minorHAnsi" w:cstheme="minorHAnsi"/>
          <w:sz w:val="22"/>
          <w:szCs w:val="22"/>
        </w:rPr>
        <w:t>baz</w:t>
      </w:r>
      <w:r w:rsidR="00807557">
        <w:rPr>
          <w:rFonts w:asciiTheme="minorHAnsi" w:hAnsiTheme="minorHAnsi" w:cstheme="minorHAnsi"/>
          <w:sz w:val="22"/>
          <w:szCs w:val="22"/>
        </w:rPr>
        <w:t>e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informacij</w:t>
      </w:r>
      <w:r w:rsidR="00807557">
        <w:rPr>
          <w:rFonts w:asciiTheme="minorHAnsi" w:hAnsiTheme="minorHAnsi" w:cstheme="minorHAnsi"/>
          <w:sz w:val="22"/>
          <w:szCs w:val="22"/>
        </w:rPr>
        <w:t>.</w:t>
      </w:r>
      <w:r w:rsidR="00753373">
        <w:rPr>
          <w:rFonts w:asciiTheme="minorHAnsi" w:hAnsiTheme="minorHAnsi" w:cstheme="minorHAnsi"/>
          <w:sz w:val="22"/>
          <w:szCs w:val="22"/>
        </w:rPr>
        <w:t xml:space="preserve"> Navedeno bi </w:t>
      </w:r>
      <w:r w:rsidR="00807557">
        <w:rPr>
          <w:rFonts w:asciiTheme="minorHAnsi" w:hAnsiTheme="minorHAnsi" w:cstheme="minorHAnsi"/>
          <w:sz w:val="22"/>
          <w:szCs w:val="22"/>
        </w:rPr>
        <w:t xml:space="preserve">moralo biti vgrajeno tudi </w:t>
      </w:r>
      <w:r>
        <w:rPr>
          <w:rFonts w:asciiTheme="minorHAnsi" w:hAnsiTheme="minorHAnsi" w:cstheme="minorHAnsi"/>
          <w:sz w:val="22"/>
          <w:szCs w:val="22"/>
        </w:rPr>
        <w:t>v izobraževanje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učiteljev</w:t>
      </w:r>
      <w:r w:rsidR="00807557">
        <w:rPr>
          <w:rFonts w:asciiTheme="minorHAnsi" w:hAnsiTheme="minorHAnsi" w:cstheme="minorHAnsi"/>
          <w:sz w:val="22"/>
          <w:szCs w:val="22"/>
        </w:rPr>
        <w:t>.</w:t>
      </w:r>
    </w:p>
    <w:p w14:paraId="66879FC9" w14:textId="77777777" w:rsidR="0028067E" w:rsidRDefault="002806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FBEAD" w14:textId="77777777" w:rsidR="0028067E" w:rsidRDefault="002806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 Stanković Pangerc</w:t>
      </w:r>
    </w:p>
    <w:p w14:paraId="31775478" w14:textId="3D128F0D" w:rsidR="0028067E" w:rsidRDefault="002806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</w:t>
      </w:r>
      <w:r w:rsidR="00BE55DD" w:rsidRPr="00BE55DD">
        <w:rPr>
          <w:rFonts w:asciiTheme="minorHAnsi" w:hAnsiTheme="minorHAnsi" w:cstheme="minorHAnsi"/>
          <w:sz w:val="22"/>
          <w:szCs w:val="22"/>
        </w:rPr>
        <w:t>elel</w:t>
      </w:r>
      <w:r>
        <w:rPr>
          <w:rFonts w:asciiTheme="minorHAnsi" w:hAnsiTheme="minorHAnsi" w:cstheme="minorHAnsi"/>
          <w:sz w:val="22"/>
          <w:szCs w:val="22"/>
        </w:rPr>
        <w:t xml:space="preserve"> bi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izpostaviti vidik dijaka in njegove motivacije</w:t>
      </w:r>
      <w:r>
        <w:rPr>
          <w:rFonts w:asciiTheme="minorHAnsi" w:hAnsiTheme="minorHAnsi" w:cstheme="minorHAnsi"/>
          <w:sz w:val="22"/>
          <w:szCs w:val="22"/>
        </w:rPr>
        <w:t>. Če so</w:t>
      </w:r>
      <w:r w:rsidR="00BE55DD" w:rsidRPr="00BE55DD">
        <w:rPr>
          <w:rFonts w:asciiTheme="minorHAnsi" w:hAnsiTheme="minorHAnsi" w:cstheme="minorHAnsi"/>
          <w:sz w:val="22"/>
          <w:szCs w:val="22"/>
        </w:rPr>
        <w:t xml:space="preserve"> kriteriji ocenjevanja previsoki in če</w:t>
      </w:r>
      <w:r>
        <w:rPr>
          <w:rFonts w:asciiTheme="minorHAnsi" w:hAnsiTheme="minorHAnsi" w:cstheme="minorHAnsi"/>
          <w:sz w:val="22"/>
          <w:szCs w:val="22"/>
        </w:rPr>
        <w:t xml:space="preserve"> morajo dijaki temu posvetiti ogromno del</w:t>
      </w:r>
      <w:r w:rsidR="00F212F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, bodo kriteriji uspešnosti, ki se pa ne ocenjujejo, postali nepomembni.</w:t>
      </w:r>
    </w:p>
    <w:p w14:paraId="6CC4C9FC" w14:textId="77777777" w:rsidR="0028067E" w:rsidRDefault="0028067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C793F4" w14:textId="5EF8123C" w:rsidR="00BE55DD" w:rsidRDefault="0037312C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Helena </w:t>
      </w:r>
      <w:r w:rsidR="00BE55DD">
        <w:rPr>
          <w:rFonts w:asciiTheme="minorHAnsi" w:hAnsiTheme="minorHAnsi" w:cstheme="minorHAnsi"/>
          <w:sz w:val="22"/>
          <w:szCs w:val="22"/>
        </w:rPr>
        <w:t>Žnidarič</w:t>
      </w:r>
    </w:p>
    <w:p w14:paraId="06844CA6" w14:textId="2E6403AB" w:rsidR="007A6E9A" w:rsidRDefault="00753373" w:rsidP="007A6E9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 naj se </w:t>
      </w:r>
      <w:r w:rsidR="0037312C">
        <w:rPr>
          <w:rFonts w:asciiTheme="minorHAnsi" w:hAnsiTheme="minorHAnsi" w:cstheme="minorHAnsi"/>
          <w:sz w:val="22"/>
          <w:szCs w:val="22"/>
        </w:rPr>
        <w:t xml:space="preserve"> naslovi tako, da bo razvidno, da le-ta velja tudi za pripravo </w:t>
      </w:r>
      <w:r w:rsidR="00BE55DD" w:rsidRPr="00BE55DD">
        <w:rPr>
          <w:rFonts w:asciiTheme="minorHAnsi" w:hAnsiTheme="minorHAnsi" w:cstheme="minorHAnsi"/>
          <w:sz w:val="22"/>
          <w:szCs w:val="22"/>
        </w:rPr>
        <w:t>katalogov znanj</w:t>
      </w:r>
      <w:r w:rsidR="007A6E9A" w:rsidRPr="007A6E9A">
        <w:rPr>
          <w:rFonts w:asciiTheme="minorHAnsi" w:hAnsiTheme="minorHAnsi" w:cstheme="minorHAnsi"/>
          <w:sz w:val="22"/>
          <w:szCs w:val="22"/>
        </w:rPr>
        <w:t xml:space="preserve"> </w:t>
      </w:r>
      <w:r w:rsidR="007A6E9A">
        <w:rPr>
          <w:rFonts w:asciiTheme="minorHAnsi" w:hAnsiTheme="minorHAnsi" w:cstheme="minorHAnsi"/>
          <w:sz w:val="22"/>
          <w:szCs w:val="22"/>
        </w:rPr>
        <w:t>in se ga ustrezno dopolni skladno s specifiko načel, ki so opredeljena v Izhodiščih za pripravo katalogov znanja.</w:t>
      </w:r>
    </w:p>
    <w:p w14:paraId="35F385A0" w14:textId="39D12094" w:rsidR="00BE55DD" w:rsidRDefault="00BE55DD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35FDE2" w14:textId="7FC98332" w:rsidR="00BE55DD" w:rsidRDefault="00BE55DD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AF2605" w14:textId="41D6A9E9" w:rsidR="003B1BC9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AB6">
        <w:rPr>
          <w:rFonts w:asciiTheme="minorHAnsi" w:hAnsiTheme="minorHAnsi" w:cstheme="minorHAnsi"/>
          <w:b/>
          <w:sz w:val="22"/>
          <w:szCs w:val="22"/>
        </w:rPr>
        <w:t xml:space="preserve">SKLEP 5: </w:t>
      </w:r>
    </w:p>
    <w:p w14:paraId="478BC3BC" w14:textId="4A6A5033" w:rsidR="00B23CB6" w:rsidRPr="00D76EE7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>Kurikularni</w:t>
      </w:r>
      <w:proofErr w:type="spellEnd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svet se je seznanili </w:t>
      </w:r>
      <w:r w:rsidR="00B23CB6"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>s p</w:t>
      </w:r>
      <w:r w:rsidR="00B23CB6" w:rsidRPr="00D76EE7">
        <w:rPr>
          <w:rFonts w:asciiTheme="minorHAnsi" w:hAnsiTheme="minorHAnsi" w:cstheme="minorHAnsi"/>
          <w:b/>
          <w:sz w:val="22"/>
          <w:szCs w:val="22"/>
        </w:rPr>
        <w:t>redlogom usmeritev za pripravo didaktičnih priporočil</w:t>
      </w:r>
      <w:r w:rsidR="008F2137" w:rsidRPr="00D76EE7">
        <w:rPr>
          <w:rFonts w:asciiTheme="minorHAnsi" w:hAnsiTheme="minorHAnsi" w:cstheme="minorHAnsi"/>
          <w:b/>
          <w:sz w:val="22"/>
          <w:szCs w:val="22"/>
        </w:rPr>
        <w:t>.</w:t>
      </w:r>
    </w:p>
    <w:p w14:paraId="3A341CBB" w14:textId="0AF87922" w:rsidR="00BE55DD" w:rsidRPr="00D76EE7" w:rsidRDefault="003B1BC9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6EE7">
        <w:rPr>
          <w:rFonts w:asciiTheme="minorHAnsi" w:hAnsiTheme="minorHAnsi" w:cstheme="minorHAnsi"/>
          <w:b/>
          <w:sz w:val="22"/>
          <w:szCs w:val="22"/>
        </w:rPr>
        <w:t>Zapis razprave se posreduje avtorjem dokumenta in prosi za premislek podanih pripomb.</w:t>
      </w:r>
      <w:r w:rsidR="00D02E49" w:rsidRPr="00D76E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76EE7">
        <w:rPr>
          <w:rFonts w:asciiTheme="minorHAnsi" w:hAnsiTheme="minorHAnsi" w:cstheme="minorHAnsi"/>
          <w:b/>
          <w:sz w:val="22"/>
          <w:szCs w:val="22"/>
        </w:rPr>
        <w:t>K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>urikularni</w:t>
      </w:r>
      <w:proofErr w:type="spellEnd"/>
      <w:r w:rsidR="00BE55DD" w:rsidRPr="00D76EE7">
        <w:rPr>
          <w:rFonts w:asciiTheme="minorHAnsi" w:hAnsiTheme="minorHAnsi" w:cstheme="minorHAnsi"/>
          <w:b/>
          <w:sz w:val="22"/>
          <w:szCs w:val="22"/>
        </w:rPr>
        <w:t xml:space="preserve"> svet avtorjem predlaga</w:t>
      </w:r>
      <w:r w:rsidRPr="00D76EE7">
        <w:rPr>
          <w:rFonts w:asciiTheme="minorHAnsi" w:hAnsiTheme="minorHAnsi" w:cstheme="minorHAnsi"/>
          <w:b/>
          <w:sz w:val="22"/>
          <w:szCs w:val="22"/>
        </w:rPr>
        <w:t>,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 xml:space="preserve"> da posebno pozornost nameni</w:t>
      </w:r>
      <w:r w:rsidR="008F2137" w:rsidRPr="00D76EE7">
        <w:rPr>
          <w:rFonts w:asciiTheme="minorHAnsi" w:hAnsiTheme="minorHAnsi" w:cstheme="minorHAnsi"/>
          <w:b/>
          <w:sz w:val="22"/>
          <w:szCs w:val="22"/>
        </w:rPr>
        <w:t>jo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 xml:space="preserve"> povezanosti </w:t>
      </w:r>
      <w:r w:rsidR="00AC0BAF">
        <w:rPr>
          <w:rFonts w:asciiTheme="minorHAnsi" w:hAnsiTheme="minorHAnsi" w:cstheme="minorHAnsi"/>
          <w:b/>
          <w:sz w:val="22"/>
          <w:szCs w:val="22"/>
        </w:rPr>
        <w:t xml:space="preserve">tega 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>dokument</w:t>
      </w:r>
      <w:r w:rsidR="00AC0BAF">
        <w:rPr>
          <w:rFonts w:asciiTheme="minorHAnsi" w:hAnsiTheme="minorHAnsi" w:cstheme="minorHAnsi"/>
          <w:b/>
          <w:sz w:val="22"/>
          <w:szCs w:val="22"/>
        </w:rPr>
        <w:t>a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 xml:space="preserve"> z </w:t>
      </w:r>
      <w:r w:rsidR="00AC0BAF">
        <w:rPr>
          <w:rFonts w:asciiTheme="minorHAnsi" w:hAnsiTheme="minorHAnsi" w:cstheme="minorHAnsi"/>
          <w:b/>
          <w:sz w:val="22"/>
          <w:szCs w:val="22"/>
        </w:rPr>
        <w:t xml:space="preserve">dokumentom 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>usmeritv</w:t>
      </w:r>
      <w:r w:rsidR="003B4E56">
        <w:rPr>
          <w:rFonts w:asciiTheme="minorHAnsi" w:hAnsiTheme="minorHAnsi" w:cstheme="minorHAnsi"/>
          <w:b/>
          <w:sz w:val="22"/>
          <w:szCs w:val="22"/>
        </w:rPr>
        <w:t>e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0BAF">
        <w:rPr>
          <w:rFonts w:asciiTheme="minorHAnsi" w:hAnsiTheme="minorHAnsi" w:cstheme="minorHAnsi"/>
          <w:b/>
          <w:sz w:val="22"/>
          <w:szCs w:val="22"/>
        </w:rPr>
        <w:t xml:space="preserve">za delo 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>predmetni</w:t>
      </w:r>
      <w:r w:rsidR="00AC0BAF">
        <w:rPr>
          <w:rFonts w:asciiTheme="minorHAnsi" w:hAnsiTheme="minorHAnsi" w:cstheme="minorHAnsi"/>
          <w:b/>
          <w:sz w:val="22"/>
          <w:szCs w:val="22"/>
        </w:rPr>
        <w:t>h</w:t>
      </w:r>
      <w:r w:rsidRPr="00D76E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F2137" w:rsidRPr="00D76EE7">
        <w:rPr>
          <w:rFonts w:asciiTheme="minorHAnsi" w:hAnsiTheme="minorHAnsi" w:cstheme="minorHAnsi"/>
          <w:b/>
          <w:sz w:val="22"/>
          <w:szCs w:val="22"/>
        </w:rPr>
        <w:t>kurikularni</w:t>
      </w:r>
      <w:r w:rsidR="00AC0BAF">
        <w:rPr>
          <w:rFonts w:asciiTheme="minorHAnsi" w:hAnsiTheme="minorHAnsi" w:cstheme="minorHAnsi"/>
          <w:b/>
          <w:sz w:val="22"/>
          <w:szCs w:val="22"/>
        </w:rPr>
        <w:t>h</w:t>
      </w:r>
      <w:proofErr w:type="spellEnd"/>
      <w:r w:rsidR="008F2137" w:rsidRPr="00D76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6EE7">
        <w:rPr>
          <w:rFonts w:asciiTheme="minorHAnsi" w:hAnsiTheme="minorHAnsi" w:cstheme="minorHAnsi"/>
          <w:b/>
          <w:sz w:val="22"/>
          <w:szCs w:val="22"/>
        </w:rPr>
        <w:t xml:space="preserve">komisij </w:t>
      </w:r>
      <w:r w:rsidR="008F2137" w:rsidRPr="00D76EE7">
        <w:rPr>
          <w:rFonts w:asciiTheme="minorHAnsi" w:hAnsiTheme="minorHAnsi" w:cstheme="minorHAnsi"/>
          <w:b/>
          <w:sz w:val="22"/>
          <w:szCs w:val="22"/>
        </w:rPr>
        <w:t xml:space="preserve">za pripravo </w:t>
      </w:r>
      <w:r w:rsidRPr="00D76EE7">
        <w:rPr>
          <w:rFonts w:asciiTheme="minorHAnsi" w:hAnsiTheme="minorHAnsi" w:cstheme="minorHAnsi"/>
          <w:b/>
          <w:sz w:val="22"/>
          <w:szCs w:val="22"/>
        </w:rPr>
        <w:t>učnih načrtov</w:t>
      </w:r>
      <w:r w:rsidR="00BE55DD" w:rsidRPr="00D76EE7">
        <w:rPr>
          <w:rFonts w:asciiTheme="minorHAnsi" w:hAnsiTheme="minorHAnsi" w:cstheme="minorHAnsi"/>
          <w:b/>
          <w:sz w:val="22"/>
          <w:szCs w:val="22"/>
        </w:rPr>
        <w:t>.</w:t>
      </w:r>
    </w:p>
    <w:p w14:paraId="523E9665" w14:textId="77777777" w:rsidR="00BE55DD" w:rsidRDefault="00BE55DD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26B96" w14:textId="46AEC4F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>Sklep je bil sprejet soglasno.</w:t>
      </w:r>
    </w:p>
    <w:p w14:paraId="0BC6422C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283981F7" w14:textId="5D0D5A4C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AB6">
        <w:rPr>
          <w:rFonts w:asciiTheme="minorHAnsi" w:hAnsiTheme="minorHAnsi" w:cstheme="minorHAnsi"/>
          <w:b/>
          <w:sz w:val="22"/>
          <w:szCs w:val="22"/>
          <w:u w:val="single"/>
        </w:rPr>
        <w:t>Ad 6.</w:t>
      </w:r>
    </w:p>
    <w:p w14:paraId="3C6CC7BB" w14:textId="77777777" w:rsidR="00B23CB6" w:rsidRPr="00AB6CCD" w:rsidRDefault="00B23CB6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Predlog izhodišč za prenovo katalogov znanja splošnoizobraževalnih predmetov v programih nižjega poklicnega, srednjega poklicnega in strokovnega izobraževanja</w:t>
      </w:r>
    </w:p>
    <w:p w14:paraId="2951FD28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69A62C" w14:textId="7F033BB4" w:rsidR="00DC4D75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3B1B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Branko Slivar</w:t>
      </w:r>
    </w:p>
    <w:p w14:paraId="0E82355B" w14:textId="794BBEA7" w:rsidR="00BE55DD" w:rsidRDefault="00807557" w:rsidP="00A366ED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</w:t>
      </w:r>
      <w:r w:rsidR="003B1B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truktura v katalogu znanja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je </w:t>
      </w:r>
      <w:r w:rsidR="003B1B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takšna kot pri učnih načrtih, kar do sedaj ni bilo uveljavljeno, je pa smiselno, racionalno in strokovno utemeljeno.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Posebej je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izpostav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ljena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vlog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spl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ošno izobraževalnih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predmetov v poklicnem in strokovnem izobraževanju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tako da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naj se v pomembnem deležu smiselno povezujejo s poklic</w:t>
      </w:r>
      <w:r w:rsidR="008F213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 w:rsidR="008F213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mi znanji,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za katere program izobražuje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O izhodiščih je potekala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strokovn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diskusij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a s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predsednik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področij znotraj 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veze srednjih šol in dijaških domov Slovenije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 Izhodišča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so podprli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se jim zdijo smiselna in dobro zastavljena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e pa pojavljajo vprašanja o implementaciji in obremenjenosti dijakov, dileme, kaj se bo ohranilo v </w:t>
      </w:r>
      <w:r w:rsidR="00BE55DD" w:rsidRPr="00BE55D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katalogih znan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j in </w:t>
      </w:r>
      <w:r w:rsidR="008F213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strah, 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da ne bo </w:t>
      </w:r>
      <w:r w:rsidR="008F213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njih 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dodatnega balasta</w:t>
      </w:r>
      <w:r w:rsidR="008C45D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</w:p>
    <w:p w14:paraId="790E3F04" w14:textId="32948127" w:rsidR="00BE55DD" w:rsidRDefault="00BE55DD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02E4B3DA" w14:textId="3A166C91" w:rsidR="00AC5041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AC504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Boris Dular</w:t>
      </w:r>
    </w:p>
    <w:p w14:paraId="6D88F842" w14:textId="69DE08D0" w:rsidR="00AC5041" w:rsidRDefault="00807557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Jasno je</w:t>
      </w:r>
      <w:r w:rsidR="00AC504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definirano, kako je potrebno navedene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kataloge</w:t>
      </w:r>
      <w:r w:rsidR="00AC0BA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znanja</w:t>
      </w:r>
      <w:r w:rsidR="00AC504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pripraviti, v ospredju so cilji, v drugem delu pa več svobode in odgovornosti prepuščeno učiteljem.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AC504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Zadeva je tako kvalitetna, da lahko nastanejo dobri katalogi znanj in se zadeva integrira v celoti. </w:t>
      </w:r>
    </w:p>
    <w:p w14:paraId="21109BC3" w14:textId="1965929E" w:rsidR="00AC5041" w:rsidRDefault="00AC504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75EE7575" w14:textId="7717EC76" w:rsidR="00AC5041" w:rsidRDefault="007E400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lastRenderedPageBreak/>
        <w:t>Mag.</w:t>
      </w:r>
      <w:r w:rsidR="00D02E4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Darko </w:t>
      </w:r>
      <w:r w:rsidR="00AC504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Zupanc</w:t>
      </w:r>
    </w:p>
    <w:p w14:paraId="664301BC" w14:textId="26DBAD60" w:rsidR="00827791" w:rsidRDefault="00AC504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Iz </w:t>
      </w:r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srednjih strokovnih šol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gre velika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večina dijakov študirat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in so </w:t>
      </w:r>
      <w:r w:rsidR="00BF017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 podatkih SURS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manj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uspešni kot gimnazijci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7E400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Zastavljam vprašanje, a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li je možno dati nalogo skozi izhodišča, da </w:t>
      </w:r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predmetne </w:t>
      </w:r>
      <w:proofErr w:type="spellStart"/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kurikularne</w:t>
      </w:r>
      <w:proofErr w:type="spellEnd"/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komisije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za predmetna področja</w:t>
      </w:r>
      <w:r w:rsidR="00BF017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: materinščine, matematike in prvega tujega jezika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pripravijo opcije s takim številom ur pouka in </w:t>
      </w:r>
      <w:r w:rsidR="00BF017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gimnazijskimi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vsebinami, da bi 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bili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lahko konkurenč</w:t>
      </w:r>
      <w:r w:rsidR="008C45D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ciljem in standardom znanja na ravn</w:t>
      </w:r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splošne mature.</w:t>
      </w:r>
    </w:p>
    <w:p w14:paraId="19D3F7FA" w14:textId="36EFEB8F" w:rsidR="00AC5041" w:rsidRDefault="00AC504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57BC649F" w14:textId="253457F8" w:rsidR="005D4C84" w:rsidRDefault="0082779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J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asna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R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ojc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</w:p>
    <w:p w14:paraId="2A84147E" w14:textId="419EDBF3" w:rsidR="009C2D3F" w:rsidRDefault="00AC504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 poklicnem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in strokovnem izobraževanju imamo dvojna izhodišča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</w:t>
      </w:r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Navedena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se pripravljajo samo za splošnoizobraževalni del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sočasno </w:t>
      </w:r>
      <w:r w:rsidR="0080755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pa se 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okviru projekta </w:t>
      </w:r>
      <w:r w:rsidR="008F213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</w:t>
      </w:r>
      <w:r w:rsidR="008F2137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odernizacija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poklicnega in strokovnega izobraževanja pripravljajo izhodišča za spremembo programov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torej tudi predmetnikov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 Gre za razmislek o usklajenosti teh dveh dokumentov.</w:t>
      </w:r>
    </w:p>
    <w:p w14:paraId="7B826C00" w14:textId="77777777" w:rsidR="009C2D3F" w:rsidRDefault="009C2D3F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3C325549" w14:textId="094FBA0A" w:rsidR="00827791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Vinko Logaj</w:t>
      </w:r>
    </w:p>
    <w:p w14:paraId="4DEF0411" w14:textId="096CF38E" w:rsidR="00827791" w:rsidRDefault="0082779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Podprl 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bi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razpravo </w:t>
      </w:r>
      <w:r w:rsidR="0009236E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upanca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Sistemsko bomo morali rešiti zaplet glede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standard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ov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znanja za vpis na univerzitetni študij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7E400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Če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želimo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približno izenačene vstopne pogoje za univerzitetni študij</w:t>
      </w:r>
      <w:r w:rsidR="008F2137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bomo morali dijakom v srednjem poklicnem izobraževanju zagotovi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ti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možnost za doseganje enakovrednega standarda znanja pri splošnoizobraževalnih predmetih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omemba se je nanašala na tri</w:t>
      </w:r>
      <w:r w:rsidR="00AC0BA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predmete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 U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porabi 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se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standard znanja 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pri</w:t>
      </w:r>
      <w:r w:rsidR="00B76FE3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splošnoizobraževalnih predmetih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 splošnem izobraževanju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na določenem nivoju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to </w:t>
      </w:r>
      <w:r w:rsidR="009C2D3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vodi v razmislek o opravljanju splošne mature na dveh nivojih in pa doseganje standarda znanja </w:t>
      </w:r>
      <w:r w:rsidR="00E925B0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na osnovnem nivoju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pri splošnoizobraževalnih predmetih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 srednjem strokovnem izobraževanju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S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tem 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bi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dvignili 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tandard znanja 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pri dijakih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na poklicni maturi in na nek način odpravili vse dileme okrog vpisa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Krivično bi bilo za 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dijake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ki so v srednjem strokovnem izobraževanju pa imajo sposobnosti za doseganje višjih standardov znanja</w:t>
      </w:r>
      <w:r w:rsidR="00130E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da bi jim bila zaprta pot na univerzitetni študij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</w:p>
    <w:p w14:paraId="5773FD46" w14:textId="17C85A59" w:rsidR="00827791" w:rsidRDefault="0082779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7C3EBBBB" w14:textId="38FEE1D4" w:rsidR="00827791" w:rsidRDefault="00827791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arjana Mastinšek Šuštar</w:t>
      </w:r>
    </w:p>
    <w:p w14:paraId="4F7B3CC2" w14:textId="33C8412A" w:rsidR="00C748CB" w:rsidRDefault="00130EA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Strinjam se z </w:t>
      </w:r>
      <w:r w:rsidR="0009236E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Zupancem, da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poklicna in splošna matura nista primerljivi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Sloveniji 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imamo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zelo dobro zagotovljeno napredovanje po vertikali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 S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lovenščina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matematika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angleščina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na nivoju splošne mature za tiste dijak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strokovnih program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ov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ki bi želeli študirat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pomeni povečanj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števila ur v predmetniku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Ker so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ure na tedenski ravni zakonsko določene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to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pomeni,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da bodo šle te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ure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na račun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strokovnih predmetov, kar pa menim, da ni sprejemljivo.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Pri dijakih poklicnih in strokovnih šol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se moramo zavedati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da mnogi dosegajo strokovno oziroma poklicno odličnost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Ocena, da so ti dijaki manj ali bolj uspešni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pa je 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različna</w:t>
      </w:r>
      <w:r w:rsidR="00E925B0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od fakultete do fakultete oziroma od posameznega programa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Pri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vseh sposobnostih se moramo vprašati tudi o motivaciji teh otrok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Lahko je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manj sposoben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lahko je zelo motiviran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pa bo zelo veliko časa namenil pokrivanju </w:t>
      </w:r>
      <w:r w:rsidR="00E925B0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mankov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827791" w:rsidRPr="0082779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ki jih mogoče v strokovnem izobraževanju ni pridobil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</w:p>
    <w:p w14:paraId="728AF657" w14:textId="77777777" w:rsidR="00C748CB" w:rsidRDefault="00C748CB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6D41B185" w14:textId="065F0871" w:rsidR="00827791" w:rsidRDefault="002B6892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 w:rsidRP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J</w:t>
      </w:r>
      <w:r w:rsidR="005D4C84" w:rsidRP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asna Rojc</w:t>
      </w:r>
    </w:p>
    <w:p w14:paraId="5CCCEE02" w14:textId="72957487" w:rsidR="002B6892" w:rsidRDefault="007D0404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Maturo kot selekcijski mehanizem postavljajo univerze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čeprav </w:t>
      </w:r>
      <w:r w:rsidR="008C45D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ta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predstavlja 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zaključek 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srednješolskega 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izobraževanja. 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rednješolski prostor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ne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zmore več izvajanja petega predmeta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kot je zastavljen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 P</w:t>
      </w:r>
      <w:r w:rsidR="00E925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otreben 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remislek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je, kako vse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dijake enako podpret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i.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Moramo ločevati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kaj je stvar univerze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njena avtonomija,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in kaj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lahko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aredimo </w:t>
      </w:r>
      <w:r w:rsidR="00C748C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mi kot skrbniki našega sistema.</w:t>
      </w:r>
    </w:p>
    <w:p w14:paraId="2662E9EF" w14:textId="1C62EB3F" w:rsidR="002B6892" w:rsidRDefault="002B6892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19E79AF8" w14:textId="0F01715A" w:rsidR="002B6892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Marina </w:t>
      </w:r>
      <w:r w:rsid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Tavčar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Kranjc</w:t>
      </w:r>
    </w:p>
    <w:p w14:paraId="548CEAA2" w14:textId="73DC9554" w:rsidR="002B6892" w:rsidRDefault="007D0404" w:rsidP="007D040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Obnovili smo maturitetno koordinacijo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predstavnikov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Državn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komisij</w:t>
      </w:r>
      <w:r w:rsidR="008C45D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za splošno maturo</w:t>
      </w:r>
      <w:r w:rsidR="008C45D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Državne komisije za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poklicno maturo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RIC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ter MVI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ki se med drugim ukvarja s tem vprašanjem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ečina dijakov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ki zaključijo srednje strokovne šole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študira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naprej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ne išče možnosti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zaposlitve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Veliko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več naporov moramo vložiti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 to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kako jim podati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znanja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in veščine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 katerimi bodo lahko bolje in uspešneje študirali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kot zdaj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2019 je OEC</w:t>
      </w:r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 publikaciji </w:t>
      </w:r>
      <w:proofErr w:type="spellStart"/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Education</w:t>
      </w:r>
      <w:proofErr w:type="spellEnd"/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at a </w:t>
      </w:r>
      <w:proofErr w:type="spellStart"/>
      <w:r w:rsidR="00B76FE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G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lance</w:t>
      </w:r>
      <w:proofErr w:type="spellEnd"/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za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Slovenij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objavil podatek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da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so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predvidenem času študija v visokem šolstvu dijaki 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z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opravljeno poklicno maturo polovico manj 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uspešni kot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dijak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 opravljeno splošno izobraževalno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srednjo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lastRenderedPageBreak/>
        <w:t>šolo in splošno maturo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Problem ni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skrit v obeh maturah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ampak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 štiriletnem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strokovnem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izobraževanju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ki je toliko različno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od splošnega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8C45D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Ni govora o tem, da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so en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maturanti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prvorazredni</w:t>
      </w:r>
      <w:r w:rsidR="00FE78F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en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drugorazredni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ker navsezadnje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dijak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gimnazije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ki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opravi splošno maturo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nima poklica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in</w:t>
      </w:r>
      <w:r w:rsidR="0003309C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ne more konkurirati tistim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ki p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oklic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imajo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;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če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hoče poklic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pri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dobiti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mora opraviti poklicni tečaj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aturi nista primerljivi zato</w:t>
      </w:r>
      <w:r w:rsidR="00097F0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ker sta različni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</w:t>
      </w:r>
    </w:p>
    <w:p w14:paraId="2C80B60B" w14:textId="77777777" w:rsidR="00B8701F" w:rsidRDefault="00B8701F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7C53ABC3" w14:textId="456643C4" w:rsidR="002B6892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Boris 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Dular</w:t>
      </w:r>
    </w:p>
    <w:p w14:paraId="0E30E56F" w14:textId="5DD175A1" w:rsidR="002B6892" w:rsidRDefault="00B8701F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Na eni strani je rešitev, ki je vezana na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enakopravnost pridobljenih kakovostnih znanj za študij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drugo pa je vidik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sistemskega premisleka poklicnega in strokovnega izobraževanja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ki smo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ga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Strokovni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skupini za modernizacijo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poklicnega in strokovnega izobraževanja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naslovili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tudi na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Komisij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za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NPVI 2023-</w:t>
      </w:r>
      <w:r w:rsidR="008E1A4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20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33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Menim, da bi bilo z naše strani potrebno dati priporočilo, narediti premislek,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 operativnem smislu raziskati in videt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kako odpreti možnost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da se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poklicna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matura nadgradi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Istočasno naj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se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pri pripravi NPVI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naredi celovit premislek o poklicnem in strokovnem izobraževanju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naslednjem </w:t>
      </w:r>
      <w:r w:rsidR="0003309C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desetletnem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obdobju.</w:t>
      </w:r>
    </w:p>
    <w:p w14:paraId="3EA6F44E" w14:textId="51FF1A23" w:rsidR="002B6892" w:rsidRDefault="002B6892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429A8443" w14:textId="7F428746" w:rsidR="002B6892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Vinko Logaj</w:t>
      </w:r>
    </w:p>
    <w:p w14:paraId="3A6FE7A1" w14:textId="3B27A7C4" w:rsidR="00B8701F" w:rsidRDefault="0003309C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redmetnik v srednjem strokovnem izobraževanju vključuje tudi odprti </w:t>
      </w:r>
      <w:proofErr w:type="spellStart"/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kurikul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Tukaj je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možnost za dijake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ki se odločijo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da bodo študirali na univerzitetnem študiju</w:t>
      </w:r>
      <w:r w:rsidR="00420F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BB7B5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da se </w:t>
      </w:r>
      <w:r w:rsidR="007D04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določi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prerazporeditve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753373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znotraj obstoječih predmetnikov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</w:p>
    <w:p w14:paraId="27424CD2" w14:textId="3E47FD89" w:rsidR="00BC75CC" w:rsidRDefault="007D0404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erjamem</w:t>
      </w:r>
      <w:r w:rsidR="00753373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da si bodo univerze vzele svojo pravico postav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ljati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posebn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vpisn</w:t>
      </w:r>
      <w:r w:rsidR="00420F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e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pogoje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 V</w:t>
      </w:r>
      <w:r w:rsidR="00420F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ez z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univerzo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mora obstajati</w:t>
      </w:r>
      <w:r w:rsidR="00420F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 sicer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bomo imeli težave z doseganjem standardov znanja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ne le 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</w:t>
      </w:r>
      <w:r w:rsidR="009C2A4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strokovnem izobraževanju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420FC9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temveč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tudi 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</w:t>
      </w:r>
      <w:r w:rsidR="009C2A4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2B6892" w:rsidRPr="002B689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splošnem izobraževanju</w:t>
      </w:r>
      <w:r w:rsidR="00B8701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</w:t>
      </w:r>
    </w:p>
    <w:p w14:paraId="6212E221" w14:textId="77777777" w:rsidR="00BC75CC" w:rsidRDefault="00BC75CC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407F9FC2" w14:textId="7EF0255C" w:rsidR="002B6892" w:rsidRDefault="005D4C84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Barbara Kresal St</w:t>
      </w:r>
      <w:r w:rsidR="00045BB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rniša</w:t>
      </w:r>
    </w:p>
    <w:p w14:paraId="31D98E10" w14:textId="17618B3B" w:rsidR="00B304B0" w:rsidRDefault="00420FC9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Predlog za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dopolnitev </w:t>
      </w:r>
      <w:r w:rsidR="008E1A4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</w:t>
      </w:r>
      <w:r w:rsidR="009C2A4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zhodišč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na strani 7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1E0A4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kjer je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pri </w:t>
      </w:r>
      <w:r w:rsidR="00B304B0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nižjem poklicnem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izobraževanju določeno, da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zahtevnost in kompleksnost učnih ciljev in učnih vsebin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na tej stopnji ne presega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znanja tretjega vzgojno</w:t>
      </w:r>
      <w:r w:rsidR="008E1A4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-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izobraževalnega obdobja v osnovni šoli raven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SOK 2. 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ižje poklicno 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izobraževanje je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uvrščeno na raven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SOK</w:t>
      </w:r>
      <w:r w:rsidR="00974FE8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3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EOK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3 in po mednarodni </w:t>
      </w:r>
      <w:r w:rsidR="00974FE8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standardni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klasifikaciji </w:t>
      </w:r>
      <w:r w:rsidR="00974FE8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izobraževa</w:t>
      </w:r>
      <w:r w:rsidR="00974FE8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nja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tudi na </w:t>
      </w:r>
      <w:r w:rsidR="00974FE8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ISCED</w:t>
      </w:r>
      <w:r w:rsidR="00974FE8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3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,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kar pomeni srednješolsko raven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241A4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navedbi </w:t>
      </w:r>
      <w:r w:rsidR="00974FE8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učnih izidov </w:t>
      </w:r>
      <w:r w:rsidR="00241A4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je opredeljeno, da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je znanje </w:t>
      </w:r>
      <w:r w:rsidR="00241A4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pri nižjem poklicnem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na ravni 2 deloma tudi na 3</w:t>
      </w:r>
      <w:r w:rsidR="00241A4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. Predlagam, da se napiše 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»</w:t>
      </w:r>
      <w:r w:rsidR="00241A4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večinoma</w:t>
      </w:r>
      <w:r w:rsidR="009C2A4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«</w:t>
      </w:r>
      <w:r w:rsidR="00241A4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, saj bi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znali imeti ob naslednjem preverjanju mednarodnih klasifikacij </w:t>
      </w:r>
      <w:r w:rsidR="00241A4D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težavo.</w:t>
      </w:r>
    </w:p>
    <w:p w14:paraId="2F011BEB" w14:textId="77777777" w:rsidR="00FD324A" w:rsidRDefault="00FD324A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017B7DE6" w14:textId="0E4A1BBE" w:rsidR="00B304B0" w:rsidRDefault="0009236E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Logaj in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dr.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Slivar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se  </w:t>
      </w:r>
      <w:r w:rsidR="008E1A4F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z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navedenim strinja</w:t>
      </w:r>
      <w:r w:rsidR="00FD324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ta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</w:p>
    <w:p w14:paraId="76B8A148" w14:textId="277E85C4" w:rsidR="00AC3482" w:rsidRDefault="00AC3482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53D3E3B3" w14:textId="11DDA2CA" w:rsidR="00AC3482" w:rsidRDefault="00AC3482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Helena</w:t>
      </w:r>
      <w:r w:rsidR="005D4C8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Žnidarič</w:t>
      </w:r>
    </w:p>
    <w:p w14:paraId="16767B63" w14:textId="6621322E" w:rsidR="00AC3482" w:rsidRDefault="00241A4D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</w:t>
      </w:r>
      <w:r w:rsidR="007A6E9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programih 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poklicno</w:t>
      </w:r>
      <w:r w:rsidR="009A37A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tehniške</w:t>
      </w:r>
      <w:r w:rsidR="007A6E9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ga</w:t>
      </w:r>
      <w:r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9A37A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izobraževanj</w:t>
      </w:r>
      <w:r w:rsidR="007A6E9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a, ki se prav tako zaključijo s poklicno maturo, ni 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m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ožnosti za umestitev </w:t>
      </w:r>
      <w:r w:rsidR="009A37AB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dodatnih ur splošnoizobraževalnih predmetov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v odprti </w:t>
      </w:r>
      <w:proofErr w:type="spellStart"/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kurikul</w:t>
      </w:r>
      <w:proofErr w:type="spellEnd"/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v obsegu, ki bi bil potreben za doseg standarda splošne izobrazbe.</w:t>
      </w:r>
      <w:r w:rsidR="007A6E9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Temeljit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razmislek o </w:t>
      </w:r>
      <w:r w:rsidR="007A6E9A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možnih rešitvah je treba opraviti tudi v </w:t>
      </w:r>
      <w:r w:rsidR="00AC3482" w:rsidRPr="00AC3482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samih programih srednjega strokovnega izobraževanja</w:t>
      </w:r>
      <w:r w:rsidR="00B304B0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</w:p>
    <w:p w14:paraId="0DD831E5" w14:textId="77777777" w:rsidR="005D4C84" w:rsidRDefault="005D4C84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1419B5E7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AB6">
        <w:rPr>
          <w:rFonts w:asciiTheme="minorHAnsi" w:hAnsiTheme="minorHAnsi" w:cstheme="minorHAnsi"/>
          <w:b/>
          <w:sz w:val="22"/>
          <w:szCs w:val="22"/>
        </w:rPr>
        <w:t xml:space="preserve">SKLEP 6: </w:t>
      </w:r>
    </w:p>
    <w:p w14:paraId="0FD1D9E1" w14:textId="01C04750" w:rsidR="00B23CB6" w:rsidRPr="00D76EE7" w:rsidRDefault="00DC4D75" w:rsidP="00A366ED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  <w:lang w:eastAsia="sl-SI"/>
        </w:rPr>
      </w:pPr>
      <w:proofErr w:type="spellStart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>Kurikularni</w:t>
      </w:r>
      <w:proofErr w:type="spellEnd"/>
      <w:r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svet </w:t>
      </w:r>
      <w:r w:rsidR="00C10AB6"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je </w:t>
      </w:r>
      <w:r w:rsidR="00B23CB6" w:rsidRPr="00D76EE7">
        <w:rPr>
          <w:rFonts w:asciiTheme="minorHAnsi" w:hAnsiTheme="minorHAnsi" w:cstheme="minorHAnsi"/>
          <w:b/>
          <w:sz w:val="22"/>
          <w:szCs w:val="22"/>
        </w:rPr>
        <w:t>potrdi</w:t>
      </w:r>
      <w:r w:rsidR="00C10AB6" w:rsidRPr="00D76EE7">
        <w:rPr>
          <w:rFonts w:asciiTheme="minorHAnsi" w:hAnsiTheme="minorHAnsi" w:cstheme="minorHAnsi"/>
          <w:b/>
          <w:sz w:val="22"/>
          <w:szCs w:val="22"/>
        </w:rPr>
        <w:t>l</w:t>
      </w:r>
      <w:r w:rsidR="00B23CB6" w:rsidRPr="00D76EE7">
        <w:rPr>
          <w:rFonts w:asciiTheme="minorHAnsi" w:hAnsiTheme="minorHAnsi" w:cstheme="minorHAnsi"/>
          <w:b/>
          <w:sz w:val="22"/>
          <w:szCs w:val="22"/>
        </w:rPr>
        <w:t xml:space="preserve"> predlog izhodišč za posodobitev katalogov znanj splošnoizobraževalnih predmetov srednjega strokovnega, srednjega poklicnega in nižjega poklicnega izobraževanja, in predlaga ministru izdajo predhodnega soglasja v skladu z osmim odstavkom 12. člena Zakona o organizaciji in financiranju vzgoje in izobraževanja</w:t>
      </w:r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(Uradni list RS, št. </w:t>
      </w:r>
      <w:hyperlink r:id="rId11" w:tgtFrame="_blank" w:tooltip="Zakon o organizaciji in financiranju vzgoje in izobraževanja (uradno prečiščeno besedilo)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16/07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– uradno prečiščeno besedilo, </w:t>
      </w:r>
      <w:hyperlink r:id="rId12" w:tgtFrame="_blank" w:tooltip="Zakon o spremembah in dopolnitv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36/08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13" w:tgtFrame="_blank" w:tooltip="Zakon o spremembah in dopolnitv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58/09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14" w:tgtFrame="_blank" w:tooltip="Popravek Zakona o spremembah in dopolnitvah Zakona o organizaciji in financiranju vzgoje in izobraževanja (ZOFVI-H)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 xml:space="preserve">64/09 – </w:t>
        </w:r>
        <w:proofErr w:type="spellStart"/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popr</w:t>
        </w:r>
        <w:proofErr w:type="spellEnd"/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15" w:tgtFrame="_blank" w:tooltip="Popravek Zakona o spremembah in dopolnitvah Zakona o organizaciji in financiranju vzgoje in izobraževanja (ZOFVI-H)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 xml:space="preserve">65/09 – </w:t>
        </w:r>
        <w:proofErr w:type="spellStart"/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popr</w:t>
        </w:r>
        <w:proofErr w:type="spellEnd"/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16" w:tgtFrame="_blank" w:tooltip="Zakon o spremembah in dopolnitv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20/11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17" w:tgtFrame="_blank" w:tooltip="Zakon za uravnoteženje javnih financ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40/12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– ZUJF, </w:t>
      </w:r>
      <w:hyperlink r:id="rId18" w:tgtFrame="_blank" w:tooltip="Zakon o spremembah in dopolnitvah Zakona o prevozih v cestnem prometu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57/12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– ZPCP-2D, </w:t>
      </w:r>
      <w:hyperlink r:id="rId19" w:tgtFrame="_blank" w:tooltip="Zakon o spremembi Zakona o spremembah in dopolnitv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47/15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0" w:tgtFrame="_blank" w:tooltip="Zakon o spremembah in dopolnitv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46/16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1" w:tgtFrame="_blank" w:tooltip="Popravek Zakona o spremembah in dopolnitvah Zakona o organizaciji in financiranju vzgoje in izobraževanja (ZOFVI-L)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 xml:space="preserve">49/16 – </w:t>
        </w:r>
        <w:proofErr w:type="spellStart"/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popr</w:t>
        </w:r>
        <w:proofErr w:type="spellEnd"/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.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2" w:tgtFrame="_blank" w:tooltip="Zakon o vajeništvu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25/17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 – </w:t>
      </w:r>
      <w:proofErr w:type="spellStart"/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ZVaj</w:t>
      </w:r>
      <w:proofErr w:type="spellEnd"/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3" w:tgtFrame="_blank" w:tooltip="Zakon o spremembi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123/21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4" w:tgtFrame="_blank" w:tooltip="Zakon o spremembi in dopolnitvi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172/21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5" w:tgtFrame="_blank" w:tooltip="Zakon o spremembah in dopolnitv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207/21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6" w:tgtFrame="_blank" w:tooltip="Zakon za zmanjšanje neenakosti in škodljivih posegov politike ter zagotavljanje spoštovanja pravne države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105/22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– ZZNŠPP, </w:t>
      </w:r>
      <w:hyperlink r:id="rId27" w:tgtFrame="_blank" w:tooltip="Zakon o sprememb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141/22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 </w:t>
      </w:r>
      <w:hyperlink r:id="rId28" w:tgtFrame="_blank" w:tooltip="Zakon o spremembah in dopolnitvah Zakona o dohodnini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158/22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– ZDoh-2AA in </w:t>
      </w:r>
      <w:hyperlink r:id="rId29" w:tgtFrame="_blank" w:tooltip="Zakon o spremembah in dopolnitvah Zakona o organizaciji in financiranju vzgoje in izobraževanja" w:history="1">
        <w:r w:rsidR="00B23CB6" w:rsidRPr="00D76EE7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71/23</w:t>
        </w:r>
      </w:hyperlink>
      <w:r w:rsidR="00B23CB6" w:rsidRPr="00D76E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)</w:t>
      </w:r>
      <w:r w:rsidR="00B23CB6" w:rsidRPr="00D76EE7">
        <w:rPr>
          <w:rFonts w:asciiTheme="minorHAnsi" w:hAnsiTheme="minorHAnsi" w:cstheme="minorHAnsi"/>
          <w:b/>
          <w:sz w:val="22"/>
          <w:szCs w:val="22"/>
        </w:rPr>
        <w:t>«</w:t>
      </w:r>
      <w:r w:rsidR="00B23CB6" w:rsidRPr="00D76EE7">
        <w:rPr>
          <w:rFonts w:asciiTheme="minorHAnsi" w:hAnsiTheme="minorHAnsi" w:cstheme="minorHAnsi"/>
          <w:b/>
          <w:sz w:val="22"/>
          <w:szCs w:val="22"/>
          <w:lang w:eastAsia="sl-SI"/>
        </w:rPr>
        <w:t>.</w:t>
      </w:r>
    </w:p>
    <w:p w14:paraId="00A03EB8" w14:textId="77777777" w:rsidR="00B23CB6" w:rsidRPr="00AB6CCD" w:rsidRDefault="00B23CB6" w:rsidP="00A366ED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E7FE22B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AB6">
        <w:rPr>
          <w:rFonts w:asciiTheme="minorHAnsi" w:hAnsiTheme="minorHAnsi" w:cstheme="minorHAnsi"/>
          <w:sz w:val="22"/>
          <w:szCs w:val="22"/>
        </w:rPr>
        <w:t>Sklep je bil sprejet soglasno.</w:t>
      </w:r>
    </w:p>
    <w:p w14:paraId="3B147259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5B3AC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AB6">
        <w:rPr>
          <w:rFonts w:asciiTheme="minorHAnsi" w:hAnsiTheme="minorHAnsi" w:cstheme="minorHAnsi"/>
          <w:b/>
          <w:sz w:val="22"/>
          <w:szCs w:val="22"/>
          <w:u w:val="single"/>
        </w:rPr>
        <w:t>Ad 7.</w:t>
      </w:r>
    </w:p>
    <w:p w14:paraId="54BEE0D1" w14:textId="21EDF131" w:rsidR="00B23CB6" w:rsidRDefault="00B23CB6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lastRenderedPageBreak/>
        <w:t>Širitev pristojnosti komisije za koordinacijo prenove učnih načrtov s pristojnostjo koordinacije prenove katalogov znanja</w:t>
      </w:r>
    </w:p>
    <w:p w14:paraId="404A9967" w14:textId="75EFD97E" w:rsidR="00AC3482" w:rsidRDefault="00AC3482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A5D7D5" w14:textId="2ECD1F57" w:rsidR="00B304B0" w:rsidRDefault="0009236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</w:t>
      </w:r>
      <w:r w:rsidR="00B304B0">
        <w:rPr>
          <w:rFonts w:asciiTheme="minorHAnsi" w:hAnsiTheme="minorHAnsi" w:cstheme="minorHAnsi"/>
          <w:sz w:val="22"/>
          <w:szCs w:val="22"/>
        </w:rPr>
        <w:t xml:space="preserve"> Branko Slivar</w:t>
      </w:r>
    </w:p>
    <w:p w14:paraId="692376DF" w14:textId="0E803EFB" w:rsidR="00AC3482" w:rsidRDefault="00CD36CE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podlagi strokovnih razprav s kolegi s CPI smo </w:t>
      </w:r>
      <w:r w:rsidR="009A37AB">
        <w:rPr>
          <w:rFonts w:asciiTheme="minorHAnsi" w:hAnsiTheme="minorHAnsi" w:cstheme="minorHAnsi"/>
          <w:sz w:val="22"/>
          <w:szCs w:val="22"/>
        </w:rPr>
        <w:t xml:space="preserve">na ZRSŠ </w:t>
      </w:r>
      <w:r>
        <w:rPr>
          <w:rFonts w:asciiTheme="minorHAnsi" w:hAnsiTheme="minorHAnsi" w:cstheme="minorHAnsi"/>
          <w:sz w:val="22"/>
          <w:szCs w:val="22"/>
        </w:rPr>
        <w:t xml:space="preserve">prišli do spoznanja, da bi bilo smiselno, da </w:t>
      </w:r>
      <w:r w:rsidR="009A37AB">
        <w:rPr>
          <w:rFonts w:asciiTheme="minorHAnsi" w:hAnsiTheme="minorHAnsi" w:cstheme="minorHAnsi"/>
          <w:sz w:val="22"/>
          <w:szCs w:val="22"/>
        </w:rPr>
        <w:t>ne vzpostavljamo posebne</w:t>
      </w:r>
      <w:r w:rsidR="009A37AB" w:rsidRPr="009A37AB">
        <w:rPr>
          <w:rFonts w:asciiTheme="minorHAnsi" w:hAnsiTheme="minorHAnsi" w:cstheme="minorHAnsi"/>
          <w:sz w:val="22"/>
          <w:szCs w:val="22"/>
        </w:rPr>
        <w:t xml:space="preserve"> Komisij</w:t>
      </w:r>
      <w:r w:rsidR="009A37AB">
        <w:rPr>
          <w:rFonts w:asciiTheme="minorHAnsi" w:hAnsiTheme="minorHAnsi" w:cstheme="minorHAnsi"/>
          <w:sz w:val="22"/>
          <w:szCs w:val="22"/>
        </w:rPr>
        <w:t>e</w:t>
      </w:r>
      <w:r w:rsidR="009A37AB" w:rsidRPr="009A37AB">
        <w:rPr>
          <w:rFonts w:asciiTheme="minorHAnsi" w:hAnsiTheme="minorHAnsi" w:cstheme="minorHAnsi"/>
          <w:sz w:val="22"/>
          <w:szCs w:val="22"/>
        </w:rPr>
        <w:t xml:space="preserve"> za koordinacijo</w:t>
      </w:r>
      <w:r w:rsidR="009A37AB">
        <w:rPr>
          <w:rFonts w:asciiTheme="minorHAnsi" w:hAnsiTheme="minorHAnsi" w:cstheme="minorHAnsi"/>
          <w:sz w:val="22"/>
          <w:szCs w:val="22"/>
        </w:rPr>
        <w:t xml:space="preserve"> katalogov znanja</w:t>
      </w:r>
      <w:r w:rsidR="008E1A4F">
        <w:rPr>
          <w:rFonts w:asciiTheme="minorHAnsi" w:hAnsiTheme="minorHAnsi" w:cstheme="minorHAnsi"/>
          <w:sz w:val="22"/>
          <w:szCs w:val="22"/>
        </w:rPr>
        <w:t>,</w:t>
      </w:r>
      <w:r w:rsidR="009A37AB">
        <w:rPr>
          <w:rFonts w:asciiTheme="minorHAnsi" w:hAnsiTheme="minorHAnsi" w:cstheme="minorHAnsi"/>
          <w:sz w:val="22"/>
          <w:szCs w:val="22"/>
        </w:rPr>
        <w:t xml:space="preserve"> kot predvidevajo Izhodišča za prenovo, temveč da </w:t>
      </w:r>
      <w:r>
        <w:rPr>
          <w:rFonts w:asciiTheme="minorHAnsi" w:hAnsiTheme="minorHAnsi" w:cstheme="minorHAnsi"/>
          <w:sz w:val="22"/>
          <w:szCs w:val="22"/>
        </w:rPr>
        <w:t xml:space="preserve">Komisijo za koordinacijo učnih načrtov </w:t>
      </w:r>
      <w:r w:rsidR="00AC3482" w:rsidRPr="00AC3482">
        <w:rPr>
          <w:rFonts w:asciiTheme="minorHAnsi" w:hAnsiTheme="minorHAnsi" w:cstheme="minorHAnsi"/>
          <w:sz w:val="22"/>
          <w:szCs w:val="22"/>
        </w:rPr>
        <w:t>dopoln</w:t>
      </w:r>
      <w:r>
        <w:rPr>
          <w:rFonts w:asciiTheme="minorHAnsi" w:hAnsiTheme="minorHAnsi" w:cstheme="minorHAnsi"/>
          <w:sz w:val="22"/>
          <w:szCs w:val="22"/>
        </w:rPr>
        <w:t>imo</w:t>
      </w:r>
      <w:r w:rsidR="00AC3482" w:rsidRPr="00AC3482">
        <w:rPr>
          <w:rFonts w:asciiTheme="minorHAnsi" w:hAnsiTheme="minorHAnsi" w:cstheme="minorHAnsi"/>
          <w:sz w:val="22"/>
          <w:szCs w:val="22"/>
        </w:rPr>
        <w:t xml:space="preserve"> s strokovnjaki s področja poklicnega in strokovnega izobraževanja</w:t>
      </w:r>
      <w:r w:rsidR="007E400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</w:t>
      </w:r>
      <w:r w:rsidR="00AC3482" w:rsidRPr="00AC3482">
        <w:rPr>
          <w:rFonts w:asciiTheme="minorHAnsi" w:hAnsiTheme="minorHAnsi" w:cstheme="minorHAnsi"/>
          <w:sz w:val="22"/>
          <w:szCs w:val="22"/>
        </w:rPr>
        <w:t xml:space="preserve">rva formalna sprememba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AC3482" w:rsidRPr="00AC3482">
        <w:rPr>
          <w:rFonts w:asciiTheme="minorHAnsi" w:hAnsiTheme="minorHAnsi" w:cstheme="minorHAnsi"/>
          <w:sz w:val="22"/>
          <w:szCs w:val="22"/>
        </w:rPr>
        <w:t>v imenu</w:t>
      </w:r>
      <w:r>
        <w:rPr>
          <w:rFonts w:asciiTheme="minorHAnsi" w:hAnsiTheme="minorHAnsi" w:cstheme="minorHAnsi"/>
          <w:sz w:val="22"/>
          <w:szCs w:val="22"/>
        </w:rPr>
        <w:t xml:space="preserve">, druga pa </w:t>
      </w:r>
      <w:r w:rsidR="009A37AB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povečanj</w:t>
      </w:r>
      <w:r w:rsidR="009A37A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števila članov</w:t>
      </w:r>
      <w:r w:rsidR="009A37AB">
        <w:rPr>
          <w:rFonts w:asciiTheme="minorHAnsi" w:hAnsiTheme="minorHAnsi" w:cstheme="minorHAnsi"/>
          <w:sz w:val="22"/>
          <w:szCs w:val="22"/>
        </w:rPr>
        <w:t xml:space="preserve"> Komisije</w:t>
      </w:r>
      <w:r>
        <w:rPr>
          <w:rFonts w:asciiTheme="minorHAnsi" w:hAnsiTheme="minorHAnsi" w:cstheme="minorHAnsi"/>
          <w:sz w:val="22"/>
          <w:szCs w:val="22"/>
        </w:rPr>
        <w:t xml:space="preserve"> iz 20 na 27</w:t>
      </w:r>
      <w:r w:rsidR="009A37AB">
        <w:rPr>
          <w:rFonts w:asciiTheme="minorHAnsi" w:hAnsiTheme="minorHAnsi" w:cstheme="minorHAnsi"/>
          <w:sz w:val="22"/>
          <w:szCs w:val="22"/>
        </w:rPr>
        <w:t>. Komisijo bi dopolnili s</w:t>
      </w:r>
      <w:r w:rsidR="007E4005">
        <w:rPr>
          <w:rFonts w:asciiTheme="minorHAnsi" w:hAnsiTheme="minorHAnsi" w:cstheme="minorHAnsi"/>
          <w:sz w:val="22"/>
          <w:szCs w:val="22"/>
        </w:rPr>
        <w:t xml:space="preserve"> 4 </w:t>
      </w:r>
      <w:r w:rsidR="00AC3482" w:rsidRPr="00AC3482">
        <w:rPr>
          <w:rFonts w:asciiTheme="minorHAnsi" w:hAnsiTheme="minorHAnsi" w:cstheme="minorHAnsi"/>
          <w:sz w:val="22"/>
          <w:szCs w:val="22"/>
        </w:rPr>
        <w:t xml:space="preserve">strokovnjaki za področje poklicnega in strokovnega izobraževanja in 3 </w:t>
      </w:r>
      <w:r w:rsidR="009A37AB">
        <w:rPr>
          <w:rFonts w:asciiTheme="minorHAnsi" w:hAnsiTheme="minorHAnsi" w:cstheme="minorHAnsi"/>
          <w:sz w:val="22"/>
          <w:szCs w:val="22"/>
        </w:rPr>
        <w:t>svetovalci</w:t>
      </w:r>
      <w:r>
        <w:rPr>
          <w:rFonts w:asciiTheme="minorHAnsi" w:hAnsiTheme="minorHAnsi" w:cstheme="minorHAnsi"/>
          <w:sz w:val="22"/>
          <w:szCs w:val="22"/>
        </w:rPr>
        <w:t xml:space="preserve"> CPI. </w:t>
      </w:r>
      <w:r w:rsidR="009A37AB">
        <w:rPr>
          <w:rFonts w:asciiTheme="minorHAnsi" w:hAnsiTheme="minorHAnsi" w:cstheme="minorHAnsi"/>
          <w:sz w:val="22"/>
          <w:szCs w:val="22"/>
        </w:rPr>
        <w:t>Od 7 dodatnih članov bi d</w:t>
      </w:r>
      <w:r>
        <w:rPr>
          <w:rFonts w:asciiTheme="minorHAnsi" w:hAnsiTheme="minorHAnsi" w:cstheme="minorHAnsi"/>
          <w:sz w:val="22"/>
          <w:szCs w:val="22"/>
        </w:rPr>
        <w:t xml:space="preserve">irektor </w:t>
      </w:r>
      <w:r w:rsidR="009A37AB">
        <w:rPr>
          <w:rFonts w:asciiTheme="minorHAnsi" w:hAnsiTheme="minorHAnsi" w:cstheme="minorHAnsi"/>
          <w:sz w:val="22"/>
          <w:szCs w:val="22"/>
        </w:rPr>
        <w:t xml:space="preserve">ZRSŠ imenoval </w:t>
      </w:r>
      <w:r w:rsidR="00637BC4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strokovnjaka iz</w:t>
      </w:r>
      <w:r w:rsidR="00AC3482" w:rsidRPr="00AC3482">
        <w:rPr>
          <w:rFonts w:asciiTheme="minorHAnsi" w:hAnsiTheme="minorHAnsi" w:cstheme="minorHAnsi"/>
          <w:sz w:val="22"/>
          <w:szCs w:val="22"/>
        </w:rPr>
        <w:t xml:space="preserve"> javnih visok</w:t>
      </w:r>
      <w:r w:rsidR="009A37AB">
        <w:rPr>
          <w:rFonts w:asciiTheme="minorHAnsi" w:hAnsiTheme="minorHAnsi" w:cstheme="minorHAnsi"/>
          <w:sz w:val="22"/>
          <w:szCs w:val="22"/>
        </w:rPr>
        <w:t>o</w:t>
      </w:r>
      <w:r w:rsidR="00AC3482" w:rsidRPr="00AC3482">
        <w:rPr>
          <w:rFonts w:asciiTheme="minorHAnsi" w:hAnsiTheme="minorHAnsi" w:cstheme="minorHAnsi"/>
          <w:sz w:val="22"/>
          <w:szCs w:val="22"/>
        </w:rPr>
        <w:t xml:space="preserve">šolskih </w:t>
      </w:r>
      <w:r w:rsidR="009A37AB">
        <w:rPr>
          <w:rFonts w:asciiTheme="minorHAnsi" w:hAnsiTheme="minorHAnsi" w:cstheme="minorHAnsi"/>
          <w:sz w:val="22"/>
          <w:szCs w:val="22"/>
        </w:rPr>
        <w:t>zavodov</w:t>
      </w:r>
      <w:r w:rsidR="00637BC4">
        <w:rPr>
          <w:rFonts w:asciiTheme="minorHAnsi" w:hAnsiTheme="minorHAnsi" w:cstheme="minorHAnsi"/>
          <w:sz w:val="22"/>
          <w:szCs w:val="22"/>
        </w:rPr>
        <w:t>,</w:t>
      </w:r>
      <w:r w:rsidR="00AC3482" w:rsidRPr="00AC3482">
        <w:rPr>
          <w:rFonts w:asciiTheme="minorHAnsi" w:hAnsiTheme="minorHAnsi" w:cstheme="minorHAnsi"/>
          <w:sz w:val="22"/>
          <w:szCs w:val="22"/>
        </w:rPr>
        <w:t xml:space="preserve"> </w:t>
      </w:r>
      <w:r w:rsidR="00637BC4">
        <w:rPr>
          <w:rFonts w:asciiTheme="minorHAnsi" w:hAnsiTheme="minorHAnsi" w:cstheme="minorHAnsi"/>
          <w:sz w:val="22"/>
          <w:szCs w:val="22"/>
        </w:rPr>
        <w:t xml:space="preserve">katerih </w:t>
      </w:r>
      <w:r w:rsidR="00637BC4" w:rsidRPr="00AC3482">
        <w:rPr>
          <w:rFonts w:asciiTheme="minorHAnsi" w:hAnsiTheme="minorHAnsi" w:cstheme="minorHAnsi"/>
          <w:sz w:val="22"/>
          <w:szCs w:val="22"/>
        </w:rPr>
        <w:t>področj</w:t>
      </w:r>
      <w:r w:rsidR="00637BC4">
        <w:rPr>
          <w:rFonts w:asciiTheme="minorHAnsi" w:hAnsiTheme="minorHAnsi" w:cstheme="minorHAnsi"/>
          <w:sz w:val="22"/>
          <w:szCs w:val="22"/>
        </w:rPr>
        <w:t>e</w:t>
      </w:r>
      <w:r w:rsidR="00637BC4" w:rsidRPr="00AC3482">
        <w:rPr>
          <w:rFonts w:asciiTheme="minorHAnsi" w:hAnsiTheme="minorHAnsi" w:cstheme="minorHAnsi"/>
          <w:sz w:val="22"/>
          <w:szCs w:val="22"/>
        </w:rPr>
        <w:t xml:space="preserve"> delovanja </w:t>
      </w:r>
      <w:r w:rsidR="00637BC4">
        <w:rPr>
          <w:rFonts w:asciiTheme="minorHAnsi" w:hAnsiTheme="minorHAnsi" w:cstheme="minorHAnsi"/>
          <w:sz w:val="22"/>
          <w:szCs w:val="22"/>
        </w:rPr>
        <w:t xml:space="preserve">zajema </w:t>
      </w:r>
      <w:r w:rsidR="00AC3482" w:rsidRPr="00AC3482">
        <w:rPr>
          <w:rFonts w:asciiTheme="minorHAnsi" w:hAnsiTheme="minorHAnsi" w:cstheme="minorHAnsi"/>
          <w:sz w:val="22"/>
          <w:szCs w:val="22"/>
        </w:rPr>
        <w:t>poklicn</w:t>
      </w:r>
      <w:r w:rsidR="00637BC4">
        <w:rPr>
          <w:rFonts w:asciiTheme="minorHAnsi" w:hAnsiTheme="minorHAnsi" w:cstheme="minorHAnsi"/>
          <w:sz w:val="22"/>
          <w:szCs w:val="22"/>
        </w:rPr>
        <w:t>o in strokovno šolstvo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37BC4">
        <w:rPr>
          <w:rFonts w:asciiTheme="minorHAnsi" w:hAnsiTheme="minorHAnsi" w:cstheme="minorHAnsi"/>
          <w:sz w:val="22"/>
          <w:szCs w:val="22"/>
        </w:rPr>
        <w:t xml:space="preserve">2 bi </w:t>
      </w:r>
      <w:r>
        <w:rPr>
          <w:rFonts w:asciiTheme="minorHAnsi" w:hAnsiTheme="minorHAnsi" w:cstheme="minorHAnsi"/>
          <w:sz w:val="22"/>
          <w:szCs w:val="22"/>
        </w:rPr>
        <w:t>predlaga</w:t>
      </w:r>
      <w:r w:rsidR="00637BC4">
        <w:rPr>
          <w:rFonts w:asciiTheme="minorHAnsi" w:hAnsiTheme="minorHAnsi" w:cstheme="minorHAnsi"/>
          <w:sz w:val="22"/>
          <w:szCs w:val="22"/>
        </w:rPr>
        <w:t>la</w:t>
      </w:r>
      <w:r w:rsidRPr="00CD36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AC3482">
        <w:rPr>
          <w:rFonts w:asciiTheme="minorHAnsi" w:hAnsiTheme="minorHAnsi" w:cstheme="minorHAnsi"/>
          <w:sz w:val="22"/>
          <w:szCs w:val="22"/>
        </w:rPr>
        <w:t>veza srednjih šol in dijaških domov Slovenije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37BC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CP</w:t>
      </w:r>
      <w:r w:rsidR="00241A4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="00FD32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Zaradi </w:t>
      </w:r>
      <w:r w:rsidR="00637BC4">
        <w:rPr>
          <w:rFonts w:asciiTheme="minorHAnsi" w:hAnsiTheme="minorHAnsi" w:cstheme="minorHAnsi"/>
          <w:sz w:val="22"/>
          <w:szCs w:val="22"/>
        </w:rPr>
        <w:t xml:space="preserve">razširitve področja delovanja Komisije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637BC4">
        <w:rPr>
          <w:rFonts w:asciiTheme="minorHAnsi" w:hAnsiTheme="minorHAnsi" w:cstheme="minorHAnsi"/>
          <w:sz w:val="22"/>
          <w:szCs w:val="22"/>
        </w:rPr>
        <w:t xml:space="preserve">zatem </w:t>
      </w:r>
      <w:r>
        <w:rPr>
          <w:rFonts w:asciiTheme="minorHAnsi" w:hAnsiTheme="minorHAnsi" w:cstheme="minorHAnsi"/>
          <w:sz w:val="22"/>
          <w:szCs w:val="22"/>
        </w:rPr>
        <w:t xml:space="preserve">imenuje </w:t>
      </w:r>
      <w:r w:rsidR="00637BC4">
        <w:rPr>
          <w:rFonts w:asciiTheme="minorHAnsi" w:hAnsiTheme="minorHAnsi" w:cstheme="minorHAnsi"/>
          <w:sz w:val="22"/>
          <w:szCs w:val="22"/>
        </w:rPr>
        <w:t xml:space="preserve">tudi </w:t>
      </w:r>
      <w:r w:rsidR="00AC3482" w:rsidRPr="00AC3482">
        <w:rPr>
          <w:rFonts w:asciiTheme="minorHAnsi" w:hAnsiTheme="minorHAnsi" w:cstheme="minorHAnsi"/>
          <w:sz w:val="22"/>
          <w:szCs w:val="22"/>
        </w:rPr>
        <w:t>namestnik vodje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7BC4">
        <w:rPr>
          <w:rFonts w:asciiTheme="minorHAnsi" w:hAnsiTheme="minorHAnsi" w:cstheme="minorHAnsi"/>
          <w:sz w:val="22"/>
          <w:szCs w:val="22"/>
        </w:rPr>
        <w:t xml:space="preserve">Komisije izmed imenovanih </w:t>
      </w:r>
      <w:r>
        <w:rPr>
          <w:rFonts w:asciiTheme="minorHAnsi" w:hAnsiTheme="minorHAnsi" w:cstheme="minorHAnsi"/>
          <w:sz w:val="22"/>
          <w:szCs w:val="22"/>
        </w:rPr>
        <w:t xml:space="preserve">svetovalcev CPI, pri nalogah </w:t>
      </w:r>
      <w:r w:rsidR="00241A4D">
        <w:rPr>
          <w:rFonts w:asciiTheme="minorHAnsi" w:hAnsiTheme="minorHAnsi" w:cstheme="minorHAnsi"/>
          <w:sz w:val="22"/>
          <w:szCs w:val="22"/>
        </w:rPr>
        <w:t xml:space="preserve">komisije </w:t>
      </w:r>
      <w:r w:rsidR="00637BC4">
        <w:rPr>
          <w:rFonts w:asciiTheme="minorHAnsi" w:hAnsiTheme="minorHAnsi" w:cstheme="minorHAnsi"/>
          <w:sz w:val="22"/>
          <w:szCs w:val="22"/>
        </w:rPr>
        <w:t xml:space="preserve">pa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637BC4">
        <w:rPr>
          <w:rFonts w:asciiTheme="minorHAnsi" w:hAnsiTheme="minorHAnsi" w:cstheme="minorHAnsi"/>
          <w:sz w:val="22"/>
          <w:szCs w:val="22"/>
        </w:rPr>
        <w:t xml:space="preserve">poleg učnih načrtov </w:t>
      </w:r>
      <w:r>
        <w:rPr>
          <w:rFonts w:asciiTheme="minorHAnsi" w:hAnsiTheme="minorHAnsi" w:cstheme="minorHAnsi"/>
          <w:sz w:val="22"/>
          <w:szCs w:val="22"/>
        </w:rPr>
        <w:t>smiselno dodajajo katalogi znanja.</w:t>
      </w:r>
      <w:r w:rsidR="007533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Opredeljeni so </w:t>
      </w:r>
      <w:r w:rsidR="00637BC4">
        <w:rPr>
          <w:rFonts w:asciiTheme="minorHAnsi" w:hAnsiTheme="minorHAnsi" w:cstheme="minorHAnsi"/>
          <w:sz w:val="22"/>
          <w:szCs w:val="22"/>
        </w:rPr>
        <w:t xml:space="preserve">že </w:t>
      </w:r>
      <w:r>
        <w:rPr>
          <w:rFonts w:asciiTheme="minorHAnsi" w:hAnsiTheme="minorHAnsi" w:cstheme="minorHAnsi"/>
          <w:sz w:val="22"/>
          <w:szCs w:val="22"/>
        </w:rPr>
        <w:t xml:space="preserve">kriteriji za </w:t>
      </w:r>
      <w:r w:rsidR="00AC3482" w:rsidRPr="00AC3482">
        <w:rPr>
          <w:rFonts w:asciiTheme="minorHAnsi" w:hAnsiTheme="minorHAnsi" w:cstheme="minorHAnsi"/>
          <w:sz w:val="22"/>
          <w:szCs w:val="22"/>
        </w:rPr>
        <w:t>strokovnjake iz javnih visokošolskih zavodov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7BC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osnovni in dodatni kriteriji</w:t>
      </w:r>
      <w:r w:rsidR="00637BC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37BC4">
        <w:rPr>
          <w:rFonts w:asciiTheme="minorHAnsi" w:hAnsiTheme="minorHAnsi" w:cstheme="minorHAnsi"/>
          <w:sz w:val="22"/>
          <w:szCs w:val="22"/>
        </w:rPr>
        <w:t xml:space="preserve">Dodatno pa </w:t>
      </w:r>
      <w:r>
        <w:rPr>
          <w:rFonts w:asciiTheme="minorHAnsi" w:hAnsiTheme="minorHAnsi" w:cstheme="minorHAnsi"/>
          <w:sz w:val="22"/>
          <w:szCs w:val="22"/>
        </w:rPr>
        <w:t xml:space="preserve">so </w:t>
      </w:r>
      <w:r w:rsidR="00637BC4">
        <w:rPr>
          <w:rFonts w:asciiTheme="minorHAnsi" w:hAnsiTheme="minorHAnsi" w:cstheme="minorHAnsi"/>
          <w:sz w:val="22"/>
          <w:szCs w:val="22"/>
        </w:rPr>
        <w:t xml:space="preserve">predlagani </w:t>
      </w:r>
      <w:r>
        <w:rPr>
          <w:rFonts w:asciiTheme="minorHAnsi" w:hAnsiTheme="minorHAnsi" w:cstheme="minorHAnsi"/>
          <w:sz w:val="22"/>
          <w:szCs w:val="22"/>
        </w:rPr>
        <w:t xml:space="preserve">kriteriji za </w:t>
      </w:r>
      <w:r w:rsidR="00AC3482" w:rsidRPr="00AC3482">
        <w:rPr>
          <w:rFonts w:asciiTheme="minorHAnsi" w:hAnsiTheme="minorHAnsi" w:cstheme="minorHAnsi"/>
          <w:sz w:val="22"/>
          <w:szCs w:val="22"/>
        </w:rPr>
        <w:t>strokovnjaka praktika</w:t>
      </w:r>
      <w:r w:rsidR="00637BC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osnovni in dodatni kriterij</w:t>
      </w:r>
      <w:r w:rsidR="00637BC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20D3E3" w14:textId="3D396ED7" w:rsidR="00AC3482" w:rsidRDefault="00AC3482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BF8BA2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AB6">
        <w:rPr>
          <w:rFonts w:asciiTheme="minorHAnsi" w:hAnsiTheme="minorHAnsi" w:cstheme="minorHAnsi"/>
          <w:b/>
          <w:sz w:val="22"/>
          <w:szCs w:val="22"/>
        </w:rPr>
        <w:t xml:space="preserve">SKLEP 7: </w:t>
      </w:r>
    </w:p>
    <w:p w14:paraId="5F6A7573" w14:textId="3A3BA1E7" w:rsidR="00C2163C" w:rsidRPr="00D76EE7" w:rsidRDefault="00C2163C" w:rsidP="00A366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76EE7">
        <w:rPr>
          <w:rFonts w:asciiTheme="minorHAnsi" w:hAnsiTheme="minorHAnsi" w:cstheme="minorHAnsi"/>
          <w:b/>
          <w:bCs/>
          <w:sz w:val="22"/>
          <w:szCs w:val="22"/>
        </w:rPr>
        <w:t>Kurikularni</w:t>
      </w:r>
      <w:proofErr w:type="spellEnd"/>
      <w:r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svet se je seznanil s poimenovanjem, kriteriji in spremenjenim številom članov Komisije za koordinacijo prenove učnih načrtov in katalogov znanja ter potrjuje opredeljene kriterije</w:t>
      </w:r>
      <w:r w:rsidR="00286153" w:rsidRPr="00D76EE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76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E025608" w14:textId="77777777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AB5E01" w14:textId="06E01EAD" w:rsidR="00DC4D75" w:rsidRPr="00C10AB6" w:rsidRDefault="00DC4D75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0AB6">
        <w:rPr>
          <w:rFonts w:asciiTheme="minorHAnsi" w:hAnsiTheme="minorHAnsi" w:cstheme="minorHAnsi"/>
          <w:color w:val="000000"/>
          <w:sz w:val="22"/>
          <w:szCs w:val="22"/>
        </w:rPr>
        <w:t>Sklep se sprejme soglasno.</w:t>
      </w:r>
    </w:p>
    <w:p w14:paraId="5F057829" w14:textId="34DC35E0" w:rsidR="00C2163C" w:rsidRPr="00C10AB6" w:rsidRDefault="00C2163C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0B9A4D" w14:textId="64719B4C" w:rsidR="00C2163C" w:rsidRPr="00AB6CCD" w:rsidRDefault="00C2163C" w:rsidP="00A366ED">
      <w:pPr>
        <w:pStyle w:val="Brezrazmikov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6C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C10AB6" w:rsidRPr="00AB6C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Pr="00AB6C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8.</w:t>
      </w:r>
    </w:p>
    <w:p w14:paraId="0DEB4504" w14:textId="77777777" w:rsidR="00C2163C" w:rsidRPr="00AB6CCD" w:rsidRDefault="00C2163C" w:rsidP="00A366E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CCD">
        <w:rPr>
          <w:rFonts w:asciiTheme="minorHAnsi" w:hAnsiTheme="minorHAnsi" w:cstheme="minorHAnsi"/>
          <w:sz w:val="22"/>
          <w:szCs w:val="22"/>
        </w:rPr>
        <w:t>Poročilo o delu pri prenovi kurikuluma za vrtce</w:t>
      </w:r>
    </w:p>
    <w:p w14:paraId="0841A896" w14:textId="6EEFA53A" w:rsidR="00C2163C" w:rsidRDefault="00C2163C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379737" w14:textId="373A41CB" w:rsidR="00390073" w:rsidRDefault="000568BB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mag. </w:t>
      </w:r>
      <w:r w:rsidR="00390073">
        <w:rPr>
          <w:rFonts w:asciiTheme="minorHAnsi" w:hAnsiTheme="minorHAnsi" w:cstheme="minorHAnsi"/>
          <w:color w:val="000000"/>
          <w:sz w:val="22"/>
          <w:szCs w:val="22"/>
        </w:rPr>
        <w:t xml:space="preserve">Janja </w:t>
      </w:r>
      <w:r w:rsidR="00C874DA">
        <w:rPr>
          <w:rFonts w:asciiTheme="minorHAnsi" w:hAnsiTheme="minorHAnsi" w:cstheme="minorHAnsi"/>
          <w:color w:val="000000"/>
          <w:sz w:val="22"/>
          <w:szCs w:val="22"/>
        </w:rPr>
        <w:t>Cotič Pajntar</w:t>
      </w:r>
    </w:p>
    <w:p w14:paraId="7C182CEC" w14:textId="14272603" w:rsidR="00637BC4" w:rsidRDefault="00C874DA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Ohrani se struktura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kurikuluma za vrtce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pri čemer se doda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poglavje o </w:t>
      </w:r>
      <w:proofErr w:type="spellStart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medpodročnih</w:t>
      </w:r>
      <w:proofErr w:type="spellEnd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dejavnost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ih</w:t>
      </w:r>
      <w:r w:rsidR="007533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63C07">
        <w:rPr>
          <w:rFonts w:asciiTheme="minorHAnsi" w:hAnsiTheme="minorHAnsi" w:cstheme="minorHAnsi"/>
          <w:color w:val="000000"/>
          <w:sz w:val="22"/>
          <w:szCs w:val="22"/>
        </w:rPr>
        <w:t>večjezičnosti in medkulturnosti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poglavje kakovost predšolske vzgoje</w:t>
      </w:r>
      <w:r w:rsidR="0075337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Vsa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besedila 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dopolni z vidika novih spoznanj znanstvenih disciplin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ki se ukvarjajo s področjem razvoja in učenja predšolskih otrok</w:t>
      </w:r>
      <w:r w:rsidR="00753373">
        <w:rPr>
          <w:rFonts w:asciiTheme="minorHAnsi" w:hAnsiTheme="minorHAnsi" w:cstheme="minorHAnsi"/>
          <w:color w:val="000000"/>
          <w:sz w:val="22"/>
          <w:szCs w:val="22"/>
        </w:rPr>
        <w:t>. Smiselno se dopolni c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eloten kurikulum za prvo starostno obdobje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, kako se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 xml:space="preserve">otroci 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učijo, pa tudi cilje in dejavnosti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E40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Odprto je vprašanje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 xml:space="preserve"> opredelitve šest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ih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področ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j dejavnosti v </w:t>
      </w:r>
      <w:proofErr w:type="spellStart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kurikulu</w:t>
      </w:r>
      <w:proofErr w:type="spellEnd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za vrtce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, ki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 morajo zagotavljati tudi neko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 xml:space="preserve">smiselno povezano 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vertikalo. P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reimenuje se le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področje jezika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="00637BC4" w:rsidRPr="00390073">
        <w:rPr>
          <w:rFonts w:asciiTheme="minorHAnsi" w:hAnsiTheme="minorHAnsi" w:cstheme="minorHAnsi"/>
          <w:color w:val="000000"/>
          <w:sz w:val="22"/>
          <w:szCs w:val="22"/>
        </w:rPr>
        <w:t>jezikovn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637BC4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sporazumevanje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. Med cilji v </w:t>
      </w:r>
      <w:r w:rsidR="008E1A4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637BC4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zhodiščih 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napisano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da je potrebno poudariti vidik delovanja vzgojitelja na način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da pogosto vstopa v interakcije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dialoge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komunikacijo z otroki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D32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84657A8" w14:textId="77777777" w:rsidR="008E1A4F" w:rsidRDefault="008E1A4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4E0DB" w14:textId="3F720544" w:rsidR="00843450" w:rsidRDefault="008C2B1D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 področja </w:t>
      </w:r>
      <w:proofErr w:type="spellStart"/>
      <w:r w:rsidR="00637BC4">
        <w:rPr>
          <w:rFonts w:asciiTheme="minorHAnsi" w:hAnsiTheme="minorHAnsi" w:cstheme="minorHAnsi"/>
          <w:color w:val="000000"/>
          <w:sz w:val="22"/>
          <w:szCs w:val="22"/>
        </w:rPr>
        <w:t>kurikula</w:t>
      </w:r>
      <w:proofErr w:type="spellEnd"/>
      <w:r w:rsidR="00637B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je opredeljena sledeča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 struktura</w:t>
      </w:r>
      <w:r w:rsidR="007E4005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 opis področja, dva nivoja ciljev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globalni cilj in trenutn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 cilji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, primeri dejavnosti za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prvo 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drugo starostno obdobje 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vlog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odraslih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Predviden je opis </w:t>
      </w:r>
      <w:r w:rsidR="00241A4D">
        <w:rPr>
          <w:rFonts w:asciiTheme="minorHAnsi" w:hAnsiTheme="minorHAnsi" w:cstheme="minorHAnsi"/>
          <w:color w:val="000000"/>
          <w:sz w:val="22"/>
          <w:szCs w:val="22"/>
        </w:rPr>
        <w:t xml:space="preserve">posameznega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področja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vrste ciljev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ki jih je potrebno natančno opredeliti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opredeli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tev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vlog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strokovnega delavca oziroma vzgojitelja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E020C" w:rsidRPr="00390073">
        <w:rPr>
          <w:rFonts w:asciiTheme="minorHAnsi" w:hAnsiTheme="minorHAnsi" w:cstheme="minorHAnsi"/>
          <w:color w:val="000000"/>
          <w:sz w:val="22"/>
          <w:szCs w:val="22"/>
        </w:rPr>
        <w:t>opredeli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tev</w:t>
      </w:r>
      <w:r w:rsidR="006E020C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elementov</w:t>
      </w:r>
      <w:r w:rsidR="006E020C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spodbudnega učnega okolja 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6E020C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formativno sprem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ljanje, za zadnje tri ločeno</w:t>
      </w:r>
      <w:r w:rsidR="006E020C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v prvem 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6E020C" w:rsidRPr="00390073">
        <w:rPr>
          <w:rFonts w:asciiTheme="minorHAnsi" w:hAnsiTheme="minorHAnsi" w:cstheme="minorHAnsi"/>
          <w:color w:val="000000"/>
          <w:sz w:val="22"/>
          <w:szCs w:val="22"/>
        </w:rPr>
        <w:t>drugem starostne</w:t>
      </w:r>
      <w:r w:rsidR="006E020C">
        <w:rPr>
          <w:rFonts w:asciiTheme="minorHAnsi" w:hAnsiTheme="minorHAnsi" w:cstheme="minorHAnsi"/>
          <w:color w:val="000000"/>
          <w:sz w:val="22"/>
          <w:szCs w:val="22"/>
        </w:rPr>
        <w:t>m obdobju.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Nagibamo s k temu, da bi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primere dejavnosti izpustili</w:t>
      </w:r>
      <w:r w:rsidR="00863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863C07">
        <w:rPr>
          <w:rFonts w:asciiTheme="minorHAnsi" w:hAnsiTheme="minorHAnsi" w:cstheme="minorHAnsi"/>
          <w:color w:val="000000"/>
          <w:sz w:val="22"/>
          <w:szCs w:val="22"/>
        </w:rPr>
        <w:t>jih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opredeljevali v interaktivnem </w:t>
      </w:r>
      <w:proofErr w:type="spellStart"/>
      <w:r w:rsidR="00843450">
        <w:rPr>
          <w:rFonts w:asciiTheme="minorHAnsi" w:hAnsiTheme="minorHAnsi" w:cstheme="minorHAnsi"/>
          <w:color w:val="000000"/>
          <w:sz w:val="22"/>
          <w:szCs w:val="22"/>
        </w:rPr>
        <w:t>kurikulu</w:t>
      </w:r>
      <w:proofErr w:type="spellEnd"/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. Bojimo se posledic, ker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 xml:space="preserve">jih 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>nekateri potrebujejo.</w:t>
      </w:r>
    </w:p>
    <w:p w14:paraId="640E1831" w14:textId="2D1E044A" w:rsidR="00843450" w:rsidRDefault="00843450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C827E5" w14:textId="3CE9F0D2" w:rsidR="00843450" w:rsidRDefault="00843450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poglavje </w:t>
      </w:r>
      <w:r w:rsidR="00637BC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637BC4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odročja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dejavnosti </w:t>
      </w:r>
      <w:r w:rsidR="00863C07">
        <w:rPr>
          <w:rFonts w:asciiTheme="minorHAnsi" w:hAnsiTheme="minorHAnsi" w:cstheme="minorHAnsi"/>
          <w:color w:val="000000"/>
          <w:sz w:val="22"/>
          <w:szCs w:val="22"/>
        </w:rPr>
        <w:t>se doda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podpoglavje o načrtovanju in metodah dela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863C07">
        <w:rPr>
          <w:rFonts w:asciiTheme="minorHAnsi" w:hAnsiTheme="minorHAnsi" w:cstheme="minorHAnsi"/>
          <w:color w:val="000000"/>
          <w:sz w:val="22"/>
          <w:szCs w:val="22"/>
        </w:rPr>
        <w:t>oimenovanje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še ni dogovorjeno: N</w:t>
      </w:r>
      <w:r w:rsidR="003E6492" w:rsidRPr="00390073">
        <w:rPr>
          <w:rFonts w:asciiTheme="minorHAnsi" w:hAnsiTheme="minorHAnsi" w:cstheme="minorHAnsi"/>
          <w:color w:val="000000"/>
          <w:sz w:val="22"/>
          <w:szCs w:val="22"/>
        </w:rPr>
        <w:t>ačrtovanje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pristopi in metode ali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ačrtovanje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spremljanje in evalvacija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3C07">
        <w:rPr>
          <w:rFonts w:asciiTheme="minorHAnsi" w:hAnsiTheme="minorHAnsi" w:cstheme="minorHAnsi"/>
          <w:color w:val="000000"/>
          <w:sz w:val="22"/>
          <w:szCs w:val="22"/>
        </w:rPr>
        <w:t>kjer se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opredeli pristope in metode dela v prvem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drugem starostnem obdobju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digitalno podprto poučevanje in učenje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kompetence vzgojiteljev na tem področju,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povezavo z </w:t>
      </w:r>
      <w:proofErr w:type="spellStart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lastRenderedPageBreak/>
        <w:t>medpodročnimi</w:t>
      </w:r>
      <w:proofErr w:type="spellEnd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dejavnost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863C07">
        <w:rPr>
          <w:rFonts w:asciiTheme="minorHAnsi" w:hAnsiTheme="minorHAnsi" w:cstheme="minorHAnsi"/>
          <w:color w:val="000000"/>
          <w:sz w:val="22"/>
          <w:szCs w:val="22"/>
        </w:rPr>
        <w:t xml:space="preserve">ter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formativno spremljanje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vzgojiteljev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podporo v območju bližnjega razvoja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pomenu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uravnoteženega načrtovanja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5394A4" w14:textId="77777777" w:rsidR="00843450" w:rsidRDefault="00843450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700474" w14:textId="5A6FA8B6" w:rsidR="00843450" w:rsidRDefault="00863C07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edpodroč</w:t>
      </w:r>
      <w:r w:rsidR="007E4005">
        <w:rPr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proofErr w:type="spellEnd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dejavnosti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so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 vsebine in področja, ki prečijo vsa področja dejavnosti in kurikulum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 xml:space="preserve"> v celoti: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ibanje, govor in zgodnja pismenost, socialne spretnosti ali socialno čustvene veščine,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etične vrednote v vrtcu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digitalne kompetence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, vzgoja za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medije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trajnostni razvoj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skrb za zdravje in dobro počutje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. Za prve tri je dogovor, da se posebej opredelijo, ostale </w:t>
      </w:r>
      <w:r>
        <w:rPr>
          <w:rFonts w:asciiTheme="minorHAnsi" w:hAnsiTheme="minorHAnsi" w:cstheme="minorHAnsi"/>
          <w:color w:val="000000"/>
          <w:sz w:val="22"/>
          <w:szCs w:val="22"/>
        </w:rPr>
        <w:t>se opredeli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 xml:space="preserve">deloma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v načelih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deloma</w:t>
      </w:r>
      <w:r w:rsidR="003E6492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v področjih dejavnosti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 poglavju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 xml:space="preserve">Načrtovanje 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>bo zapisano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43450">
        <w:rPr>
          <w:rFonts w:asciiTheme="minorHAnsi" w:hAnsiTheme="minorHAnsi" w:cstheme="minorHAnsi"/>
          <w:color w:val="000000"/>
          <w:sz w:val="22"/>
          <w:szCs w:val="22"/>
        </w:rPr>
        <w:t xml:space="preserve"> kako se to smiselno umešča v izvedbeni kurikulum.</w:t>
      </w:r>
    </w:p>
    <w:p w14:paraId="46944EDE" w14:textId="77777777" w:rsidR="00843450" w:rsidRDefault="00843450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E3542E" w14:textId="6C66B9B0" w:rsidR="00390073" w:rsidRDefault="00843450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urikularne</w:t>
      </w:r>
      <w:proofErr w:type="spellEnd"/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podlage za </w:t>
      </w:r>
      <w:r w:rsidR="00823CCF">
        <w:rPr>
          <w:rFonts w:asciiTheme="minorHAnsi" w:hAnsiTheme="minorHAnsi" w:cstheme="minorHAnsi"/>
          <w:color w:val="000000"/>
          <w:sz w:val="22"/>
          <w:szCs w:val="22"/>
        </w:rPr>
        <w:t>druge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>predšolske</w:t>
      </w:r>
      <w:r w:rsidR="00823CCF">
        <w:rPr>
          <w:rFonts w:asciiTheme="minorHAnsi" w:hAnsiTheme="minorHAnsi" w:cstheme="minorHAnsi"/>
          <w:color w:val="000000"/>
          <w:sz w:val="22"/>
          <w:szCs w:val="22"/>
        </w:rPr>
        <w:t xml:space="preserve"> programe</w:t>
      </w:r>
      <w:r w:rsidR="00390073" w:rsidRPr="00390073">
        <w:rPr>
          <w:rFonts w:asciiTheme="minorHAnsi" w:hAnsiTheme="minorHAnsi" w:cstheme="minorHAnsi"/>
          <w:color w:val="000000"/>
          <w:sz w:val="22"/>
          <w:szCs w:val="22"/>
        </w:rPr>
        <w:t xml:space="preserve"> se opredeli v dodatku tega kurikularnega dokumenta</w:t>
      </w:r>
      <w:r w:rsidR="00823CC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799817" w14:textId="6ACC4FE4" w:rsidR="00390073" w:rsidRDefault="00390073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4C2DB0" w14:textId="07724DC9" w:rsidR="00823CCF" w:rsidRDefault="00823CC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Jasna Rojc</w:t>
      </w:r>
    </w:p>
    <w:p w14:paraId="38789CC5" w14:textId="386D5885" w:rsidR="00EF4BBC" w:rsidRDefault="00823CC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naslednji seji se pod 1. točko odpre 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 xml:space="preserve">razprava o </w:t>
      </w:r>
      <w:r>
        <w:rPr>
          <w:rFonts w:asciiTheme="minorHAnsi" w:hAnsiTheme="minorHAnsi" w:cstheme="minorHAnsi"/>
          <w:color w:val="000000"/>
          <w:sz w:val="22"/>
          <w:szCs w:val="22"/>
        </w:rPr>
        <w:t>razširitv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dopolnjenega dokumenta in v zvezi s predstavitvijo</w:t>
      </w:r>
      <w:r w:rsidR="003E6492">
        <w:rPr>
          <w:rFonts w:asciiTheme="minorHAnsi" w:hAnsiTheme="minorHAnsi" w:cstheme="minorHAnsi"/>
          <w:color w:val="000000"/>
          <w:sz w:val="22"/>
          <w:szCs w:val="22"/>
        </w:rPr>
        <w:t xml:space="preserve"> dela na področju </w:t>
      </w:r>
      <w:proofErr w:type="spellStart"/>
      <w:r w:rsidR="003E6492">
        <w:rPr>
          <w:rFonts w:asciiTheme="minorHAnsi" w:hAnsiTheme="minorHAnsi" w:cstheme="minorHAnsi"/>
          <w:color w:val="000000"/>
          <w:sz w:val="22"/>
          <w:szCs w:val="22"/>
        </w:rPr>
        <w:t>kurikula</w:t>
      </w:r>
      <w:proofErr w:type="spellEnd"/>
      <w:r w:rsidR="003E6492">
        <w:rPr>
          <w:rFonts w:asciiTheme="minorHAnsi" w:hAnsiTheme="minorHAnsi" w:cstheme="minorHAnsi"/>
          <w:color w:val="000000"/>
          <w:sz w:val="22"/>
          <w:szCs w:val="22"/>
        </w:rPr>
        <w:t xml:space="preserve"> za vrtce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8A4EF7" w14:textId="77777777" w:rsidR="00823CCF" w:rsidRDefault="00823CC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020951" w14:textId="080268D0" w:rsidR="00EF4BBC" w:rsidRDefault="00286153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Janja </w:t>
      </w:r>
      <w:r w:rsidR="00EF4BBC">
        <w:rPr>
          <w:rFonts w:asciiTheme="minorHAnsi" w:hAnsiTheme="minorHAnsi" w:cstheme="minorHAnsi"/>
          <w:color w:val="000000"/>
          <w:sz w:val="22"/>
          <w:szCs w:val="22"/>
        </w:rPr>
        <w:t>Bogataj</w:t>
      </w:r>
    </w:p>
    <w:p w14:paraId="24041B19" w14:textId="75C876D0" w:rsidR="00EF4BBC" w:rsidRDefault="00823CC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točko 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D140E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ačrtovanje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>metoda dela je zapisano digitalno podprto poučevanje in učenje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. O</w:t>
      </w:r>
      <w:r>
        <w:rPr>
          <w:rFonts w:asciiTheme="minorHAnsi" w:hAnsiTheme="minorHAnsi" w:cstheme="minorHAnsi"/>
          <w:color w:val="000000"/>
          <w:sz w:val="22"/>
          <w:szCs w:val="22"/>
        </w:rPr>
        <w:t>pozorila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 xml:space="preserve"> bi</w:t>
      </w:r>
      <w:r>
        <w:rPr>
          <w:rFonts w:asciiTheme="minorHAnsi" w:hAnsiTheme="minorHAnsi" w:cstheme="minorHAnsi"/>
          <w:color w:val="000000"/>
          <w:sz w:val="22"/>
          <w:szCs w:val="22"/>
        </w:rPr>
        <w:t>, da je treba ja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>sno zapisati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pri katerih ciljih bi se vključevali v digitalno podprto učenje</w:t>
      </w:r>
      <w:r>
        <w:rPr>
          <w:rFonts w:asciiTheme="minorHAnsi" w:hAnsiTheme="minorHAnsi" w:cstheme="minorHAnsi"/>
          <w:color w:val="000000"/>
          <w:sz w:val="22"/>
          <w:szCs w:val="22"/>
        </w:rPr>
        <w:t>. V vrtcih je primarno, da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se otroci učijo v naravnem okolju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 xml:space="preserve"> in</w:t>
      </w:r>
      <w:r w:rsidR="00BD140E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>da imajo čim več priložnosti biti seznanjeni s konkretnimi predmeti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zunanjem učnem okolju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>ta zapis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 xml:space="preserve"> naj se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konsistentno napiše</w:t>
      </w:r>
      <w:r w:rsidR="002D6C50">
        <w:rPr>
          <w:rFonts w:asciiTheme="minorHAnsi" w:hAnsiTheme="minorHAnsi" w:cstheme="minorHAnsi"/>
          <w:color w:val="000000"/>
          <w:sz w:val="22"/>
          <w:szCs w:val="22"/>
        </w:rPr>
        <w:t>. 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aj se posebej </w:t>
      </w:r>
      <w:r w:rsidR="00FC1B83">
        <w:rPr>
          <w:rFonts w:asciiTheme="minorHAnsi" w:hAnsiTheme="minorHAnsi" w:cstheme="minorHAnsi"/>
          <w:color w:val="000000"/>
          <w:sz w:val="22"/>
          <w:szCs w:val="22"/>
        </w:rPr>
        <w:t xml:space="preserve">ne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poudarja 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>digitalno podprtega učenja</w:t>
      </w:r>
      <w:r>
        <w:rPr>
          <w:rFonts w:asciiTheme="minorHAnsi" w:hAnsiTheme="minorHAnsi" w:cstheme="minorHAnsi"/>
          <w:color w:val="000000"/>
          <w:sz w:val="22"/>
          <w:szCs w:val="22"/>
        </w:rPr>
        <w:t>, to naj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pride samoumevno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v skladu s kompetencami vzgojitelja in njegovo presojo. Izhodišče naj bo učenje v naravnem okolju.</w:t>
      </w:r>
    </w:p>
    <w:p w14:paraId="279DD3C0" w14:textId="68793804" w:rsidR="00EF4BBC" w:rsidRDefault="00EF4BBC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955A97" w14:textId="7C5E9C04" w:rsidR="00C2163C" w:rsidRPr="00C10AB6" w:rsidRDefault="00C2163C" w:rsidP="00A366ED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AB6">
        <w:rPr>
          <w:rFonts w:asciiTheme="minorHAnsi" w:hAnsiTheme="minorHAnsi" w:cstheme="minorHAnsi"/>
          <w:b/>
          <w:sz w:val="22"/>
          <w:szCs w:val="22"/>
        </w:rPr>
        <w:t xml:space="preserve">SKLEP </w:t>
      </w:r>
      <w:r w:rsidR="00871F1F" w:rsidRPr="00C10AB6">
        <w:rPr>
          <w:rFonts w:asciiTheme="minorHAnsi" w:hAnsiTheme="minorHAnsi" w:cstheme="minorHAnsi"/>
          <w:b/>
          <w:sz w:val="22"/>
          <w:szCs w:val="22"/>
        </w:rPr>
        <w:t>8</w:t>
      </w:r>
      <w:r w:rsidRPr="00C10AB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6AC9954" w14:textId="07F0AD24" w:rsidR="00C2163C" w:rsidRPr="00D76EE7" w:rsidRDefault="00C2163C" w:rsidP="00A366ED">
      <w:pPr>
        <w:pStyle w:val="Brezrazmikov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D76E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Kurikularni</w:t>
      </w:r>
      <w:proofErr w:type="spellEnd"/>
      <w:r w:rsidRPr="00D76E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svet se </w:t>
      </w:r>
      <w:r w:rsidR="00C10AB6" w:rsidRPr="00D76E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je </w:t>
      </w:r>
      <w:r w:rsidRPr="00D76E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seznani</w:t>
      </w:r>
      <w:r w:rsidR="00C10AB6" w:rsidRPr="00D76E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Pr="00D76E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 poročilom  o delu pri prenovi kurikuluma za vrtce</w:t>
      </w:r>
      <w:r w:rsidR="002D6C50" w:rsidRPr="00D76E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2EA4937" w14:textId="6C99C5FF" w:rsidR="00C2163C" w:rsidRPr="00C10AB6" w:rsidRDefault="00C2163C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235D31" w14:textId="12CA64BE" w:rsidR="00A3796E" w:rsidRPr="00C10AB6" w:rsidRDefault="00A3796E" w:rsidP="00A3796E">
      <w:pPr>
        <w:pStyle w:val="Brezrazmikov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10AB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Ad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</w:p>
    <w:p w14:paraId="7C4814D4" w14:textId="0F9D157E" w:rsidR="00823CCF" w:rsidRPr="00C10AB6" w:rsidRDefault="008C2B1D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Točka se n</w:t>
      </w:r>
      <w:r w:rsidR="007E4005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tej seji zaradi poteka časa ne obravnava. </w:t>
      </w:r>
      <w:r w:rsidR="00A3796E">
        <w:rPr>
          <w:rFonts w:asciiTheme="minorHAnsi" w:hAnsiTheme="minorHAnsi" w:cstheme="minorHAnsi"/>
          <w:color w:val="000000"/>
          <w:sz w:val="22"/>
          <w:szCs w:val="22"/>
        </w:rPr>
        <w:t>Gradivo k navedeni točki se posreduje z vabilom na 8. sejo Kurikularnega sveta.</w:t>
      </w:r>
    </w:p>
    <w:p w14:paraId="622ABCDD" w14:textId="37E9952A" w:rsidR="00871F1F" w:rsidRPr="00C10AB6" w:rsidRDefault="00871F1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0C4281" w14:textId="5BE7E3A4" w:rsidR="00871F1F" w:rsidRPr="00C10AB6" w:rsidRDefault="00871F1F" w:rsidP="00A366ED">
      <w:pPr>
        <w:pStyle w:val="Brezrazmikov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10A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 10</w:t>
      </w:r>
    </w:p>
    <w:p w14:paraId="6A14EBFC" w14:textId="52910FFF" w:rsidR="00871F1F" w:rsidRPr="00C10AB6" w:rsidRDefault="00871F1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0AB6">
        <w:rPr>
          <w:rFonts w:asciiTheme="minorHAnsi" w:hAnsiTheme="minorHAnsi" w:cstheme="minorHAnsi"/>
          <w:color w:val="000000"/>
          <w:sz w:val="22"/>
          <w:szCs w:val="22"/>
        </w:rPr>
        <w:t>Razno</w:t>
      </w:r>
    </w:p>
    <w:p w14:paraId="3D0E33F6" w14:textId="77777777" w:rsidR="00AD0411" w:rsidRDefault="00AD0411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1B7377" w14:textId="75EC76D4" w:rsidR="00823CCF" w:rsidRDefault="0009236E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Dr.</w:t>
      </w:r>
      <w:r w:rsidR="00823CCF">
        <w:rPr>
          <w:rFonts w:asciiTheme="minorHAnsi" w:hAnsiTheme="minorHAnsi" w:cstheme="minorHAnsi"/>
          <w:color w:val="000000"/>
          <w:sz w:val="22"/>
          <w:szCs w:val="22"/>
        </w:rPr>
        <w:t xml:space="preserve"> Vinko Logaj</w:t>
      </w:r>
    </w:p>
    <w:p w14:paraId="4BB1F691" w14:textId="0E4A101F" w:rsidR="00863C07" w:rsidRDefault="00863C07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 naslednjo sejo bi ZRSŠ želel na dnevni red umestiti sledeče teme:</w:t>
      </w:r>
    </w:p>
    <w:p w14:paraId="6845BA9B" w14:textId="5FC43212" w:rsidR="00823CCF" w:rsidRDefault="00EF4BBC" w:rsidP="00D76EE7">
      <w:pPr>
        <w:pStyle w:val="Brezrazmikov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BBC">
        <w:rPr>
          <w:rFonts w:asciiTheme="minorHAnsi" w:hAnsiTheme="minorHAnsi" w:cstheme="minorHAnsi"/>
          <w:color w:val="000000"/>
          <w:sz w:val="22"/>
          <w:szCs w:val="22"/>
        </w:rPr>
        <w:t>pobude različnih deležnikov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organizacij o umeščanju vsebin v </w:t>
      </w:r>
      <w:proofErr w:type="spellStart"/>
      <w:r w:rsidRPr="00EF4BBC">
        <w:rPr>
          <w:rFonts w:asciiTheme="minorHAnsi" w:hAnsiTheme="minorHAnsi" w:cstheme="minorHAnsi"/>
          <w:color w:val="000000"/>
          <w:sz w:val="22"/>
          <w:szCs w:val="22"/>
        </w:rPr>
        <w:t>kurikule</w:t>
      </w:r>
      <w:proofErr w:type="spellEnd"/>
      <w:r w:rsidR="00823CCF">
        <w:rPr>
          <w:rFonts w:asciiTheme="minorHAnsi" w:hAnsiTheme="minorHAnsi" w:cstheme="minorHAnsi"/>
          <w:color w:val="000000"/>
          <w:sz w:val="22"/>
          <w:szCs w:val="22"/>
        </w:rPr>
        <w:t xml:space="preserve"> in informacije o ravnanju s pobudami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C791629" w14:textId="0B84E5C2" w:rsidR="00823CCF" w:rsidRDefault="00823CCF" w:rsidP="00D76EE7">
      <w:pPr>
        <w:pStyle w:val="Brezrazmikov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vprašanja založnikov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kako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bodo pristopili k 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 xml:space="preserve">pripravi </w:t>
      </w:r>
      <w:r w:rsidR="00BD140E" w:rsidRPr="00EF4BBC">
        <w:rPr>
          <w:rFonts w:asciiTheme="minorHAnsi" w:hAnsiTheme="minorHAnsi" w:cstheme="minorHAnsi"/>
          <w:color w:val="000000"/>
          <w:sz w:val="22"/>
          <w:szCs w:val="22"/>
        </w:rPr>
        <w:t>učbeniko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BD140E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BD140E" w:rsidRPr="00EF4BBC">
        <w:rPr>
          <w:rFonts w:asciiTheme="minorHAnsi" w:hAnsiTheme="minorHAnsi" w:cstheme="minorHAnsi"/>
          <w:color w:val="000000"/>
          <w:sz w:val="22"/>
          <w:szCs w:val="22"/>
        </w:rPr>
        <w:t>delovni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BD140E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zvezko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BD140E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po prenovljenih učnih načrtih 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>zaradi oblikovanja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stališč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 xml:space="preserve"> Kurikularnega sveta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ki bi ga v nadaljevanju </w:t>
      </w:r>
      <w:r w:rsidR="00EF4BBC" w:rsidRPr="00EF4BBC">
        <w:rPr>
          <w:rFonts w:asciiTheme="minorHAnsi" w:hAnsiTheme="minorHAnsi" w:cstheme="minorHAnsi"/>
          <w:color w:val="000000"/>
          <w:sz w:val="22"/>
          <w:szCs w:val="22"/>
        </w:rPr>
        <w:t>s strokovnimi skupinami razvili in posredovali tudi založnikom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29E2AAC" w14:textId="046F0737" w:rsidR="00823CCF" w:rsidRDefault="00EF4BBC" w:rsidP="00D76EE7">
      <w:pPr>
        <w:pStyle w:val="Brezrazmikov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BBC">
        <w:rPr>
          <w:rFonts w:asciiTheme="minorHAnsi" w:hAnsiTheme="minorHAnsi" w:cstheme="minorHAnsi"/>
          <w:color w:val="000000"/>
          <w:sz w:val="22"/>
          <w:szCs w:val="22"/>
        </w:rPr>
        <w:t>diskusij</w:t>
      </w:r>
      <w:r w:rsidR="00823CC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EF4BBC">
        <w:rPr>
          <w:rFonts w:asciiTheme="minorHAnsi" w:hAnsiTheme="minorHAnsi" w:cstheme="minorHAnsi"/>
          <w:color w:val="000000"/>
          <w:sz w:val="22"/>
          <w:szCs w:val="22"/>
        </w:rPr>
        <w:t xml:space="preserve"> o spremembah pravilnika o preverjanju in ocenjevanju znanja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 xml:space="preserve"> v povezavi z didaktičnimi priporočili,</w:t>
      </w:r>
    </w:p>
    <w:p w14:paraId="79C5DA2F" w14:textId="3B0258BA" w:rsidR="00823CCF" w:rsidRDefault="00EF4BBC" w:rsidP="00D76EE7">
      <w:pPr>
        <w:pStyle w:val="Brezrazmikov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BBC">
        <w:rPr>
          <w:rFonts w:asciiTheme="minorHAnsi" w:hAnsiTheme="minorHAnsi" w:cstheme="minorHAnsi"/>
          <w:color w:val="000000"/>
          <w:sz w:val="22"/>
          <w:szCs w:val="22"/>
        </w:rPr>
        <w:t>določitev obdobja uvajanja</w:t>
      </w:r>
      <w:r w:rsidR="00BD140E">
        <w:rPr>
          <w:rFonts w:asciiTheme="minorHAnsi" w:hAnsiTheme="minorHAnsi" w:cstheme="minorHAnsi"/>
          <w:color w:val="000000"/>
          <w:sz w:val="22"/>
          <w:szCs w:val="22"/>
        </w:rPr>
        <w:t xml:space="preserve"> novih učnih načrtov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FD47AF" w14:textId="77777777" w:rsidR="00823CCF" w:rsidRDefault="00823CCF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B3831E" w14:textId="77777777" w:rsidR="00AD0411" w:rsidRDefault="00AD0411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B505E4" w14:textId="77777777" w:rsidR="00AD0411" w:rsidRDefault="00AD0411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93A798" w14:textId="77777777" w:rsidR="00AD0411" w:rsidRDefault="00AD0411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9C9A74" w14:textId="77777777" w:rsidR="00AD0411" w:rsidRDefault="00AD0411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9D76AC" w14:textId="7013FB4D" w:rsidR="00EF4BBC" w:rsidRDefault="00EF4BBC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J</w:t>
      </w:r>
      <w:r w:rsidR="00823CCF">
        <w:rPr>
          <w:rFonts w:asciiTheme="minorHAnsi" w:hAnsiTheme="minorHAnsi" w:cstheme="minorHAnsi"/>
          <w:color w:val="000000"/>
          <w:sz w:val="22"/>
          <w:szCs w:val="22"/>
        </w:rPr>
        <w:t>asna Rojc</w:t>
      </w:r>
    </w:p>
    <w:p w14:paraId="40B3527D" w14:textId="77C85963" w:rsidR="00DC4D75" w:rsidRDefault="00863C07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8. seja Kurikularnega sveta se predvidoma skliče v roku meseca in pol, 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 xml:space="preserve">ZRSŠ </w:t>
      </w:r>
      <w:r w:rsidR="00FD324A">
        <w:rPr>
          <w:rFonts w:asciiTheme="minorHAnsi" w:hAnsiTheme="minorHAnsi" w:cstheme="minorHAnsi"/>
          <w:color w:val="000000"/>
          <w:sz w:val="22"/>
          <w:szCs w:val="22"/>
        </w:rPr>
        <w:t xml:space="preserve">za predvidene točke dnevnega reda </w:t>
      </w:r>
      <w:r w:rsidR="008C2B1D">
        <w:rPr>
          <w:rFonts w:asciiTheme="minorHAnsi" w:hAnsiTheme="minorHAnsi" w:cstheme="minorHAnsi"/>
          <w:color w:val="000000"/>
          <w:sz w:val="22"/>
          <w:szCs w:val="22"/>
        </w:rPr>
        <w:t>pripravi ustrezna gradiva.</w:t>
      </w:r>
    </w:p>
    <w:p w14:paraId="5C8AA7AB" w14:textId="3C12F729" w:rsidR="00D02E49" w:rsidRDefault="00D02E49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A0A175" w14:textId="77777777" w:rsidR="00D02E49" w:rsidRPr="00C10AB6" w:rsidRDefault="00D02E49" w:rsidP="00A366ED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704E3E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0AB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C10AB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</w:t>
      </w:r>
      <w:r w:rsidRPr="00C10AB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10AB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10AB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10AB6">
        <w:rPr>
          <w:rFonts w:asciiTheme="minorHAnsi" w:hAnsiTheme="minorHAnsi" w:cstheme="minorHAnsi"/>
          <w:color w:val="000000"/>
          <w:sz w:val="22"/>
          <w:szCs w:val="22"/>
        </w:rPr>
        <w:tab/>
        <w:t>Jasna Rojc</w:t>
      </w:r>
    </w:p>
    <w:p w14:paraId="01766948" w14:textId="77777777" w:rsidR="00DC4D75" w:rsidRPr="00C10AB6" w:rsidRDefault="00DC4D75" w:rsidP="00A366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0AB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</w:t>
      </w:r>
      <w:r w:rsidRPr="00C10AB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10AB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predsednica </w:t>
      </w:r>
    </w:p>
    <w:p w14:paraId="1415521B" w14:textId="77777777" w:rsidR="00AB660A" w:rsidRPr="00C10AB6" w:rsidRDefault="00AB660A" w:rsidP="00A366E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B660A" w:rsidRPr="00C10AB6">
      <w:headerReference w:type="default" r:id="rId30"/>
      <w:footerReference w:type="even" r:id="rId31"/>
      <w:footerReference w:type="default" r:id="rId32"/>
      <w:headerReference w:type="first" r:id="rId3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6450" w14:textId="77777777" w:rsidR="00860D3F" w:rsidRDefault="00860D3F" w:rsidP="008A4089">
      <w:pPr>
        <w:spacing w:line="240" w:lineRule="auto"/>
      </w:pPr>
      <w:r>
        <w:separator/>
      </w:r>
    </w:p>
  </w:endnote>
  <w:endnote w:type="continuationSeparator" w:id="0">
    <w:p w14:paraId="6DE3E448" w14:textId="77777777" w:rsidR="00860D3F" w:rsidRDefault="00860D3F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766721" w:rsidRDefault="007667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766721" w:rsidRDefault="007667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C8B8" w14:textId="77777777" w:rsidR="00860D3F" w:rsidRDefault="00860D3F" w:rsidP="008A4089">
      <w:pPr>
        <w:spacing w:line="240" w:lineRule="auto"/>
      </w:pPr>
      <w:r>
        <w:separator/>
      </w:r>
    </w:p>
  </w:footnote>
  <w:footnote w:type="continuationSeparator" w:id="0">
    <w:p w14:paraId="7BFB9F14" w14:textId="77777777" w:rsidR="00860D3F" w:rsidRDefault="00860D3F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766721" w:rsidRPr="00110CBD" w:rsidRDefault="0076672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66721" w:rsidRPr="008F3500" w14:paraId="1687B30A" w14:textId="77777777">
      <w:trPr>
        <w:trHeight w:hRule="exact" w:val="847"/>
      </w:trPr>
      <w:tc>
        <w:tcPr>
          <w:tcW w:w="649" w:type="dxa"/>
        </w:tcPr>
        <w:p w14:paraId="0E2514CA" w14:textId="77777777" w:rsidR="00766721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66721" w:rsidRPr="008F3500" w14:paraId="7A74F3B3" w14:textId="77777777" w:rsidTr="007667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14903BA" w:rsidR="00766721" w:rsidRPr="008F3500" w:rsidRDefault="00DC4D75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2650A8" wp14:editId="69F73416">
          <wp:simplePos x="0" y="0"/>
          <wp:positionH relativeFrom="margin">
            <wp:posOffset>4724400</wp:posOffset>
          </wp:positionH>
          <wp:positionV relativeFrom="paragraph">
            <wp:posOffset>2540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57216" behindDoc="1" locked="0" layoutInCell="1" allowOverlap="1" wp14:anchorId="5E836AD8" wp14:editId="3B8697B0">
          <wp:simplePos x="0" y="0"/>
          <wp:positionH relativeFrom="margin">
            <wp:posOffset>2619375</wp:posOffset>
          </wp:positionH>
          <wp:positionV relativeFrom="paragraph">
            <wp:posOffset>2540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3A22CE1" wp14:editId="14ADF97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04E5B" id="Raven povezovalnik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4FD9F61B" w:rsidR="00766721" w:rsidRPr="008A4089" w:rsidRDefault="008A4089" w:rsidP="00DC4D75">
    <w:pPr>
      <w:pStyle w:val="Glava"/>
      <w:tabs>
        <w:tab w:val="clear" w:pos="4320"/>
        <w:tab w:val="clear" w:pos="8640"/>
        <w:tab w:val="right" w:pos="8498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  <w:r w:rsidR="00DC4D75">
      <w:rPr>
        <w:rFonts w:ascii="Republika" w:hAnsi="Republika"/>
        <w:b/>
        <w:caps/>
      </w:rPr>
      <w:tab/>
    </w:r>
  </w:p>
  <w:p w14:paraId="37E41F91" w14:textId="027A7153" w:rsidR="003702FA" w:rsidRPr="008F3500" w:rsidRDefault="00CF4672" w:rsidP="00DC4D7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766721" w:rsidRPr="008F3500" w:rsidRDefault="0076672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8DA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830"/>
    <w:multiLevelType w:val="hybridMultilevel"/>
    <w:tmpl w:val="D8B08D64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533"/>
    <w:multiLevelType w:val="hybridMultilevel"/>
    <w:tmpl w:val="FAB81A3E"/>
    <w:lvl w:ilvl="0" w:tplc="7C4E223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412D"/>
    <w:multiLevelType w:val="hybridMultilevel"/>
    <w:tmpl w:val="700C111A"/>
    <w:lvl w:ilvl="0" w:tplc="7324A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4B55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451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D2277"/>
    <w:multiLevelType w:val="hybridMultilevel"/>
    <w:tmpl w:val="A9C8F758"/>
    <w:lvl w:ilvl="0" w:tplc="9BC8D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2E40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799E"/>
    <w:multiLevelType w:val="hybridMultilevel"/>
    <w:tmpl w:val="E69CA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1F64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A34AD"/>
    <w:multiLevelType w:val="hybridMultilevel"/>
    <w:tmpl w:val="A68E0256"/>
    <w:lvl w:ilvl="0" w:tplc="FFCA8F22">
      <w:start w:val="100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2762"/>
    <w:multiLevelType w:val="hybridMultilevel"/>
    <w:tmpl w:val="7360A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0125"/>
    <w:multiLevelType w:val="hybridMultilevel"/>
    <w:tmpl w:val="CFC69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A5C49"/>
    <w:multiLevelType w:val="hybridMultilevel"/>
    <w:tmpl w:val="D438F166"/>
    <w:lvl w:ilvl="0" w:tplc="790678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AC2"/>
    <w:multiLevelType w:val="hybridMultilevel"/>
    <w:tmpl w:val="724E8204"/>
    <w:lvl w:ilvl="0" w:tplc="86002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50B37"/>
    <w:multiLevelType w:val="hybridMultilevel"/>
    <w:tmpl w:val="0458E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B2F89"/>
    <w:multiLevelType w:val="hybridMultilevel"/>
    <w:tmpl w:val="9F0E4DD6"/>
    <w:lvl w:ilvl="0" w:tplc="34ECB558">
      <w:start w:val="1"/>
      <w:numFmt w:val="bullet"/>
      <w:lvlText w:val="-"/>
      <w:lvlJc w:val="left"/>
      <w:pPr>
        <w:ind w:left="1495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6F46936"/>
    <w:multiLevelType w:val="hybridMultilevel"/>
    <w:tmpl w:val="1CE870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5500"/>
    <w:multiLevelType w:val="hybridMultilevel"/>
    <w:tmpl w:val="834689E8"/>
    <w:lvl w:ilvl="0" w:tplc="97947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C50DC"/>
    <w:multiLevelType w:val="hybridMultilevel"/>
    <w:tmpl w:val="9C0C2846"/>
    <w:lvl w:ilvl="0" w:tplc="127E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47B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11008"/>
    <w:multiLevelType w:val="hybridMultilevel"/>
    <w:tmpl w:val="7B0AA1F0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276A51"/>
    <w:multiLevelType w:val="hybridMultilevel"/>
    <w:tmpl w:val="EA28BDB0"/>
    <w:lvl w:ilvl="0" w:tplc="97947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644D1"/>
    <w:multiLevelType w:val="hybridMultilevel"/>
    <w:tmpl w:val="730E43DA"/>
    <w:lvl w:ilvl="0" w:tplc="4AC60E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6356"/>
    <w:multiLevelType w:val="hybridMultilevel"/>
    <w:tmpl w:val="9062A646"/>
    <w:lvl w:ilvl="0" w:tplc="163E9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40811"/>
    <w:multiLevelType w:val="hybridMultilevel"/>
    <w:tmpl w:val="5FCA32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D30B22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D0F4A"/>
    <w:multiLevelType w:val="hybridMultilevel"/>
    <w:tmpl w:val="14BA6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F545F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03BE4"/>
    <w:multiLevelType w:val="hybridMultilevel"/>
    <w:tmpl w:val="E8E2A518"/>
    <w:lvl w:ilvl="0" w:tplc="03308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D12A5"/>
    <w:multiLevelType w:val="hybridMultilevel"/>
    <w:tmpl w:val="9BAC8578"/>
    <w:lvl w:ilvl="0" w:tplc="374CD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03A21"/>
    <w:multiLevelType w:val="hybridMultilevel"/>
    <w:tmpl w:val="71F8BF40"/>
    <w:lvl w:ilvl="0" w:tplc="771009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01D95"/>
    <w:multiLevelType w:val="hybridMultilevel"/>
    <w:tmpl w:val="C8423502"/>
    <w:lvl w:ilvl="0" w:tplc="AA94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E2619"/>
    <w:multiLevelType w:val="hybridMultilevel"/>
    <w:tmpl w:val="37B0A8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7C094EC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FA2F44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B6882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C7BC9"/>
    <w:multiLevelType w:val="hybridMultilevel"/>
    <w:tmpl w:val="63D458BA"/>
    <w:lvl w:ilvl="0" w:tplc="6D54AE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44A21"/>
    <w:multiLevelType w:val="hybridMultilevel"/>
    <w:tmpl w:val="42729B6E"/>
    <w:lvl w:ilvl="0" w:tplc="EB56EA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5037D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E434B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83E88"/>
    <w:multiLevelType w:val="hybridMultilevel"/>
    <w:tmpl w:val="6D42E2DE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A2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5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AF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4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87621"/>
    <w:multiLevelType w:val="hybridMultilevel"/>
    <w:tmpl w:val="827A03D2"/>
    <w:lvl w:ilvl="0" w:tplc="F0D6C8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68933">
    <w:abstractNumId w:val="32"/>
  </w:num>
  <w:num w:numId="2" w16cid:durableId="1239510814">
    <w:abstractNumId w:val="27"/>
  </w:num>
  <w:num w:numId="3" w16cid:durableId="474101781">
    <w:abstractNumId w:val="8"/>
  </w:num>
  <w:num w:numId="4" w16cid:durableId="814184078">
    <w:abstractNumId w:val="2"/>
  </w:num>
  <w:num w:numId="5" w16cid:durableId="131408676">
    <w:abstractNumId w:val="11"/>
  </w:num>
  <w:num w:numId="6" w16cid:durableId="1697346189">
    <w:abstractNumId w:val="15"/>
  </w:num>
  <w:num w:numId="7" w16cid:durableId="1786265305">
    <w:abstractNumId w:val="12"/>
  </w:num>
  <w:num w:numId="8" w16cid:durableId="1085030987">
    <w:abstractNumId w:val="10"/>
  </w:num>
  <w:num w:numId="9" w16cid:durableId="487138628">
    <w:abstractNumId w:val="30"/>
  </w:num>
  <w:num w:numId="10" w16cid:durableId="1420787530">
    <w:abstractNumId w:val="19"/>
  </w:num>
  <w:num w:numId="11" w16cid:durableId="275598224">
    <w:abstractNumId w:val="29"/>
  </w:num>
  <w:num w:numId="12" w16cid:durableId="404374568">
    <w:abstractNumId w:val="3"/>
  </w:num>
  <w:num w:numId="13" w16cid:durableId="89356623">
    <w:abstractNumId w:val="17"/>
  </w:num>
  <w:num w:numId="14" w16cid:durableId="686562648">
    <w:abstractNumId w:val="40"/>
  </w:num>
  <w:num w:numId="15" w16cid:durableId="2112823460">
    <w:abstractNumId w:val="37"/>
  </w:num>
  <w:num w:numId="16" w16cid:durableId="1897857855">
    <w:abstractNumId w:val="13"/>
  </w:num>
  <w:num w:numId="17" w16cid:durableId="1163816246">
    <w:abstractNumId w:val="18"/>
  </w:num>
  <w:num w:numId="18" w16cid:durableId="251396758">
    <w:abstractNumId w:val="22"/>
  </w:num>
  <w:num w:numId="19" w16cid:durableId="1515455417">
    <w:abstractNumId w:val="24"/>
  </w:num>
  <w:num w:numId="20" w16cid:durableId="178466796">
    <w:abstractNumId w:val="31"/>
  </w:num>
  <w:num w:numId="21" w16cid:durableId="801310865">
    <w:abstractNumId w:val="16"/>
  </w:num>
  <w:num w:numId="22" w16cid:durableId="1634630983">
    <w:abstractNumId w:val="21"/>
  </w:num>
  <w:num w:numId="23" w16cid:durableId="1414351000">
    <w:abstractNumId w:val="33"/>
  </w:num>
  <w:num w:numId="24" w16cid:durableId="1066802623">
    <w:abstractNumId w:val="1"/>
  </w:num>
  <w:num w:numId="25" w16cid:durableId="1584410832">
    <w:abstractNumId w:val="41"/>
  </w:num>
  <w:num w:numId="26" w16cid:durableId="1173767304">
    <w:abstractNumId w:val="36"/>
  </w:num>
  <w:num w:numId="27" w16cid:durableId="1387412312">
    <w:abstractNumId w:val="14"/>
  </w:num>
  <w:num w:numId="28" w16cid:durableId="1305428264">
    <w:abstractNumId w:val="23"/>
  </w:num>
  <w:num w:numId="29" w16cid:durableId="556285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1915409">
    <w:abstractNumId w:val="7"/>
  </w:num>
  <w:num w:numId="31" w16cid:durableId="2080590285">
    <w:abstractNumId w:val="4"/>
  </w:num>
  <w:num w:numId="32" w16cid:durableId="111486528">
    <w:abstractNumId w:val="5"/>
  </w:num>
  <w:num w:numId="33" w16cid:durableId="47537090">
    <w:abstractNumId w:val="28"/>
  </w:num>
  <w:num w:numId="34" w16cid:durableId="1034885040">
    <w:abstractNumId w:val="20"/>
  </w:num>
  <w:num w:numId="35" w16cid:durableId="283004370">
    <w:abstractNumId w:val="34"/>
  </w:num>
  <w:num w:numId="36" w16cid:durableId="1909802631">
    <w:abstractNumId w:val="9"/>
  </w:num>
  <w:num w:numId="37" w16cid:durableId="1349983024">
    <w:abstractNumId w:val="0"/>
  </w:num>
  <w:num w:numId="38" w16cid:durableId="1479108189">
    <w:abstractNumId w:val="39"/>
  </w:num>
  <w:num w:numId="39" w16cid:durableId="1322999396">
    <w:abstractNumId w:val="26"/>
  </w:num>
  <w:num w:numId="40" w16cid:durableId="2125611069">
    <w:abstractNumId w:val="38"/>
  </w:num>
  <w:num w:numId="41" w16cid:durableId="131757819">
    <w:abstractNumId w:val="35"/>
  </w:num>
  <w:num w:numId="42" w16cid:durableId="178811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0A62"/>
    <w:rsid w:val="0003309C"/>
    <w:rsid w:val="00045BBF"/>
    <w:rsid w:val="000568BB"/>
    <w:rsid w:val="0009236E"/>
    <w:rsid w:val="00097F02"/>
    <w:rsid w:val="000D325F"/>
    <w:rsid w:val="000E25AB"/>
    <w:rsid w:val="00130EA5"/>
    <w:rsid w:val="0013437A"/>
    <w:rsid w:val="00140EE7"/>
    <w:rsid w:val="001959DD"/>
    <w:rsid w:val="001C725C"/>
    <w:rsid w:val="001D0550"/>
    <w:rsid w:val="001E06DC"/>
    <w:rsid w:val="001E0A4F"/>
    <w:rsid w:val="001F5C05"/>
    <w:rsid w:val="0020572A"/>
    <w:rsid w:val="0021226E"/>
    <w:rsid w:val="00216B5B"/>
    <w:rsid w:val="00233E76"/>
    <w:rsid w:val="00241A4D"/>
    <w:rsid w:val="002435BF"/>
    <w:rsid w:val="00260EF4"/>
    <w:rsid w:val="0028067E"/>
    <w:rsid w:val="00286153"/>
    <w:rsid w:val="00291986"/>
    <w:rsid w:val="002A623D"/>
    <w:rsid w:val="002B3F9F"/>
    <w:rsid w:val="002B6892"/>
    <w:rsid w:val="002C5F1D"/>
    <w:rsid w:val="002D6C50"/>
    <w:rsid w:val="002D7F8C"/>
    <w:rsid w:val="002E323F"/>
    <w:rsid w:val="00330FD0"/>
    <w:rsid w:val="00345679"/>
    <w:rsid w:val="003641F4"/>
    <w:rsid w:val="00370079"/>
    <w:rsid w:val="003702FA"/>
    <w:rsid w:val="0037312C"/>
    <w:rsid w:val="00390073"/>
    <w:rsid w:val="003A39BD"/>
    <w:rsid w:val="003B10E4"/>
    <w:rsid w:val="003B1BC9"/>
    <w:rsid w:val="003B4E56"/>
    <w:rsid w:val="003C28BE"/>
    <w:rsid w:val="003E5AE2"/>
    <w:rsid w:val="003E6492"/>
    <w:rsid w:val="003F2A1E"/>
    <w:rsid w:val="003F3095"/>
    <w:rsid w:val="003F555E"/>
    <w:rsid w:val="003F6B03"/>
    <w:rsid w:val="004067B9"/>
    <w:rsid w:val="0041349D"/>
    <w:rsid w:val="00416AEC"/>
    <w:rsid w:val="00420FC9"/>
    <w:rsid w:val="00440032"/>
    <w:rsid w:val="004753BF"/>
    <w:rsid w:val="00485946"/>
    <w:rsid w:val="004941CD"/>
    <w:rsid w:val="004B32A4"/>
    <w:rsid w:val="0054537E"/>
    <w:rsid w:val="00572820"/>
    <w:rsid w:val="005776BC"/>
    <w:rsid w:val="00592333"/>
    <w:rsid w:val="005B7448"/>
    <w:rsid w:val="005D4C84"/>
    <w:rsid w:val="005E1233"/>
    <w:rsid w:val="005E7EA9"/>
    <w:rsid w:val="0062223B"/>
    <w:rsid w:val="00637BC4"/>
    <w:rsid w:val="00654E99"/>
    <w:rsid w:val="00681C2B"/>
    <w:rsid w:val="006B4BBE"/>
    <w:rsid w:val="006C3B96"/>
    <w:rsid w:val="006D04B9"/>
    <w:rsid w:val="006D5FC2"/>
    <w:rsid w:val="006E020C"/>
    <w:rsid w:val="006F5A0C"/>
    <w:rsid w:val="00713A2C"/>
    <w:rsid w:val="00722E8D"/>
    <w:rsid w:val="00724A59"/>
    <w:rsid w:val="007317B0"/>
    <w:rsid w:val="00741B79"/>
    <w:rsid w:val="007503C1"/>
    <w:rsid w:val="00753373"/>
    <w:rsid w:val="007618A4"/>
    <w:rsid w:val="00766721"/>
    <w:rsid w:val="00767483"/>
    <w:rsid w:val="00784A5F"/>
    <w:rsid w:val="0079510C"/>
    <w:rsid w:val="007A64F5"/>
    <w:rsid w:val="007A6E9A"/>
    <w:rsid w:val="007D0404"/>
    <w:rsid w:val="007E4005"/>
    <w:rsid w:val="00807557"/>
    <w:rsid w:val="008118E6"/>
    <w:rsid w:val="00823CCF"/>
    <w:rsid w:val="00827791"/>
    <w:rsid w:val="00833398"/>
    <w:rsid w:val="00843450"/>
    <w:rsid w:val="00847B38"/>
    <w:rsid w:val="00860D3F"/>
    <w:rsid w:val="00863AA6"/>
    <w:rsid w:val="00863C07"/>
    <w:rsid w:val="00871F1F"/>
    <w:rsid w:val="008A4089"/>
    <w:rsid w:val="008A7F06"/>
    <w:rsid w:val="008C2B1D"/>
    <w:rsid w:val="008C45D2"/>
    <w:rsid w:val="008C74C2"/>
    <w:rsid w:val="008E1A4F"/>
    <w:rsid w:val="008E5F8E"/>
    <w:rsid w:val="008F2137"/>
    <w:rsid w:val="00900A60"/>
    <w:rsid w:val="00921A13"/>
    <w:rsid w:val="00942015"/>
    <w:rsid w:val="00966DAA"/>
    <w:rsid w:val="00974FE8"/>
    <w:rsid w:val="009840C4"/>
    <w:rsid w:val="009A37AB"/>
    <w:rsid w:val="009C2A42"/>
    <w:rsid w:val="009C2D3F"/>
    <w:rsid w:val="009D4631"/>
    <w:rsid w:val="00A01BEB"/>
    <w:rsid w:val="00A03964"/>
    <w:rsid w:val="00A366ED"/>
    <w:rsid w:val="00A3796E"/>
    <w:rsid w:val="00A7370B"/>
    <w:rsid w:val="00A875C1"/>
    <w:rsid w:val="00A94DA0"/>
    <w:rsid w:val="00A965D4"/>
    <w:rsid w:val="00AA40DF"/>
    <w:rsid w:val="00AA7021"/>
    <w:rsid w:val="00AB660A"/>
    <w:rsid w:val="00AB6CCD"/>
    <w:rsid w:val="00AC0BAF"/>
    <w:rsid w:val="00AC3482"/>
    <w:rsid w:val="00AC5041"/>
    <w:rsid w:val="00AC6545"/>
    <w:rsid w:val="00AD0411"/>
    <w:rsid w:val="00B12F1A"/>
    <w:rsid w:val="00B23CB6"/>
    <w:rsid w:val="00B304B0"/>
    <w:rsid w:val="00B70829"/>
    <w:rsid w:val="00B76FE3"/>
    <w:rsid w:val="00B81458"/>
    <w:rsid w:val="00B8701F"/>
    <w:rsid w:val="00B934E4"/>
    <w:rsid w:val="00B977E8"/>
    <w:rsid w:val="00BB7B5B"/>
    <w:rsid w:val="00BC75CC"/>
    <w:rsid w:val="00BD140E"/>
    <w:rsid w:val="00BD1C9B"/>
    <w:rsid w:val="00BE55DD"/>
    <w:rsid w:val="00BF0170"/>
    <w:rsid w:val="00BF48EC"/>
    <w:rsid w:val="00C10AB6"/>
    <w:rsid w:val="00C2163C"/>
    <w:rsid w:val="00C3025A"/>
    <w:rsid w:val="00C65EDA"/>
    <w:rsid w:val="00C748CB"/>
    <w:rsid w:val="00C874DA"/>
    <w:rsid w:val="00C93010"/>
    <w:rsid w:val="00CA3A3B"/>
    <w:rsid w:val="00CD36CE"/>
    <w:rsid w:val="00CE13D9"/>
    <w:rsid w:val="00CE392D"/>
    <w:rsid w:val="00CF4672"/>
    <w:rsid w:val="00D02E49"/>
    <w:rsid w:val="00D03828"/>
    <w:rsid w:val="00D10468"/>
    <w:rsid w:val="00D13DED"/>
    <w:rsid w:val="00D4584F"/>
    <w:rsid w:val="00D51E40"/>
    <w:rsid w:val="00D6552C"/>
    <w:rsid w:val="00D73247"/>
    <w:rsid w:val="00D75637"/>
    <w:rsid w:val="00D76EE7"/>
    <w:rsid w:val="00DA6AE5"/>
    <w:rsid w:val="00DB367A"/>
    <w:rsid w:val="00DC0AA8"/>
    <w:rsid w:val="00DC4760"/>
    <w:rsid w:val="00DC4D75"/>
    <w:rsid w:val="00DD007E"/>
    <w:rsid w:val="00DD1905"/>
    <w:rsid w:val="00DE3816"/>
    <w:rsid w:val="00DE4ECA"/>
    <w:rsid w:val="00E10D11"/>
    <w:rsid w:val="00E321BD"/>
    <w:rsid w:val="00E369DB"/>
    <w:rsid w:val="00E50F1B"/>
    <w:rsid w:val="00E64676"/>
    <w:rsid w:val="00E925B0"/>
    <w:rsid w:val="00EB7441"/>
    <w:rsid w:val="00EC1268"/>
    <w:rsid w:val="00ED54EA"/>
    <w:rsid w:val="00EF4BBC"/>
    <w:rsid w:val="00F13FDD"/>
    <w:rsid w:val="00F156E2"/>
    <w:rsid w:val="00F17F85"/>
    <w:rsid w:val="00F212F8"/>
    <w:rsid w:val="00F34529"/>
    <w:rsid w:val="00F355F0"/>
    <w:rsid w:val="00F47BF2"/>
    <w:rsid w:val="00F925DB"/>
    <w:rsid w:val="00FA082F"/>
    <w:rsid w:val="00FA2C58"/>
    <w:rsid w:val="00FA7FF9"/>
    <w:rsid w:val="00FB1155"/>
    <w:rsid w:val="00FC1A8A"/>
    <w:rsid w:val="00FC1B83"/>
    <w:rsid w:val="00FD2735"/>
    <w:rsid w:val="00FD324A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docId w15:val="{DBECBD7A-0C16-4EA4-94F5-DB28C6A7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9840C4"/>
    <w:rPr>
      <w:color w:val="0000FF"/>
      <w:u w:val="single"/>
    </w:rPr>
  </w:style>
  <w:style w:type="character" w:customStyle="1" w:styleId="BrezrazmikovZnak">
    <w:name w:val="Brez razmikov Znak"/>
    <w:link w:val="Brezrazmikov"/>
    <w:uiPriority w:val="1"/>
    <w:locked/>
    <w:rsid w:val="00DC4D75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DC4D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D75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D75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D75"/>
    <w:pPr>
      <w:spacing w:line="240" w:lineRule="auto"/>
      <w:ind w:left="720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DC4D7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semiHidden/>
    <w:unhideWhenUsed/>
    <w:rsid w:val="00DC4D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C4D75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C4D75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DC4D75"/>
    <w:pPr>
      <w:spacing w:after="0" w:line="240" w:lineRule="auto"/>
    </w:pPr>
    <w:rPr>
      <w:rFonts w:ascii="Calibri" w:eastAsia="Calibri" w:hAnsi="Calibri"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4D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4D75"/>
    <w:rPr>
      <w:rFonts w:ascii="Calibri" w:eastAsia="Calibri" w:hAnsi="Calibri" w:cs="Times New Roman"/>
      <w:b/>
      <w:bCs/>
      <w:sz w:val="20"/>
      <w:szCs w:val="20"/>
    </w:rPr>
  </w:style>
  <w:style w:type="paragraph" w:styleId="Telobesedila">
    <w:name w:val="Body Text"/>
    <w:basedOn w:val="Navaden"/>
    <w:link w:val="TelobesedilaZnak"/>
    <w:rsid w:val="00DC4D75"/>
    <w:pPr>
      <w:keepLines/>
      <w:widowControl w:val="0"/>
      <w:spacing w:before="120" w:line="200" w:lineRule="atLeast"/>
      <w:jc w:val="both"/>
    </w:pPr>
    <w:rPr>
      <w:sz w:val="22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4D75"/>
    <w:rPr>
      <w:rFonts w:ascii="Arial" w:eastAsia="Times New Roman" w:hAnsi="Arial" w:cs="Times New Roman"/>
      <w:szCs w:val="20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9-01-2871" TargetMode="External"/><Relationship Id="rId18" Type="http://schemas.openxmlformats.org/officeDocument/2006/relationships/hyperlink" Target="http://www.uradni-list.si/1/objava.jsp?sop=2012-01-2410" TargetMode="External"/><Relationship Id="rId26" Type="http://schemas.openxmlformats.org/officeDocument/2006/relationships/hyperlink" Target="http://www.uradni-list.si/1/objava.jsp?sop=2022-01-260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21-2169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8-01-1460" TargetMode="External"/><Relationship Id="rId17" Type="http://schemas.openxmlformats.org/officeDocument/2006/relationships/hyperlink" Target="http://www.uradni-list.si/1/objava.jsp?sop=2012-01-1700" TargetMode="External"/><Relationship Id="rId25" Type="http://schemas.openxmlformats.org/officeDocument/2006/relationships/hyperlink" Target="http://www.uradni-list.si/1/objava.jsp?sop=2021-01-4285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1-01-0821" TargetMode="External"/><Relationship Id="rId20" Type="http://schemas.openxmlformats.org/officeDocument/2006/relationships/hyperlink" Target="http://www.uradni-list.si/1/objava.jsp?sop=2016-01-1999" TargetMode="External"/><Relationship Id="rId29" Type="http://schemas.openxmlformats.org/officeDocument/2006/relationships/hyperlink" Target="http://www.uradni-list.si/1/objava.jsp?sop=2023-01-220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7-01-0718" TargetMode="External"/><Relationship Id="rId24" Type="http://schemas.openxmlformats.org/officeDocument/2006/relationships/hyperlink" Target="http://www.uradni-list.si/1/objava.jsp?sop=2021-01-3352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09-21-3051" TargetMode="External"/><Relationship Id="rId23" Type="http://schemas.openxmlformats.org/officeDocument/2006/relationships/hyperlink" Target="http://www.uradni-list.si/1/objava.jsp?sop=2021-01-2629" TargetMode="External"/><Relationship Id="rId28" Type="http://schemas.openxmlformats.org/officeDocument/2006/relationships/hyperlink" Target="http://www.uradni-list.si/1/objava.jsp?sop=2022-01-401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5-01-1934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21-3033" TargetMode="External"/><Relationship Id="rId22" Type="http://schemas.openxmlformats.org/officeDocument/2006/relationships/hyperlink" Target="http://www.uradni-list.si/1/objava.jsp?sop=2017-01-1324" TargetMode="External"/><Relationship Id="rId27" Type="http://schemas.openxmlformats.org/officeDocument/2006/relationships/hyperlink" Target="http://www.uradni-list.si/1/objava.jsp?sop=2022-01-3469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24E133569114E81DB2CFCAA033B64" ma:contentTypeVersion="2" ma:contentTypeDescription="Ustvari nov dokument." ma:contentTypeScope="" ma:versionID="32b51069470359bdc505c09230a43840">
  <xsd:schema xmlns:xsd="http://www.w3.org/2001/XMLSchema" xmlns:xs="http://www.w3.org/2001/XMLSchema" xmlns:p="http://schemas.microsoft.com/office/2006/metadata/properties" xmlns:ns2="5062380e-f82a-4a43-81f8-699841744a6e" targetNamespace="http://schemas.microsoft.com/office/2006/metadata/properties" ma:root="true" ma:fieldsID="166faacb91d29e849cce62ae902832a0" ns2:_="">
    <xsd:import namespace="5062380e-f82a-4a43-81f8-69984174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380e-f82a-4a43-81f8-699841744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9CB98D-2889-400A-8775-B8F3CA02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380e-f82a-4a43-81f8-69984174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8161B-034B-48F7-A186-47551A663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F5375-401A-4107-B7DF-E2D77780F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AA8E3-4201-4EE8-81DA-E93F4C81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3</cp:revision>
  <cp:lastPrinted>2023-10-11T07:27:00Z</cp:lastPrinted>
  <dcterms:created xsi:type="dcterms:W3CDTF">2023-11-30T07:23:00Z</dcterms:created>
  <dcterms:modified xsi:type="dcterms:W3CDTF">2023-11-30T07:23:00Z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0x0101004B924E133569114E81DB2CFCAA033B64</vt:lpwstr>
  </property>
</Properties>
</file>