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969D" w14:textId="77777777" w:rsidR="009C5F1D" w:rsidRPr="00CA03FB" w:rsidRDefault="009C5F1D" w:rsidP="009C5F1D">
      <w:pPr>
        <w:autoSpaceDE w:val="0"/>
        <w:autoSpaceDN w:val="0"/>
        <w:adjustRightInd w:val="0"/>
        <w:spacing w:line="240" w:lineRule="atLeast"/>
        <w:rPr>
          <w:rFonts w:asciiTheme="minorHAnsi" w:hAnsiTheme="minorHAnsi" w:cstheme="minorHAnsi"/>
          <w:color w:val="000000"/>
          <w:szCs w:val="20"/>
          <w:lang w:eastAsia="sl-SI"/>
        </w:rPr>
      </w:pPr>
      <w:r w:rsidRPr="00CA03FB">
        <w:rPr>
          <w:rFonts w:asciiTheme="minorHAnsi" w:hAnsiTheme="minorHAnsi" w:cstheme="minorHAnsi"/>
          <w:color w:val="000000"/>
          <w:szCs w:val="20"/>
          <w:lang w:eastAsia="sl-SI"/>
        </w:rPr>
        <w:t>Številka: 024-51/2023-</w:t>
      </w:r>
      <w:r>
        <w:rPr>
          <w:rFonts w:asciiTheme="minorHAnsi" w:hAnsiTheme="minorHAnsi" w:cstheme="minorHAnsi"/>
          <w:color w:val="000000"/>
          <w:szCs w:val="20"/>
          <w:lang w:eastAsia="sl-SI"/>
        </w:rPr>
        <w:t>7</w:t>
      </w:r>
    </w:p>
    <w:p w14:paraId="73B1CB2A" w14:textId="77777777" w:rsidR="009C5F1D" w:rsidRPr="00CA03FB" w:rsidRDefault="009C5F1D" w:rsidP="009C5F1D">
      <w:pPr>
        <w:autoSpaceDE w:val="0"/>
        <w:autoSpaceDN w:val="0"/>
        <w:adjustRightInd w:val="0"/>
        <w:spacing w:line="240" w:lineRule="atLeast"/>
        <w:rPr>
          <w:rFonts w:asciiTheme="minorHAnsi" w:hAnsiTheme="minorHAnsi" w:cstheme="minorHAnsi"/>
          <w:color w:val="000000"/>
          <w:szCs w:val="20"/>
          <w:lang w:eastAsia="sl-SI"/>
        </w:rPr>
      </w:pPr>
    </w:p>
    <w:p w14:paraId="06CC0B10" w14:textId="77777777" w:rsidR="009C5F1D" w:rsidRPr="00CA03FB" w:rsidRDefault="009C5F1D" w:rsidP="009C5F1D">
      <w:pPr>
        <w:spacing w:line="360" w:lineRule="auto"/>
        <w:jc w:val="both"/>
        <w:rPr>
          <w:rFonts w:asciiTheme="minorHAnsi" w:eastAsiaTheme="minorHAnsi" w:hAnsiTheme="minorHAnsi" w:cstheme="minorHAnsi"/>
          <w:b/>
          <w:bCs/>
          <w:szCs w:val="20"/>
        </w:rPr>
      </w:pPr>
      <w:r w:rsidRPr="00CA03FB">
        <w:rPr>
          <w:rFonts w:asciiTheme="minorHAnsi" w:eastAsiaTheme="minorHAnsi" w:hAnsiTheme="minorHAnsi" w:cstheme="minorHAnsi"/>
          <w:b/>
          <w:bCs/>
          <w:szCs w:val="20"/>
        </w:rPr>
        <w:t>Nacionalne zaveze Slovenije za trajnostni razvoj v vzgoji in izobraževanju</w:t>
      </w:r>
      <w:r>
        <w:rPr>
          <w:rFonts w:asciiTheme="minorHAnsi" w:eastAsiaTheme="minorHAnsi" w:hAnsiTheme="minorHAnsi" w:cstheme="minorHAnsi"/>
          <w:b/>
          <w:bCs/>
          <w:szCs w:val="20"/>
        </w:rPr>
        <w:t xml:space="preserve"> 2030</w:t>
      </w:r>
    </w:p>
    <w:p w14:paraId="5CD12194" w14:textId="77777777" w:rsidR="009C5F1D" w:rsidRPr="00CA03FB" w:rsidRDefault="009C5F1D" w:rsidP="009C5F1D">
      <w:pPr>
        <w:spacing w:line="360" w:lineRule="auto"/>
        <w:jc w:val="both"/>
        <w:rPr>
          <w:rFonts w:asciiTheme="minorHAnsi" w:eastAsiaTheme="minorHAnsi" w:hAnsiTheme="minorHAnsi" w:cstheme="minorHAnsi"/>
          <w:szCs w:val="20"/>
        </w:rPr>
      </w:pPr>
    </w:p>
    <w:p w14:paraId="5E021084" w14:textId="77777777" w:rsidR="009C5F1D" w:rsidRPr="00CA03FB" w:rsidRDefault="009C5F1D" w:rsidP="009C5F1D">
      <w:pPr>
        <w:spacing w:line="360" w:lineRule="auto"/>
        <w:jc w:val="both"/>
        <w:rPr>
          <w:rFonts w:asciiTheme="minorHAnsi" w:eastAsiaTheme="minorHAnsi" w:hAnsiTheme="minorHAnsi" w:cstheme="minorHAnsi"/>
          <w:b/>
          <w:bCs/>
          <w:szCs w:val="20"/>
        </w:rPr>
      </w:pPr>
      <w:r w:rsidRPr="00CA03FB">
        <w:rPr>
          <w:rFonts w:asciiTheme="minorHAnsi" w:eastAsiaTheme="minorHAnsi" w:hAnsiTheme="minorHAnsi" w:cstheme="minorHAnsi"/>
          <w:b/>
          <w:bCs/>
          <w:szCs w:val="20"/>
        </w:rPr>
        <w:t>Pomen trajnostnega razvoja za družbo</w:t>
      </w:r>
    </w:p>
    <w:p w14:paraId="10408B6C"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»Da bi postali družba, ki se zna spoprijeti s spremembami, negotovostmi in izzivi, želimo ustvariti razmere ter vzpostaviti sistemski način trajnostnega razvoja.« (Strategija razvoja Slovenije 2030)</w:t>
      </w:r>
    </w:p>
    <w:p w14:paraId="17315E31" w14:textId="77777777" w:rsidR="009C5F1D" w:rsidRPr="00CA03FB" w:rsidRDefault="009C5F1D" w:rsidP="009C5F1D">
      <w:pPr>
        <w:spacing w:line="360" w:lineRule="auto"/>
        <w:jc w:val="both"/>
        <w:rPr>
          <w:rFonts w:asciiTheme="minorHAnsi" w:eastAsiaTheme="minorHAnsi" w:hAnsiTheme="minorHAnsi" w:cstheme="minorHAnsi"/>
          <w:szCs w:val="20"/>
        </w:rPr>
      </w:pPr>
    </w:p>
    <w:p w14:paraId="5BF73ADE" w14:textId="77777777" w:rsidR="009C5F1D" w:rsidRPr="00CA03FB" w:rsidRDefault="009C5F1D" w:rsidP="009C5F1D">
      <w:pPr>
        <w:tabs>
          <w:tab w:val="left" w:pos="3251"/>
        </w:tabs>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Slovenija se ob snovanju razvojne poti do boljšega življenja vseh prebivalk in prebivalcev Slovenije zaveda s</w:t>
      </w:r>
      <w:r>
        <w:rPr>
          <w:rFonts w:asciiTheme="minorHAnsi" w:eastAsiaTheme="minorHAnsi" w:hAnsiTheme="minorHAnsi" w:cstheme="minorHAnsi"/>
          <w:szCs w:val="20"/>
        </w:rPr>
        <w:t xml:space="preserve">voje </w:t>
      </w:r>
      <w:r w:rsidRPr="00CA03FB">
        <w:rPr>
          <w:rFonts w:asciiTheme="minorHAnsi" w:eastAsiaTheme="minorHAnsi" w:hAnsiTheme="minorHAnsi" w:cstheme="minorHAnsi"/>
          <w:szCs w:val="20"/>
        </w:rPr>
        <w:t xml:space="preserve">odgovornosti v globalnem okolju. Strategija razvoja Slovenije 2030 zato vključuje cilje trajnostnega razvoja za uresničevanje globalnega načrta Agende za trajnostni razvoj do leta 2030, sprejete v okviru Organizacije združenih narodov (Agenda 2030). Eden izmed temeljnih ciljev je zagotoviti vključujočo in enako kakovostno </w:t>
      </w:r>
      <w:r>
        <w:rPr>
          <w:rFonts w:asciiTheme="minorHAnsi" w:eastAsiaTheme="minorHAnsi" w:hAnsiTheme="minorHAnsi" w:cstheme="minorHAnsi"/>
          <w:szCs w:val="20"/>
        </w:rPr>
        <w:t>izobraževanje</w:t>
      </w:r>
      <w:r w:rsidRPr="00CA03FB">
        <w:rPr>
          <w:rFonts w:asciiTheme="minorHAnsi" w:eastAsiaTheme="minorHAnsi" w:hAnsiTheme="minorHAnsi" w:cstheme="minorHAnsi"/>
          <w:szCs w:val="20"/>
        </w:rPr>
        <w:t xml:space="preserve"> ter spodbujati možnosti vseživljenjskega učenja za vsakogar, da bodo vsi ljudje lahko uresničili svoje potenciale v dostojanstvu in enakosti ter v zdravem okolju. Zato si bo Slovenija v prihodnje prizadevala: </w:t>
      </w:r>
    </w:p>
    <w:p w14:paraId="369A31E9" w14:textId="77777777" w:rsidR="009C5F1D" w:rsidRPr="00CA03FB" w:rsidRDefault="009C5F1D" w:rsidP="009C5F1D">
      <w:pPr>
        <w:spacing w:line="360" w:lineRule="auto"/>
        <w:jc w:val="both"/>
        <w:rPr>
          <w:rFonts w:asciiTheme="minorHAnsi" w:eastAsiaTheme="minorHAnsi" w:hAnsiTheme="minorHAnsi" w:cstheme="minorHAnsi"/>
          <w:szCs w:val="20"/>
        </w:rPr>
      </w:pPr>
    </w:p>
    <w:p w14:paraId="54799AA0" w14:textId="77777777" w:rsidR="009C5F1D" w:rsidRPr="00CA03FB" w:rsidRDefault="009C5F1D" w:rsidP="009C5F1D">
      <w:pPr>
        <w:numPr>
          <w:ilvl w:val="0"/>
          <w:numId w:val="1"/>
        </w:numPr>
        <w:spacing w:line="360" w:lineRule="auto"/>
        <w:contextualSpacing/>
        <w:jc w:val="both"/>
        <w:rPr>
          <w:rFonts w:asciiTheme="minorHAnsi" w:eastAsiaTheme="minorHAnsi" w:hAnsiTheme="minorHAnsi" w:cstheme="minorHAnsi"/>
          <w:szCs w:val="20"/>
        </w:rPr>
      </w:pPr>
      <w:r>
        <w:rPr>
          <w:rFonts w:asciiTheme="minorHAnsi" w:eastAsiaTheme="minorHAnsi" w:hAnsiTheme="minorHAnsi" w:cstheme="minorHAnsi"/>
          <w:b/>
          <w:bCs/>
          <w:szCs w:val="20"/>
        </w:rPr>
        <w:t>z</w:t>
      </w:r>
      <w:r w:rsidRPr="00CA03FB">
        <w:rPr>
          <w:rFonts w:asciiTheme="minorHAnsi" w:eastAsiaTheme="minorHAnsi" w:hAnsiTheme="minorHAnsi" w:cstheme="minorHAnsi"/>
          <w:b/>
          <w:bCs/>
          <w:szCs w:val="20"/>
        </w:rPr>
        <w:t>a dvig deleža BDP za izobraževalni sektor in učinkovit</w:t>
      </w:r>
      <w:r>
        <w:rPr>
          <w:rFonts w:asciiTheme="minorHAnsi" w:eastAsiaTheme="minorHAnsi" w:hAnsiTheme="minorHAnsi" w:cstheme="minorHAnsi"/>
          <w:b/>
          <w:bCs/>
          <w:szCs w:val="20"/>
        </w:rPr>
        <w:t>ejše</w:t>
      </w:r>
      <w:r w:rsidRPr="00CA03FB">
        <w:rPr>
          <w:rFonts w:asciiTheme="minorHAnsi" w:eastAsiaTheme="minorHAnsi" w:hAnsiTheme="minorHAnsi" w:cstheme="minorHAnsi"/>
          <w:b/>
          <w:bCs/>
          <w:szCs w:val="20"/>
        </w:rPr>
        <w:t xml:space="preserve"> financiranj</w:t>
      </w:r>
      <w:r>
        <w:rPr>
          <w:rFonts w:asciiTheme="minorHAnsi" w:eastAsiaTheme="minorHAnsi" w:hAnsiTheme="minorHAnsi" w:cstheme="minorHAnsi"/>
          <w:b/>
          <w:bCs/>
          <w:szCs w:val="20"/>
        </w:rPr>
        <w:t>e</w:t>
      </w:r>
      <w:r w:rsidRPr="00CA03FB">
        <w:rPr>
          <w:rFonts w:asciiTheme="minorHAnsi" w:eastAsiaTheme="minorHAnsi" w:hAnsiTheme="minorHAnsi" w:cstheme="minorHAnsi"/>
          <w:b/>
          <w:bCs/>
          <w:szCs w:val="20"/>
        </w:rPr>
        <w:t xml:space="preserve"> izobraževanja</w:t>
      </w:r>
      <w:r w:rsidRPr="00CA03FB">
        <w:rPr>
          <w:rFonts w:asciiTheme="minorHAnsi" w:eastAsiaTheme="minorHAnsi" w:hAnsiTheme="minorHAnsi" w:cstheme="minorHAnsi"/>
          <w:szCs w:val="20"/>
        </w:rPr>
        <w:t xml:space="preserve"> </w:t>
      </w:r>
    </w:p>
    <w:p w14:paraId="582DC3F1"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 xml:space="preserve">Identificirali bomo ključne izzive javnega financiranja izobraževanja  </w:t>
      </w:r>
      <w:r>
        <w:rPr>
          <w:rFonts w:asciiTheme="minorHAnsi" w:eastAsiaTheme="minorHAnsi" w:hAnsiTheme="minorHAnsi" w:cstheme="minorHAnsi"/>
          <w:szCs w:val="20"/>
        </w:rPr>
        <w:t>ter povečali</w:t>
      </w:r>
      <w:r w:rsidRPr="00CA03FB">
        <w:rPr>
          <w:rFonts w:asciiTheme="minorHAnsi" w:eastAsiaTheme="minorHAnsi" w:hAnsiTheme="minorHAnsi" w:cstheme="minorHAnsi"/>
          <w:szCs w:val="20"/>
        </w:rPr>
        <w:t xml:space="preserve"> pravičnost pri dodeljevanju sredstev in učinkovitost pri njihovi uporabi. Spodbujali bomo inovativne in medsektorske prakse ter pristope, ki bodo obogatile izobraževanje. </w:t>
      </w:r>
    </w:p>
    <w:p w14:paraId="6EC2C9E4" w14:textId="77777777" w:rsidR="009C5F1D" w:rsidRPr="00CA03FB" w:rsidRDefault="009C5F1D" w:rsidP="009C5F1D">
      <w:pPr>
        <w:spacing w:line="360" w:lineRule="auto"/>
        <w:jc w:val="both"/>
        <w:rPr>
          <w:rFonts w:asciiTheme="minorHAnsi" w:eastAsiaTheme="minorHAnsi" w:hAnsiTheme="minorHAnsi" w:cstheme="minorHAnsi"/>
          <w:szCs w:val="20"/>
        </w:rPr>
      </w:pPr>
    </w:p>
    <w:p w14:paraId="41C82BC2" w14:textId="77777777" w:rsidR="009C5F1D" w:rsidRPr="00CA03FB" w:rsidRDefault="009C5F1D" w:rsidP="009C5F1D">
      <w:pPr>
        <w:numPr>
          <w:ilvl w:val="0"/>
          <w:numId w:val="1"/>
        </w:numPr>
        <w:spacing w:line="360" w:lineRule="auto"/>
        <w:contextualSpacing/>
        <w:jc w:val="both"/>
        <w:rPr>
          <w:rFonts w:asciiTheme="minorHAnsi" w:eastAsiaTheme="minorHAnsi" w:hAnsiTheme="minorHAnsi" w:cstheme="minorHAnsi"/>
          <w:szCs w:val="20"/>
        </w:rPr>
      </w:pPr>
      <w:r>
        <w:rPr>
          <w:rFonts w:asciiTheme="minorHAnsi" w:eastAsiaTheme="minorHAnsi" w:hAnsiTheme="minorHAnsi" w:cstheme="minorHAnsi"/>
          <w:b/>
          <w:bCs/>
          <w:szCs w:val="20"/>
        </w:rPr>
        <w:t>z</w:t>
      </w:r>
      <w:r w:rsidRPr="00CA03FB">
        <w:rPr>
          <w:rFonts w:asciiTheme="minorHAnsi" w:eastAsiaTheme="minorHAnsi" w:hAnsiTheme="minorHAnsi" w:cstheme="minorHAnsi"/>
          <w:b/>
          <w:bCs/>
          <w:szCs w:val="20"/>
        </w:rPr>
        <w:t>a učinkovito in kakovostno preobrazbo izobraževalnega sistema do leta 2030</w:t>
      </w:r>
      <w:r w:rsidRPr="00CA03FB">
        <w:rPr>
          <w:rFonts w:asciiTheme="minorHAnsi" w:eastAsiaTheme="minorHAnsi" w:hAnsiTheme="minorHAnsi" w:cstheme="minorHAnsi"/>
          <w:szCs w:val="20"/>
        </w:rPr>
        <w:t xml:space="preserve"> </w:t>
      </w:r>
    </w:p>
    <w:p w14:paraId="37439C1A"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Spodbujali bomo spremljanje učinkov politik, inovativnih razvojnih projektov in učinkovitost implementacije rezultatov v sistem. Prizadevali si bomo za vključevanje kompetenc 21. stoletja</w:t>
      </w:r>
      <w:r w:rsidRPr="00393405">
        <w:rPr>
          <w:rFonts w:asciiTheme="minorHAnsi" w:eastAsiaTheme="minorHAnsi" w:hAnsiTheme="minorHAnsi" w:cstheme="minorHAnsi"/>
          <w:szCs w:val="20"/>
        </w:rPr>
        <w:t xml:space="preserve"> </w:t>
      </w:r>
      <w:r w:rsidRPr="00CA03FB">
        <w:rPr>
          <w:rFonts w:asciiTheme="minorHAnsi" w:eastAsiaTheme="minorHAnsi" w:hAnsiTheme="minorHAnsi" w:cstheme="minorHAnsi"/>
          <w:szCs w:val="20"/>
        </w:rPr>
        <w:t>v sistem izobraževanja, vključno s kompetencami za trajnostnost. Spodbujali bomo ključne razvojne projekte na področju digitalizacije in zelenega prehoda z namenom preobrazbe izobraževanja in povečanj</w:t>
      </w:r>
      <w:r>
        <w:rPr>
          <w:rFonts w:asciiTheme="minorHAnsi" w:eastAsiaTheme="minorHAnsi" w:hAnsiTheme="minorHAnsi" w:cstheme="minorHAnsi"/>
          <w:szCs w:val="20"/>
        </w:rPr>
        <w:t>a</w:t>
      </w:r>
      <w:r w:rsidRPr="00CA03FB">
        <w:rPr>
          <w:rFonts w:asciiTheme="minorHAnsi" w:eastAsiaTheme="minorHAnsi" w:hAnsiTheme="minorHAnsi" w:cstheme="minorHAnsi"/>
          <w:szCs w:val="20"/>
        </w:rPr>
        <w:t xml:space="preserve"> njegove učinkovitosti. </w:t>
      </w:r>
    </w:p>
    <w:p w14:paraId="37C85721" w14:textId="77777777" w:rsidR="009C5F1D" w:rsidRPr="00CA03FB" w:rsidRDefault="009C5F1D" w:rsidP="009C5F1D">
      <w:pPr>
        <w:spacing w:line="360" w:lineRule="auto"/>
        <w:jc w:val="both"/>
        <w:rPr>
          <w:rFonts w:asciiTheme="minorHAnsi" w:eastAsiaTheme="minorHAnsi" w:hAnsiTheme="minorHAnsi" w:cstheme="minorHAnsi"/>
          <w:szCs w:val="20"/>
        </w:rPr>
      </w:pPr>
    </w:p>
    <w:p w14:paraId="1BC363FC" w14:textId="77777777" w:rsidR="009C5F1D" w:rsidRPr="00CA03FB" w:rsidRDefault="009C5F1D" w:rsidP="009C5F1D">
      <w:pPr>
        <w:pStyle w:val="Odstavekseznama"/>
        <w:numPr>
          <w:ilvl w:val="0"/>
          <w:numId w:val="1"/>
        </w:numPr>
        <w:spacing w:line="360" w:lineRule="auto"/>
        <w:jc w:val="both"/>
        <w:rPr>
          <w:rFonts w:asciiTheme="minorHAnsi" w:eastAsiaTheme="minorHAnsi" w:hAnsiTheme="minorHAnsi" w:cstheme="minorHAnsi"/>
          <w:b/>
          <w:bCs/>
          <w:szCs w:val="20"/>
        </w:rPr>
      </w:pPr>
      <w:r>
        <w:rPr>
          <w:rFonts w:asciiTheme="minorHAnsi" w:eastAsiaTheme="minorHAnsi" w:hAnsiTheme="minorHAnsi" w:cstheme="minorHAnsi"/>
          <w:b/>
          <w:bCs/>
          <w:szCs w:val="20"/>
        </w:rPr>
        <w:t>z</w:t>
      </w:r>
      <w:r w:rsidRPr="00CA03FB">
        <w:rPr>
          <w:rFonts w:asciiTheme="minorHAnsi" w:eastAsiaTheme="minorHAnsi" w:hAnsiTheme="minorHAnsi" w:cstheme="minorHAnsi"/>
          <w:b/>
          <w:bCs/>
          <w:szCs w:val="20"/>
        </w:rPr>
        <w:t>a na podatkih temelječo prenovo VIZ sistema na področju trajnostnega razvoja</w:t>
      </w:r>
    </w:p>
    <w:p w14:paraId="31DF699A"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Spodbujali bomo nadaljnje sodelovanje Slovenije v mednarodnih primerjalnih raziskavah na področju izobraževanja, ki zbirajo podatke o kazalnikih trajnostnega razvoja. Seznanjali se bomo z rezultati teh raziskav, še posebej na področju SDG4, in slednje ustrezno vključevali v naš</w:t>
      </w:r>
      <w:r>
        <w:rPr>
          <w:rFonts w:asciiTheme="minorHAnsi" w:eastAsiaTheme="minorHAnsi" w:hAnsiTheme="minorHAnsi" w:cstheme="minorHAnsi"/>
          <w:szCs w:val="20"/>
        </w:rPr>
        <w:t>e</w:t>
      </w:r>
      <w:r w:rsidRPr="00CA03FB">
        <w:rPr>
          <w:rFonts w:asciiTheme="minorHAnsi" w:eastAsiaTheme="minorHAnsi" w:hAnsiTheme="minorHAnsi" w:cstheme="minorHAnsi"/>
          <w:szCs w:val="20"/>
        </w:rPr>
        <w:t xml:space="preserve"> odločitve in priporočil</w:t>
      </w:r>
      <w:r>
        <w:rPr>
          <w:rFonts w:asciiTheme="minorHAnsi" w:eastAsiaTheme="minorHAnsi" w:hAnsiTheme="minorHAnsi" w:cstheme="minorHAnsi"/>
          <w:szCs w:val="20"/>
        </w:rPr>
        <w:t>a</w:t>
      </w:r>
      <w:r w:rsidRPr="00CA03FB">
        <w:rPr>
          <w:rFonts w:asciiTheme="minorHAnsi" w:eastAsiaTheme="minorHAnsi" w:hAnsiTheme="minorHAnsi" w:cstheme="minorHAnsi"/>
          <w:szCs w:val="20"/>
        </w:rPr>
        <w:t xml:space="preserve"> glede procesov in vsebin prenove izobraževalnega sistema. </w:t>
      </w:r>
    </w:p>
    <w:p w14:paraId="62E3157B" w14:textId="77777777" w:rsidR="009C5F1D" w:rsidRDefault="009C5F1D" w:rsidP="009C5F1D">
      <w:pPr>
        <w:spacing w:line="360" w:lineRule="auto"/>
        <w:jc w:val="both"/>
        <w:rPr>
          <w:rFonts w:asciiTheme="minorHAnsi" w:eastAsiaTheme="minorHAnsi" w:hAnsiTheme="minorHAnsi" w:cstheme="minorHAnsi"/>
          <w:szCs w:val="20"/>
        </w:rPr>
      </w:pPr>
    </w:p>
    <w:p w14:paraId="3CBBF609" w14:textId="77777777" w:rsidR="009C5F1D" w:rsidRPr="00CA03FB" w:rsidRDefault="009C5F1D" w:rsidP="009C5F1D">
      <w:pPr>
        <w:spacing w:line="360" w:lineRule="auto"/>
        <w:jc w:val="both"/>
        <w:rPr>
          <w:rFonts w:asciiTheme="minorHAnsi" w:eastAsiaTheme="minorHAnsi" w:hAnsiTheme="minorHAnsi" w:cstheme="minorHAnsi"/>
          <w:szCs w:val="20"/>
        </w:rPr>
      </w:pPr>
    </w:p>
    <w:p w14:paraId="11DA95C2" w14:textId="77777777" w:rsidR="009C5F1D" w:rsidRPr="00CA03FB" w:rsidRDefault="009C5F1D" w:rsidP="009C5F1D">
      <w:pPr>
        <w:numPr>
          <w:ilvl w:val="0"/>
          <w:numId w:val="1"/>
        </w:numPr>
        <w:spacing w:line="360" w:lineRule="auto"/>
        <w:contextualSpacing/>
        <w:jc w:val="both"/>
        <w:rPr>
          <w:rFonts w:asciiTheme="minorHAnsi" w:eastAsiaTheme="minorHAnsi" w:hAnsiTheme="minorHAnsi" w:cstheme="minorHAnsi"/>
          <w:b/>
          <w:bCs/>
          <w:szCs w:val="20"/>
        </w:rPr>
      </w:pPr>
      <w:r>
        <w:rPr>
          <w:rFonts w:asciiTheme="minorHAnsi" w:eastAsiaTheme="minorHAnsi" w:hAnsiTheme="minorHAnsi" w:cstheme="minorHAnsi"/>
          <w:b/>
          <w:bCs/>
          <w:szCs w:val="20"/>
        </w:rPr>
        <w:t>z</w:t>
      </w:r>
      <w:r w:rsidRPr="00CA03FB">
        <w:rPr>
          <w:rFonts w:asciiTheme="minorHAnsi" w:eastAsiaTheme="minorHAnsi" w:hAnsiTheme="minorHAnsi" w:cstheme="minorHAnsi"/>
          <w:b/>
          <w:bCs/>
          <w:szCs w:val="20"/>
        </w:rPr>
        <w:t xml:space="preserve">a višjo kakovost izobraževalnega sistema </w:t>
      </w:r>
    </w:p>
    <w:p w14:paraId="09AFE8D4"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 xml:space="preserve">Visokokakovostno izobraževanje in usposabljanje bosta državljanom zagotovila znanje, spretnosti in stališča, ki jih potrebujejo za doseganje uspešnosti ter za zagotavljanje gospodarske odpornosti in družbene blaginje Slovenije </w:t>
      </w:r>
      <w:r>
        <w:rPr>
          <w:rFonts w:asciiTheme="minorHAnsi" w:eastAsiaTheme="minorHAnsi" w:hAnsiTheme="minorHAnsi" w:cstheme="minorHAnsi"/>
          <w:szCs w:val="20"/>
        </w:rPr>
        <w:t>in</w:t>
      </w:r>
      <w:r w:rsidRPr="00CA03FB">
        <w:rPr>
          <w:rFonts w:asciiTheme="minorHAnsi" w:eastAsiaTheme="minorHAnsi" w:hAnsiTheme="minorHAnsi" w:cstheme="minorHAnsi"/>
          <w:szCs w:val="20"/>
        </w:rPr>
        <w:t xml:space="preserve"> Evrope. Zato si bomo prizadevali za razvoj koncepta kakovosti in usklajeno razumevanje kakovosti v izobraževalnem prostoru, povezovanje raziskovalnih dognanj s političnim odločanjem in krepitev na dokazih </w:t>
      </w:r>
      <w:r w:rsidRPr="00CA03FB">
        <w:rPr>
          <w:rFonts w:asciiTheme="minorHAnsi" w:eastAsiaTheme="minorHAnsi" w:hAnsiTheme="minorHAnsi" w:cstheme="minorHAnsi"/>
          <w:szCs w:val="20"/>
        </w:rPr>
        <w:lastRenderedPageBreak/>
        <w:t xml:space="preserve">temelječega odločanja. Spodbujali bomo razvojne projekte z namenom okrepitve, povezovanja in opolnomočenja strokovnih delavk in delavcev s kompetencami, inovativnimi ter sodobnimi didaktičnimi metodami, gradivi in praksami. </w:t>
      </w:r>
    </w:p>
    <w:p w14:paraId="3C83CD14" w14:textId="77777777" w:rsidR="009C5F1D" w:rsidRPr="00CA03FB" w:rsidRDefault="009C5F1D" w:rsidP="009C5F1D">
      <w:pPr>
        <w:spacing w:line="360" w:lineRule="auto"/>
        <w:jc w:val="both"/>
        <w:rPr>
          <w:rFonts w:asciiTheme="minorHAnsi" w:eastAsiaTheme="minorHAnsi" w:hAnsiTheme="minorHAnsi" w:cstheme="minorHAnsi"/>
          <w:szCs w:val="20"/>
        </w:rPr>
      </w:pPr>
    </w:p>
    <w:p w14:paraId="275F5DB8" w14:textId="77777777" w:rsidR="009C5F1D" w:rsidRPr="00CA03FB" w:rsidRDefault="009C5F1D" w:rsidP="009C5F1D">
      <w:pPr>
        <w:numPr>
          <w:ilvl w:val="0"/>
          <w:numId w:val="1"/>
        </w:numPr>
        <w:spacing w:line="360" w:lineRule="auto"/>
        <w:contextualSpacing/>
        <w:jc w:val="both"/>
        <w:rPr>
          <w:rFonts w:asciiTheme="minorHAnsi" w:eastAsiaTheme="minorHAnsi" w:hAnsiTheme="minorHAnsi" w:cstheme="minorHAnsi"/>
          <w:b/>
          <w:bCs/>
          <w:szCs w:val="20"/>
        </w:rPr>
      </w:pPr>
      <w:r>
        <w:rPr>
          <w:rFonts w:asciiTheme="minorHAnsi" w:eastAsiaTheme="minorHAnsi" w:hAnsiTheme="minorHAnsi" w:cstheme="minorHAnsi"/>
          <w:b/>
          <w:bCs/>
          <w:szCs w:val="20"/>
        </w:rPr>
        <w:t>z</w:t>
      </w:r>
      <w:r w:rsidRPr="00CA03FB">
        <w:rPr>
          <w:rFonts w:asciiTheme="minorHAnsi" w:eastAsiaTheme="minorHAnsi" w:hAnsiTheme="minorHAnsi" w:cstheme="minorHAnsi"/>
          <w:b/>
          <w:bCs/>
          <w:szCs w:val="20"/>
        </w:rPr>
        <w:t xml:space="preserve">a višjo stopnjo vključenosti otrok v predšolsko vzgojo v skladu s 4. ciljem trajnostnega razvoja Unesca (SDG4) </w:t>
      </w:r>
    </w:p>
    <w:p w14:paraId="109B3370"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Na podlagi dobro delujočega in kakovostnega sistema predšolske vzgoje ima Slovenija visok delež vključenih otrok v predšolsko vzgojo. Zato bomo z različnimi aktivnostmi spodbujali vključenost otrok in si prizadevali za dosego 95-odstotnega deleža vključenosti.</w:t>
      </w:r>
    </w:p>
    <w:p w14:paraId="2D111021" w14:textId="77777777" w:rsidR="009C5F1D" w:rsidRPr="00CA03FB" w:rsidRDefault="009C5F1D" w:rsidP="009C5F1D">
      <w:pPr>
        <w:spacing w:line="360" w:lineRule="auto"/>
        <w:jc w:val="both"/>
        <w:rPr>
          <w:rFonts w:asciiTheme="minorHAnsi" w:eastAsiaTheme="minorHAnsi" w:hAnsiTheme="minorHAnsi" w:cstheme="minorHAnsi"/>
          <w:szCs w:val="20"/>
        </w:rPr>
      </w:pPr>
    </w:p>
    <w:p w14:paraId="02A47D8F" w14:textId="77777777" w:rsidR="009C5F1D" w:rsidRPr="00CA03FB" w:rsidRDefault="009C5F1D" w:rsidP="009C5F1D">
      <w:pPr>
        <w:numPr>
          <w:ilvl w:val="0"/>
          <w:numId w:val="1"/>
        </w:numPr>
        <w:spacing w:line="360" w:lineRule="auto"/>
        <w:contextualSpacing/>
        <w:jc w:val="both"/>
        <w:rPr>
          <w:rFonts w:asciiTheme="minorHAnsi" w:eastAsiaTheme="minorHAnsi" w:hAnsiTheme="minorHAnsi" w:cstheme="minorHAnsi"/>
          <w:szCs w:val="20"/>
        </w:rPr>
      </w:pPr>
      <w:r>
        <w:rPr>
          <w:rFonts w:asciiTheme="minorHAnsi" w:eastAsiaTheme="minorHAnsi" w:hAnsiTheme="minorHAnsi" w:cstheme="minorHAnsi"/>
          <w:b/>
          <w:bCs/>
          <w:szCs w:val="20"/>
        </w:rPr>
        <w:t>z</w:t>
      </w:r>
      <w:r w:rsidRPr="00CA03FB">
        <w:rPr>
          <w:rFonts w:asciiTheme="minorHAnsi" w:eastAsiaTheme="minorHAnsi" w:hAnsiTheme="minorHAnsi" w:cstheme="minorHAnsi"/>
          <w:b/>
          <w:bCs/>
          <w:szCs w:val="20"/>
        </w:rPr>
        <w:t>a enakopraven dostop izobraževanja za vse</w:t>
      </w:r>
      <w:r w:rsidRPr="00CA03FB">
        <w:rPr>
          <w:rFonts w:asciiTheme="minorHAnsi" w:eastAsiaTheme="minorHAnsi" w:hAnsiTheme="minorHAnsi" w:cstheme="minorHAnsi"/>
          <w:szCs w:val="20"/>
        </w:rPr>
        <w:t xml:space="preserve"> </w:t>
      </w:r>
    </w:p>
    <w:p w14:paraId="7B7199EF"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 xml:space="preserve">Izobraževanje je temeljna pravica vsakogar, določena z Ustavo Republike Slovenije. Z aktivnim </w:t>
      </w:r>
      <w:r>
        <w:rPr>
          <w:rFonts w:asciiTheme="minorHAnsi" w:eastAsiaTheme="minorHAnsi" w:hAnsiTheme="minorHAnsi" w:cstheme="minorHAnsi"/>
          <w:szCs w:val="20"/>
        </w:rPr>
        <w:t>obravnavanjem</w:t>
      </w:r>
      <w:r w:rsidRPr="00CA03FB">
        <w:rPr>
          <w:rFonts w:asciiTheme="minorHAnsi" w:eastAsiaTheme="minorHAnsi" w:hAnsiTheme="minorHAnsi" w:cstheme="minorHAnsi"/>
          <w:szCs w:val="20"/>
        </w:rPr>
        <w:t xml:space="preserve"> inkluzije</w:t>
      </w:r>
      <w:r>
        <w:rPr>
          <w:rFonts w:asciiTheme="minorHAnsi" w:eastAsiaTheme="minorHAnsi" w:hAnsiTheme="minorHAnsi" w:cstheme="minorHAnsi"/>
          <w:szCs w:val="20"/>
        </w:rPr>
        <w:t xml:space="preserve"> in</w:t>
      </w:r>
      <w:r w:rsidRPr="00CA03FB">
        <w:rPr>
          <w:rFonts w:asciiTheme="minorHAnsi" w:eastAsiaTheme="minorHAnsi" w:hAnsiTheme="minorHAnsi" w:cstheme="minorHAnsi"/>
          <w:szCs w:val="20"/>
        </w:rPr>
        <w:t xml:space="preserve"> posebnih potreb ter</w:t>
      </w:r>
      <w:r>
        <w:rPr>
          <w:rFonts w:asciiTheme="minorHAnsi" w:eastAsiaTheme="minorHAnsi" w:hAnsiTheme="minorHAnsi" w:cstheme="minorHAnsi"/>
          <w:szCs w:val="20"/>
        </w:rPr>
        <w:t xml:space="preserve"> z</w:t>
      </w:r>
      <w:r w:rsidRPr="00CA03FB">
        <w:rPr>
          <w:rFonts w:asciiTheme="minorHAnsi" w:eastAsiaTheme="minorHAnsi" w:hAnsiTheme="minorHAnsi" w:cstheme="minorHAnsi"/>
          <w:szCs w:val="20"/>
        </w:rPr>
        <w:t xml:space="preserve"> vključevanjem marginalnih in manjšinskih skupin v izobraževanje si bomo prizadevali za večjo dostopnost, vključenost in enako izobraževanje za vse. </w:t>
      </w:r>
    </w:p>
    <w:p w14:paraId="502B4E80" w14:textId="77777777" w:rsidR="009C5F1D" w:rsidRPr="00CA03FB" w:rsidRDefault="009C5F1D" w:rsidP="009C5F1D">
      <w:pPr>
        <w:spacing w:line="360" w:lineRule="auto"/>
        <w:jc w:val="both"/>
        <w:rPr>
          <w:rFonts w:asciiTheme="minorHAnsi" w:eastAsiaTheme="minorHAnsi" w:hAnsiTheme="minorHAnsi" w:cstheme="minorHAnsi"/>
          <w:szCs w:val="20"/>
        </w:rPr>
      </w:pPr>
    </w:p>
    <w:p w14:paraId="286F6BD4" w14:textId="77777777" w:rsidR="009C5F1D" w:rsidRPr="00CA03FB" w:rsidRDefault="009C5F1D" w:rsidP="009C5F1D">
      <w:pPr>
        <w:numPr>
          <w:ilvl w:val="0"/>
          <w:numId w:val="1"/>
        </w:numPr>
        <w:spacing w:line="360" w:lineRule="auto"/>
        <w:contextualSpacing/>
        <w:jc w:val="both"/>
        <w:rPr>
          <w:rFonts w:asciiTheme="minorHAnsi" w:eastAsiaTheme="minorHAnsi" w:hAnsiTheme="minorHAnsi" w:cstheme="minorHAnsi"/>
          <w:b/>
          <w:bCs/>
          <w:szCs w:val="20"/>
        </w:rPr>
      </w:pPr>
      <w:r>
        <w:rPr>
          <w:rFonts w:asciiTheme="minorHAnsi" w:eastAsiaTheme="minorHAnsi" w:hAnsiTheme="minorHAnsi" w:cstheme="minorHAnsi"/>
          <w:b/>
          <w:bCs/>
          <w:szCs w:val="20"/>
        </w:rPr>
        <w:t>z</w:t>
      </w:r>
      <w:r w:rsidRPr="00CA03FB">
        <w:rPr>
          <w:rFonts w:asciiTheme="minorHAnsi" w:eastAsiaTheme="minorHAnsi" w:hAnsiTheme="minorHAnsi" w:cstheme="minorHAnsi"/>
          <w:b/>
          <w:bCs/>
          <w:szCs w:val="20"/>
        </w:rPr>
        <w:t xml:space="preserve">a višjo stopnjo pismenosti prebivalstva  </w:t>
      </w:r>
    </w:p>
    <w:p w14:paraId="558869FF"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Branje v najširšem pomenu razumemo kot temeljno veščino za pridobivanje novega znanja, ki jo moramo v sodelovanju z različnimi ustanovami nenehno samostojno in vodeno razvijati. Zato si bomo prizadevali ustvariti učinkovit družbeni okvir za razvijanje tako bralne kot drug</w:t>
      </w:r>
      <w:r>
        <w:rPr>
          <w:rFonts w:asciiTheme="minorHAnsi" w:eastAsiaTheme="minorHAnsi" w:hAnsiTheme="minorHAnsi" w:cstheme="minorHAnsi"/>
          <w:szCs w:val="20"/>
        </w:rPr>
        <w:t>ih</w:t>
      </w:r>
      <w:r w:rsidRPr="00CA03FB">
        <w:rPr>
          <w:rFonts w:asciiTheme="minorHAnsi" w:eastAsiaTheme="minorHAnsi" w:hAnsiTheme="minorHAnsi" w:cstheme="minorHAnsi"/>
          <w:szCs w:val="20"/>
        </w:rPr>
        <w:t xml:space="preserve"> vrst pismenosti.</w:t>
      </w:r>
    </w:p>
    <w:p w14:paraId="6D574E80" w14:textId="77777777" w:rsidR="009C5F1D" w:rsidRPr="00CA03FB" w:rsidRDefault="009C5F1D" w:rsidP="009C5F1D">
      <w:pPr>
        <w:spacing w:line="360" w:lineRule="auto"/>
        <w:jc w:val="both"/>
        <w:rPr>
          <w:rFonts w:asciiTheme="minorHAnsi" w:eastAsiaTheme="minorHAnsi" w:hAnsiTheme="minorHAnsi" w:cstheme="minorHAnsi"/>
          <w:szCs w:val="20"/>
        </w:rPr>
      </w:pPr>
    </w:p>
    <w:p w14:paraId="496B6FCC" w14:textId="77777777" w:rsidR="009C5F1D" w:rsidRPr="00CA03FB" w:rsidRDefault="009C5F1D" w:rsidP="009C5F1D">
      <w:pPr>
        <w:pStyle w:val="Odstavekseznama"/>
        <w:numPr>
          <w:ilvl w:val="0"/>
          <w:numId w:val="1"/>
        </w:numPr>
        <w:spacing w:line="360" w:lineRule="auto"/>
        <w:jc w:val="both"/>
        <w:rPr>
          <w:rFonts w:asciiTheme="minorHAnsi" w:eastAsiaTheme="minorHAnsi" w:hAnsiTheme="minorHAnsi" w:cstheme="minorHAnsi"/>
          <w:b/>
          <w:bCs/>
          <w:szCs w:val="20"/>
        </w:rPr>
      </w:pPr>
      <w:r>
        <w:rPr>
          <w:rFonts w:asciiTheme="minorHAnsi" w:hAnsiTheme="minorHAnsi" w:cstheme="minorHAnsi"/>
          <w:b/>
          <w:bCs/>
          <w:spacing w:val="2"/>
          <w:szCs w:val="20"/>
          <w:shd w:val="clear" w:color="auto" w:fill="FFFFFF"/>
        </w:rPr>
        <w:t>z</w:t>
      </w:r>
      <w:r w:rsidRPr="00CA03FB">
        <w:rPr>
          <w:rFonts w:asciiTheme="minorHAnsi" w:hAnsiTheme="minorHAnsi" w:cstheme="minorHAnsi"/>
          <w:b/>
          <w:bCs/>
          <w:spacing w:val="2"/>
          <w:szCs w:val="20"/>
          <w:shd w:val="clear" w:color="auto" w:fill="FFFFFF"/>
        </w:rPr>
        <w:t>a višjo stopnjo sodelovanja z različnimi deležniki, predvsem</w:t>
      </w:r>
      <w:r>
        <w:rPr>
          <w:rFonts w:asciiTheme="minorHAnsi" w:hAnsiTheme="minorHAnsi" w:cstheme="minorHAnsi"/>
          <w:b/>
          <w:bCs/>
          <w:spacing w:val="2"/>
          <w:szCs w:val="20"/>
          <w:shd w:val="clear" w:color="auto" w:fill="FFFFFF"/>
        </w:rPr>
        <w:t xml:space="preserve"> z </w:t>
      </w:r>
      <w:r w:rsidRPr="00CA03FB">
        <w:rPr>
          <w:rFonts w:asciiTheme="minorHAnsi" w:hAnsiTheme="minorHAnsi" w:cstheme="minorHAnsi"/>
          <w:b/>
          <w:bCs/>
          <w:szCs w:val="20"/>
        </w:rPr>
        <w:t>mladimi,</w:t>
      </w:r>
      <w:r>
        <w:rPr>
          <w:rFonts w:asciiTheme="minorHAnsi" w:hAnsiTheme="minorHAnsi" w:cstheme="minorHAnsi"/>
          <w:b/>
          <w:bCs/>
          <w:szCs w:val="20"/>
        </w:rPr>
        <w:t xml:space="preserve"> </w:t>
      </w:r>
      <w:r w:rsidRPr="00CA03FB">
        <w:rPr>
          <w:rFonts w:asciiTheme="minorHAnsi" w:hAnsiTheme="minorHAnsi" w:cstheme="minorHAnsi"/>
          <w:b/>
          <w:bCs/>
          <w:spacing w:val="2"/>
          <w:szCs w:val="20"/>
          <w:shd w:val="clear" w:color="auto" w:fill="FFFFFF"/>
        </w:rPr>
        <w:t>nevladnimi organizacijami in gospodarstvom pri kakovostni preobrazbi izobraževalnega sistema do leta 2030</w:t>
      </w:r>
    </w:p>
    <w:p w14:paraId="39ACC325"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 xml:space="preserve">Aktivno bomo vodili dialog, sodelovanje in partnerstvo z vsemi deležniki. Spodbujali bomo delovanje platforme nevladnih organizacij, ki bogatijo družbo in omogočajo napredek na področju globalnega učenja in trajnostnega razvoja. Spodbujali bomo platforme različnih deležnikov, ki predstavljajo dodano vrednost obstoječim praksam in bogatijo strokovni dialog. Spodbujali bomo formalno in neformalno izobraževanje ter priložnostno učenje in si prizadevali za medsebojno sodelovanje ter nadgradnjo. Nadgradili bomo obstoječo prakso sodelovanja s ciljno usmerjenim delovanjem. </w:t>
      </w:r>
    </w:p>
    <w:p w14:paraId="33C73AB5" w14:textId="77777777" w:rsidR="009C5F1D" w:rsidRPr="00CA03FB" w:rsidRDefault="009C5F1D" w:rsidP="009C5F1D">
      <w:pPr>
        <w:spacing w:line="360" w:lineRule="auto"/>
        <w:jc w:val="both"/>
        <w:rPr>
          <w:rFonts w:asciiTheme="minorHAnsi" w:eastAsiaTheme="minorHAnsi" w:hAnsiTheme="minorHAnsi" w:cstheme="minorHAnsi"/>
          <w:szCs w:val="20"/>
        </w:rPr>
      </w:pPr>
    </w:p>
    <w:p w14:paraId="7D240A8A" w14:textId="77777777" w:rsidR="009C5F1D" w:rsidRPr="00CA03FB" w:rsidRDefault="009C5F1D" w:rsidP="009C5F1D">
      <w:pPr>
        <w:spacing w:line="360" w:lineRule="auto"/>
        <w:jc w:val="both"/>
        <w:rPr>
          <w:rFonts w:asciiTheme="minorHAnsi" w:eastAsiaTheme="minorHAnsi" w:hAnsiTheme="minorHAnsi" w:cstheme="minorHAnsi"/>
          <w:szCs w:val="20"/>
        </w:rPr>
      </w:pPr>
    </w:p>
    <w:p w14:paraId="6AB559B3" w14:textId="77777777" w:rsidR="009C5F1D" w:rsidRPr="00CA03FB" w:rsidRDefault="009C5F1D" w:rsidP="009C5F1D">
      <w:pPr>
        <w:spacing w:line="360" w:lineRule="auto"/>
        <w:jc w:val="both"/>
        <w:rPr>
          <w:rFonts w:asciiTheme="minorHAnsi" w:eastAsiaTheme="minorHAnsi" w:hAnsiTheme="minorHAnsi" w:cstheme="minorHAnsi"/>
          <w:szCs w:val="20"/>
        </w:rPr>
      </w:pPr>
    </w:p>
    <w:p w14:paraId="4A3F14BF" w14:textId="77777777" w:rsidR="009C5F1D" w:rsidRPr="00CA03FB" w:rsidRDefault="009C5F1D" w:rsidP="009C5F1D">
      <w:pPr>
        <w:numPr>
          <w:ilvl w:val="0"/>
          <w:numId w:val="1"/>
        </w:numPr>
        <w:spacing w:line="360" w:lineRule="auto"/>
        <w:contextualSpacing/>
        <w:jc w:val="both"/>
        <w:rPr>
          <w:rFonts w:asciiTheme="minorHAnsi" w:eastAsiaTheme="minorHAnsi" w:hAnsiTheme="minorHAnsi" w:cstheme="minorHAnsi"/>
          <w:szCs w:val="20"/>
        </w:rPr>
      </w:pPr>
      <w:r>
        <w:rPr>
          <w:rFonts w:asciiTheme="minorHAnsi" w:eastAsiaTheme="minorHAnsi" w:hAnsiTheme="minorHAnsi" w:cstheme="minorHAnsi"/>
          <w:b/>
          <w:bCs/>
          <w:szCs w:val="20"/>
        </w:rPr>
        <w:t>z</w:t>
      </w:r>
      <w:r w:rsidRPr="00CA03FB">
        <w:rPr>
          <w:rFonts w:asciiTheme="minorHAnsi" w:eastAsiaTheme="minorHAnsi" w:hAnsiTheme="minorHAnsi" w:cstheme="minorHAnsi"/>
          <w:b/>
          <w:bCs/>
          <w:szCs w:val="20"/>
        </w:rPr>
        <w:t>a aktivnejšo vlogo mladih v procesih oblikovanja politik izobraževanja</w:t>
      </w:r>
      <w:r w:rsidRPr="00CA03FB">
        <w:rPr>
          <w:rFonts w:asciiTheme="minorHAnsi" w:eastAsiaTheme="minorHAnsi" w:hAnsiTheme="minorHAnsi" w:cstheme="minorHAnsi"/>
          <w:szCs w:val="20"/>
        </w:rPr>
        <w:t xml:space="preserve"> </w:t>
      </w:r>
    </w:p>
    <w:p w14:paraId="710BD2BA"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 xml:space="preserve">Preobrazba izobraževanja se začne z mladimi kot nosilci sprememb. Z vključevanjem predstavnic in predstavnikov mladih v vse ključne procese prenove si bomo prizadevali za njihovo aktivno vlogo in sodelovanje.  </w:t>
      </w:r>
    </w:p>
    <w:p w14:paraId="6DA026A0" w14:textId="77777777" w:rsidR="009C5F1D" w:rsidRPr="00CA03FB" w:rsidRDefault="009C5F1D" w:rsidP="009C5F1D">
      <w:pPr>
        <w:spacing w:line="360" w:lineRule="auto"/>
        <w:jc w:val="both"/>
        <w:rPr>
          <w:rFonts w:asciiTheme="minorHAnsi" w:eastAsiaTheme="minorHAnsi" w:hAnsiTheme="minorHAnsi" w:cstheme="minorHAnsi"/>
          <w:szCs w:val="20"/>
        </w:rPr>
      </w:pPr>
    </w:p>
    <w:p w14:paraId="33F6A81C" w14:textId="77777777" w:rsidR="009C5F1D" w:rsidRPr="00CA03FB" w:rsidRDefault="009C5F1D" w:rsidP="009C5F1D">
      <w:pPr>
        <w:numPr>
          <w:ilvl w:val="0"/>
          <w:numId w:val="1"/>
        </w:numPr>
        <w:spacing w:line="360" w:lineRule="auto"/>
        <w:contextualSpacing/>
        <w:jc w:val="both"/>
        <w:rPr>
          <w:rFonts w:asciiTheme="minorHAnsi" w:eastAsiaTheme="minorHAnsi" w:hAnsiTheme="minorHAnsi" w:cstheme="minorHAnsi"/>
          <w:szCs w:val="20"/>
        </w:rPr>
      </w:pPr>
      <w:r>
        <w:rPr>
          <w:rFonts w:asciiTheme="minorHAnsi" w:eastAsiaTheme="minorHAnsi" w:hAnsiTheme="minorHAnsi" w:cstheme="minorHAnsi"/>
          <w:b/>
          <w:bCs/>
          <w:szCs w:val="20"/>
        </w:rPr>
        <w:t>z</w:t>
      </w:r>
      <w:r w:rsidRPr="00CA03FB">
        <w:rPr>
          <w:rFonts w:asciiTheme="minorHAnsi" w:eastAsiaTheme="minorHAnsi" w:hAnsiTheme="minorHAnsi" w:cstheme="minorHAnsi"/>
          <w:b/>
          <w:bCs/>
          <w:szCs w:val="20"/>
        </w:rPr>
        <w:t>a učinkovitejšo implementacijo na lokalni ravni</w:t>
      </w:r>
      <w:r w:rsidRPr="00CA03FB">
        <w:rPr>
          <w:rFonts w:asciiTheme="minorHAnsi" w:eastAsiaTheme="minorHAnsi" w:hAnsiTheme="minorHAnsi" w:cstheme="minorHAnsi"/>
          <w:szCs w:val="20"/>
        </w:rPr>
        <w:t xml:space="preserve"> </w:t>
      </w:r>
    </w:p>
    <w:p w14:paraId="189C07E0" w14:textId="77777777" w:rsidR="009C5F1D" w:rsidRPr="00CA03FB" w:rsidRDefault="009C5F1D" w:rsidP="009C5F1D">
      <w:pPr>
        <w:pStyle w:val="Odstavekseznama"/>
        <w:spacing w:line="360" w:lineRule="auto"/>
        <w:ind w:left="0"/>
        <w:jc w:val="both"/>
        <w:rPr>
          <w:rFonts w:asciiTheme="minorHAnsi" w:eastAsiaTheme="minorHAnsi" w:hAnsiTheme="minorHAnsi" w:cstheme="minorHAnsi"/>
          <w:szCs w:val="20"/>
        </w:rPr>
      </w:pPr>
      <w:r w:rsidRPr="00CA03FB">
        <w:rPr>
          <w:rFonts w:asciiTheme="minorHAnsi" w:eastAsiaTheme="minorHAnsi" w:hAnsiTheme="minorHAnsi" w:cstheme="minorHAnsi"/>
          <w:szCs w:val="20"/>
        </w:rPr>
        <w:lastRenderedPageBreak/>
        <w:t xml:space="preserve">Spodbujali bomo razvojne projekte z namenom okrepitve delovanja šol in umeščanjem koncepta šole kot središča vsake skupnosti. Z obogatenim učenjem bomo spodbudili razvoj lokalnih skupnosti in omogočili več razvojnih priložnosti za prebivalke in prebivalce. </w:t>
      </w:r>
    </w:p>
    <w:p w14:paraId="34E6DDB7" w14:textId="77777777" w:rsidR="009C5F1D" w:rsidRPr="00CA03FB" w:rsidRDefault="009C5F1D" w:rsidP="009C5F1D">
      <w:pPr>
        <w:pStyle w:val="Odstavekseznama"/>
        <w:spacing w:line="360" w:lineRule="auto"/>
        <w:ind w:left="0"/>
        <w:jc w:val="both"/>
        <w:rPr>
          <w:rFonts w:asciiTheme="minorHAnsi" w:eastAsiaTheme="minorHAnsi" w:hAnsiTheme="minorHAnsi" w:cstheme="minorHAnsi"/>
          <w:szCs w:val="20"/>
        </w:rPr>
      </w:pPr>
    </w:p>
    <w:p w14:paraId="17D477F2" w14:textId="77777777" w:rsidR="009C5F1D" w:rsidRPr="00CA03FB" w:rsidRDefault="009C5F1D" w:rsidP="009C5F1D">
      <w:pPr>
        <w:pStyle w:val="Odstavekseznama"/>
        <w:numPr>
          <w:ilvl w:val="0"/>
          <w:numId w:val="1"/>
        </w:numPr>
        <w:spacing w:line="360" w:lineRule="auto"/>
        <w:jc w:val="both"/>
        <w:rPr>
          <w:rFonts w:asciiTheme="minorHAnsi" w:eastAsiaTheme="minorHAnsi" w:hAnsiTheme="minorHAnsi" w:cstheme="minorHAnsi"/>
          <w:szCs w:val="20"/>
        </w:rPr>
      </w:pPr>
      <w:r>
        <w:rPr>
          <w:rFonts w:asciiTheme="minorHAnsi" w:eastAsiaTheme="minorHAnsi" w:hAnsiTheme="minorHAnsi" w:cstheme="minorHAnsi"/>
          <w:b/>
          <w:bCs/>
          <w:szCs w:val="20"/>
        </w:rPr>
        <w:t>z</w:t>
      </w:r>
      <w:r w:rsidRPr="00CA03FB">
        <w:rPr>
          <w:rFonts w:asciiTheme="minorHAnsi" w:eastAsiaTheme="minorHAnsi" w:hAnsiTheme="minorHAnsi" w:cstheme="minorHAnsi"/>
          <w:b/>
          <w:bCs/>
          <w:szCs w:val="20"/>
        </w:rPr>
        <w:t xml:space="preserve">a vzpostavitev različnih partnerstev v evropskem in mednarodnem prostoru </w:t>
      </w:r>
    </w:p>
    <w:p w14:paraId="4D0A36CF"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S proaktivnim delovanjem v mednarodnem prostoru si bomo prizadevali za vzpostavitev partnerstev z različnimi državami in mednarodnimi organizacijami z namenom medsebojnega sodelovanja, primerjalne vrednosti ter izmenjave odličnih praks, ki obogatijo izobraževalne sisteme. S spodbujanjem globalnega učenja in aktivnega državljanstva si bomo prizadevali za aktivno vlogo državljank in državljanov Slovenije v mednarodnem prostoru.</w:t>
      </w:r>
    </w:p>
    <w:p w14:paraId="1BE5905F" w14:textId="77777777" w:rsidR="009C5F1D" w:rsidRPr="00CA03FB" w:rsidRDefault="009C5F1D" w:rsidP="009C5F1D">
      <w:pPr>
        <w:spacing w:line="360" w:lineRule="auto"/>
        <w:jc w:val="both"/>
        <w:rPr>
          <w:rFonts w:asciiTheme="minorHAnsi" w:eastAsiaTheme="minorHAnsi" w:hAnsiTheme="minorHAnsi" w:cstheme="minorHAnsi"/>
          <w:szCs w:val="20"/>
        </w:rPr>
      </w:pPr>
    </w:p>
    <w:p w14:paraId="50E058F0" w14:textId="77777777" w:rsidR="009C5F1D" w:rsidRPr="00CA03FB" w:rsidRDefault="009C5F1D" w:rsidP="009C5F1D">
      <w:pPr>
        <w:numPr>
          <w:ilvl w:val="0"/>
          <w:numId w:val="1"/>
        </w:numPr>
        <w:spacing w:line="360" w:lineRule="auto"/>
        <w:contextualSpacing/>
        <w:jc w:val="both"/>
        <w:rPr>
          <w:rFonts w:asciiTheme="minorHAnsi" w:eastAsiaTheme="minorHAnsi" w:hAnsiTheme="minorHAnsi" w:cstheme="minorHAnsi"/>
          <w:szCs w:val="20"/>
        </w:rPr>
      </w:pPr>
      <w:bookmarkStart w:id="0" w:name="_Hlk138075576"/>
      <w:r>
        <w:rPr>
          <w:rFonts w:asciiTheme="minorHAnsi" w:eastAsiaTheme="minorHAnsi" w:hAnsiTheme="minorHAnsi" w:cstheme="minorHAnsi"/>
          <w:b/>
          <w:bCs/>
          <w:szCs w:val="20"/>
        </w:rPr>
        <w:t>z</w:t>
      </w:r>
      <w:r w:rsidRPr="00CA03FB">
        <w:rPr>
          <w:rFonts w:asciiTheme="minorHAnsi" w:eastAsiaTheme="minorHAnsi" w:hAnsiTheme="minorHAnsi" w:cstheme="minorHAnsi"/>
          <w:b/>
          <w:bCs/>
          <w:szCs w:val="20"/>
        </w:rPr>
        <w:t xml:space="preserve">a krepitev globalnih kompetenc in kompetenc </w:t>
      </w:r>
      <w:proofErr w:type="spellStart"/>
      <w:r w:rsidRPr="00CA03FB">
        <w:rPr>
          <w:rFonts w:asciiTheme="minorHAnsi" w:eastAsiaTheme="minorHAnsi" w:hAnsiTheme="minorHAnsi" w:cstheme="minorHAnsi"/>
          <w:b/>
          <w:bCs/>
          <w:szCs w:val="20"/>
        </w:rPr>
        <w:t>trajnostnost</w:t>
      </w:r>
      <w:r>
        <w:rPr>
          <w:rFonts w:asciiTheme="minorHAnsi" w:eastAsiaTheme="minorHAnsi" w:hAnsiTheme="minorHAnsi" w:cstheme="minorHAnsi"/>
          <w:b/>
          <w:bCs/>
          <w:szCs w:val="20"/>
        </w:rPr>
        <w:t>i</w:t>
      </w:r>
      <w:proofErr w:type="spellEnd"/>
      <w:r w:rsidRPr="00CA03FB">
        <w:rPr>
          <w:rFonts w:asciiTheme="minorHAnsi" w:eastAsiaTheme="minorHAnsi" w:hAnsiTheme="minorHAnsi" w:cstheme="minorHAnsi"/>
          <w:b/>
          <w:bCs/>
          <w:szCs w:val="20"/>
        </w:rPr>
        <w:t xml:space="preserve"> na vseh ravneh izobraževanja</w:t>
      </w:r>
      <w:r w:rsidRPr="00CA03FB">
        <w:rPr>
          <w:rFonts w:asciiTheme="minorHAnsi" w:eastAsiaTheme="minorHAnsi" w:hAnsiTheme="minorHAnsi" w:cstheme="minorHAnsi"/>
          <w:szCs w:val="20"/>
        </w:rPr>
        <w:t xml:space="preserve"> </w:t>
      </w:r>
    </w:p>
    <w:p w14:paraId="49C0D384" w14:textId="77777777" w:rsidR="009C5F1D" w:rsidRPr="00CA03FB" w:rsidRDefault="009C5F1D" w:rsidP="009C5F1D">
      <w:pPr>
        <w:spacing w:line="360" w:lineRule="auto"/>
        <w:jc w:val="both"/>
        <w:rPr>
          <w:rFonts w:asciiTheme="minorHAnsi" w:eastAsiaTheme="minorHAnsi" w:hAnsiTheme="minorHAnsi" w:cstheme="minorHAnsi"/>
          <w:szCs w:val="20"/>
        </w:rPr>
      </w:pPr>
      <w:r w:rsidRPr="00CA03FB">
        <w:rPr>
          <w:rFonts w:asciiTheme="minorHAnsi" w:eastAsiaTheme="minorHAnsi" w:hAnsiTheme="minorHAnsi" w:cstheme="minorHAnsi"/>
          <w:szCs w:val="20"/>
        </w:rPr>
        <w:t xml:space="preserve">S kurikularno prenovo in prenovo konceptualizacije Smernic za trajnostni razvoj v vzgoji in izobraževanju bomo prispevali k umeščanju izobraževanja za trajnostni razvoj na vse ravni izobraževanja. Med prenovo izobraževalnega sistema bomo v sistem umestili kompetence za trajnostnost. Razvijali in spodbujali bomo razvoj inovativnih pristopov, usposabljanj ter delavnic za učiteljice in učitelje, ravnateljice in ravnatelje ter druge izobraževalce. Omogočali bomo pridobitev kompetenc za trajnostnost v izobraževalnem sistemu. Aktivno se bomo vključevali in delovali v projektih, ki spodbujajo uresničevanje ciljev trajnostnega razvoja v Sloveniji in mednarodnem prostoru. </w:t>
      </w:r>
    </w:p>
    <w:bookmarkEnd w:id="0"/>
    <w:p w14:paraId="057F511D" w14:textId="77777777" w:rsidR="009C5F1D" w:rsidRPr="00CA03FB" w:rsidRDefault="009C5F1D" w:rsidP="009C5F1D">
      <w:pPr>
        <w:spacing w:line="360" w:lineRule="auto"/>
        <w:jc w:val="both"/>
        <w:rPr>
          <w:rFonts w:asciiTheme="minorHAnsi" w:eastAsiaTheme="minorHAnsi" w:hAnsiTheme="minorHAnsi" w:cstheme="minorHAnsi"/>
          <w:szCs w:val="20"/>
        </w:rPr>
      </w:pPr>
    </w:p>
    <w:p w14:paraId="00577711" w14:textId="77777777" w:rsidR="009C5F1D" w:rsidRPr="00CA03FB" w:rsidRDefault="009C5F1D" w:rsidP="009C5F1D">
      <w:pPr>
        <w:spacing w:line="360" w:lineRule="auto"/>
        <w:jc w:val="both"/>
        <w:rPr>
          <w:rFonts w:asciiTheme="minorHAnsi" w:eastAsiaTheme="minorHAnsi" w:hAnsiTheme="minorHAnsi" w:cstheme="minorHAnsi"/>
          <w:szCs w:val="20"/>
        </w:rPr>
      </w:pPr>
    </w:p>
    <w:p w14:paraId="166E4B6D" w14:textId="77777777" w:rsidR="00DE5AC0" w:rsidRDefault="00DE5AC0"/>
    <w:sectPr w:rsidR="00DE5AC0" w:rsidSect="007D65D3">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F4D71"/>
    <w:multiLevelType w:val="hybridMultilevel"/>
    <w:tmpl w:val="1B086C26"/>
    <w:lvl w:ilvl="0" w:tplc="04240001">
      <w:start w:val="1"/>
      <w:numFmt w:val="bullet"/>
      <w:lvlText w:val=""/>
      <w:lvlJc w:val="left"/>
      <w:pPr>
        <w:ind w:left="720" w:hanging="360"/>
      </w:pPr>
      <w:rPr>
        <w:rFonts w:ascii="Symbol" w:hAnsi="Symbol" w:hint="default"/>
      </w:rPr>
    </w:lvl>
    <w:lvl w:ilvl="1" w:tplc="0D164152">
      <w:numFmt w:val="bullet"/>
      <w:lvlText w:val="•"/>
      <w:lvlJc w:val="left"/>
      <w:pPr>
        <w:ind w:left="1785" w:hanging="705"/>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7061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D"/>
    <w:rsid w:val="0044418D"/>
    <w:rsid w:val="004D3DBD"/>
    <w:rsid w:val="00746B1A"/>
    <w:rsid w:val="007D65D3"/>
    <w:rsid w:val="009C5F1D"/>
    <w:rsid w:val="00CA1DD0"/>
    <w:rsid w:val="00DE5AC0"/>
    <w:rsid w:val="00F530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8B13"/>
  <w15:chartTrackingRefBased/>
  <w15:docId w15:val="{C10A5CEE-6A4E-447D-BDE0-E02B24CE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5F1D"/>
    <w:pPr>
      <w:spacing w:after="0" w:line="260" w:lineRule="exac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C5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5666</Characters>
  <Application>Microsoft Office Word</Application>
  <DocSecurity>4</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Gajgar</dc:creator>
  <cp:keywords/>
  <dc:description/>
  <cp:lastModifiedBy>Alenka Klepac</cp:lastModifiedBy>
  <cp:revision>2</cp:revision>
  <dcterms:created xsi:type="dcterms:W3CDTF">2023-12-12T10:48:00Z</dcterms:created>
  <dcterms:modified xsi:type="dcterms:W3CDTF">2023-12-12T10:48:00Z</dcterms:modified>
</cp:coreProperties>
</file>